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BAD" w:rsidRPr="00851DEE" w:rsidRDefault="00614BAD" w:rsidP="00614BAD">
      <w:pPr>
        <w:pStyle w:val="1"/>
        <w:rPr>
          <w:rFonts w:ascii="仿宋_GB2312" w:eastAsia="仿宋_GB2312" w:hAnsi="Calibri" w:cs="Times New Roman"/>
          <w:sz w:val="36"/>
          <w:szCs w:val="24"/>
        </w:rPr>
      </w:pPr>
      <w:r>
        <w:rPr>
          <w:rFonts w:hint="eastAsia"/>
        </w:rPr>
        <w:t>我要申请减免增值税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/>
          <w:sz w:val="24"/>
          <w:szCs w:val="24"/>
        </w:rPr>
        <w:t>一、实施主体：</w:t>
      </w:r>
      <w:r w:rsidRPr="00851DEE">
        <w:rPr>
          <w:rFonts w:ascii="仿宋_GB2312" w:eastAsia="仿宋_GB2312" w:hAnsi="Calibri" w:cs="Times New Roman"/>
          <w:sz w:val="24"/>
          <w:szCs w:val="24"/>
        </w:rPr>
        <w:t>区（县）税务局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二、行使层级：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省、</w:t>
      </w:r>
      <w:r w:rsidRPr="00851DEE">
        <w:rPr>
          <w:rFonts w:ascii="仿宋_GB2312" w:eastAsia="仿宋_GB2312" w:hAnsi="Calibri" w:cs="Times New Roman"/>
          <w:sz w:val="24"/>
          <w:szCs w:val="24"/>
        </w:rPr>
        <w:t>市、区（县）级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三、政策依据：</w:t>
      </w:r>
    </w:p>
    <w:p w:rsidR="00614BAD" w:rsidRPr="00851DEE" w:rsidRDefault="00EF1BE5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CD39D0">
        <w:rPr>
          <w:rFonts w:ascii="仿宋_GB2312" w:eastAsia="仿宋_GB2312" w:hAnsi="Calibri" w:cs="Times New Roman"/>
          <w:sz w:val="24"/>
          <w:szCs w:val="24"/>
        </w:rPr>
        <w:t>（1）必须是纳税人运输疫情防控重点保障物资取得的收入；（2）疫情防控重点保障物资的具体范围，由国家发展改革委、工业和信息化部确定。政策二：（1）必须是纳税人提供公共交通运输服务、生活服务，以及为居民提供必需生活物资快递收派服务取得的收入；（2）公共交通运输服务的具体范围，按照《营业税改征增值税试点有关事项的规定》(财税〔2016〕36号印发)执行。生活服务、快递收派服务的具体范围，按照《销售服务、无形资产、不动产注释》(财税〔2016〕36号印发)执行。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四、政策期限：</w:t>
      </w:r>
      <w:r w:rsidR="00EF1BE5" w:rsidRPr="00CD39D0">
        <w:rPr>
          <w:rFonts w:ascii="仿宋_GB2312" w:eastAsia="仿宋_GB2312" w:hAnsi="Calibri" w:cs="Times New Roman" w:hint="eastAsia"/>
          <w:sz w:val="24"/>
          <w:szCs w:val="24"/>
        </w:rPr>
        <w:t>交通运输、餐饮、住宿、旅游免征增值税2021年3月31日到期，小规模纳税人减按1%征收率征收增值税2021年12月31日到期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五、申报条件：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F12237">
        <w:rPr>
          <w:rFonts w:ascii="仿宋_GB2312" w:eastAsia="仿宋_GB2312" w:hAnsi="Calibri" w:cs="Times New Roman"/>
          <w:sz w:val="24"/>
          <w:szCs w:val="24"/>
        </w:rPr>
        <w:t>纳税人运输疫情防控重点保障物资（疫情防控重点保障物资的具体范围，由国家发展改革委、工业和信息化部确定） 纳税人提供公共交通运输服务、生活服务，以及为居民提供必需生活物资快递收派服务。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六、申报材料：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F12237">
        <w:rPr>
          <w:rFonts w:ascii="仿宋_GB2312" w:eastAsia="仿宋_GB2312" w:hAnsi="Calibri" w:cs="Times New Roman" w:hint="eastAsia"/>
          <w:sz w:val="24"/>
          <w:szCs w:val="24"/>
        </w:rPr>
        <w:t>无需报送资料</w:t>
      </w:r>
      <w:r w:rsidRPr="00F12237">
        <w:rPr>
          <w:rFonts w:ascii="仿宋_GB2312" w:eastAsia="仿宋_GB2312" w:hAnsi="Calibri" w:cs="Times New Roman"/>
          <w:sz w:val="24"/>
          <w:szCs w:val="24"/>
        </w:rPr>
        <w:t>,</w:t>
      </w:r>
      <w:r w:rsidRPr="00F12237">
        <w:rPr>
          <w:rFonts w:ascii="仿宋_GB2312" w:eastAsia="仿宋_GB2312" w:hAnsi="Calibri" w:cs="Times New Roman" w:hint="eastAsia"/>
          <w:sz w:val="24"/>
          <w:szCs w:val="24"/>
        </w:rPr>
        <w:t>在申报表自行填报，将相关证明材料留存备查。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七、办理方式：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（一）网上办理：</w:t>
      </w:r>
    </w:p>
    <w:p w:rsidR="00614BAD" w:rsidRPr="00851DEE" w:rsidRDefault="00614BAD" w:rsidP="00614BAD">
      <w:pPr>
        <w:spacing w:line="360" w:lineRule="auto"/>
        <w:ind w:firstLineChars="200" w:firstLine="480"/>
      </w:pPr>
      <w:r w:rsidRPr="00851DEE">
        <w:rPr>
          <w:rFonts w:ascii="仿宋_GB2312" w:eastAsia="仿宋_GB2312" w:hAnsi="Calibri" w:cs="Times New Roman"/>
          <w:sz w:val="24"/>
          <w:szCs w:val="24"/>
        </w:rPr>
        <w:t>湖南省电子税务局办理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：</w:t>
      </w:r>
      <w:hyperlink r:id="rId6" w:history="1">
        <w:r w:rsidRPr="00851DEE">
          <w:rPr>
            <w:rStyle w:val="a5"/>
            <w:rFonts w:ascii="仿宋_GB2312" w:eastAsia="仿宋_GB2312" w:hAnsi="Calibri" w:cs="Times New Roman"/>
            <w:sz w:val="24"/>
            <w:szCs w:val="24"/>
          </w:rPr>
          <w:t>https://etax.hunan.chinatax.gov.cn/wsbs/</w:t>
        </w:r>
      </w:hyperlink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 w:hint="eastAsia"/>
          <w:sz w:val="24"/>
          <w:szCs w:val="24"/>
        </w:rPr>
        <w:t>永州市政务服务旗舰店：</w:t>
      </w:r>
    </w:p>
    <w:p w:rsidR="00614BAD" w:rsidRPr="00851DEE" w:rsidRDefault="00734042" w:rsidP="00614BAD">
      <w:pPr>
        <w:spacing w:line="360" w:lineRule="auto"/>
        <w:ind w:firstLineChars="200" w:firstLine="420"/>
        <w:rPr>
          <w:rFonts w:ascii="仿宋_GB2312" w:eastAsia="仿宋_GB2312" w:hAnsi="Calibri" w:cs="Times New Roman"/>
          <w:sz w:val="24"/>
          <w:szCs w:val="24"/>
        </w:rPr>
      </w:pPr>
      <w:hyperlink r:id="rId7" w:history="1">
        <w:r w:rsidR="00614BAD" w:rsidRPr="00851DEE">
          <w:rPr>
            <w:rFonts w:ascii="仿宋_GB2312" w:eastAsia="仿宋_GB2312" w:hAnsi="Calibri" w:cs="Times New Roman"/>
            <w:sz w:val="24"/>
            <w:szCs w:val="24"/>
          </w:rPr>
          <w:t>http://zwfw-new.hunan.gov.cn/hnzwfw/1/12/index.htm</w:t>
        </w:r>
      </w:hyperlink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（二）窗口办理：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>
        <w:rPr>
          <w:rFonts w:ascii="仿宋_GB2312" w:eastAsia="仿宋_GB2312" w:hAnsi="Calibri" w:cs="Times New Roman" w:hint="eastAsia"/>
          <w:sz w:val="24"/>
          <w:szCs w:val="24"/>
        </w:rPr>
        <w:t>市、各县区政务中心“六稳”“六保”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政策兑现</w:t>
      </w:r>
      <w:r>
        <w:rPr>
          <w:rFonts w:ascii="仿宋_GB2312" w:eastAsia="仿宋_GB2312" w:hAnsi="Calibri" w:cs="Times New Roman" w:hint="eastAsia"/>
          <w:sz w:val="24"/>
          <w:szCs w:val="24"/>
        </w:rPr>
        <w:t>一件事一次办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专窗</w:t>
      </w:r>
    </w:p>
    <w:p w:rsidR="00614BAD" w:rsidRPr="00851DEE" w:rsidRDefault="00614BAD" w:rsidP="00614BAD">
      <w:pPr>
        <w:spacing w:line="360" w:lineRule="auto"/>
        <w:ind w:firstLineChars="200" w:firstLine="480"/>
        <w:jc w:val="center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object w:dxaOrig="6356" w:dyaOrig="5809">
          <v:rect id="_x0000_i1025" style="width:267.9pt;height:3in" o:ole="" o:preferrelative="t" stroked="f">
            <v:imagedata r:id="rId8" o:title=""/>
          </v:rect>
          <o:OLEObject Type="Embed" ProgID="StaticMetafile" ShapeID="_x0000_i1025" DrawAspect="Content" ObjectID="_1699082396" r:id="rId9"/>
        </w:objec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八、办理时间：周一至周五全天（上午9:00-12:00，下午13:30-17:00）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九：办理时限：</w:t>
      </w:r>
      <w:r>
        <w:rPr>
          <w:rFonts w:ascii="仿宋_GB2312" w:eastAsia="仿宋_GB2312" w:hAnsi="Calibri" w:cs="Times New Roman" w:hint="eastAsia"/>
          <w:sz w:val="24"/>
          <w:szCs w:val="24"/>
        </w:rPr>
        <w:t>1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个工作日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 xml:space="preserve">十：咨询电话：0746-8365103、0746-8712366 </w:t>
      </w:r>
      <w:bookmarkStart w:id="0" w:name="_GoBack"/>
      <w:bookmarkEnd w:id="0"/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十一：监督电话：12366（省局投诉电话）、0746-8321729（市局纳服科）  0746-8321985（区局纳服股）、</w:t>
      </w:r>
      <w:r w:rsidRPr="00851DEE">
        <w:rPr>
          <w:rFonts w:ascii="仿宋_GB2312" w:eastAsia="仿宋_GB2312" w:hAnsi="Calibri" w:cs="Times New Roman" w:hint="eastAsia"/>
          <w:sz w:val="24"/>
          <w:szCs w:val="24"/>
        </w:rPr>
        <w:t>0746-8379800（市政务服务中心监督投诉室）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十二、兑现成果形式：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6821B8">
        <w:rPr>
          <w:rFonts w:ascii="仿宋_GB2312" w:eastAsia="仿宋_GB2312" w:hAnsi="Calibri" w:cs="Times New Roman"/>
          <w:sz w:val="24"/>
          <w:szCs w:val="24"/>
        </w:rPr>
        <w:t>减免增值税</w:t>
      </w:r>
    </w:p>
    <w:p w:rsidR="00614BAD" w:rsidRPr="00851DEE" w:rsidRDefault="00614BAD" w:rsidP="00614BAD">
      <w:pPr>
        <w:spacing w:line="360" w:lineRule="auto"/>
        <w:ind w:firstLineChars="200" w:firstLine="480"/>
        <w:rPr>
          <w:rFonts w:ascii="仿宋_GB2312" w:eastAsia="仿宋_GB2312" w:hAnsi="Calibri" w:cs="Times New Roman"/>
          <w:sz w:val="24"/>
          <w:szCs w:val="24"/>
        </w:rPr>
      </w:pPr>
      <w:r w:rsidRPr="00851DEE">
        <w:rPr>
          <w:rFonts w:ascii="仿宋_GB2312" w:eastAsia="仿宋_GB2312" w:hAnsi="Calibri" w:cs="Times New Roman"/>
          <w:sz w:val="24"/>
          <w:szCs w:val="24"/>
        </w:rPr>
        <w:t>十三：政策类别：税费优惠</w:t>
      </w:r>
    </w:p>
    <w:p w:rsidR="00164686" w:rsidRPr="00614BAD" w:rsidRDefault="00164686"/>
    <w:sectPr w:rsidR="00164686" w:rsidRPr="00614BAD" w:rsidSect="007340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2A7" w:rsidRDefault="000912A7" w:rsidP="00614BAD">
      <w:r>
        <w:separator/>
      </w:r>
    </w:p>
  </w:endnote>
  <w:endnote w:type="continuationSeparator" w:id="1">
    <w:p w:rsidR="000912A7" w:rsidRDefault="000912A7" w:rsidP="00614B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2A7" w:rsidRDefault="000912A7" w:rsidP="00614BAD">
      <w:r>
        <w:separator/>
      </w:r>
    </w:p>
  </w:footnote>
  <w:footnote w:type="continuationSeparator" w:id="1">
    <w:p w:rsidR="000912A7" w:rsidRDefault="000912A7" w:rsidP="00614B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34C0"/>
    <w:rsid w:val="000912A7"/>
    <w:rsid w:val="00164686"/>
    <w:rsid w:val="004D34C0"/>
    <w:rsid w:val="00614BAD"/>
    <w:rsid w:val="00734042"/>
    <w:rsid w:val="00CD42CF"/>
    <w:rsid w:val="00DB523B"/>
    <w:rsid w:val="00EF1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BA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14BAD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4B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4B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4B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4BA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14BAD"/>
    <w:rPr>
      <w:b/>
      <w:bCs/>
      <w:kern w:val="44"/>
      <w:sz w:val="28"/>
      <w:szCs w:val="44"/>
    </w:rPr>
  </w:style>
  <w:style w:type="character" w:styleId="a5">
    <w:name w:val="Hyperlink"/>
    <w:basedOn w:val="a0"/>
    <w:uiPriority w:val="99"/>
    <w:unhideWhenUsed/>
    <w:rsid w:val="00614B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hyperlink" Target="http://zwfw-new.hunan.gov.cn/hnzwfw/1/12/index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tax.hunan.chinatax.gov.cn/wsbs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唯</dc:creator>
  <cp:keywords/>
  <dc:description/>
  <cp:lastModifiedBy>龙飞林</cp:lastModifiedBy>
  <cp:revision>3</cp:revision>
  <dcterms:created xsi:type="dcterms:W3CDTF">2020-11-19T01:40:00Z</dcterms:created>
  <dcterms:modified xsi:type="dcterms:W3CDTF">2021-11-22T02:31:00Z</dcterms:modified>
</cp:coreProperties>
</file>