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9411">
      <w:pPr>
        <w:pStyle w:val="12"/>
        <w:jc w:val="both"/>
        <w:rPr>
          <w:rFonts w:hAnsi="黑体"/>
          <w:sz w:val="36"/>
          <w:szCs w:val="36"/>
        </w:rPr>
      </w:pPr>
      <w:r>
        <w:rPr>
          <w:rFonts w:hint="eastAsia" w:hAnsi="黑体"/>
          <w:sz w:val="36"/>
          <w:szCs w:val="36"/>
        </w:rPr>
        <w:t>附件1</w:t>
      </w:r>
    </w:p>
    <w:p w14:paraId="39B45D5F">
      <w:pPr>
        <w:pStyle w:val="12"/>
        <w:jc w:val="center"/>
        <w:rPr>
          <w:rFonts w:ascii="Times New Roman" w:hAnsi="Times New Roman" w:cs="Times New Roman"/>
          <w:sz w:val="56"/>
          <w:szCs w:val="56"/>
        </w:rPr>
      </w:pPr>
    </w:p>
    <w:p w14:paraId="21200D84">
      <w:pPr>
        <w:pStyle w:val="12"/>
        <w:jc w:val="center"/>
        <w:rPr>
          <w:rFonts w:ascii="Times New Roman" w:hAnsi="Times New Roman" w:cs="Times New Roman"/>
          <w:sz w:val="84"/>
          <w:szCs w:val="84"/>
        </w:rPr>
      </w:pPr>
    </w:p>
    <w:p w14:paraId="1F4394B8">
      <w:pPr>
        <w:pStyle w:val="12"/>
        <w:jc w:val="center"/>
        <w:rPr>
          <w:rFonts w:ascii="Times New Roman" w:hAnsi="Times New Roman" w:cs="Times New Roman"/>
          <w:sz w:val="84"/>
          <w:szCs w:val="84"/>
        </w:rPr>
      </w:pPr>
    </w:p>
    <w:p w14:paraId="7E523FB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1956114">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蓝山县所城镇大麻学校</w:t>
      </w:r>
      <w:r>
        <w:rPr>
          <w:rFonts w:ascii="Times New Roman" w:hAnsi="Times New Roman" w:eastAsia="方正小标宋简体" w:cs="Times New Roman"/>
          <w:sz w:val="72"/>
          <w:szCs w:val="72"/>
        </w:rPr>
        <w:t>部门决算</w:t>
      </w:r>
    </w:p>
    <w:p w14:paraId="6A9361A3">
      <w:pPr>
        <w:pStyle w:val="12"/>
        <w:jc w:val="center"/>
        <w:rPr>
          <w:rFonts w:ascii="Times New Roman" w:hAnsi="Times New Roman" w:eastAsia="方正小标宋_GBK" w:cs="Times New Roman"/>
          <w:sz w:val="56"/>
          <w:szCs w:val="56"/>
        </w:rPr>
      </w:pPr>
    </w:p>
    <w:p w14:paraId="6893C144">
      <w:pPr>
        <w:pStyle w:val="12"/>
        <w:jc w:val="center"/>
        <w:rPr>
          <w:rFonts w:ascii="Times New Roman" w:hAnsi="Times New Roman" w:cs="Times New Roman"/>
          <w:sz w:val="56"/>
          <w:szCs w:val="56"/>
        </w:rPr>
      </w:pPr>
    </w:p>
    <w:p w14:paraId="76C66A2D">
      <w:pPr>
        <w:pStyle w:val="12"/>
        <w:rPr>
          <w:rFonts w:ascii="Times New Roman" w:hAnsi="Times New Roman" w:cs="Times New Roman"/>
          <w:sz w:val="56"/>
          <w:szCs w:val="56"/>
        </w:rPr>
      </w:pPr>
    </w:p>
    <w:p w14:paraId="2FBD3333">
      <w:pPr>
        <w:pStyle w:val="12"/>
        <w:jc w:val="center"/>
        <w:rPr>
          <w:rFonts w:ascii="Times New Roman" w:hAnsi="Times New Roman" w:cs="Times New Roman"/>
          <w:sz w:val="32"/>
          <w:szCs w:val="32"/>
        </w:rPr>
      </w:pPr>
    </w:p>
    <w:p w14:paraId="768B2F8D">
      <w:pPr>
        <w:pStyle w:val="12"/>
        <w:jc w:val="center"/>
        <w:rPr>
          <w:rFonts w:ascii="Times New Roman" w:hAnsi="Times New Roman" w:cs="Times New Roman"/>
          <w:sz w:val="32"/>
          <w:szCs w:val="32"/>
        </w:rPr>
      </w:pPr>
    </w:p>
    <w:p w14:paraId="7DCEFB0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17454CF">
      <w:pPr>
        <w:pStyle w:val="12"/>
        <w:spacing w:line="600" w:lineRule="exact"/>
        <w:jc w:val="both"/>
        <w:rPr>
          <w:rFonts w:ascii="Times New Roman" w:hAnsi="Times New Roman" w:cs="Times New Roman"/>
          <w:b/>
          <w:sz w:val="36"/>
          <w:szCs w:val="28"/>
        </w:rPr>
      </w:pPr>
    </w:p>
    <w:p w14:paraId="30503EFE">
      <w:pPr>
        <w:pStyle w:val="12"/>
        <w:spacing w:line="600" w:lineRule="exact"/>
        <w:jc w:val="both"/>
        <w:rPr>
          <w:rFonts w:ascii="Times New Roman" w:hAnsi="Times New Roman" w:cs="Times New Roman"/>
          <w:b/>
          <w:sz w:val="36"/>
          <w:szCs w:val="28"/>
        </w:rPr>
      </w:pPr>
    </w:p>
    <w:p w14:paraId="21F0CAF3">
      <w:pPr>
        <w:pStyle w:val="12"/>
        <w:spacing w:line="600" w:lineRule="exact"/>
        <w:jc w:val="both"/>
        <w:rPr>
          <w:rFonts w:ascii="Times New Roman" w:hAnsi="Times New Roman" w:cs="Times New Roman"/>
          <w:b/>
          <w:sz w:val="36"/>
          <w:szCs w:val="28"/>
        </w:rPr>
      </w:pPr>
    </w:p>
    <w:p w14:paraId="699DDBA5">
      <w:pPr>
        <w:pStyle w:val="12"/>
        <w:spacing w:line="600" w:lineRule="exact"/>
        <w:jc w:val="both"/>
        <w:rPr>
          <w:rFonts w:ascii="Times New Roman" w:hAnsi="Times New Roman" w:cs="Times New Roman"/>
          <w:b/>
          <w:sz w:val="36"/>
          <w:szCs w:val="28"/>
        </w:rPr>
      </w:pPr>
    </w:p>
    <w:p w14:paraId="75528F3B">
      <w:pPr>
        <w:pStyle w:val="12"/>
        <w:spacing w:line="600" w:lineRule="exact"/>
        <w:jc w:val="both"/>
        <w:rPr>
          <w:rFonts w:ascii="Times New Roman" w:hAnsi="Times New Roman" w:cs="Times New Roman"/>
          <w:b/>
          <w:sz w:val="36"/>
          <w:szCs w:val="28"/>
        </w:rPr>
      </w:pPr>
    </w:p>
    <w:p w14:paraId="058C98F7">
      <w:pPr>
        <w:pStyle w:val="12"/>
        <w:spacing w:line="600" w:lineRule="exact"/>
        <w:jc w:val="both"/>
        <w:rPr>
          <w:rFonts w:ascii="Times New Roman" w:hAnsi="Times New Roman" w:cs="Times New Roman"/>
          <w:b/>
          <w:sz w:val="36"/>
          <w:szCs w:val="28"/>
        </w:rPr>
      </w:pPr>
    </w:p>
    <w:p w14:paraId="7256B49F">
      <w:pPr>
        <w:pStyle w:val="12"/>
        <w:spacing w:line="600" w:lineRule="exact"/>
        <w:jc w:val="both"/>
        <w:rPr>
          <w:rFonts w:ascii="Times New Roman" w:hAnsi="Times New Roman" w:cs="Times New Roman"/>
          <w:b/>
          <w:sz w:val="36"/>
          <w:szCs w:val="28"/>
        </w:rPr>
      </w:pPr>
    </w:p>
    <w:p w14:paraId="201E1DBD">
      <w:pPr>
        <w:pStyle w:val="12"/>
        <w:spacing w:line="600" w:lineRule="exact"/>
        <w:jc w:val="both"/>
        <w:rPr>
          <w:rFonts w:ascii="Times New Roman" w:hAnsi="Times New Roman" w:cs="Times New Roman"/>
          <w:b/>
          <w:sz w:val="36"/>
          <w:szCs w:val="28"/>
        </w:rPr>
      </w:pPr>
    </w:p>
    <w:p w14:paraId="71644985">
      <w:pPr>
        <w:pStyle w:val="12"/>
        <w:spacing w:line="600" w:lineRule="exact"/>
        <w:jc w:val="both"/>
        <w:rPr>
          <w:rFonts w:ascii="Times New Roman" w:hAnsi="Times New Roman" w:cs="Times New Roman"/>
          <w:b/>
          <w:sz w:val="36"/>
          <w:szCs w:val="28"/>
        </w:rPr>
      </w:pPr>
    </w:p>
    <w:p w14:paraId="45843164">
      <w:pPr>
        <w:pStyle w:val="12"/>
        <w:spacing w:line="600" w:lineRule="exact"/>
        <w:jc w:val="both"/>
        <w:rPr>
          <w:rFonts w:ascii="Times New Roman" w:hAnsi="Times New Roman" w:cs="Times New Roman"/>
          <w:b/>
          <w:sz w:val="36"/>
          <w:szCs w:val="28"/>
        </w:rPr>
      </w:pPr>
    </w:p>
    <w:p w14:paraId="7E97E261">
      <w:pPr>
        <w:pStyle w:val="12"/>
        <w:spacing w:line="600" w:lineRule="exact"/>
        <w:jc w:val="both"/>
        <w:rPr>
          <w:rFonts w:ascii="Times New Roman" w:hAnsi="Times New Roman" w:cs="Times New Roman"/>
          <w:b/>
          <w:sz w:val="36"/>
          <w:szCs w:val="28"/>
        </w:rPr>
      </w:pPr>
    </w:p>
    <w:p w14:paraId="14844A1B">
      <w:pPr>
        <w:pStyle w:val="12"/>
        <w:spacing w:line="600" w:lineRule="exact"/>
        <w:jc w:val="both"/>
        <w:rPr>
          <w:rFonts w:ascii="Times New Roman" w:hAnsi="Times New Roman" w:cs="Times New Roman"/>
          <w:b/>
          <w:sz w:val="36"/>
          <w:szCs w:val="28"/>
        </w:rPr>
      </w:pPr>
    </w:p>
    <w:p w14:paraId="4D8D3649">
      <w:pPr>
        <w:pStyle w:val="12"/>
        <w:spacing w:line="600" w:lineRule="exact"/>
        <w:jc w:val="both"/>
        <w:rPr>
          <w:rFonts w:ascii="Times New Roman" w:hAnsi="Times New Roman" w:cs="Times New Roman"/>
          <w:b/>
          <w:sz w:val="36"/>
          <w:szCs w:val="28"/>
        </w:rPr>
      </w:pPr>
    </w:p>
    <w:p w14:paraId="2355CAEC">
      <w:pPr>
        <w:pStyle w:val="12"/>
        <w:spacing w:line="600" w:lineRule="exact"/>
        <w:jc w:val="both"/>
        <w:rPr>
          <w:rFonts w:ascii="Times New Roman" w:hAnsi="Times New Roman" w:cs="Times New Roman"/>
          <w:b/>
          <w:sz w:val="36"/>
          <w:szCs w:val="28"/>
        </w:rPr>
      </w:pPr>
    </w:p>
    <w:p w14:paraId="390C87EF">
      <w:pPr>
        <w:pStyle w:val="12"/>
        <w:spacing w:line="600" w:lineRule="exact"/>
        <w:jc w:val="both"/>
        <w:rPr>
          <w:rFonts w:ascii="Times New Roman" w:hAnsi="Times New Roman" w:cs="Times New Roman"/>
          <w:b/>
          <w:sz w:val="36"/>
          <w:szCs w:val="28"/>
        </w:rPr>
      </w:pPr>
    </w:p>
    <w:p w14:paraId="3491A39A">
      <w:pPr>
        <w:pStyle w:val="12"/>
        <w:spacing w:line="600" w:lineRule="exact"/>
        <w:jc w:val="both"/>
        <w:rPr>
          <w:rFonts w:ascii="Times New Roman" w:hAnsi="Times New Roman" w:cs="Times New Roman"/>
          <w:b/>
          <w:sz w:val="36"/>
          <w:szCs w:val="28"/>
        </w:rPr>
      </w:pPr>
    </w:p>
    <w:p w14:paraId="03DF464A">
      <w:pPr>
        <w:pStyle w:val="12"/>
        <w:spacing w:line="600" w:lineRule="exact"/>
        <w:jc w:val="both"/>
        <w:rPr>
          <w:rFonts w:ascii="Times New Roman" w:hAnsi="Times New Roman" w:cs="Times New Roman"/>
          <w:b/>
          <w:sz w:val="36"/>
          <w:szCs w:val="28"/>
        </w:rPr>
      </w:pPr>
    </w:p>
    <w:p w14:paraId="7DA77DB2">
      <w:pPr>
        <w:pStyle w:val="12"/>
        <w:spacing w:line="600" w:lineRule="exact"/>
        <w:jc w:val="both"/>
        <w:rPr>
          <w:rFonts w:ascii="Times New Roman" w:hAnsi="Times New Roman" w:cs="Times New Roman"/>
          <w:b/>
          <w:sz w:val="36"/>
          <w:szCs w:val="28"/>
        </w:rPr>
      </w:pPr>
    </w:p>
    <w:p w14:paraId="22520A44">
      <w:pPr>
        <w:pStyle w:val="12"/>
        <w:spacing w:line="600" w:lineRule="exact"/>
        <w:jc w:val="both"/>
        <w:rPr>
          <w:rFonts w:ascii="Times New Roman" w:hAnsi="Times New Roman" w:cs="Times New Roman"/>
          <w:b/>
          <w:sz w:val="36"/>
          <w:szCs w:val="28"/>
        </w:rPr>
      </w:pPr>
    </w:p>
    <w:p w14:paraId="64E04C37">
      <w:pPr>
        <w:pStyle w:val="12"/>
        <w:spacing w:line="600" w:lineRule="exact"/>
        <w:jc w:val="both"/>
        <w:rPr>
          <w:rFonts w:ascii="Times New Roman" w:hAnsi="Times New Roman" w:cs="Times New Roman"/>
          <w:b/>
          <w:sz w:val="36"/>
          <w:szCs w:val="28"/>
        </w:rPr>
      </w:pPr>
    </w:p>
    <w:p w14:paraId="6D435FCC">
      <w:pPr>
        <w:pStyle w:val="12"/>
        <w:spacing w:line="600" w:lineRule="exact"/>
        <w:jc w:val="both"/>
        <w:rPr>
          <w:rFonts w:ascii="Times New Roman" w:hAnsi="Times New Roman" w:cs="Times New Roman"/>
          <w:b/>
          <w:sz w:val="36"/>
          <w:szCs w:val="28"/>
        </w:rPr>
      </w:pPr>
    </w:p>
    <w:p w14:paraId="5D512562">
      <w:pPr>
        <w:pStyle w:val="12"/>
        <w:spacing w:line="600" w:lineRule="exact"/>
        <w:jc w:val="both"/>
        <w:rPr>
          <w:rFonts w:ascii="Times New Roman" w:hAnsi="Times New Roman" w:cs="Times New Roman"/>
          <w:b/>
          <w:sz w:val="36"/>
          <w:szCs w:val="28"/>
        </w:rPr>
      </w:pPr>
    </w:p>
    <w:p w14:paraId="08CBDA67">
      <w:pPr>
        <w:pStyle w:val="12"/>
        <w:spacing w:line="600" w:lineRule="exact"/>
        <w:jc w:val="both"/>
        <w:rPr>
          <w:rFonts w:ascii="Times New Roman" w:hAnsi="Times New Roman" w:cs="Times New Roman"/>
          <w:b/>
          <w:sz w:val="36"/>
          <w:szCs w:val="28"/>
        </w:rPr>
      </w:pPr>
    </w:p>
    <w:p w14:paraId="710BC393">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220434D">
      <w:pPr>
        <w:pStyle w:val="12"/>
        <w:spacing w:line="600" w:lineRule="exact"/>
        <w:jc w:val="center"/>
        <w:rPr>
          <w:rFonts w:ascii="Times New Roman" w:hAnsi="Times New Roman" w:cs="Times New Roman"/>
          <w:b/>
          <w:sz w:val="36"/>
          <w:szCs w:val="28"/>
        </w:rPr>
      </w:pPr>
    </w:p>
    <w:p w14:paraId="73D0F424">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蓝山县所城镇大麻学校</w:t>
      </w:r>
      <w:r>
        <w:rPr>
          <w:rFonts w:ascii="Times New Roman" w:hAnsi="Times New Roman" w:cs="Times New Roman"/>
          <w:bCs/>
          <w:sz w:val="32"/>
          <w:szCs w:val="32"/>
        </w:rPr>
        <w:t>概况</w:t>
      </w:r>
    </w:p>
    <w:p w14:paraId="6528FD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D1C0EC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672975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部门决算表</w:t>
      </w:r>
    </w:p>
    <w:p w14:paraId="51BAAFF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6D362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1252CF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E0572B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064985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B38FE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292E97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F5DF74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1FF95E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6A21B54">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w:t>
      </w:r>
      <w:r>
        <w:rPr>
          <w:rFonts w:ascii="Times New Roman" w:hAnsi="Times New Roman" w:cs="Times New Roman"/>
          <w:bCs/>
          <w:sz w:val="32"/>
          <w:szCs w:val="32"/>
        </w:rPr>
        <w:t>部门决算情况说明</w:t>
      </w:r>
    </w:p>
    <w:p w14:paraId="3D2442B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1D18C6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D1393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6BDD4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DA948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7FE408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A96A22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FE7C9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BDDA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93EDC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BE0F2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82CC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8A81C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20CBD1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D11D1B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7003AE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9470EA5">
      <w:pPr>
        <w:pStyle w:val="12"/>
        <w:spacing w:line="600" w:lineRule="exact"/>
        <w:rPr>
          <w:rFonts w:ascii="Times New Roman" w:hAnsi="Times New Roman" w:cs="Times New Roman"/>
          <w:bCs/>
          <w:sz w:val="28"/>
          <w:szCs w:val="28"/>
        </w:rPr>
      </w:pPr>
    </w:p>
    <w:p w14:paraId="37CBC901">
      <w:pPr>
        <w:jc w:val="center"/>
        <w:rPr>
          <w:rFonts w:ascii="Times New Roman" w:hAnsi="Times New Roman" w:cs="Times New Roman"/>
          <w:sz w:val="72"/>
          <w:szCs w:val="72"/>
        </w:rPr>
      </w:pPr>
    </w:p>
    <w:p w14:paraId="62C6DCE7">
      <w:pPr>
        <w:jc w:val="center"/>
        <w:rPr>
          <w:rFonts w:ascii="Times New Roman" w:hAnsi="Times New Roman" w:cs="Times New Roman"/>
          <w:sz w:val="72"/>
          <w:szCs w:val="72"/>
        </w:rPr>
      </w:pPr>
    </w:p>
    <w:p w14:paraId="35FAA50C">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622221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827F087">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蓝山县所城镇大麻学校</w:t>
      </w:r>
      <w:r>
        <w:rPr>
          <w:rFonts w:ascii="Times New Roman" w:hAnsi="Times New Roman" w:eastAsia="方正小标宋_GBK" w:cs="Times New Roman"/>
          <w:sz w:val="52"/>
          <w:szCs w:val="52"/>
        </w:rPr>
        <w:t>概况</w:t>
      </w:r>
    </w:p>
    <w:p w14:paraId="2401FB89">
      <w:pPr>
        <w:pStyle w:val="3"/>
        <w:ind w:left="0" w:leftChars="0" w:firstLine="0" w:firstLineChars="0"/>
        <w:rPr>
          <w:rFonts w:ascii="Times New Roman" w:hAnsi="Times New Roman" w:cs="Times New Roman"/>
        </w:rPr>
      </w:pPr>
    </w:p>
    <w:p w14:paraId="46C43841">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CF97B31">
      <w:pPr>
        <w:widowControl/>
        <w:spacing w:line="600" w:lineRule="exact"/>
        <w:ind w:firstLine="640" w:firstLineChars="200"/>
        <w:outlineLvl w:val="1"/>
        <w:rPr>
          <w:rFonts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主要职能：实施小学、初中义务教育，促进基础义务教育的发展，搞好教育教学工作。</w:t>
      </w:r>
    </w:p>
    <w:p w14:paraId="4D2207C8">
      <w:pPr>
        <w:widowControl/>
        <w:numPr>
          <w:ilvl w:val="0"/>
          <w:numId w:val="1"/>
        </w:numP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机构设置及决算单位构成</w:t>
      </w:r>
    </w:p>
    <w:p w14:paraId="6EDACBFE">
      <w:pPr>
        <w:widowControl/>
        <w:spacing w:line="600" w:lineRule="exact"/>
        <w:ind w:firstLine="643" w:firstLineChars="200"/>
        <w:rPr>
          <w:rFonts w:eastAsia="仿宋_GB2312"/>
          <w:bCs/>
          <w:kern w:val="0"/>
          <w:sz w:val="32"/>
          <w:szCs w:val="32"/>
          <w:highlight w:val="yellow"/>
        </w:rPr>
      </w:pPr>
      <w:r>
        <w:rPr>
          <w:rFonts w:ascii="Times New Roman" w:hAnsi="Times New Roman" w:eastAsia="仿宋_GB2312" w:cs="Times New Roman"/>
          <w:b/>
          <w:bCs w:val="0"/>
          <w:kern w:val="0"/>
          <w:sz w:val="32"/>
          <w:szCs w:val="32"/>
        </w:rPr>
        <w:t>（一）内设机构</w:t>
      </w:r>
      <w:r>
        <w:rPr>
          <w:rFonts w:hint="eastAsia" w:ascii="Times New Roman" w:hAnsi="Times New Roman" w:eastAsia="仿宋_GB2312" w:cs="Times New Roman"/>
          <w:b/>
          <w:bCs w:val="0"/>
          <w:kern w:val="0"/>
          <w:sz w:val="32"/>
          <w:szCs w:val="32"/>
          <w:lang w:eastAsia="zh-CN"/>
        </w:rPr>
        <w:t>情况</w:t>
      </w:r>
      <w:r>
        <w:rPr>
          <w:rFonts w:ascii="Times New Roman" w:hAnsi="Times New Roman" w:eastAsia="仿宋_GB2312" w:cs="Times New Roman"/>
          <w:b/>
          <w:bCs w:val="0"/>
          <w:kern w:val="0"/>
          <w:sz w:val="32"/>
          <w:szCs w:val="32"/>
        </w:rPr>
        <w:t>。</w:t>
      </w:r>
      <w:r>
        <w:rPr>
          <w:rFonts w:hint="eastAsia" w:ascii="仿宋_GB2312" w:hAnsi="仿宋_GB2312" w:eastAsia="仿宋_GB2312" w:cs="仿宋_GB2312"/>
          <w:sz w:val="32"/>
          <w:szCs w:val="32"/>
          <w:highlight w:val="none"/>
          <w:lang w:val="en-US" w:eastAsia="zh-CN"/>
        </w:rPr>
        <w:t>大麻学校2024年上期共有学生260人其中：初中生126人，小学134人，学校共有9个教学班，其中初中3个，小学6个；2024年下期共有学生230人，其中：初中生108人，小学122人，学校班级9个，其中初中3个，小学6个。教师情况：2023年年末我校现有教职工38人，其中在职在编教师38人。2024年本单位年未实有人数33人，人数减少5人。</w:t>
      </w:r>
    </w:p>
    <w:p w14:paraId="7E431225">
      <w:pPr>
        <w:widowControl/>
        <w:spacing w:line="600" w:lineRule="exact"/>
        <w:ind w:firstLine="643" w:firstLineChars="200"/>
        <w:rPr>
          <w:rFonts w:eastAsia="仿宋_GB2312"/>
          <w:bCs/>
          <w:kern w:val="0"/>
          <w:sz w:val="32"/>
          <w:szCs w:val="32"/>
        </w:rPr>
      </w:pPr>
      <w:r>
        <w:rPr>
          <w:rFonts w:ascii="Times New Roman" w:hAnsi="Times New Roman" w:eastAsia="仿宋_GB2312" w:cs="Times New Roman"/>
          <w:b/>
          <w:bCs w:val="0"/>
          <w:kern w:val="0"/>
          <w:sz w:val="32"/>
          <w:szCs w:val="32"/>
        </w:rPr>
        <w:t>（二）决算单位构成。</w:t>
      </w:r>
      <w:r>
        <w:rPr>
          <w:rFonts w:hint="eastAsia" w:eastAsia="仿宋_GB2312"/>
          <w:sz w:val="32"/>
          <w:szCs w:val="32"/>
          <w:lang w:eastAsia="zh-CN"/>
        </w:rPr>
        <w:t>蓝山县所城镇大麻学校</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w:t>
      </w:r>
      <w:r>
        <w:rPr>
          <w:rFonts w:hint="eastAsia" w:eastAsia="仿宋_GB2312"/>
          <w:bCs/>
          <w:kern w:val="0"/>
          <w:sz w:val="32"/>
          <w:szCs w:val="32"/>
          <w:lang w:eastAsia="zh-CN"/>
        </w:rPr>
        <w:t>只有单位本级，没有其他决算单位，所以只有蓝山县所城镇大麻学校本级</w:t>
      </w:r>
      <w:r>
        <w:rPr>
          <w:rFonts w:hint="eastAsia" w:eastAsia="仿宋_GB2312"/>
          <w:bCs/>
          <w:kern w:val="0"/>
          <w:sz w:val="32"/>
          <w:szCs w:val="32"/>
          <w:lang w:val="en-US" w:eastAsia="zh-CN"/>
        </w:rPr>
        <w:t>2024年部门决算公开。</w:t>
      </w:r>
    </w:p>
    <w:p w14:paraId="215FB721">
      <w:pPr>
        <w:widowControl/>
        <w:spacing w:line="600" w:lineRule="exact"/>
        <w:rPr>
          <w:rFonts w:ascii="Times New Roman" w:hAnsi="Times New Roman" w:eastAsia="仿宋_GB2312" w:cs="Times New Roman"/>
          <w:bCs/>
          <w:kern w:val="0"/>
          <w:sz w:val="32"/>
          <w:szCs w:val="32"/>
        </w:rPr>
      </w:pPr>
    </w:p>
    <w:p w14:paraId="159EAA23">
      <w:pPr>
        <w:jc w:val="left"/>
        <w:rPr>
          <w:rFonts w:ascii="Times New Roman" w:hAnsi="Times New Roman" w:eastAsia="仿宋_GB2312" w:cs="Times New Roman"/>
          <w:sz w:val="28"/>
          <w:szCs w:val="32"/>
        </w:rPr>
      </w:pPr>
    </w:p>
    <w:p w14:paraId="6FF4EB0C">
      <w:pPr>
        <w:jc w:val="center"/>
        <w:rPr>
          <w:rFonts w:ascii="Times New Roman" w:hAnsi="Times New Roman" w:eastAsia="黑体" w:cs="Times New Roman"/>
          <w:sz w:val="28"/>
          <w:szCs w:val="28"/>
        </w:rPr>
      </w:pPr>
    </w:p>
    <w:p w14:paraId="32D32B85">
      <w:pPr>
        <w:jc w:val="both"/>
        <w:rPr>
          <w:rFonts w:ascii="Times New Roman" w:hAnsi="Times New Roman" w:eastAsia="黑体" w:cs="Times New Roman"/>
          <w:sz w:val="28"/>
          <w:szCs w:val="28"/>
        </w:rPr>
      </w:pPr>
    </w:p>
    <w:p w14:paraId="2B835FFF">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AE46DA0">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509CB6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2A022F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8D7E26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4FC6D78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88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BAA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45CE4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F3E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FDCB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BD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217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87B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BA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BAE62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BA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DB9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74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D98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11A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46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D1268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FE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E98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979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B71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3E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EE1">
            <w:pPr>
              <w:jc w:val="right"/>
              <w:rPr>
                <w:rFonts w:ascii="Times New Roman" w:hAnsi="Times New Roman" w:eastAsia="仿宋_GB2312" w:cs="Times New Roman"/>
                <w:color w:val="000000"/>
                <w:sz w:val="22"/>
              </w:rPr>
            </w:pPr>
          </w:p>
        </w:tc>
      </w:tr>
      <w:tr w14:paraId="7A5B1C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A0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1D3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9B5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716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2C4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1BDC">
            <w:pPr>
              <w:jc w:val="right"/>
              <w:rPr>
                <w:rFonts w:ascii="Times New Roman" w:hAnsi="Times New Roman" w:eastAsia="仿宋_GB2312" w:cs="Times New Roman"/>
                <w:color w:val="000000"/>
                <w:sz w:val="22"/>
              </w:rPr>
            </w:pPr>
          </w:p>
        </w:tc>
      </w:tr>
      <w:tr w14:paraId="7496D7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20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E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F31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6AB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7A9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9E7A">
            <w:pPr>
              <w:jc w:val="right"/>
              <w:rPr>
                <w:rFonts w:ascii="Times New Roman" w:hAnsi="Times New Roman" w:eastAsia="仿宋_GB2312" w:cs="Times New Roman"/>
                <w:color w:val="000000"/>
                <w:sz w:val="22"/>
              </w:rPr>
            </w:pPr>
          </w:p>
        </w:tc>
      </w:tr>
      <w:tr w14:paraId="70ADA4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B2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B9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813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7C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29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6583">
            <w:pPr>
              <w:jc w:val="right"/>
              <w:rPr>
                <w:rFonts w:ascii="Times New Roman" w:hAnsi="Times New Roman" w:eastAsia="仿宋_GB2312" w:cs="Times New Roman"/>
                <w:color w:val="000000"/>
                <w:sz w:val="22"/>
              </w:rPr>
            </w:pPr>
          </w:p>
        </w:tc>
      </w:tr>
      <w:tr w14:paraId="136DB7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60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BC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D49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D1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A53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235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479.8</w:t>
            </w:r>
          </w:p>
        </w:tc>
      </w:tr>
      <w:tr w14:paraId="493E88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AC5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80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1BB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1D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38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6F27">
            <w:pPr>
              <w:jc w:val="right"/>
              <w:rPr>
                <w:rFonts w:ascii="Times New Roman" w:hAnsi="Times New Roman" w:eastAsia="仿宋_GB2312" w:cs="Times New Roman"/>
                <w:color w:val="000000"/>
                <w:sz w:val="22"/>
              </w:rPr>
            </w:pPr>
          </w:p>
        </w:tc>
      </w:tr>
      <w:tr w14:paraId="46AD8C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CB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A5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A6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A131">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510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DAF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49.7</w:t>
            </w:r>
          </w:p>
        </w:tc>
      </w:tr>
      <w:tr w14:paraId="7E229B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8F3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11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F6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74CC">
            <w:pPr>
              <w:jc w:val="left"/>
              <w:rPr>
                <w:rFonts w:ascii="Times New Roman" w:hAnsi="Times New Roman" w:eastAsia="仿宋_GB2312" w:cs="Times New Roman"/>
                <w:color w:val="000000"/>
                <w:sz w:val="22"/>
              </w:rPr>
            </w:pPr>
            <w:r>
              <w:rPr>
                <w:rFonts w:hint="eastAsia" w:eastAsia="仿宋_GB2312"/>
                <w:kern w:val="0"/>
                <w:szCs w:val="21"/>
                <w:lang w:eastAsia="zh-CN"/>
              </w:rPr>
              <w:t>八</w:t>
            </w:r>
            <w:r>
              <w:rPr>
                <w:rFonts w:hint="eastAsia" w:eastAsia="仿宋_GB2312"/>
                <w:kern w:val="0"/>
                <w:szCs w:val="21"/>
              </w:rPr>
              <w:t>、</w:t>
            </w:r>
            <w:r>
              <w:rPr>
                <w:rFonts w:hint="eastAsia" w:eastAsia="仿宋_GB2312"/>
                <w:kern w:val="0"/>
                <w:szCs w:val="21"/>
                <w:lang w:eastAsia="zh-CN"/>
              </w:rPr>
              <w:t>卫生健康支出</w:t>
            </w:r>
            <w:r>
              <w:rPr>
                <w:rFonts w:hint="eastAsia" w:eastAsia="仿宋_GB2312"/>
                <w:kern w:val="0"/>
                <w:szCs w:val="21"/>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3E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5303">
            <w:pPr>
              <w:jc w:val="right"/>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sz w:val="22"/>
                <w:lang w:val="en-US" w:eastAsia="zh-CN"/>
              </w:rPr>
              <w:t>20.6</w:t>
            </w:r>
          </w:p>
        </w:tc>
      </w:tr>
      <w:tr w14:paraId="5ED4C6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93B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69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795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AA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342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82BD">
            <w:pPr>
              <w:rPr>
                <w:rFonts w:ascii="Times New Roman" w:hAnsi="Times New Roman" w:eastAsia="仿宋_GB2312" w:cs="Times New Roman"/>
                <w:b/>
                <w:color w:val="000000"/>
                <w:sz w:val="22"/>
              </w:rPr>
            </w:pPr>
          </w:p>
        </w:tc>
      </w:tr>
      <w:tr w14:paraId="70DD344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B1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37C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4ED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BD7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A26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CED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550.1</w:t>
            </w:r>
          </w:p>
        </w:tc>
      </w:tr>
      <w:tr w14:paraId="4D0B936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8A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6F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FC6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D0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13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E270">
            <w:pPr>
              <w:rPr>
                <w:rFonts w:ascii="Times New Roman" w:hAnsi="Times New Roman" w:eastAsia="仿宋_GB2312" w:cs="Times New Roman"/>
                <w:color w:val="000000"/>
                <w:sz w:val="22"/>
              </w:rPr>
            </w:pPr>
          </w:p>
        </w:tc>
      </w:tr>
      <w:tr w14:paraId="3B86CB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8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B0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02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9A8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0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169F">
            <w:pPr>
              <w:rPr>
                <w:rFonts w:ascii="Times New Roman" w:hAnsi="Times New Roman" w:eastAsia="仿宋_GB2312" w:cs="Times New Roman"/>
                <w:color w:val="000000"/>
                <w:sz w:val="22"/>
              </w:rPr>
            </w:pPr>
          </w:p>
        </w:tc>
      </w:tr>
      <w:tr w14:paraId="1F9661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E46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DA0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072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A2E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C1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8BA8">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550.1</w:t>
            </w:r>
          </w:p>
        </w:tc>
      </w:tr>
    </w:tbl>
    <w:p w14:paraId="31FD5D25">
      <w:pPr>
        <w:widowControl/>
        <w:jc w:val="left"/>
        <w:textAlignment w:val="center"/>
        <w:rPr>
          <w:rFonts w:ascii="Times New Roman" w:hAnsi="Times New Roman" w:eastAsia="宋体" w:cs="Times New Roman"/>
          <w:color w:val="000000"/>
          <w:kern w:val="0"/>
          <w:sz w:val="24"/>
          <w:szCs w:val="24"/>
          <w:lang w:bidi="ar"/>
        </w:rPr>
      </w:pPr>
    </w:p>
    <w:p w14:paraId="7AA4873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02125C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C375F1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FF2A7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BE673C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DA4826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17203F7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DEEC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ED15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432A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0974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71F8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F1FD9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17E6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4E2C4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BABAD5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31E1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ABBF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13FC7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4C2E6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997B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3DED4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D4BAA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ADD51C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290BCE">
            <w:pPr>
              <w:rPr>
                <w:rFonts w:ascii="Times New Roman" w:hAnsi="Times New Roman" w:eastAsia="仿宋_GB2312" w:cs="Times New Roman"/>
                <w:sz w:val="24"/>
                <w:szCs w:val="24"/>
              </w:rPr>
            </w:pPr>
          </w:p>
        </w:tc>
      </w:tr>
      <w:tr w14:paraId="3E3FCFDA">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BB3E3F3">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14EBD4D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487DC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2B80F8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7CB55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2D8F2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44390A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BC360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2435671">
            <w:pPr>
              <w:rPr>
                <w:rFonts w:ascii="Times New Roman" w:hAnsi="Times New Roman" w:eastAsia="仿宋_GB2312" w:cs="Times New Roman"/>
                <w:sz w:val="24"/>
                <w:szCs w:val="24"/>
              </w:rPr>
            </w:pPr>
          </w:p>
        </w:tc>
      </w:tr>
      <w:tr w14:paraId="06BA88A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A48AA">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1D15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0B95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6D2D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AF3C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FB8F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727B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8FFC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ED41F9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F7C3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21AEC">
            <w:pPr>
              <w:jc w:val="right"/>
              <w:rPr>
                <w:rFonts w:ascii="Times New Roman" w:hAnsi="Times New Roman" w:eastAsia="仿宋_GB2312" w:cs="Times New Roman"/>
                <w:sz w:val="24"/>
                <w:szCs w:val="24"/>
              </w:rPr>
            </w:pPr>
            <w:r>
              <w:rPr>
                <w:rFonts w:hint="eastAsia" w:ascii="Times New Roman" w:hAnsi="Times New Roman" w:eastAsia="仿宋_GB2312" w:cs="Times New Roman"/>
              </w:rPr>
              <w:t>550.1</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5FDB7">
            <w:pPr>
              <w:jc w:val="right"/>
              <w:rPr>
                <w:rFonts w:ascii="Times New Roman" w:hAnsi="Times New Roman" w:eastAsia="仿宋_GB2312" w:cs="Times New Roman"/>
                <w:sz w:val="24"/>
                <w:szCs w:val="24"/>
              </w:rPr>
            </w:pPr>
            <w:r>
              <w:rPr>
                <w:rFonts w:hint="eastAsia" w:ascii="Times New Roman" w:hAnsi="Times New Roman" w:eastAsia="仿宋_GB2312" w:cs="Times New Roman"/>
              </w:rPr>
              <w:t>550.1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1B4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B26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8E6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4AD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684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12ACF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4EEDD">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41EF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C7C70">
            <w:pPr>
              <w:jc w:val="right"/>
              <w:rPr>
                <w:rFonts w:ascii="Times New Roman" w:hAnsi="Times New Roman" w:eastAsia="仿宋_GB2312" w:cs="Times New Roman"/>
                <w:sz w:val="24"/>
                <w:szCs w:val="24"/>
              </w:rPr>
            </w:pPr>
            <w:r>
              <w:rPr>
                <w:rFonts w:hint="eastAsia" w:ascii="Times New Roman" w:hAnsi="Times New Roman" w:eastAsia="仿宋_GB2312" w:cs="Times New Roman"/>
              </w:rPr>
              <w:t>7.36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CCAF7">
            <w:pPr>
              <w:jc w:val="right"/>
              <w:rPr>
                <w:rFonts w:ascii="Times New Roman" w:hAnsi="Times New Roman" w:eastAsia="仿宋_GB2312" w:cs="Times New Roman"/>
                <w:sz w:val="24"/>
                <w:szCs w:val="24"/>
              </w:rPr>
            </w:pPr>
            <w:r>
              <w:rPr>
                <w:rFonts w:hint="eastAsia" w:ascii="Times New Roman" w:hAnsi="Times New Roman" w:eastAsia="仿宋_GB2312" w:cs="Times New Roman"/>
              </w:rPr>
              <w:t>7.36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0B3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F4D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22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07C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B28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4B1E95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2C1D8">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EBD75">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90160">
            <w:pPr>
              <w:jc w:val="right"/>
              <w:rPr>
                <w:rFonts w:ascii="Times New Roman" w:hAnsi="Times New Roman" w:eastAsia="仿宋_GB2312" w:cs="Times New Roman"/>
                <w:sz w:val="24"/>
                <w:szCs w:val="24"/>
              </w:rPr>
            </w:pPr>
            <w:r>
              <w:rPr>
                <w:rFonts w:hint="eastAsia" w:ascii="Times New Roman" w:hAnsi="Times New Roman" w:eastAsia="仿宋_GB2312" w:cs="Times New Roman"/>
              </w:rPr>
              <w:t>164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1490E">
            <w:pPr>
              <w:jc w:val="right"/>
              <w:rPr>
                <w:rFonts w:ascii="Times New Roman" w:hAnsi="Times New Roman" w:eastAsia="仿宋_GB2312" w:cs="Times New Roman"/>
                <w:sz w:val="24"/>
                <w:szCs w:val="24"/>
              </w:rPr>
            </w:pPr>
            <w:r>
              <w:rPr>
                <w:rFonts w:hint="eastAsia" w:ascii="Times New Roman" w:hAnsi="Times New Roman" w:eastAsia="仿宋_GB2312" w:cs="Times New Roman"/>
              </w:rPr>
              <w:t>164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8C56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430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24B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1D7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843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E18197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C2CD7">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AD48B">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27F73">
            <w:pPr>
              <w:jc w:val="right"/>
              <w:rPr>
                <w:rFonts w:ascii="Times New Roman" w:hAnsi="Times New Roman" w:eastAsia="仿宋_GB2312" w:cs="Times New Roman"/>
                <w:sz w:val="24"/>
                <w:szCs w:val="24"/>
              </w:rPr>
            </w:pPr>
            <w:r>
              <w:rPr>
                <w:rFonts w:hint="eastAsia" w:ascii="Times New Roman" w:hAnsi="Times New Roman" w:eastAsia="仿宋_GB2312" w:cs="Times New Roman"/>
              </w:rPr>
              <w:t>308.44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22635">
            <w:pPr>
              <w:jc w:val="right"/>
              <w:rPr>
                <w:rFonts w:ascii="Times New Roman" w:hAnsi="Times New Roman" w:eastAsia="仿宋_GB2312" w:cs="Times New Roman"/>
                <w:sz w:val="24"/>
                <w:szCs w:val="24"/>
              </w:rPr>
            </w:pPr>
            <w:r>
              <w:rPr>
                <w:rFonts w:hint="eastAsia" w:ascii="Times New Roman" w:hAnsi="Times New Roman" w:eastAsia="仿宋_GB2312" w:cs="Times New Roman"/>
              </w:rPr>
              <w:t>308.44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D0E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20D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FE3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D3E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B0E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FF78D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F42B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EF8F9B">
            <w:pPr>
              <w:jc w:val="left"/>
              <w:rPr>
                <w:rFonts w:ascii="Times New Roman" w:hAnsi="Times New Roman" w:eastAsia="仿宋_GB2312" w:cs="Times New Roman"/>
                <w:sz w:val="24"/>
                <w:szCs w:val="24"/>
              </w:rPr>
            </w:pP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36A7B">
            <w:pPr>
              <w:jc w:val="right"/>
              <w:rPr>
                <w:rFonts w:ascii="Times New Roman" w:hAnsi="Times New Roman" w:eastAsia="仿宋_GB2312" w:cs="Times New Roman"/>
                <w:sz w:val="24"/>
                <w:szCs w:val="24"/>
              </w:rPr>
            </w:pPr>
            <w:r>
              <w:rPr>
                <w:rFonts w:hint="eastAsia" w:ascii="Times New Roman" w:hAnsi="Times New Roman" w:eastAsia="仿宋_GB2312" w:cs="Times New Roman"/>
              </w:rPr>
              <w:t>49.</w:t>
            </w:r>
            <w:r>
              <w:rPr>
                <w:rFonts w:hint="eastAsia" w:ascii="Times New Roman" w:hAnsi="Times New Roman" w:eastAsia="仿宋_GB2312" w:cs="Times New Roman"/>
                <w:lang w:val="en-US" w:eastAsia="zh-CN"/>
              </w:rPr>
              <w:t>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119C3">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49.7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3E8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B22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A65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345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18E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A70376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40629">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2101102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38FB6">
            <w:pPr>
              <w:jc w:val="center"/>
              <w:rPr>
                <w:rFonts w:ascii="Times New Roman" w:hAnsi="Times New Roman" w:eastAsia="仿宋_GB2312" w:cs="Times New Roman"/>
                <w:sz w:val="24"/>
                <w:szCs w:val="24"/>
              </w:rPr>
            </w:pPr>
            <w:r>
              <w:rPr>
                <w:rFonts w:hint="eastAsia" w:ascii="Times New Roman" w:hAnsi="Times New Roman" w:eastAsia="仿宋_GB2312" w:cs="Times New Roman"/>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058A1">
            <w:pPr>
              <w:jc w:val="right"/>
              <w:rPr>
                <w:rFonts w:ascii="Times New Roman" w:hAnsi="Times New Roman" w:eastAsia="仿宋_GB2312" w:cs="Times New Roman"/>
                <w:sz w:val="24"/>
                <w:szCs w:val="24"/>
              </w:rPr>
            </w:pPr>
            <w:r>
              <w:rPr>
                <w:rFonts w:hint="eastAsia" w:ascii="Times New Roman" w:hAnsi="Times New Roman" w:eastAsia="仿宋_GB2312" w:cs="Times New Roman"/>
              </w:rPr>
              <w:t>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1BDFE">
            <w:pPr>
              <w:jc w:val="right"/>
              <w:rPr>
                <w:rFonts w:ascii="Times New Roman" w:hAnsi="Times New Roman" w:eastAsia="仿宋_GB2312" w:cs="Times New Roman"/>
                <w:sz w:val="24"/>
                <w:szCs w:val="24"/>
              </w:rPr>
            </w:pPr>
            <w:r>
              <w:rPr>
                <w:rFonts w:hint="eastAsia" w:ascii="Times New Roman" w:hAnsi="Times New Roman" w:eastAsia="仿宋_GB2312" w:cs="Times New Roman"/>
              </w:rPr>
              <w:t>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0F9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FF0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3C6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C084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7A5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A13B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1D8C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44E1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7AA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FF0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815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941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8F0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16D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8FC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7C01890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1EB12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17CBB72">
      <w:pPr>
        <w:widowControl/>
        <w:jc w:val="center"/>
        <w:textAlignment w:val="center"/>
        <w:rPr>
          <w:rFonts w:ascii="Times New Roman" w:hAnsi="Times New Roman" w:eastAsia="黑体" w:cs="Times New Roman"/>
          <w:color w:val="000000"/>
          <w:kern w:val="0"/>
          <w:sz w:val="32"/>
          <w:szCs w:val="32"/>
          <w:lang w:bidi="ar"/>
        </w:rPr>
      </w:pPr>
    </w:p>
    <w:p w14:paraId="435FB39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9695F8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2B5CA2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080"/>
        <w:gridCol w:w="3736"/>
        <w:gridCol w:w="1534"/>
        <w:gridCol w:w="991"/>
        <w:gridCol w:w="991"/>
        <w:gridCol w:w="1534"/>
        <w:gridCol w:w="991"/>
        <w:gridCol w:w="2354"/>
      </w:tblGrid>
      <w:tr w14:paraId="22C8A8C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DDE664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D50CF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F175C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12F9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2A1A9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3648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2AB64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7FB995E">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E7C3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174A9C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8BCD8A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C08B6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61A4429">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5EDDD2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08208DD">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3C6145F">
            <w:pPr>
              <w:widowControl/>
              <w:jc w:val="left"/>
              <w:rPr>
                <w:rFonts w:ascii="Times New Roman" w:hAnsi="Times New Roman" w:eastAsia="仿宋_GB2312" w:cs="Times New Roman"/>
                <w:b/>
                <w:bCs/>
                <w:kern w:val="0"/>
                <w:sz w:val="24"/>
                <w:szCs w:val="24"/>
              </w:rPr>
            </w:pPr>
          </w:p>
        </w:tc>
      </w:tr>
      <w:tr w14:paraId="186E3DD2">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168CE8C8">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4C39EA0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071014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CBB897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DF968E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83A519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76EF8B7">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7A61888">
            <w:pPr>
              <w:widowControl/>
              <w:jc w:val="left"/>
              <w:rPr>
                <w:rFonts w:ascii="Times New Roman" w:hAnsi="Times New Roman" w:eastAsia="仿宋_GB2312" w:cs="Times New Roman"/>
                <w:kern w:val="0"/>
                <w:sz w:val="24"/>
                <w:szCs w:val="24"/>
              </w:rPr>
            </w:pPr>
          </w:p>
        </w:tc>
      </w:tr>
      <w:tr w14:paraId="63B9A3B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4662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28942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77678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83785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07042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E754F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468776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37B4C2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C5E7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FFFFFF"/>
            <w:noWrap/>
            <w:vAlign w:val="center"/>
          </w:tcPr>
          <w:p w14:paraId="31B3265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550.10</w:t>
            </w:r>
          </w:p>
        </w:tc>
        <w:tc>
          <w:tcPr>
            <w:tcW w:w="469" w:type="pct"/>
            <w:tcBorders>
              <w:top w:val="nil"/>
              <w:left w:val="nil"/>
              <w:bottom w:val="single" w:color="auto" w:sz="4" w:space="0"/>
              <w:right w:val="single" w:color="auto" w:sz="4" w:space="0"/>
            </w:tcBorders>
            <w:shd w:val="clear" w:color="auto" w:fill="FFFFFF"/>
            <w:noWrap/>
            <w:vAlign w:val="center"/>
          </w:tcPr>
          <w:p w14:paraId="1052A24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512.7</w:t>
            </w:r>
          </w:p>
        </w:tc>
        <w:tc>
          <w:tcPr>
            <w:tcW w:w="469" w:type="pct"/>
            <w:tcBorders>
              <w:top w:val="nil"/>
              <w:left w:val="nil"/>
              <w:bottom w:val="single" w:color="auto" w:sz="4" w:space="0"/>
              <w:right w:val="single" w:color="auto" w:sz="4" w:space="0"/>
            </w:tcBorders>
            <w:shd w:val="clear" w:color="auto" w:fill="FFFFFF"/>
            <w:noWrap/>
            <w:vAlign w:val="center"/>
          </w:tcPr>
          <w:p w14:paraId="63DB319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37.40</w:t>
            </w:r>
          </w:p>
        </w:tc>
        <w:tc>
          <w:tcPr>
            <w:tcW w:w="660" w:type="pct"/>
            <w:tcBorders>
              <w:top w:val="nil"/>
              <w:left w:val="nil"/>
              <w:bottom w:val="single" w:color="auto" w:sz="4" w:space="0"/>
              <w:right w:val="single" w:color="auto" w:sz="4" w:space="0"/>
            </w:tcBorders>
            <w:shd w:val="clear" w:color="auto" w:fill="auto"/>
            <w:noWrap/>
            <w:vAlign w:val="center"/>
          </w:tcPr>
          <w:p w14:paraId="14C3E8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8D351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135DA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33022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0054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470" w:type="pct"/>
            <w:tcBorders>
              <w:top w:val="nil"/>
              <w:left w:val="nil"/>
              <w:bottom w:val="single" w:color="auto" w:sz="4" w:space="0"/>
              <w:right w:val="single" w:color="auto" w:sz="4" w:space="0"/>
            </w:tcBorders>
            <w:shd w:val="clear" w:color="auto" w:fill="FFFFFF"/>
            <w:noWrap/>
            <w:vAlign w:val="center"/>
          </w:tcPr>
          <w:p w14:paraId="5E6CFA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660" w:type="pct"/>
            <w:tcBorders>
              <w:top w:val="nil"/>
              <w:left w:val="nil"/>
              <w:bottom w:val="single" w:color="auto" w:sz="4" w:space="0"/>
              <w:right w:val="single" w:color="auto" w:sz="4" w:space="0"/>
            </w:tcBorders>
            <w:shd w:val="clear" w:color="auto" w:fill="FFFFFF"/>
            <w:noWrap/>
            <w:vAlign w:val="center"/>
          </w:tcPr>
          <w:p w14:paraId="4D91C1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w:t>
            </w:r>
          </w:p>
        </w:tc>
        <w:tc>
          <w:tcPr>
            <w:tcW w:w="469" w:type="pct"/>
            <w:tcBorders>
              <w:top w:val="nil"/>
              <w:left w:val="nil"/>
              <w:bottom w:val="single" w:color="auto" w:sz="4" w:space="0"/>
              <w:right w:val="single" w:color="auto" w:sz="4" w:space="0"/>
            </w:tcBorders>
            <w:shd w:val="clear" w:color="auto" w:fill="FFFFFF"/>
            <w:noWrap/>
            <w:vAlign w:val="center"/>
          </w:tcPr>
          <w:p w14:paraId="30A8BA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w:t>
            </w:r>
          </w:p>
        </w:tc>
        <w:tc>
          <w:tcPr>
            <w:tcW w:w="469" w:type="pct"/>
            <w:tcBorders>
              <w:top w:val="nil"/>
              <w:left w:val="nil"/>
              <w:bottom w:val="single" w:color="auto" w:sz="4" w:space="0"/>
              <w:right w:val="single" w:color="auto" w:sz="4" w:space="0"/>
            </w:tcBorders>
            <w:shd w:val="clear" w:color="auto" w:fill="FFFFFF"/>
            <w:noWrap/>
            <w:vAlign w:val="center"/>
          </w:tcPr>
          <w:p w14:paraId="1D2AD686">
            <w:pPr>
              <w:jc w:val="right"/>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single" w:color="auto" w:sz="4" w:space="0"/>
            </w:tcBorders>
            <w:shd w:val="clear" w:color="auto" w:fill="auto"/>
            <w:noWrap/>
            <w:vAlign w:val="center"/>
          </w:tcPr>
          <w:p w14:paraId="71B256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5D34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1A9CB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025A33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C89F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470" w:type="pct"/>
            <w:tcBorders>
              <w:top w:val="nil"/>
              <w:left w:val="nil"/>
              <w:bottom w:val="single" w:color="auto" w:sz="4" w:space="0"/>
              <w:right w:val="single" w:color="auto" w:sz="4" w:space="0"/>
            </w:tcBorders>
            <w:shd w:val="clear" w:color="auto" w:fill="FFFFFF"/>
            <w:noWrap/>
            <w:vAlign w:val="center"/>
          </w:tcPr>
          <w:p w14:paraId="70547A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660" w:type="pct"/>
            <w:tcBorders>
              <w:top w:val="nil"/>
              <w:left w:val="nil"/>
              <w:bottom w:val="single" w:color="auto" w:sz="4" w:space="0"/>
              <w:right w:val="single" w:color="auto" w:sz="4" w:space="0"/>
            </w:tcBorders>
            <w:shd w:val="clear" w:color="auto" w:fill="FFFFFF"/>
            <w:noWrap/>
            <w:vAlign w:val="center"/>
          </w:tcPr>
          <w:p w14:paraId="6641F1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164.00</w:t>
            </w:r>
          </w:p>
        </w:tc>
        <w:tc>
          <w:tcPr>
            <w:tcW w:w="469" w:type="pct"/>
            <w:tcBorders>
              <w:top w:val="nil"/>
              <w:left w:val="nil"/>
              <w:bottom w:val="single" w:color="auto" w:sz="4" w:space="0"/>
              <w:right w:val="single" w:color="auto" w:sz="4" w:space="0"/>
            </w:tcBorders>
            <w:shd w:val="clear" w:color="auto" w:fill="FFFFFF"/>
            <w:noWrap/>
            <w:vAlign w:val="center"/>
          </w:tcPr>
          <w:p w14:paraId="25EF1D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126.60</w:t>
            </w:r>
          </w:p>
        </w:tc>
        <w:tc>
          <w:tcPr>
            <w:tcW w:w="469" w:type="pct"/>
            <w:tcBorders>
              <w:top w:val="nil"/>
              <w:left w:val="nil"/>
              <w:bottom w:val="single" w:color="auto" w:sz="4" w:space="0"/>
              <w:right w:val="single" w:color="auto" w:sz="4" w:space="0"/>
            </w:tcBorders>
            <w:shd w:val="clear" w:color="auto" w:fill="FFFFFF"/>
            <w:noWrap/>
            <w:vAlign w:val="center"/>
          </w:tcPr>
          <w:p w14:paraId="3F9712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37.40</w:t>
            </w:r>
          </w:p>
        </w:tc>
        <w:tc>
          <w:tcPr>
            <w:tcW w:w="660" w:type="pct"/>
            <w:tcBorders>
              <w:top w:val="nil"/>
              <w:left w:val="nil"/>
              <w:bottom w:val="single" w:color="auto" w:sz="4" w:space="0"/>
              <w:right w:val="single" w:color="auto" w:sz="4" w:space="0"/>
            </w:tcBorders>
            <w:shd w:val="clear" w:color="auto" w:fill="auto"/>
            <w:noWrap/>
            <w:vAlign w:val="center"/>
          </w:tcPr>
          <w:p w14:paraId="22678B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80E701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AF930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E05B53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9E39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470" w:type="pct"/>
            <w:tcBorders>
              <w:top w:val="nil"/>
              <w:left w:val="nil"/>
              <w:bottom w:val="single" w:color="auto" w:sz="4" w:space="0"/>
              <w:right w:val="single" w:color="auto" w:sz="4" w:space="0"/>
            </w:tcBorders>
            <w:shd w:val="clear" w:color="auto" w:fill="FFFFFF"/>
            <w:noWrap/>
            <w:vAlign w:val="center"/>
          </w:tcPr>
          <w:p w14:paraId="78A80B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660" w:type="pct"/>
            <w:tcBorders>
              <w:top w:val="nil"/>
              <w:left w:val="nil"/>
              <w:bottom w:val="single" w:color="auto" w:sz="4" w:space="0"/>
              <w:right w:val="single" w:color="auto" w:sz="4" w:space="0"/>
            </w:tcBorders>
            <w:shd w:val="clear" w:color="auto" w:fill="FFFFFF"/>
            <w:noWrap/>
            <w:vAlign w:val="center"/>
          </w:tcPr>
          <w:p w14:paraId="70913E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308.44</w:t>
            </w:r>
          </w:p>
        </w:tc>
        <w:tc>
          <w:tcPr>
            <w:tcW w:w="469" w:type="pct"/>
            <w:tcBorders>
              <w:top w:val="nil"/>
              <w:left w:val="nil"/>
              <w:bottom w:val="single" w:color="auto" w:sz="4" w:space="0"/>
              <w:right w:val="single" w:color="auto" w:sz="4" w:space="0"/>
            </w:tcBorders>
            <w:shd w:val="clear" w:color="auto" w:fill="FFFFFF"/>
            <w:noWrap/>
            <w:vAlign w:val="center"/>
          </w:tcPr>
          <w:p w14:paraId="2BC184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308.44</w:t>
            </w:r>
          </w:p>
        </w:tc>
        <w:tc>
          <w:tcPr>
            <w:tcW w:w="469" w:type="pct"/>
            <w:tcBorders>
              <w:top w:val="nil"/>
              <w:left w:val="nil"/>
              <w:bottom w:val="single" w:color="auto" w:sz="4" w:space="0"/>
              <w:right w:val="single" w:color="auto" w:sz="4" w:space="0"/>
            </w:tcBorders>
            <w:shd w:val="clear" w:color="auto" w:fill="FFFFFF"/>
            <w:noWrap/>
            <w:vAlign w:val="center"/>
          </w:tcPr>
          <w:p w14:paraId="68AD273A">
            <w:pPr>
              <w:jc w:val="right"/>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single" w:color="auto" w:sz="4" w:space="0"/>
            </w:tcBorders>
            <w:shd w:val="clear" w:color="auto" w:fill="auto"/>
            <w:noWrap/>
            <w:vAlign w:val="center"/>
          </w:tcPr>
          <w:p w14:paraId="254396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F82EA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05A89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0D2F2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A1A5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70" w:type="pct"/>
            <w:tcBorders>
              <w:top w:val="nil"/>
              <w:left w:val="nil"/>
              <w:bottom w:val="single" w:color="auto" w:sz="4" w:space="0"/>
              <w:right w:val="single" w:color="auto" w:sz="4" w:space="0"/>
            </w:tcBorders>
            <w:shd w:val="clear" w:color="auto" w:fill="FFFFFF"/>
            <w:noWrap/>
            <w:vAlign w:val="center"/>
          </w:tcPr>
          <w:p w14:paraId="07C0AC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FFFFFF"/>
            <w:noWrap/>
            <w:vAlign w:val="center"/>
          </w:tcPr>
          <w:p w14:paraId="2DECD2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w:t>
            </w:r>
          </w:p>
        </w:tc>
        <w:tc>
          <w:tcPr>
            <w:tcW w:w="469" w:type="pct"/>
            <w:tcBorders>
              <w:top w:val="nil"/>
              <w:left w:val="nil"/>
              <w:bottom w:val="single" w:color="auto" w:sz="4" w:space="0"/>
              <w:right w:val="single" w:color="auto" w:sz="4" w:space="0"/>
            </w:tcBorders>
            <w:shd w:val="clear" w:color="auto" w:fill="FFFFFF"/>
            <w:noWrap/>
            <w:vAlign w:val="center"/>
          </w:tcPr>
          <w:p w14:paraId="20472D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w:t>
            </w:r>
          </w:p>
        </w:tc>
        <w:tc>
          <w:tcPr>
            <w:tcW w:w="469" w:type="pct"/>
            <w:tcBorders>
              <w:top w:val="nil"/>
              <w:left w:val="nil"/>
              <w:bottom w:val="single" w:color="auto" w:sz="4" w:space="0"/>
              <w:right w:val="single" w:color="auto" w:sz="4" w:space="0"/>
            </w:tcBorders>
            <w:shd w:val="clear" w:color="auto" w:fill="FFFFFF"/>
            <w:noWrap/>
            <w:vAlign w:val="center"/>
          </w:tcPr>
          <w:p w14:paraId="1E3B9608">
            <w:pPr>
              <w:jc w:val="right"/>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single" w:color="auto" w:sz="4" w:space="0"/>
            </w:tcBorders>
            <w:shd w:val="clear" w:color="auto" w:fill="auto"/>
            <w:noWrap/>
            <w:vAlign w:val="center"/>
          </w:tcPr>
          <w:p w14:paraId="17652C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534AE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A31C7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1EDD66">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DC6C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470" w:type="pct"/>
            <w:tcBorders>
              <w:top w:val="nil"/>
              <w:left w:val="nil"/>
              <w:bottom w:val="single" w:color="auto" w:sz="4" w:space="0"/>
              <w:right w:val="single" w:color="auto" w:sz="4" w:space="0"/>
            </w:tcBorders>
            <w:shd w:val="clear" w:color="auto" w:fill="FFFFFF"/>
            <w:noWrap/>
            <w:vAlign w:val="center"/>
          </w:tcPr>
          <w:p w14:paraId="6CAC33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660" w:type="pct"/>
            <w:tcBorders>
              <w:top w:val="nil"/>
              <w:left w:val="nil"/>
              <w:bottom w:val="single" w:color="auto" w:sz="4" w:space="0"/>
              <w:right w:val="single" w:color="auto" w:sz="4" w:space="0"/>
            </w:tcBorders>
            <w:shd w:val="clear" w:color="auto" w:fill="FFFFFF"/>
            <w:noWrap/>
            <w:vAlign w:val="center"/>
          </w:tcPr>
          <w:p w14:paraId="0D6A04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469" w:type="pct"/>
            <w:tcBorders>
              <w:top w:val="nil"/>
              <w:left w:val="nil"/>
              <w:bottom w:val="single" w:color="auto" w:sz="4" w:space="0"/>
              <w:right w:val="single" w:color="auto" w:sz="4" w:space="0"/>
            </w:tcBorders>
            <w:shd w:val="clear" w:color="auto" w:fill="FFFFFF"/>
            <w:noWrap/>
            <w:vAlign w:val="center"/>
          </w:tcPr>
          <w:p w14:paraId="096C49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469" w:type="pct"/>
            <w:tcBorders>
              <w:top w:val="nil"/>
              <w:left w:val="nil"/>
              <w:bottom w:val="single" w:color="auto" w:sz="4" w:space="0"/>
              <w:right w:val="single" w:color="auto" w:sz="4" w:space="0"/>
            </w:tcBorders>
            <w:shd w:val="clear" w:color="auto" w:fill="FFFFFF"/>
            <w:noWrap/>
            <w:vAlign w:val="center"/>
          </w:tcPr>
          <w:p w14:paraId="59D4E208">
            <w:pPr>
              <w:jc w:val="right"/>
              <w:rPr>
                <w:rFonts w:hint="eastAsia" w:ascii="宋体" w:hAnsi="宋体" w:eastAsia="宋体" w:cs="宋体"/>
                <w:i w:val="0"/>
                <w:iCs w:val="0"/>
                <w:color w:val="000000"/>
                <w:sz w:val="22"/>
                <w:szCs w:val="22"/>
                <w:u w:val="none"/>
              </w:rPr>
            </w:pPr>
          </w:p>
        </w:tc>
        <w:tc>
          <w:tcPr>
            <w:tcW w:w="660" w:type="pct"/>
            <w:tcBorders>
              <w:top w:val="nil"/>
              <w:left w:val="nil"/>
              <w:bottom w:val="single" w:color="auto" w:sz="4" w:space="0"/>
              <w:right w:val="single" w:color="auto" w:sz="4" w:space="0"/>
            </w:tcBorders>
            <w:shd w:val="clear" w:color="auto" w:fill="auto"/>
            <w:noWrap/>
            <w:vAlign w:val="center"/>
          </w:tcPr>
          <w:p w14:paraId="0932CE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8CCEB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42593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2DC3EE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41063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4182B63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6B3E2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A94B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E73AA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AFB42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A65E2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30645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888DA8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70671E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226DF1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0BA91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7A2591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34C9B7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516"/>
        <w:gridCol w:w="616"/>
        <w:gridCol w:w="1261"/>
        <w:gridCol w:w="2670"/>
        <w:gridCol w:w="510"/>
        <w:gridCol w:w="915"/>
        <w:gridCol w:w="1620"/>
        <w:gridCol w:w="1500"/>
        <w:gridCol w:w="1612"/>
      </w:tblGrid>
      <w:tr w14:paraId="2702DC8B">
        <w:tblPrEx>
          <w:tblCellMar>
            <w:top w:w="0" w:type="dxa"/>
            <w:left w:w="108" w:type="dxa"/>
            <w:bottom w:w="0" w:type="dxa"/>
            <w:right w:w="108" w:type="dxa"/>
          </w:tblCellMar>
        </w:tblPrEx>
        <w:trPr>
          <w:trHeight w:val="402" w:hRule="atLeast"/>
          <w:jc w:val="center"/>
        </w:trPr>
        <w:tc>
          <w:tcPr>
            <w:tcW w:w="53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C808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27" w:type="dxa"/>
            <w:gridSpan w:val="6"/>
            <w:tcBorders>
              <w:top w:val="single" w:color="auto" w:sz="4" w:space="0"/>
              <w:left w:val="nil"/>
              <w:bottom w:val="single" w:color="auto" w:sz="4" w:space="0"/>
              <w:right w:val="single" w:color="auto" w:sz="4" w:space="0"/>
            </w:tcBorders>
            <w:shd w:val="clear" w:color="000000" w:fill="FFFFFF"/>
            <w:noWrap/>
            <w:vAlign w:val="center"/>
          </w:tcPr>
          <w:p w14:paraId="12FF13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2E1DD02">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A8C24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59E9EC4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61" w:type="dxa"/>
            <w:tcBorders>
              <w:top w:val="nil"/>
              <w:left w:val="nil"/>
              <w:bottom w:val="single" w:color="auto" w:sz="4" w:space="0"/>
              <w:right w:val="single" w:color="auto" w:sz="4" w:space="0"/>
            </w:tcBorders>
            <w:shd w:val="clear" w:color="auto" w:fill="auto"/>
            <w:noWrap/>
            <w:vAlign w:val="center"/>
          </w:tcPr>
          <w:p w14:paraId="2EEC19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70" w:type="dxa"/>
            <w:tcBorders>
              <w:top w:val="nil"/>
              <w:left w:val="nil"/>
              <w:bottom w:val="single" w:color="auto" w:sz="4" w:space="0"/>
              <w:right w:val="single" w:color="auto" w:sz="4" w:space="0"/>
            </w:tcBorders>
            <w:shd w:val="clear" w:color="auto" w:fill="auto"/>
            <w:noWrap/>
            <w:vAlign w:val="center"/>
          </w:tcPr>
          <w:p w14:paraId="024B55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10" w:type="dxa"/>
            <w:tcBorders>
              <w:top w:val="nil"/>
              <w:left w:val="nil"/>
              <w:bottom w:val="single" w:color="auto" w:sz="4" w:space="0"/>
              <w:right w:val="single" w:color="auto" w:sz="4" w:space="0"/>
            </w:tcBorders>
            <w:shd w:val="clear" w:color="auto" w:fill="auto"/>
            <w:noWrap/>
            <w:vAlign w:val="center"/>
          </w:tcPr>
          <w:p w14:paraId="4EA8283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15" w:type="dxa"/>
            <w:tcBorders>
              <w:top w:val="nil"/>
              <w:left w:val="nil"/>
              <w:bottom w:val="single" w:color="auto" w:sz="4" w:space="0"/>
              <w:right w:val="single" w:color="auto" w:sz="4" w:space="0"/>
            </w:tcBorders>
            <w:shd w:val="clear" w:color="auto" w:fill="auto"/>
            <w:noWrap/>
            <w:vAlign w:val="center"/>
          </w:tcPr>
          <w:p w14:paraId="78B7BF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20" w:type="dxa"/>
            <w:tcBorders>
              <w:top w:val="nil"/>
              <w:left w:val="nil"/>
              <w:bottom w:val="single" w:color="auto" w:sz="4" w:space="0"/>
              <w:right w:val="single" w:color="auto" w:sz="4" w:space="0"/>
            </w:tcBorders>
            <w:shd w:val="clear" w:color="auto" w:fill="auto"/>
            <w:vAlign w:val="center"/>
          </w:tcPr>
          <w:p w14:paraId="11D2B2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00" w:type="dxa"/>
            <w:tcBorders>
              <w:top w:val="nil"/>
              <w:left w:val="nil"/>
              <w:bottom w:val="single" w:color="auto" w:sz="4" w:space="0"/>
              <w:right w:val="single" w:color="auto" w:sz="4" w:space="0"/>
            </w:tcBorders>
            <w:shd w:val="clear" w:color="auto" w:fill="auto"/>
            <w:vAlign w:val="center"/>
          </w:tcPr>
          <w:p w14:paraId="74FAA5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12" w:type="dxa"/>
            <w:tcBorders>
              <w:top w:val="nil"/>
              <w:left w:val="nil"/>
              <w:bottom w:val="single" w:color="auto" w:sz="4" w:space="0"/>
              <w:right w:val="single" w:color="auto" w:sz="4" w:space="0"/>
            </w:tcBorders>
            <w:shd w:val="clear" w:color="auto" w:fill="auto"/>
            <w:vAlign w:val="center"/>
          </w:tcPr>
          <w:p w14:paraId="7F048F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6FA0C9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E1297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6438F0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61" w:type="dxa"/>
            <w:tcBorders>
              <w:top w:val="nil"/>
              <w:left w:val="nil"/>
              <w:bottom w:val="single" w:color="auto" w:sz="4" w:space="0"/>
              <w:right w:val="single" w:color="auto" w:sz="4" w:space="0"/>
            </w:tcBorders>
            <w:shd w:val="clear" w:color="auto" w:fill="auto"/>
            <w:noWrap/>
            <w:vAlign w:val="center"/>
          </w:tcPr>
          <w:p w14:paraId="4A9183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70" w:type="dxa"/>
            <w:tcBorders>
              <w:top w:val="nil"/>
              <w:left w:val="nil"/>
              <w:bottom w:val="single" w:color="auto" w:sz="4" w:space="0"/>
              <w:right w:val="single" w:color="auto" w:sz="4" w:space="0"/>
            </w:tcBorders>
            <w:shd w:val="clear" w:color="auto" w:fill="auto"/>
            <w:noWrap/>
            <w:vAlign w:val="center"/>
          </w:tcPr>
          <w:p w14:paraId="461D23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10" w:type="dxa"/>
            <w:tcBorders>
              <w:top w:val="nil"/>
              <w:left w:val="nil"/>
              <w:bottom w:val="single" w:color="auto" w:sz="4" w:space="0"/>
              <w:right w:val="single" w:color="auto" w:sz="4" w:space="0"/>
            </w:tcBorders>
            <w:shd w:val="clear" w:color="auto" w:fill="auto"/>
            <w:noWrap/>
            <w:vAlign w:val="center"/>
          </w:tcPr>
          <w:p w14:paraId="5C5BB6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5" w:type="dxa"/>
            <w:tcBorders>
              <w:top w:val="nil"/>
              <w:left w:val="nil"/>
              <w:bottom w:val="single" w:color="auto" w:sz="4" w:space="0"/>
              <w:right w:val="single" w:color="auto" w:sz="4" w:space="0"/>
            </w:tcBorders>
            <w:shd w:val="clear" w:color="auto" w:fill="auto"/>
            <w:noWrap/>
            <w:vAlign w:val="center"/>
          </w:tcPr>
          <w:p w14:paraId="6939C9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20" w:type="dxa"/>
            <w:tcBorders>
              <w:top w:val="nil"/>
              <w:left w:val="nil"/>
              <w:bottom w:val="single" w:color="auto" w:sz="4" w:space="0"/>
              <w:right w:val="single" w:color="auto" w:sz="4" w:space="0"/>
            </w:tcBorders>
            <w:shd w:val="clear" w:color="auto" w:fill="auto"/>
            <w:noWrap/>
            <w:vAlign w:val="center"/>
          </w:tcPr>
          <w:p w14:paraId="634C79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00" w:type="dxa"/>
            <w:tcBorders>
              <w:top w:val="nil"/>
              <w:left w:val="nil"/>
              <w:bottom w:val="single" w:color="auto" w:sz="4" w:space="0"/>
              <w:right w:val="single" w:color="auto" w:sz="4" w:space="0"/>
            </w:tcBorders>
            <w:shd w:val="clear" w:color="auto" w:fill="auto"/>
            <w:noWrap/>
            <w:vAlign w:val="center"/>
          </w:tcPr>
          <w:p w14:paraId="2A81A9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12" w:type="dxa"/>
            <w:tcBorders>
              <w:top w:val="nil"/>
              <w:left w:val="nil"/>
              <w:bottom w:val="single" w:color="auto" w:sz="4" w:space="0"/>
              <w:right w:val="single" w:color="auto" w:sz="4" w:space="0"/>
            </w:tcBorders>
            <w:shd w:val="clear" w:color="auto" w:fill="auto"/>
            <w:noWrap/>
            <w:vAlign w:val="center"/>
          </w:tcPr>
          <w:p w14:paraId="547899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788C6F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C7072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126AD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61" w:type="dxa"/>
            <w:tcBorders>
              <w:top w:val="nil"/>
              <w:left w:val="nil"/>
              <w:bottom w:val="single" w:color="auto" w:sz="4" w:space="0"/>
              <w:right w:val="single" w:color="auto" w:sz="4" w:space="0"/>
            </w:tcBorders>
            <w:shd w:val="clear" w:color="auto" w:fill="auto"/>
            <w:noWrap/>
            <w:vAlign w:val="center"/>
          </w:tcPr>
          <w:p w14:paraId="76C53CE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550.1</w:t>
            </w: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0957CB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10" w:type="dxa"/>
            <w:tcBorders>
              <w:top w:val="nil"/>
              <w:left w:val="nil"/>
              <w:bottom w:val="single" w:color="auto" w:sz="4" w:space="0"/>
              <w:right w:val="single" w:color="auto" w:sz="4" w:space="0"/>
            </w:tcBorders>
            <w:shd w:val="clear" w:color="auto" w:fill="auto"/>
            <w:noWrap/>
            <w:vAlign w:val="center"/>
          </w:tcPr>
          <w:p w14:paraId="336B9C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15" w:type="dxa"/>
            <w:tcBorders>
              <w:top w:val="nil"/>
              <w:left w:val="nil"/>
              <w:bottom w:val="single" w:color="auto" w:sz="4" w:space="0"/>
              <w:right w:val="single" w:color="auto" w:sz="4" w:space="0"/>
            </w:tcBorders>
            <w:shd w:val="clear" w:color="auto" w:fill="auto"/>
            <w:noWrap/>
            <w:vAlign w:val="center"/>
          </w:tcPr>
          <w:p w14:paraId="49420E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25B36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1DC866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172383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070B1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B0A5D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4532E9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61" w:type="dxa"/>
            <w:tcBorders>
              <w:top w:val="nil"/>
              <w:left w:val="nil"/>
              <w:bottom w:val="single" w:color="auto" w:sz="4" w:space="0"/>
              <w:right w:val="single" w:color="auto" w:sz="4" w:space="0"/>
            </w:tcBorders>
            <w:shd w:val="clear" w:color="auto" w:fill="auto"/>
            <w:noWrap/>
            <w:vAlign w:val="center"/>
          </w:tcPr>
          <w:p w14:paraId="451A72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603B88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10" w:type="dxa"/>
            <w:tcBorders>
              <w:top w:val="nil"/>
              <w:left w:val="nil"/>
              <w:bottom w:val="single" w:color="auto" w:sz="4" w:space="0"/>
              <w:right w:val="single" w:color="auto" w:sz="4" w:space="0"/>
            </w:tcBorders>
            <w:shd w:val="clear" w:color="auto" w:fill="auto"/>
            <w:noWrap/>
            <w:vAlign w:val="center"/>
          </w:tcPr>
          <w:p w14:paraId="333B20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15" w:type="dxa"/>
            <w:tcBorders>
              <w:top w:val="nil"/>
              <w:left w:val="nil"/>
              <w:bottom w:val="single" w:color="auto" w:sz="4" w:space="0"/>
              <w:right w:val="single" w:color="auto" w:sz="4" w:space="0"/>
            </w:tcBorders>
            <w:shd w:val="clear" w:color="auto" w:fill="auto"/>
            <w:noWrap/>
            <w:vAlign w:val="center"/>
          </w:tcPr>
          <w:p w14:paraId="6739C2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67880D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1892CF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3A5FFD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6612C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6EB85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15913E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61" w:type="dxa"/>
            <w:tcBorders>
              <w:top w:val="nil"/>
              <w:left w:val="nil"/>
              <w:bottom w:val="single" w:color="auto" w:sz="4" w:space="0"/>
              <w:right w:val="single" w:color="auto" w:sz="4" w:space="0"/>
            </w:tcBorders>
            <w:shd w:val="clear" w:color="auto" w:fill="auto"/>
            <w:noWrap/>
            <w:vAlign w:val="center"/>
          </w:tcPr>
          <w:p w14:paraId="1125D16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78BCF7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10" w:type="dxa"/>
            <w:tcBorders>
              <w:top w:val="nil"/>
              <w:left w:val="nil"/>
              <w:bottom w:val="single" w:color="auto" w:sz="4" w:space="0"/>
              <w:right w:val="single" w:color="auto" w:sz="4" w:space="0"/>
            </w:tcBorders>
            <w:shd w:val="clear" w:color="auto" w:fill="auto"/>
            <w:noWrap/>
            <w:vAlign w:val="center"/>
          </w:tcPr>
          <w:p w14:paraId="06E86F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15" w:type="dxa"/>
            <w:tcBorders>
              <w:top w:val="nil"/>
              <w:left w:val="nil"/>
              <w:bottom w:val="single" w:color="auto" w:sz="4" w:space="0"/>
              <w:right w:val="single" w:color="auto" w:sz="4" w:space="0"/>
            </w:tcBorders>
            <w:shd w:val="clear" w:color="auto" w:fill="auto"/>
            <w:noWrap/>
            <w:vAlign w:val="center"/>
          </w:tcPr>
          <w:p w14:paraId="42F26F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649BD4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6EDAD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3E3D464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2011D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97844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A77D5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61" w:type="dxa"/>
            <w:tcBorders>
              <w:top w:val="nil"/>
              <w:left w:val="nil"/>
              <w:bottom w:val="single" w:color="auto" w:sz="4" w:space="0"/>
              <w:right w:val="single" w:color="auto" w:sz="4" w:space="0"/>
            </w:tcBorders>
            <w:shd w:val="clear" w:color="auto" w:fill="auto"/>
            <w:noWrap/>
            <w:vAlign w:val="center"/>
          </w:tcPr>
          <w:p w14:paraId="3994343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4D5785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10" w:type="dxa"/>
            <w:tcBorders>
              <w:top w:val="nil"/>
              <w:left w:val="nil"/>
              <w:bottom w:val="single" w:color="auto" w:sz="4" w:space="0"/>
              <w:right w:val="single" w:color="auto" w:sz="4" w:space="0"/>
            </w:tcBorders>
            <w:shd w:val="clear" w:color="auto" w:fill="auto"/>
            <w:noWrap/>
            <w:vAlign w:val="center"/>
          </w:tcPr>
          <w:p w14:paraId="0C2CB4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15" w:type="dxa"/>
            <w:tcBorders>
              <w:top w:val="nil"/>
              <w:left w:val="nil"/>
              <w:bottom w:val="single" w:color="auto" w:sz="4" w:space="0"/>
              <w:right w:val="single" w:color="auto" w:sz="4" w:space="0"/>
            </w:tcBorders>
            <w:shd w:val="clear" w:color="auto" w:fill="auto"/>
            <w:noWrap/>
            <w:vAlign w:val="center"/>
          </w:tcPr>
          <w:p w14:paraId="0D7D8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2640A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B8A32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5193F5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58C86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1A708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CF2DC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61" w:type="dxa"/>
            <w:tcBorders>
              <w:top w:val="nil"/>
              <w:left w:val="nil"/>
              <w:bottom w:val="single" w:color="auto" w:sz="4" w:space="0"/>
              <w:right w:val="single" w:color="auto" w:sz="4" w:space="0"/>
            </w:tcBorders>
            <w:shd w:val="clear" w:color="auto" w:fill="auto"/>
            <w:noWrap/>
            <w:vAlign w:val="center"/>
          </w:tcPr>
          <w:p w14:paraId="153A3C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4325E8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10" w:type="dxa"/>
            <w:tcBorders>
              <w:top w:val="nil"/>
              <w:left w:val="nil"/>
              <w:bottom w:val="single" w:color="auto" w:sz="4" w:space="0"/>
              <w:right w:val="single" w:color="auto" w:sz="4" w:space="0"/>
            </w:tcBorders>
            <w:shd w:val="clear" w:color="auto" w:fill="auto"/>
            <w:noWrap/>
            <w:vAlign w:val="center"/>
          </w:tcPr>
          <w:p w14:paraId="303328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15" w:type="dxa"/>
            <w:tcBorders>
              <w:top w:val="nil"/>
              <w:left w:val="nil"/>
              <w:bottom w:val="single" w:color="auto" w:sz="4" w:space="0"/>
              <w:right w:val="single" w:color="auto" w:sz="4" w:space="0"/>
            </w:tcBorders>
            <w:shd w:val="clear" w:color="auto" w:fill="auto"/>
            <w:noWrap/>
            <w:vAlign w:val="center"/>
          </w:tcPr>
          <w:p w14:paraId="662FC8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7FC833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479.8</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C331E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01DBE59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4FCA6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E7A75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0494B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61" w:type="dxa"/>
            <w:tcBorders>
              <w:top w:val="nil"/>
              <w:left w:val="nil"/>
              <w:bottom w:val="single" w:color="auto" w:sz="4" w:space="0"/>
              <w:right w:val="single" w:color="auto" w:sz="4" w:space="0"/>
            </w:tcBorders>
            <w:shd w:val="clear" w:color="auto" w:fill="auto"/>
            <w:noWrap/>
            <w:vAlign w:val="center"/>
          </w:tcPr>
          <w:p w14:paraId="49B69A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19A9C6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10" w:type="dxa"/>
            <w:tcBorders>
              <w:top w:val="nil"/>
              <w:left w:val="nil"/>
              <w:bottom w:val="single" w:color="auto" w:sz="4" w:space="0"/>
              <w:right w:val="single" w:color="auto" w:sz="4" w:space="0"/>
            </w:tcBorders>
            <w:shd w:val="clear" w:color="auto" w:fill="auto"/>
            <w:noWrap/>
            <w:vAlign w:val="center"/>
          </w:tcPr>
          <w:p w14:paraId="7E4497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15" w:type="dxa"/>
            <w:tcBorders>
              <w:top w:val="nil"/>
              <w:left w:val="nil"/>
              <w:bottom w:val="single" w:color="auto" w:sz="4" w:space="0"/>
              <w:right w:val="single" w:color="auto" w:sz="4" w:space="0"/>
            </w:tcBorders>
            <w:shd w:val="clear" w:color="auto" w:fill="auto"/>
            <w:noWrap/>
            <w:vAlign w:val="center"/>
          </w:tcPr>
          <w:p w14:paraId="045407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0838F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930AC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7D364D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AF2F5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4985F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3B033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61" w:type="dxa"/>
            <w:tcBorders>
              <w:top w:val="nil"/>
              <w:left w:val="nil"/>
              <w:bottom w:val="single" w:color="auto" w:sz="4" w:space="0"/>
              <w:right w:val="single" w:color="auto" w:sz="4" w:space="0"/>
            </w:tcBorders>
            <w:shd w:val="clear" w:color="auto" w:fill="auto"/>
            <w:noWrap/>
            <w:vAlign w:val="center"/>
          </w:tcPr>
          <w:p w14:paraId="5E749D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57765571">
            <w:pPr>
              <w:widowControl/>
              <w:jc w:val="left"/>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社会保障和就业支出</w:t>
            </w:r>
          </w:p>
        </w:tc>
        <w:tc>
          <w:tcPr>
            <w:tcW w:w="510" w:type="dxa"/>
            <w:tcBorders>
              <w:top w:val="nil"/>
              <w:left w:val="nil"/>
              <w:bottom w:val="single" w:color="auto" w:sz="4" w:space="0"/>
              <w:right w:val="single" w:color="auto" w:sz="4" w:space="0"/>
            </w:tcBorders>
            <w:shd w:val="clear" w:color="auto" w:fill="auto"/>
            <w:noWrap/>
            <w:vAlign w:val="center"/>
          </w:tcPr>
          <w:p w14:paraId="48BB78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15" w:type="dxa"/>
            <w:tcBorders>
              <w:top w:val="nil"/>
              <w:left w:val="nil"/>
              <w:bottom w:val="single" w:color="auto" w:sz="4" w:space="0"/>
              <w:right w:val="single" w:color="auto" w:sz="4" w:space="0"/>
            </w:tcBorders>
            <w:shd w:val="clear" w:color="auto" w:fill="auto"/>
            <w:noWrap/>
            <w:vAlign w:val="center"/>
          </w:tcPr>
          <w:p w14:paraId="009A38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547876A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49.</w:t>
            </w:r>
            <w:r>
              <w:rPr>
                <w:rFonts w:hint="eastAsia" w:ascii="Times New Roman" w:hAnsi="Times New Roman" w:eastAsia="仿宋_GB2312" w:cs="Times New Roman"/>
                <w:kern w:val="0"/>
                <w:sz w:val="22"/>
                <w:lang w:val="en-US" w:eastAsia="zh-CN"/>
              </w:rPr>
              <w:t>7</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0096AE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13351AC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4ABED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7679F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B86DC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61" w:type="dxa"/>
            <w:tcBorders>
              <w:top w:val="nil"/>
              <w:left w:val="nil"/>
              <w:bottom w:val="single" w:color="auto" w:sz="4" w:space="0"/>
              <w:right w:val="single" w:color="auto" w:sz="4" w:space="0"/>
            </w:tcBorders>
            <w:shd w:val="clear" w:color="auto" w:fill="auto"/>
            <w:noWrap/>
            <w:vAlign w:val="center"/>
          </w:tcPr>
          <w:p w14:paraId="38572B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496D1828">
            <w:pPr>
              <w:widowControl/>
              <w:jc w:val="left"/>
              <w:rPr>
                <w:rFonts w:ascii="Times New Roman" w:hAnsi="Times New Roman" w:eastAsia="仿宋_GB2312" w:cs="Times New Roman"/>
                <w:kern w:val="0"/>
                <w:sz w:val="22"/>
              </w:rPr>
            </w:pPr>
            <w:r>
              <w:rPr>
                <w:rFonts w:hint="eastAsia" w:eastAsia="仿宋_GB2312"/>
                <w:kern w:val="0"/>
                <w:szCs w:val="21"/>
                <w:lang w:eastAsia="zh-CN"/>
              </w:rPr>
              <w:t>八</w:t>
            </w:r>
            <w:r>
              <w:rPr>
                <w:rFonts w:hint="eastAsia" w:eastAsia="仿宋_GB2312"/>
                <w:kern w:val="0"/>
                <w:szCs w:val="21"/>
              </w:rPr>
              <w:t>、</w:t>
            </w:r>
            <w:r>
              <w:rPr>
                <w:rFonts w:hint="eastAsia" w:eastAsia="仿宋_GB2312"/>
                <w:kern w:val="0"/>
                <w:szCs w:val="21"/>
                <w:lang w:eastAsia="zh-CN"/>
              </w:rPr>
              <w:t>卫生健康支出</w:t>
            </w:r>
            <w:r>
              <w:rPr>
                <w:rFonts w:hint="eastAsia" w:eastAsia="仿宋_GB2312"/>
                <w:kern w:val="0"/>
                <w:szCs w:val="21"/>
              </w:rPr>
              <w:t>　</w:t>
            </w:r>
          </w:p>
        </w:tc>
        <w:tc>
          <w:tcPr>
            <w:tcW w:w="510" w:type="dxa"/>
            <w:tcBorders>
              <w:top w:val="nil"/>
              <w:left w:val="nil"/>
              <w:bottom w:val="single" w:color="auto" w:sz="4" w:space="0"/>
              <w:right w:val="single" w:color="auto" w:sz="4" w:space="0"/>
            </w:tcBorders>
            <w:shd w:val="clear" w:color="auto" w:fill="auto"/>
            <w:noWrap/>
            <w:vAlign w:val="center"/>
          </w:tcPr>
          <w:p w14:paraId="544FF7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15" w:type="dxa"/>
            <w:tcBorders>
              <w:top w:val="nil"/>
              <w:left w:val="nil"/>
              <w:bottom w:val="single" w:color="auto" w:sz="4" w:space="0"/>
              <w:right w:val="single" w:color="auto" w:sz="4" w:space="0"/>
            </w:tcBorders>
            <w:shd w:val="clear" w:color="auto" w:fill="auto"/>
            <w:noWrap/>
            <w:vAlign w:val="center"/>
          </w:tcPr>
          <w:p w14:paraId="43D523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1CE08F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20.6</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50EB64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5D34C6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2D980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7D00C7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1BD673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61" w:type="dxa"/>
            <w:tcBorders>
              <w:top w:val="nil"/>
              <w:left w:val="nil"/>
              <w:bottom w:val="single" w:color="auto" w:sz="4" w:space="0"/>
              <w:right w:val="single" w:color="auto" w:sz="4" w:space="0"/>
            </w:tcBorders>
            <w:shd w:val="clear" w:color="auto" w:fill="auto"/>
            <w:noWrap/>
            <w:vAlign w:val="center"/>
          </w:tcPr>
          <w:p w14:paraId="32683A1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550.1</w:t>
            </w: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772A74B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10" w:type="dxa"/>
            <w:tcBorders>
              <w:top w:val="nil"/>
              <w:left w:val="nil"/>
              <w:bottom w:val="single" w:color="auto" w:sz="4" w:space="0"/>
              <w:right w:val="single" w:color="auto" w:sz="4" w:space="0"/>
            </w:tcBorders>
            <w:shd w:val="clear" w:color="auto" w:fill="auto"/>
            <w:noWrap/>
            <w:vAlign w:val="center"/>
          </w:tcPr>
          <w:p w14:paraId="36D843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15" w:type="dxa"/>
            <w:tcBorders>
              <w:top w:val="nil"/>
              <w:left w:val="nil"/>
              <w:bottom w:val="single" w:color="auto" w:sz="4" w:space="0"/>
              <w:right w:val="single" w:color="auto" w:sz="4" w:space="0"/>
            </w:tcBorders>
            <w:shd w:val="clear" w:color="auto" w:fill="auto"/>
            <w:noWrap/>
            <w:vAlign w:val="center"/>
          </w:tcPr>
          <w:p w14:paraId="5D8500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2CF4D7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550.1</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6E8870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537A356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0AE9D5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731C5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4AB206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61" w:type="dxa"/>
            <w:tcBorders>
              <w:top w:val="nil"/>
              <w:left w:val="nil"/>
              <w:bottom w:val="single" w:color="auto" w:sz="4" w:space="0"/>
              <w:right w:val="single" w:color="auto" w:sz="4" w:space="0"/>
            </w:tcBorders>
            <w:shd w:val="clear" w:color="auto" w:fill="auto"/>
            <w:noWrap/>
            <w:vAlign w:val="center"/>
          </w:tcPr>
          <w:p w14:paraId="33789EF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0A71AE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10" w:type="dxa"/>
            <w:tcBorders>
              <w:top w:val="nil"/>
              <w:left w:val="nil"/>
              <w:bottom w:val="single" w:color="auto" w:sz="4" w:space="0"/>
              <w:right w:val="single" w:color="auto" w:sz="4" w:space="0"/>
            </w:tcBorders>
            <w:shd w:val="clear" w:color="auto" w:fill="auto"/>
            <w:noWrap/>
            <w:vAlign w:val="center"/>
          </w:tcPr>
          <w:p w14:paraId="6B75B9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15" w:type="dxa"/>
            <w:tcBorders>
              <w:top w:val="nil"/>
              <w:left w:val="nil"/>
              <w:bottom w:val="single" w:color="auto" w:sz="4" w:space="0"/>
              <w:right w:val="single" w:color="auto" w:sz="4" w:space="0"/>
            </w:tcBorders>
            <w:shd w:val="clear" w:color="auto" w:fill="auto"/>
            <w:noWrap/>
            <w:vAlign w:val="center"/>
          </w:tcPr>
          <w:p w14:paraId="1259B8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EF6D8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422014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1B3677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3E692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9A4E1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39C14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61" w:type="dxa"/>
            <w:tcBorders>
              <w:top w:val="nil"/>
              <w:left w:val="nil"/>
              <w:bottom w:val="single" w:color="auto" w:sz="4" w:space="0"/>
              <w:right w:val="single" w:color="auto" w:sz="4" w:space="0"/>
            </w:tcBorders>
            <w:shd w:val="clear" w:color="auto" w:fill="auto"/>
            <w:noWrap/>
            <w:vAlign w:val="center"/>
          </w:tcPr>
          <w:p w14:paraId="16AB18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4312DB9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14:paraId="7C09C9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15" w:type="dxa"/>
            <w:tcBorders>
              <w:top w:val="nil"/>
              <w:left w:val="nil"/>
              <w:bottom w:val="single" w:color="auto" w:sz="4" w:space="0"/>
              <w:right w:val="single" w:color="auto" w:sz="4" w:space="0"/>
            </w:tcBorders>
            <w:shd w:val="clear" w:color="auto" w:fill="auto"/>
            <w:noWrap/>
            <w:vAlign w:val="center"/>
          </w:tcPr>
          <w:p w14:paraId="1F97CC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727B9B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0BC99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6CCC9F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283D7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FFCAC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24A306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61" w:type="dxa"/>
            <w:tcBorders>
              <w:top w:val="nil"/>
              <w:left w:val="nil"/>
              <w:bottom w:val="single" w:color="auto" w:sz="4" w:space="0"/>
              <w:right w:val="single" w:color="auto" w:sz="4" w:space="0"/>
            </w:tcBorders>
            <w:shd w:val="clear" w:color="auto" w:fill="auto"/>
            <w:noWrap/>
            <w:vAlign w:val="center"/>
          </w:tcPr>
          <w:p w14:paraId="1ADA470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19D05F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14:paraId="24D8E3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15" w:type="dxa"/>
            <w:tcBorders>
              <w:top w:val="nil"/>
              <w:left w:val="nil"/>
              <w:bottom w:val="single" w:color="auto" w:sz="4" w:space="0"/>
              <w:right w:val="single" w:color="auto" w:sz="4" w:space="0"/>
            </w:tcBorders>
            <w:shd w:val="clear" w:color="auto" w:fill="auto"/>
            <w:noWrap/>
            <w:vAlign w:val="center"/>
          </w:tcPr>
          <w:p w14:paraId="09F772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4C2ECF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0EE12C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72EB26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4095D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0E3F0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0D598C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61" w:type="dxa"/>
            <w:tcBorders>
              <w:top w:val="nil"/>
              <w:left w:val="nil"/>
              <w:bottom w:val="single" w:color="auto" w:sz="4" w:space="0"/>
              <w:right w:val="single" w:color="auto" w:sz="4" w:space="0"/>
            </w:tcBorders>
            <w:shd w:val="clear" w:color="auto" w:fill="auto"/>
            <w:noWrap/>
            <w:vAlign w:val="center"/>
          </w:tcPr>
          <w:p w14:paraId="6F47EF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auto" w:fill="auto"/>
            <w:noWrap/>
            <w:vAlign w:val="center"/>
          </w:tcPr>
          <w:p w14:paraId="0A57B9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0" w:type="dxa"/>
            <w:tcBorders>
              <w:top w:val="nil"/>
              <w:left w:val="nil"/>
              <w:bottom w:val="single" w:color="auto" w:sz="4" w:space="0"/>
              <w:right w:val="single" w:color="auto" w:sz="4" w:space="0"/>
            </w:tcBorders>
            <w:shd w:val="clear" w:color="auto" w:fill="auto"/>
            <w:noWrap/>
            <w:vAlign w:val="center"/>
          </w:tcPr>
          <w:p w14:paraId="2D1EF5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15" w:type="dxa"/>
            <w:tcBorders>
              <w:top w:val="nil"/>
              <w:left w:val="nil"/>
              <w:bottom w:val="single" w:color="auto" w:sz="4" w:space="0"/>
              <w:right w:val="single" w:color="auto" w:sz="4" w:space="0"/>
            </w:tcBorders>
            <w:shd w:val="clear" w:color="auto" w:fill="auto"/>
            <w:noWrap/>
            <w:vAlign w:val="center"/>
          </w:tcPr>
          <w:p w14:paraId="161AE8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auto" w:fill="auto"/>
            <w:noWrap/>
            <w:vAlign w:val="center"/>
          </w:tcPr>
          <w:p w14:paraId="3B6544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2D7CD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53AA73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568E8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73A6AF8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289DF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61" w:type="dxa"/>
            <w:tcBorders>
              <w:top w:val="nil"/>
              <w:left w:val="nil"/>
              <w:bottom w:val="single" w:color="auto" w:sz="4" w:space="0"/>
              <w:right w:val="single" w:color="auto" w:sz="4" w:space="0"/>
            </w:tcBorders>
            <w:shd w:val="clear" w:color="auto" w:fill="auto"/>
            <w:noWrap/>
            <w:vAlign w:val="center"/>
          </w:tcPr>
          <w:p w14:paraId="7E9E9FB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550.1</w:t>
            </w:r>
            <w:r>
              <w:rPr>
                <w:rFonts w:ascii="Times New Roman" w:hAnsi="Times New Roman" w:eastAsia="仿宋_GB2312" w:cs="Times New Roman"/>
                <w:kern w:val="0"/>
                <w:sz w:val="22"/>
              </w:rPr>
              <w:t>　</w:t>
            </w:r>
          </w:p>
        </w:tc>
        <w:tc>
          <w:tcPr>
            <w:tcW w:w="2670" w:type="dxa"/>
            <w:tcBorders>
              <w:top w:val="nil"/>
              <w:left w:val="nil"/>
              <w:bottom w:val="single" w:color="auto" w:sz="4" w:space="0"/>
              <w:right w:val="single" w:color="auto" w:sz="4" w:space="0"/>
            </w:tcBorders>
            <w:shd w:val="clear" w:color="000000" w:fill="FFFFFF"/>
            <w:noWrap/>
            <w:vAlign w:val="center"/>
          </w:tcPr>
          <w:p w14:paraId="64C0E12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10" w:type="dxa"/>
            <w:tcBorders>
              <w:top w:val="nil"/>
              <w:left w:val="nil"/>
              <w:bottom w:val="single" w:color="auto" w:sz="4" w:space="0"/>
              <w:right w:val="single" w:color="auto" w:sz="4" w:space="0"/>
            </w:tcBorders>
            <w:shd w:val="clear" w:color="000000" w:fill="FFFFFF"/>
            <w:noWrap/>
            <w:vAlign w:val="center"/>
          </w:tcPr>
          <w:p w14:paraId="63A4D5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15" w:type="dxa"/>
            <w:tcBorders>
              <w:top w:val="nil"/>
              <w:left w:val="nil"/>
              <w:bottom w:val="single" w:color="auto" w:sz="4" w:space="0"/>
              <w:right w:val="single" w:color="auto" w:sz="4" w:space="0"/>
            </w:tcBorders>
            <w:shd w:val="clear" w:color="000000" w:fill="FFFFFF"/>
            <w:noWrap/>
            <w:vAlign w:val="center"/>
          </w:tcPr>
          <w:p w14:paraId="6AC612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20" w:type="dxa"/>
            <w:tcBorders>
              <w:top w:val="nil"/>
              <w:left w:val="nil"/>
              <w:bottom w:val="single" w:color="auto" w:sz="4" w:space="0"/>
              <w:right w:val="single" w:color="auto" w:sz="4" w:space="0"/>
            </w:tcBorders>
            <w:shd w:val="clear" w:color="000000" w:fill="FFFFFF"/>
            <w:noWrap/>
            <w:vAlign w:val="center"/>
          </w:tcPr>
          <w:p w14:paraId="334717B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550.1</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9EB8BB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12" w:type="dxa"/>
            <w:tcBorders>
              <w:top w:val="nil"/>
              <w:left w:val="nil"/>
              <w:bottom w:val="single" w:color="auto" w:sz="4" w:space="0"/>
              <w:right w:val="single" w:color="auto" w:sz="4" w:space="0"/>
            </w:tcBorders>
            <w:shd w:val="clear" w:color="auto" w:fill="auto"/>
            <w:noWrap/>
            <w:vAlign w:val="center"/>
          </w:tcPr>
          <w:p w14:paraId="6445DE9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B95D53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F0E943E">
      <w:pPr>
        <w:widowControl/>
        <w:jc w:val="center"/>
        <w:rPr>
          <w:rFonts w:ascii="Times New Roman" w:hAnsi="Times New Roman" w:eastAsia="方正小标宋_GBK" w:cs="Times New Roman"/>
          <w:kern w:val="0"/>
          <w:sz w:val="36"/>
          <w:szCs w:val="36"/>
        </w:rPr>
      </w:pPr>
    </w:p>
    <w:p w14:paraId="1456823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0DBE21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29BD6B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1558719">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A503F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19F98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077A2BB">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CC412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444A5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95EA1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2C13C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4B52C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135688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6A06A4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34A6F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EF44E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1076F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DD3281">
            <w:pPr>
              <w:widowControl/>
              <w:jc w:val="left"/>
              <w:rPr>
                <w:rFonts w:ascii="Times New Roman" w:hAnsi="Times New Roman" w:eastAsia="仿宋_GB2312" w:cs="Times New Roman"/>
                <w:kern w:val="0"/>
                <w:szCs w:val="21"/>
              </w:rPr>
            </w:pPr>
          </w:p>
        </w:tc>
      </w:tr>
      <w:tr w14:paraId="6AE6C87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AD0914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3CBEBC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31002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DD06E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EFC8251">
            <w:pPr>
              <w:widowControl/>
              <w:jc w:val="left"/>
              <w:rPr>
                <w:rFonts w:ascii="Times New Roman" w:hAnsi="Times New Roman" w:eastAsia="仿宋_GB2312" w:cs="Times New Roman"/>
                <w:kern w:val="0"/>
                <w:szCs w:val="21"/>
              </w:rPr>
            </w:pPr>
          </w:p>
        </w:tc>
      </w:tr>
      <w:tr w14:paraId="1509AC4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63BCA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27EF0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68C42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284D4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BD021A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E2B0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14:paraId="4FDA0E6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550.1</w:t>
            </w:r>
          </w:p>
        </w:tc>
        <w:tc>
          <w:tcPr>
            <w:tcW w:w="3492" w:type="dxa"/>
            <w:tcBorders>
              <w:top w:val="nil"/>
              <w:left w:val="nil"/>
              <w:bottom w:val="single" w:color="auto" w:sz="4" w:space="0"/>
              <w:right w:val="single" w:color="auto" w:sz="4" w:space="0"/>
            </w:tcBorders>
            <w:shd w:val="clear" w:color="auto" w:fill="FFFFFF"/>
            <w:vAlign w:val="center"/>
          </w:tcPr>
          <w:p w14:paraId="76656CBA">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512.7</w:t>
            </w:r>
          </w:p>
        </w:tc>
        <w:tc>
          <w:tcPr>
            <w:tcW w:w="3000" w:type="dxa"/>
            <w:tcBorders>
              <w:top w:val="nil"/>
              <w:left w:val="nil"/>
              <w:bottom w:val="single" w:color="auto" w:sz="4" w:space="0"/>
              <w:right w:val="single" w:color="auto" w:sz="8" w:space="0"/>
            </w:tcBorders>
            <w:shd w:val="clear" w:color="auto" w:fill="FFFFFF"/>
            <w:vAlign w:val="center"/>
          </w:tcPr>
          <w:p w14:paraId="4D9CED9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37.4</w:t>
            </w:r>
          </w:p>
        </w:tc>
      </w:tr>
      <w:tr w14:paraId="1EAB89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38B30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FFFFFF"/>
            <w:vAlign w:val="center"/>
          </w:tcPr>
          <w:p w14:paraId="503475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FFFFFF"/>
            <w:vAlign w:val="center"/>
          </w:tcPr>
          <w:p w14:paraId="56C4D7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w:t>
            </w:r>
          </w:p>
        </w:tc>
        <w:tc>
          <w:tcPr>
            <w:tcW w:w="3492" w:type="dxa"/>
            <w:tcBorders>
              <w:top w:val="nil"/>
              <w:left w:val="nil"/>
              <w:bottom w:val="single" w:color="auto" w:sz="4" w:space="0"/>
              <w:right w:val="single" w:color="auto" w:sz="4" w:space="0"/>
            </w:tcBorders>
            <w:shd w:val="clear" w:color="auto" w:fill="FFFFFF"/>
            <w:vAlign w:val="center"/>
          </w:tcPr>
          <w:p w14:paraId="2B2BE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7.36</w:t>
            </w:r>
          </w:p>
        </w:tc>
        <w:tc>
          <w:tcPr>
            <w:tcW w:w="3000" w:type="dxa"/>
            <w:tcBorders>
              <w:top w:val="nil"/>
              <w:left w:val="nil"/>
              <w:bottom w:val="single" w:color="auto" w:sz="4" w:space="0"/>
              <w:right w:val="single" w:color="auto" w:sz="8" w:space="0"/>
            </w:tcBorders>
            <w:shd w:val="clear" w:color="auto" w:fill="FFFFFF"/>
            <w:vAlign w:val="center"/>
          </w:tcPr>
          <w:p w14:paraId="36CA266B">
            <w:pPr>
              <w:jc w:val="right"/>
              <w:rPr>
                <w:rFonts w:hint="eastAsia" w:ascii="宋体" w:hAnsi="宋体" w:eastAsia="宋体" w:cs="宋体"/>
                <w:i w:val="0"/>
                <w:iCs w:val="0"/>
                <w:color w:val="000000"/>
                <w:sz w:val="22"/>
                <w:szCs w:val="22"/>
                <w:u w:val="none"/>
              </w:rPr>
            </w:pPr>
          </w:p>
        </w:tc>
      </w:tr>
      <w:tr w14:paraId="3429EC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3E6FB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FFFFFF"/>
            <w:vAlign w:val="center"/>
          </w:tcPr>
          <w:p w14:paraId="3344A1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FFFFFF"/>
            <w:vAlign w:val="center"/>
          </w:tcPr>
          <w:p w14:paraId="0EDA64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164.00</w:t>
            </w:r>
          </w:p>
        </w:tc>
        <w:tc>
          <w:tcPr>
            <w:tcW w:w="3492" w:type="dxa"/>
            <w:tcBorders>
              <w:top w:val="nil"/>
              <w:left w:val="nil"/>
              <w:bottom w:val="single" w:color="auto" w:sz="4" w:space="0"/>
              <w:right w:val="single" w:color="auto" w:sz="4" w:space="0"/>
            </w:tcBorders>
            <w:shd w:val="clear" w:color="auto" w:fill="FFFFFF"/>
            <w:vAlign w:val="center"/>
          </w:tcPr>
          <w:p w14:paraId="1E2A02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126.60</w:t>
            </w:r>
          </w:p>
        </w:tc>
        <w:tc>
          <w:tcPr>
            <w:tcW w:w="3000" w:type="dxa"/>
            <w:tcBorders>
              <w:top w:val="nil"/>
              <w:left w:val="nil"/>
              <w:bottom w:val="single" w:color="auto" w:sz="4" w:space="0"/>
              <w:right w:val="single" w:color="auto" w:sz="8" w:space="0"/>
            </w:tcBorders>
            <w:shd w:val="clear" w:color="auto" w:fill="FFFFFF"/>
            <w:vAlign w:val="center"/>
          </w:tcPr>
          <w:p w14:paraId="42DF1E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r>
      <w:tr w14:paraId="03E9D0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7BF98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FFFFFF"/>
            <w:vAlign w:val="center"/>
          </w:tcPr>
          <w:p w14:paraId="7FA549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FFFFFF"/>
            <w:vAlign w:val="center"/>
          </w:tcPr>
          <w:p w14:paraId="13A0C7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308.44</w:t>
            </w:r>
          </w:p>
        </w:tc>
        <w:tc>
          <w:tcPr>
            <w:tcW w:w="3492" w:type="dxa"/>
            <w:tcBorders>
              <w:top w:val="nil"/>
              <w:left w:val="nil"/>
              <w:bottom w:val="single" w:color="auto" w:sz="4" w:space="0"/>
              <w:right w:val="single" w:color="auto" w:sz="4" w:space="0"/>
            </w:tcBorders>
            <w:shd w:val="clear" w:color="auto" w:fill="FFFFFF"/>
            <w:vAlign w:val="center"/>
          </w:tcPr>
          <w:p w14:paraId="39A35E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308.44</w:t>
            </w:r>
          </w:p>
        </w:tc>
        <w:tc>
          <w:tcPr>
            <w:tcW w:w="3000" w:type="dxa"/>
            <w:tcBorders>
              <w:top w:val="nil"/>
              <w:left w:val="nil"/>
              <w:bottom w:val="single" w:color="auto" w:sz="4" w:space="0"/>
              <w:right w:val="single" w:color="auto" w:sz="8" w:space="0"/>
            </w:tcBorders>
            <w:shd w:val="clear" w:color="auto" w:fill="FFFFFF"/>
            <w:vAlign w:val="center"/>
          </w:tcPr>
          <w:p w14:paraId="105E8E06">
            <w:pPr>
              <w:jc w:val="right"/>
              <w:rPr>
                <w:rFonts w:hint="eastAsia" w:ascii="宋体" w:hAnsi="宋体" w:eastAsia="宋体" w:cs="宋体"/>
                <w:i w:val="0"/>
                <w:iCs w:val="0"/>
                <w:color w:val="000000"/>
                <w:sz w:val="22"/>
                <w:szCs w:val="22"/>
                <w:u w:val="none"/>
              </w:rPr>
            </w:pPr>
          </w:p>
        </w:tc>
      </w:tr>
      <w:tr w14:paraId="47FF94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8513A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FFFFFF"/>
            <w:vAlign w:val="center"/>
          </w:tcPr>
          <w:p w14:paraId="71BF22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14:paraId="23976B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w:t>
            </w:r>
          </w:p>
        </w:tc>
        <w:tc>
          <w:tcPr>
            <w:tcW w:w="3492" w:type="dxa"/>
            <w:tcBorders>
              <w:top w:val="nil"/>
              <w:left w:val="nil"/>
              <w:bottom w:val="single" w:color="auto" w:sz="4" w:space="0"/>
              <w:right w:val="single" w:color="auto" w:sz="4" w:space="0"/>
            </w:tcBorders>
            <w:shd w:val="clear" w:color="auto" w:fill="FFFFFF"/>
            <w:vAlign w:val="center"/>
          </w:tcPr>
          <w:p w14:paraId="1053C2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49.7</w:t>
            </w:r>
          </w:p>
        </w:tc>
        <w:tc>
          <w:tcPr>
            <w:tcW w:w="3000" w:type="dxa"/>
            <w:tcBorders>
              <w:top w:val="nil"/>
              <w:left w:val="nil"/>
              <w:bottom w:val="single" w:color="auto" w:sz="4" w:space="0"/>
              <w:right w:val="single" w:color="auto" w:sz="8" w:space="0"/>
            </w:tcBorders>
            <w:shd w:val="clear" w:color="auto" w:fill="FFFFFF"/>
            <w:vAlign w:val="center"/>
          </w:tcPr>
          <w:p w14:paraId="6AD40EAD">
            <w:pPr>
              <w:jc w:val="right"/>
              <w:rPr>
                <w:rFonts w:hint="eastAsia" w:ascii="宋体" w:hAnsi="宋体" w:eastAsia="宋体" w:cs="宋体"/>
                <w:i w:val="0"/>
                <w:iCs w:val="0"/>
                <w:color w:val="000000"/>
                <w:sz w:val="22"/>
                <w:szCs w:val="22"/>
                <w:u w:val="none"/>
              </w:rPr>
            </w:pPr>
          </w:p>
        </w:tc>
      </w:tr>
      <w:tr w14:paraId="008BD3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9447A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FFFFFF"/>
            <w:vAlign w:val="center"/>
          </w:tcPr>
          <w:p w14:paraId="4B3C12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FFFFFF"/>
            <w:vAlign w:val="center"/>
          </w:tcPr>
          <w:p w14:paraId="06B6BF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3492" w:type="dxa"/>
            <w:tcBorders>
              <w:top w:val="nil"/>
              <w:left w:val="nil"/>
              <w:bottom w:val="single" w:color="auto" w:sz="4" w:space="0"/>
              <w:right w:val="single" w:color="auto" w:sz="4" w:space="0"/>
            </w:tcBorders>
            <w:shd w:val="clear" w:color="auto" w:fill="FFFFFF"/>
            <w:vAlign w:val="center"/>
          </w:tcPr>
          <w:p w14:paraId="3409EB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3000" w:type="dxa"/>
            <w:tcBorders>
              <w:top w:val="nil"/>
              <w:left w:val="nil"/>
              <w:bottom w:val="single" w:color="auto" w:sz="4" w:space="0"/>
              <w:right w:val="single" w:color="auto" w:sz="8" w:space="0"/>
            </w:tcBorders>
            <w:shd w:val="clear" w:color="auto" w:fill="FFFFFF"/>
            <w:vAlign w:val="center"/>
          </w:tcPr>
          <w:p w14:paraId="290A1100">
            <w:pPr>
              <w:jc w:val="right"/>
              <w:rPr>
                <w:rFonts w:hint="eastAsia" w:ascii="宋体" w:hAnsi="宋体" w:eastAsia="宋体" w:cs="宋体"/>
                <w:i w:val="0"/>
                <w:iCs w:val="0"/>
                <w:color w:val="000000"/>
                <w:sz w:val="22"/>
                <w:szCs w:val="22"/>
                <w:u w:val="none"/>
              </w:rPr>
            </w:pPr>
          </w:p>
        </w:tc>
      </w:tr>
      <w:tr w14:paraId="3BF561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BA84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926D9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6BC1D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D9C6E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C78AA7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1E1DEE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C1BF1F5">
      <w:pPr>
        <w:widowControl/>
        <w:jc w:val="left"/>
        <w:rPr>
          <w:rFonts w:ascii="Times New Roman" w:hAnsi="Times New Roman" w:eastAsia="仿宋_GB2312" w:cs="Times New Roman"/>
          <w:bCs/>
          <w:kern w:val="0"/>
          <w:szCs w:val="21"/>
        </w:rPr>
      </w:pPr>
    </w:p>
    <w:p w14:paraId="348CC0E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179F0A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F4BB92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蓝山县所城镇大麻学校</w:t>
      </w:r>
      <w:r>
        <w:rPr>
          <w:rFonts w:ascii="Times New Roman" w:hAnsi="Times New Roman" w:eastAsia="仿宋_GB2312" w:cs="Times New Roman"/>
          <w:color w:val="000000"/>
          <w:kern w:val="0"/>
          <w:szCs w:val="21"/>
        </w:rPr>
        <w:t xml:space="preserve">                                                                                                 公开06表</w:t>
      </w:r>
    </w:p>
    <w:p w14:paraId="3941B77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B622D3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B142E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F87E4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D518A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14A1A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04F2D0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FAEA7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2B284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58D53C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202F1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508E5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EF9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62FE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2BC300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476.40</w:t>
            </w:r>
          </w:p>
        </w:tc>
        <w:tc>
          <w:tcPr>
            <w:tcW w:w="1116" w:type="dxa"/>
            <w:tcBorders>
              <w:top w:val="nil"/>
              <w:left w:val="nil"/>
              <w:bottom w:val="single" w:color="auto" w:sz="4" w:space="0"/>
              <w:right w:val="single" w:color="auto" w:sz="4" w:space="0"/>
            </w:tcBorders>
            <w:shd w:val="clear" w:color="auto" w:fill="auto"/>
            <w:noWrap/>
            <w:vAlign w:val="center"/>
          </w:tcPr>
          <w:p w14:paraId="0109A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6013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43A5DB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33.62</w:t>
            </w:r>
          </w:p>
        </w:tc>
        <w:tc>
          <w:tcPr>
            <w:tcW w:w="1217" w:type="dxa"/>
            <w:tcBorders>
              <w:top w:val="nil"/>
              <w:left w:val="nil"/>
              <w:bottom w:val="single" w:color="auto" w:sz="4" w:space="0"/>
              <w:right w:val="single" w:color="auto" w:sz="4" w:space="0"/>
            </w:tcBorders>
            <w:shd w:val="clear" w:color="auto" w:fill="auto"/>
            <w:noWrap/>
            <w:vAlign w:val="center"/>
          </w:tcPr>
          <w:p w14:paraId="10EE3F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EED1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52CBC93">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362095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AB7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35FF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238AB7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137.83</w:t>
            </w:r>
          </w:p>
        </w:tc>
        <w:tc>
          <w:tcPr>
            <w:tcW w:w="1116" w:type="dxa"/>
            <w:tcBorders>
              <w:top w:val="nil"/>
              <w:left w:val="nil"/>
              <w:bottom w:val="single" w:color="auto" w:sz="4" w:space="0"/>
              <w:right w:val="single" w:color="auto" w:sz="4" w:space="0"/>
            </w:tcBorders>
            <w:shd w:val="clear" w:color="auto" w:fill="auto"/>
            <w:noWrap/>
            <w:vAlign w:val="center"/>
          </w:tcPr>
          <w:p w14:paraId="6EE06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783DB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noWrap/>
            <w:vAlign w:val="center"/>
          </w:tcPr>
          <w:p w14:paraId="6DA9C8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21.98</w:t>
            </w:r>
          </w:p>
        </w:tc>
        <w:tc>
          <w:tcPr>
            <w:tcW w:w="1217" w:type="dxa"/>
            <w:tcBorders>
              <w:top w:val="nil"/>
              <w:left w:val="nil"/>
              <w:bottom w:val="single" w:color="auto" w:sz="4" w:space="0"/>
              <w:right w:val="single" w:color="auto" w:sz="4" w:space="0"/>
            </w:tcBorders>
            <w:shd w:val="clear" w:color="auto" w:fill="auto"/>
            <w:noWrap/>
            <w:vAlign w:val="center"/>
          </w:tcPr>
          <w:p w14:paraId="1E952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3E36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F550AA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39B012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D253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D122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25477D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29.06</w:t>
            </w:r>
          </w:p>
        </w:tc>
        <w:tc>
          <w:tcPr>
            <w:tcW w:w="1116" w:type="dxa"/>
            <w:tcBorders>
              <w:top w:val="nil"/>
              <w:left w:val="nil"/>
              <w:bottom w:val="single" w:color="auto" w:sz="4" w:space="0"/>
              <w:right w:val="single" w:color="auto" w:sz="4" w:space="0"/>
            </w:tcBorders>
            <w:shd w:val="clear" w:color="auto" w:fill="auto"/>
            <w:noWrap/>
            <w:vAlign w:val="center"/>
          </w:tcPr>
          <w:p w14:paraId="0F694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AFB1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noWrap/>
            <w:vAlign w:val="center"/>
          </w:tcPr>
          <w:p w14:paraId="69E3E4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1217" w:type="dxa"/>
            <w:tcBorders>
              <w:top w:val="nil"/>
              <w:left w:val="nil"/>
              <w:bottom w:val="single" w:color="auto" w:sz="4" w:space="0"/>
              <w:right w:val="single" w:color="auto" w:sz="4" w:space="0"/>
            </w:tcBorders>
            <w:shd w:val="clear" w:color="auto" w:fill="auto"/>
            <w:noWrap/>
            <w:vAlign w:val="center"/>
          </w:tcPr>
          <w:p w14:paraId="0D730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070E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08C0F29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23309D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9F5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C7AF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7EF954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123.78</w:t>
            </w:r>
          </w:p>
        </w:tc>
        <w:tc>
          <w:tcPr>
            <w:tcW w:w="1116" w:type="dxa"/>
            <w:tcBorders>
              <w:top w:val="nil"/>
              <w:left w:val="nil"/>
              <w:bottom w:val="single" w:color="auto" w:sz="4" w:space="0"/>
              <w:right w:val="single" w:color="auto" w:sz="4" w:space="0"/>
            </w:tcBorders>
            <w:shd w:val="clear" w:color="auto" w:fill="auto"/>
            <w:noWrap/>
            <w:vAlign w:val="center"/>
          </w:tcPr>
          <w:p w14:paraId="2DD308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B079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noWrap/>
            <w:vAlign w:val="center"/>
          </w:tcPr>
          <w:p w14:paraId="0A1FD92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7085F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620D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5C5865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31896E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F69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1B27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743B523">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2F9914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6159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noWrap/>
            <w:vAlign w:val="center"/>
          </w:tcPr>
          <w:p w14:paraId="1F7B4C5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347D0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B743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8959D7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62097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5533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A73E1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66C568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104.95</w:t>
            </w:r>
          </w:p>
        </w:tc>
        <w:tc>
          <w:tcPr>
            <w:tcW w:w="1116" w:type="dxa"/>
            <w:tcBorders>
              <w:top w:val="nil"/>
              <w:left w:val="nil"/>
              <w:bottom w:val="single" w:color="auto" w:sz="4" w:space="0"/>
              <w:right w:val="single" w:color="auto" w:sz="4" w:space="0"/>
            </w:tcBorders>
            <w:shd w:val="clear" w:color="auto" w:fill="auto"/>
            <w:noWrap/>
            <w:vAlign w:val="center"/>
          </w:tcPr>
          <w:p w14:paraId="1364C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0BF7E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noWrap/>
            <w:vAlign w:val="center"/>
          </w:tcPr>
          <w:p w14:paraId="248122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0.18</w:t>
            </w:r>
          </w:p>
        </w:tc>
        <w:tc>
          <w:tcPr>
            <w:tcW w:w="1217" w:type="dxa"/>
            <w:tcBorders>
              <w:top w:val="nil"/>
              <w:left w:val="nil"/>
              <w:bottom w:val="single" w:color="auto" w:sz="4" w:space="0"/>
              <w:right w:val="single" w:color="auto" w:sz="4" w:space="0"/>
            </w:tcBorders>
            <w:shd w:val="clear" w:color="auto" w:fill="auto"/>
            <w:noWrap/>
            <w:vAlign w:val="center"/>
          </w:tcPr>
          <w:p w14:paraId="757215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5C8EE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70FC56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11D1E5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203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C395D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105186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48.11</w:t>
            </w:r>
          </w:p>
        </w:tc>
        <w:tc>
          <w:tcPr>
            <w:tcW w:w="1116" w:type="dxa"/>
            <w:tcBorders>
              <w:top w:val="nil"/>
              <w:left w:val="nil"/>
              <w:bottom w:val="single" w:color="auto" w:sz="4" w:space="0"/>
              <w:right w:val="single" w:color="auto" w:sz="4" w:space="0"/>
            </w:tcBorders>
            <w:shd w:val="clear" w:color="auto" w:fill="auto"/>
            <w:noWrap/>
            <w:vAlign w:val="center"/>
          </w:tcPr>
          <w:p w14:paraId="0971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90B1B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noWrap/>
            <w:vAlign w:val="center"/>
          </w:tcPr>
          <w:p w14:paraId="6337CF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217" w:type="dxa"/>
            <w:tcBorders>
              <w:top w:val="nil"/>
              <w:left w:val="nil"/>
              <w:bottom w:val="single" w:color="auto" w:sz="4" w:space="0"/>
              <w:right w:val="single" w:color="auto" w:sz="4" w:space="0"/>
            </w:tcBorders>
            <w:shd w:val="clear" w:color="auto" w:fill="auto"/>
            <w:noWrap/>
            <w:vAlign w:val="center"/>
          </w:tcPr>
          <w:p w14:paraId="79BED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6B21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CFE0B1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7ACCCB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5E4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A6DB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01550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0.93</w:t>
            </w:r>
          </w:p>
        </w:tc>
        <w:tc>
          <w:tcPr>
            <w:tcW w:w="1116" w:type="dxa"/>
            <w:tcBorders>
              <w:top w:val="nil"/>
              <w:left w:val="nil"/>
              <w:bottom w:val="single" w:color="auto" w:sz="4" w:space="0"/>
              <w:right w:val="single" w:color="auto" w:sz="4" w:space="0"/>
            </w:tcBorders>
            <w:shd w:val="clear" w:color="auto" w:fill="auto"/>
            <w:noWrap/>
            <w:vAlign w:val="center"/>
          </w:tcPr>
          <w:p w14:paraId="6BD4C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98FE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noWrap/>
            <w:vAlign w:val="center"/>
          </w:tcPr>
          <w:p w14:paraId="59B2CEB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451275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1F8A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91E07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6498E0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376F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193EE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096C39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21.07</w:t>
            </w:r>
          </w:p>
        </w:tc>
        <w:tc>
          <w:tcPr>
            <w:tcW w:w="1116" w:type="dxa"/>
            <w:tcBorders>
              <w:top w:val="nil"/>
              <w:left w:val="nil"/>
              <w:bottom w:val="single" w:color="auto" w:sz="4" w:space="0"/>
              <w:right w:val="single" w:color="auto" w:sz="4" w:space="0"/>
            </w:tcBorders>
            <w:shd w:val="clear" w:color="auto" w:fill="auto"/>
            <w:noWrap/>
            <w:vAlign w:val="center"/>
          </w:tcPr>
          <w:p w14:paraId="6CA99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EF55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noWrap/>
            <w:vAlign w:val="center"/>
          </w:tcPr>
          <w:p w14:paraId="1B5C02F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24F70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915D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E846F4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73897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B64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D0A0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5ADA28B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3252B6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221C3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noWrap/>
            <w:vAlign w:val="center"/>
          </w:tcPr>
          <w:p w14:paraId="4F2B2E6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005E50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9862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EA61DF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1F5806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9B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7035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3FB40A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116" w:type="dxa"/>
            <w:tcBorders>
              <w:top w:val="nil"/>
              <w:left w:val="nil"/>
              <w:bottom w:val="single" w:color="auto" w:sz="4" w:space="0"/>
              <w:right w:val="single" w:color="auto" w:sz="4" w:space="0"/>
            </w:tcBorders>
            <w:shd w:val="clear" w:color="auto" w:fill="auto"/>
            <w:noWrap/>
            <w:vAlign w:val="center"/>
          </w:tcPr>
          <w:p w14:paraId="646A3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BDEC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noWrap/>
            <w:vAlign w:val="center"/>
          </w:tcPr>
          <w:p w14:paraId="59D12E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217" w:type="dxa"/>
            <w:tcBorders>
              <w:top w:val="nil"/>
              <w:left w:val="nil"/>
              <w:bottom w:val="single" w:color="auto" w:sz="4" w:space="0"/>
              <w:right w:val="single" w:color="auto" w:sz="4" w:space="0"/>
            </w:tcBorders>
            <w:shd w:val="clear" w:color="auto" w:fill="auto"/>
            <w:noWrap/>
            <w:vAlign w:val="center"/>
          </w:tcPr>
          <w:p w14:paraId="66013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2EF3F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1B9C2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90974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660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AD48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483F8D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1116" w:type="dxa"/>
            <w:tcBorders>
              <w:top w:val="nil"/>
              <w:left w:val="nil"/>
              <w:bottom w:val="single" w:color="auto" w:sz="4" w:space="0"/>
              <w:right w:val="single" w:color="auto" w:sz="4" w:space="0"/>
            </w:tcBorders>
            <w:shd w:val="clear" w:color="auto" w:fill="auto"/>
            <w:noWrap/>
            <w:vAlign w:val="center"/>
          </w:tcPr>
          <w:p w14:paraId="585CA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389B2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noWrap/>
            <w:vAlign w:val="center"/>
          </w:tcPr>
          <w:p w14:paraId="4250FF6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7933F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DA99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1DF721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56ACA6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EFE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B72D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7B73C93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116" w:type="dxa"/>
            <w:tcBorders>
              <w:top w:val="nil"/>
              <w:left w:val="nil"/>
              <w:bottom w:val="single" w:color="auto" w:sz="4" w:space="0"/>
              <w:right w:val="single" w:color="auto" w:sz="4" w:space="0"/>
            </w:tcBorders>
            <w:shd w:val="clear" w:color="auto" w:fill="auto"/>
            <w:noWrap/>
            <w:vAlign w:val="center"/>
          </w:tcPr>
          <w:p w14:paraId="162E3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B42D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noWrap/>
            <w:vAlign w:val="center"/>
          </w:tcPr>
          <w:p w14:paraId="6EA167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0.27</w:t>
            </w:r>
          </w:p>
        </w:tc>
        <w:tc>
          <w:tcPr>
            <w:tcW w:w="1217" w:type="dxa"/>
            <w:tcBorders>
              <w:top w:val="nil"/>
              <w:left w:val="nil"/>
              <w:bottom w:val="single" w:color="auto" w:sz="4" w:space="0"/>
              <w:right w:val="single" w:color="auto" w:sz="4" w:space="0"/>
            </w:tcBorders>
            <w:shd w:val="clear" w:color="auto" w:fill="auto"/>
            <w:noWrap/>
            <w:vAlign w:val="center"/>
          </w:tcPr>
          <w:p w14:paraId="59C46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1A17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24B7E9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16B845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8F6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3CF0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7B1B9A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p>
        </w:tc>
        <w:tc>
          <w:tcPr>
            <w:tcW w:w="1116" w:type="dxa"/>
            <w:tcBorders>
              <w:top w:val="nil"/>
              <w:left w:val="nil"/>
              <w:bottom w:val="single" w:color="auto" w:sz="4" w:space="0"/>
              <w:right w:val="single" w:color="auto" w:sz="4" w:space="0"/>
            </w:tcBorders>
            <w:shd w:val="clear" w:color="auto" w:fill="auto"/>
            <w:noWrap/>
            <w:vAlign w:val="center"/>
          </w:tcPr>
          <w:p w14:paraId="349F1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6C52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noWrap/>
            <w:vAlign w:val="center"/>
          </w:tcPr>
          <w:p w14:paraId="2C115A9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3B58A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2885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72A1DB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A32F7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33C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F1BA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0AF033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w:t>
            </w:r>
          </w:p>
        </w:tc>
        <w:tc>
          <w:tcPr>
            <w:tcW w:w="1116" w:type="dxa"/>
            <w:tcBorders>
              <w:top w:val="nil"/>
              <w:left w:val="nil"/>
              <w:bottom w:val="single" w:color="auto" w:sz="4" w:space="0"/>
              <w:right w:val="single" w:color="auto" w:sz="4" w:space="0"/>
            </w:tcBorders>
            <w:shd w:val="clear" w:color="auto" w:fill="auto"/>
            <w:noWrap/>
            <w:vAlign w:val="center"/>
          </w:tcPr>
          <w:p w14:paraId="31345A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69FE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noWrap/>
            <w:vAlign w:val="center"/>
          </w:tcPr>
          <w:p w14:paraId="2D0816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0.52</w:t>
            </w:r>
          </w:p>
        </w:tc>
        <w:tc>
          <w:tcPr>
            <w:tcW w:w="1217" w:type="dxa"/>
            <w:tcBorders>
              <w:top w:val="nil"/>
              <w:left w:val="nil"/>
              <w:bottom w:val="single" w:color="auto" w:sz="4" w:space="0"/>
              <w:right w:val="single" w:color="auto" w:sz="4" w:space="0"/>
            </w:tcBorders>
            <w:shd w:val="clear" w:color="auto" w:fill="auto"/>
            <w:noWrap/>
            <w:vAlign w:val="center"/>
          </w:tcPr>
          <w:p w14:paraId="0BD20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0202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56C5F5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74DEA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539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CB0A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BEDD256">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03759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A219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noWrap/>
            <w:vAlign w:val="center"/>
          </w:tcPr>
          <w:p w14:paraId="697B7B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0.43</w:t>
            </w:r>
          </w:p>
        </w:tc>
        <w:tc>
          <w:tcPr>
            <w:tcW w:w="1217" w:type="dxa"/>
            <w:tcBorders>
              <w:top w:val="nil"/>
              <w:left w:val="nil"/>
              <w:bottom w:val="single" w:color="auto" w:sz="4" w:space="0"/>
              <w:right w:val="single" w:color="auto" w:sz="4" w:space="0"/>
            </w:tcBorders>
            <w:shd w:val="clear" w:color="auto" w:fill="auto"/>
            <w:noWrap/>
            <w:vAlign w:val="center"/>
          </w:tcPr>
          <w:p w14:paraId="7841E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3000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6398DC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257835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4D45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3CF5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E4B0B9A">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34887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39C4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noWrap/>
            <w:vAlign w:val="center"/>
          </w:tcPr>
          <w:p w14:paraId="6B134D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c>
          <w:tcPr>
            <w:tcW w:w="1217" w:type="dxa"/>
            <w:tcBorders>
              <w:top w:val="nil"/>
              <w:left w:val="nil"/>
              <w:bottom w:val="single" w:color="auto" w:sz="4" w:space="0"/>
              <w:right w:val="single" w:color="auto" w:sz="4" w:space="0"/>
            </w:tcBorders>
            <w:shd w:val="clear" w:color="auto" w:fill="auto"/>
            <w:noWrap/>
            <w:vAlign w:val="center"/>
          </w:tcPr>
          <w:p w14:paraId="2994E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1893D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7F61AC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22E84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97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3568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B32310C">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74655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29CC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noWrap/>
            <w:vAlign w:val="center"/>
          </w:tcPr>
          <w:p w14:paraId="30EE4F3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5E6571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EAD6F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5A2A67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1BC60F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EC6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4EE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536BEC6">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4F517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B9E2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noWrap/>
            <w:vAlign w:val="center"/>
          </w:tcPr>
          <w:p w14:paraId="2E31696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27828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44E7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95B6C9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FBE13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F7E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29510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6CFC744">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555B7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0D4C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noWrap/>
            <w:vAlign w:val="center"/>
          </w:tcPr>
          <w:p w14:paraId="4045D1E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052EA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2804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CCEA77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52F27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17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5E48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07CB61D">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6FC64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90B78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noWrap/>
            <w:vAlign w:val="center"/>
          </w:tcPr>
          <w:p w14:paraId="494287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0.17</w:t>
            </w:r>
          </w:p>
        </w:tc>
        <w:tc>
          <w:tcPr>
            <w:tcW w:w="1217" w:type="dxa"/>
            <w:tcBorders>
              <w:top w:val="nil"/>
              <w:left w:val="nil"/>
              <w:bottom w:val="single" w:color="auto" w:sz="4" w:space="0"/>
              <w:right w:val="single" w:color="auto" w:sz="4" w:space="0"/>
            </w:tcBorders>
            <w:shd w:val="clear" w:color="auto" w:fill="auto"/>
            <w:noWrap/>
            <w:vAlign w:val="center"/>
          </w:tcPr>
          <w:p w14:paraId="1E483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EE78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DB2A64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DE589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636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A1F9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1DBC4EE1">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06416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D82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noWrap/>
            <w:vAlign w:val="center"/>
          </w:tcPr>
          <w:p w14:paraId="645421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02F60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697D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47F651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4C0ADC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EA18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CB4B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B5792C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2.69</w:t>
            </w:r>
          </w:p>
        </w:tc>
        <w:tc>
          <w:tcPr>
            <w:tcW w:w="1116" w:type="dxa"/>
            <w:tcBorders>
              <w:top w:val="nil"/>
              <w:left w:val="nil"/>
              <w:bottom w:val="single" w:color="auto" w:sz="4" w:space="0"/>
              <w:right w:val="single" w:color="auto" w:sz="4" w:space="0"/>
            </w:tcBorders>
            <w:shd w:val="clear" w:color="auto" w:fill="auto"/>
            <w:noWrap/>
            <w:vAlign w:val="center"/>
          </w:tcPr>
          <w:p w14:paraId="73D77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3C3FD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noWrap/>
            <w:vAlign w:val="center"/>
          </w:tcPr>
          <w:p w14:paraId="7C7FBF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1217" w:type="dxa"/>
            <w:tcBorders>
              <w:top w:val="nil"/>
              <w:left w:val="nil"/>
              <w:bottom w:val="single" w:color="auto" w:sz="4" w:space="0"/>
              <w:right w:val="single" w:color="auto" w:sz="4" w:space="0"/>
            </w:tcBorders>
            <w:shd w:val="clear" w:color="auto" w:fill="auto"/>
            <w:noWrap/>
            <w:vAlign w:val="center"/>
          </w:tcPr>
          <w:p w14:paraId="0E176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1516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FF6572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3D87EF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1E0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CC6E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ABF8C18">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4003A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BA1E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noWrap/>
            <w:vAlign w:val="center"/>
          </w:tcPr>
          <w:p w14:paraId="2E4017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w:t>
            </w:r>
          </w:p>
        </w:tc>
        <w:tc>
          <w:tcPr>
            <w:tcW w:w="1217" w:type="dxa"/>
            <w:tcBorders>
              <w:top w:val="nil"/>
              <w:left w:val="nil"/>
              <w:bottom w:val="single" w:color="auto" w:sz="4" w:space="0"/>
              <w:right w:val="single" w:color="auto" w:sz="4" w:space="0"/>
            </w:tcBorders>
            <w:shd w:val="clear" w:color="auto" w:fill="auto"/>
            <w:noWrap/>
            <w:vAlign w:val="center"/>
          </w:tcPr>
          <w:p w14:paraId="58E84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1407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B014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39731C8">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1A7F79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23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02DCC8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4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2E07525">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84EEA3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029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F423C7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9C1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30DFF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B2A209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218085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0B5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EFC4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4569DBE">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15465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1FC0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noWrap/>
            <w:vAlign w:val="center"/>
          </w:tcPr>
          <w:p w14:paraId="361D660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19079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9F06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0FBFED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71885B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BC7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7212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2722150">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4616E2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6A658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noWrap/>
            <w:vAlign w:val="center"/>
          </w:tcPr>
          <w:p w14:paraId="245DDEB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5EBD53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7EFB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4940CF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r>
      <w:tr w14:paraId="532DD4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32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4467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EDEF22">
            <w:pPr>
              <w:widowControl/>
              <w:jc w:val="righ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716BE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87CE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noWrap/>
            <w:vAlign w:val="center"/>
          </w:tcPr>
          <w:p w14:paraId="1AD5F9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1217" w:type="dxa"/>
            <w:tcBorders>
              <w:top w:val="nil"/>
              <w:left w:val="nil"/>
              <w:bottom w:val="single" w:color="auto" w:sz="4" w:space="0"/>
              <w:right w:val="single" w:color="auto" w:sz="4" w:space="0"/>
            </w:tcBorders>
            <w:shd w:val="clear" w:color="auto" w:fill="auto"/>
            <w:noWrap/>
            <w:vAlign w:val="center"/>
          </w:tcPr>
          <w:p w14:paraId="40E00A2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FDAB0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2BB4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E00B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CF1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8275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02A9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970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39677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4D2CD6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w:t>
            </w:r>
          </w:p>
        </w:tc>
        <w:tc>
          <w:tcPr>
            <w:tcW w:w="1217" w:type="dxa"/>
            <w:tcBorders>
              <w:top w:val="nil"/>
              <w:left w:val="nil"/>
              <w:bottom w:val="single" w:color="auto" w:sz="4" w:space="0"/>
              <w:right w:val="single" w:color="auto" w:sz="4" w:space="0"/>
            </w:tcBorders>
            <w:shd w:val="clear" w:color="auto" w:fill="auto"/>
            <w:noWrap/>
            <w:vAlign w:val="center"/>
          </w:tcPr>
          <w:p w14:paraId="4BAF730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E2B2ED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77C2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F5999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53CE4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33B440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479.09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19EEE7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5E90AA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33.62</w:t>
            </w:r>
          </w:p>
        </w:tc>
      </w:tr>
    </w:tbl>
    <w:p w14:paraId="17DA532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E59853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130ED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E2902D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F1E1F7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B962A0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69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B9D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DD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7EB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0E5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73E56E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C6F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FB2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CD59">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89E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33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87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F74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64E9">
            <w:pPr>
              <w:widowControl/>
              <w:jc w:val="center"/>
              <w:rPr>
                <w:rFonts w:ascii="Times New Roman" w:hAnsi="Times New Roman" w:eastAsia="仿宋_GB2312" w:cs="Times New Roman"/>
                <w:color w:val="000000"/>
                <w:sz w:val="24"/>
                <w:szCs w:val="24"/>
              </w:rPr>
            </w:pPr>
          </w:p>
        </w:tc>
      </w:tr>
      <w:tr w14:paraId="548284A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0C8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6E9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A37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66D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748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8D0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51B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E55B9">
            <w:pPr>
              <w:jc w:val="center"/>
              <w:rPr>
                <w:rFonts w:ascii="Times New Roman" w:hAnsi="Times New Roman" w:eastAsia="仿宋_GB2312" w:cs="Times New Roman"/>
                <w:color w:val="000000"/>
                <w:sz w:val="24"/>
                <w:szCs w:val="24"/>
              </w:rPr>
            </w:pPr>
          </w:p>
        </w:tc>
      </w:tr>
      <w:tr w14:paraId="6419163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DBA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291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533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2DC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3FE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B88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1EC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DD29">
            <w:pPr>
              <w:jc w:val="center"/>
              <w:rPr>
                <w:rFonts w:ascii="Times New Roman" w:hAnsi="Times New Roman" w:eastAsia="仿宋_GB2312" w:cs="Times New Roman"/>
                <w:color w:val="000000"/>
                <w:sz w:val="24"/>
                <w:szCs w:val="24"/>
              </w:rPr>
            </w:pPr>
          </w:p>
        </w:tc>
      </w:tr>
      <w:tr w14:paraId="36814B1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AE7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1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4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C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08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B5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B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4987C9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74E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9E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A39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C248">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3D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204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8601">
            <w:pPr>
              <w:jc w:val="center"/>
              <w:rPr>
                <w:rFonts w:ascii="Times New Roman" w:hAnsi="Times New Roman" w:eastAsia="仿宋_GB2312" w:cs="Times New Roman"/>
                <w:color w:val="000000"/>
                <w:sz w:val="24"/>
                <w:szCs w:val="24"/>
              </w:rPr>
            </w:pPr>
          </w:p>
        </w:tc>
      </w:tr>
      <w:tr w14:paraId="2EB5707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CC80">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351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2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0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5A8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C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8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E7E">
            <w:pPr>
              <w:rPr>
                <w:rFonts w:ascii="Times New Roman" w:hAnsi="Times New Roman" w:eastAsia="仿宋_GB2312" w:cs="Times New Roman"/>
                <w:color w:val="000000"/>
                <w:sz w:val="24"/>
                <w:szCs w:val="24"/>
              </w:rPr>
            </w:pPr>
          </w:p>
        </w:tc>
      </w:tr>
      <w:tr w14:paraId="473C74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FB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9DA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299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BA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07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D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39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688">
            <w:pPr>
              <w:rPr>
                <w:rFonts w:ascii="Times New Roman" w:hAnsi="Times New Roman" w:eastAsia="仿宋_GB2312" w:cs="Times New Roman"/>
                <w:color w:val="000000"/>
                <w:sz w:val="24"/>
                <w:szCs w:val="24"/>
              </w:rPr>
            </w:pPr>
          </w:p>
        </w:tc>
      </w:tr>
      <w:tr w14:paraId="0A611A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B7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4D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EE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A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4B7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08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C9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011">
            <w:pPr>
              <w:rPr>
                <w:rFonts w:ascii="Times New Roman" w:hAnsi="Times New Roman" w:eastAsia="仿宋_GB2312" w:cs="Times New Roman"/>
                <w:color w:val="000000"/>
                <w:sz w:val="24"/>
                <w:szCs w:val="24"/>
              </w:rPr>
            </w:pPr>
          </w:p>
        </w:tc>
      </w:tr>
      <w:tr w14:paraId="3BBF94D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903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D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EA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C7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D2B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42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2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512E">
            <w:pPr>
              <w:rPr>
                <w:rFonts w:ascii="Times New Roman" w:hAnsi="Times New Roman" w:eastAsia="仿宋_GB2312" w:cs="Times New Roman"/>
                <w:color w:val="000000"/>
                <w:sz w:val="24"/>
                <w:szCs w:val="24"/>
              </w:rPr>
            </w:pPr>
          </w:p>
        </w:tc>
      </w:tr>
      <w:tr w14:paraId="708A839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C9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C8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3DB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DD4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51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98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0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7B0">
            <w:pPr>
              <w:rPr>
                <w:rFonts w:ascii="Times New Roman" w:hAnsi="Times New Roman" w:eastAsia="仿宋_GB2312" w:cs="Times New Roman"/>
                <w:color w:val="000000"/>
                <w:sz w:val="24"/>
                <w:szCs w:val="24"/>
              </w:rPr>
            </w:pPr>
          </w:p>
        </w:tc>
      </w:tr>
      <w:tr w14:paraId="6F5212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B8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A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6E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51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4A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6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90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DB02">
            <w:pPr>
              <w:rPr>
                <w:rFonts w:ascii="Times New Roman" w:hAnsi="Times New Roman" w:eastAsia="仿宋_GB2312" w:cs="Times New Roman"/>
                <w:color w:val="000000"/>
                <w:sz w:val="24"/>
                <w:szCs w:val="24"/>
              </w:rPr>
            </w:pPr>
          </w:p>
        </w:tc>
      </w:tr>
    </w:tbl>
    <w:p w14:paraId="4D2F77C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CA7F95C">
      <w:pPr>
        <w:widowControl/>
        <w:jc w:val="left"/>
        <w:textAlignment w:val="center"/>
        <w:rPr>
          <w:rFonts w:ascii="Times New Roman" w:hAnsi="Times New Roman" w:eastAsia="仿宋_GB2312" w:cs="Times New Roman"/>
          <w:color w:val="000000"/>
          <w:kern w:val="0"/>
          <w:sz w:val="24"/>
          <w:szCs w:val="24"/>
          <w:lang w:bidi="ar"/>
        </w:rPr>
      </w:pPr>
    </w:p>
    <w:p w14:paraId="69B331E5">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E4EE973">
      <w:pPr>
        <w:widowControl/>
        <w:jc w:val="center"/>
        <w:rPr>
          <w:rFonts w:ascii="Times New Roman" w:hAnsi="Times New Roman" w:eastAsia="方正小标宋_GBK" w:cs="Times New Roman"/>
          <w:color w:val="000000"/>
          <w:kern w:val="0"/>
          <w:sz w:val="36"/>
          <w:szCs w:val="36"/>
        </w:rPr>
      </w:pPr>
    </w:p>
    <w:p w14:paraId="72D53605">
      <w:pPr>
        <w:widowControl/>
        <w:spacing w:line="400" w:lineRule="exact"/>
        <w:textAlignment w:val="center"/>
        <w:rPr>
          <w:rFonts w:ascii="Times New Roman" w:hAnsi="Times New Roman" w:eastAsia="黑体" w:cs="Times New Roman"/>
          <w:color w:val="000000"/>
          <w:kern w:val="0"/>
          <w:sz w:val="36"/>
          <w:szCs w:val="36"/>
          <w:lang w:bidi="ar"/>
        </w:rPr>
      </w:pPr>
    </w:p>
    <w:p w14:paraId="495105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03DD2F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7CFC6B6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蓝山县所城镇大麻学校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8F2427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DE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2275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765AAB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2B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7A9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93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3E6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64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C917E8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CC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E80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2F1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86E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D84C">
            <w:pPr>
              <w:jc w:val="center"/>
              <w:rPr>
                <w:rFonts w:ascii="Times New Roman" w:hAnsi="Times New Roman" w:eastAsia="仿宋_GB2312" w:cs="Times New Roman"/>
                <w:color w:val="000000"/>
                <w:sz w:val="24"/>
                <w:szCs w:val="24"/>
              </w:rPr>
            </w:pPr>
          </w:p>
        </w:tc>
      </w:tr>
      <w:tr w14:paraId="6E13BAE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719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580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227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9E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8F5B">
            <w:pPr>
              <w:jc w:val="center"/>
              <w:rPr>
                <w:rFonts w:ascii="Times New Roman" w:hAnsi="Times New Roman" w:eastAsia="仿宋_GB2312" w:cs="Times New Roman"/>
                <w:color w:val="000000"/>
                <w:sz w:val="24"/>
                <w:szCs w:val="24"/>
              </w:rPr>
            </w:pPr>
          </w:p>
        </w:tc>
      </w:tr>
      <w:tr w14:paraId="51AE0BF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528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61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30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B6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E7DC4B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8B2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10B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909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66A4">
            <w:pPr>
              <w:jc w:val="center"/>
              <w:rPr>
                <w:rFonts w:ascii="Times New Roman" w:hAnsi="Times New Roman" w:eastAsia="仿宋_GB2312" w:cs="Times New Roman"/>
                <w:color w:val="000000"/>
                <w:sz w:val="24"/>
                <w:szCs w:val="24"/>
              </w:rPr>
            </w:pPr>
          </w:p>
        </w:tc>
      </w:tr>
      <w:tr w14:paraId="177189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D3AE">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E43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C00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817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B9A3">
            <w:pPr>
              <w:rPr>
                <w:rFonts w:ascii="Times New Roman" w:hAnsi="Times New Roman" w:eastAsia="仿宋_GB2312" w:cs="Times New Roman"/>
                <w:color w:val="000000"/>
                <w:sz w:val="24"/>
                <w:szCs w:val="24"/>
              </w:rPr>
            </w:pPr>
          </w:p>
        </w:tc>
      </w:tr>
      <w:tr w14:paraId="3474B2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43E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5A1F">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2FE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BAB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0803">
            <w:pPr>
              <w:rPr>
                <w:rFonts w:ascii="Times New Roman" w:hAnsi="Times New Roman" w:eastAsia="仿宋_GB2312" w:cs="Times New Roman"/>
                <w:color w:val="000000"/>
                <w:sz w:val="24"/>
                <w:szCs w:val="24"/>
              </w:rPr>
            </w:pPr>
          </w:p>
        </w:tc>
      </w:tr>
      <w:tr w14:paraId="7E9A20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81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E87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CB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75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EBEF">
            <w:pPr>
              <w:rPr>
                <w:rFonts w:ascii="Times New Roman" w:hAnsi="Times New Roman" w:eastAsia="宋体" w:cs="Times New Roman"/>
                <w:color w:val="000000"/>
                <w:sz w:val="24"/>
                <w:szCs w:val="24"/>
              </w:rPr>
            </w:pPr>
          </w:p>
        </w:tc>
      </w:tr>
      <w:tr w14:paraId="287558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92F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8A5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06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E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2479">
            <w:pPr>
              <w:rPr>
                <w:rFonts w:ascii="Times New Roman" w:hAnsi="Times New Roman" w:eastAsia="宋体" w:cs="Times New Roman"/>
                <w:color w:val="000000"/>
                <w:sz w:val="24"/>
                <w:szCs w:val="24"/>
              </w:rPr>
            </w:pPr>
          </w:p>
        </w:tc>
      </w:tr>
      <w:tr w14:paraId="602EED6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D1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2AC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A1D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570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C4AC">
            <w:pPr>
              <w:rPr>
                <w:rFonts w:ascii="Times New Roman" w:hAnsi="Times New Roman" w:eastAsia="宋体" w:cs="Times New Roman"/>
                <w:color w:val="000000"/>
                <w:sz w:val="24"/>
                <w:szCs w:val="24"/>
              </w:rPr>
            </w:pPr>
          </w:p>
        </w:tc>
      </w:tr>
      <w:tr w14:paraId="669592F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F7B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6BB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3A0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2AA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1E2E">
            <w:pPr>
              <w:rPr>
                <w:rFonts w:ascii="Times New Roman" w:hAnsi="Times New Roman" w:eastAsia="宋体" w:cs="Times New Roman"/>
                <w:color w:val="000000"/>
                <w:sz w:val="24"/>
                <w:szCs w:val="24"/>
              </w:rPr>
            </w:pPr>
          </w:p>
        </w:tc>
      </w:tr>
    </w:tbl>
    <w:p w14:paraId="59FE614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8678B8D">
      <w:pPr>
        <w:widowControl/>
        <w:jc w:val="left"/>
        <w:textAlignment w:val="center"/>
        <w:rPr>
          <w:rFonts w:ascii="Times New Roman" w:hAnsi="Times New Roman" w:eastAsia="宋体" w:cs="Times New Roman"/>
          <w:color w:val="000000"/>
          <w:kern w:val="0"/>
          <w:sz w:val="24"/>
          <w:szCs w:val="24"/>
          <w:lang w:bidi="ar"/>
        </w:rPr>
      </w:pPr>
    </w:p>
    <w:p w14:paraId="2DE027C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1194FAE">
      <w:pPr>
        <w:widowControl/>
        <w:jc w:val="center"/>
        <w:rPr>
          <w:rFonts w:ascii="Times New Roman" w:hAnsi="Times New Roman" w:eastAsia="方正小标宋_GBK" w:cs="Times New Roman"/>
          <w:color w:val="000000"/>
          <w:kern w:val="0"/>
          <w:sz w:val="36"/>
          <w:szCs w:val="36"/>
        </w:rPr>
      </w:pPr>
    </w:p>
    <w:p w14:paraId="0B115FB7">
      <w:pPr>
        <w:pStyle w:val="7"/>
        <w:spacing w:line="400" w:lineRule="exact"/>
        <w:rPr>
          <w:rFonts w:ascii="Times New Roman" w:hAnsi="Times New Roman" w:eastAsia="华文中宋" w:cs="Times New Roman"/>
          <w:color w:val="000000"/>
          <w:kern w:val="0"/>
          <w:sz w:val="32"/>
          <w:szCs w:val="32"/>
          <w:lang w:bidi="ar"/>
        </w:rPr>
      </w:pPr>
    </w:p>
    <w:p w14:paraId="33D8FD3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D213BA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hint="eastAsia" w:ascii="Times New Roman" w:hAnsi="Times New Roman" w:eastAsia="宋体"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E33A1B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firstLine="400" w:firstLineChars="200"/>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蓝山县所城镇大麻学校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8"/>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3F2F4687">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FB58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9DB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602079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AFA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87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5A8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D2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489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AF5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60D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433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0C2CC8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D65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5EF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AC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D2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70B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60AD">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0C83">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A8B9">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C0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19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C1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E7CA">
            <w:pPr>
              <w:jc w:val="center"/>
              <w:rPr>
                <w:rFonts w:ascii="Times New Roman" w:hAnsi="Times New Roman" w:eastAsia="仿宋_GB2312" w:cs="Times New Roman"/>
                <w:color w:val="000000"/>
                <w:sz w:val="22"/>
              </w:rPr>
            </w:pPr>
          </w:p>
        </w:tc>
      </w:tr>
      <w:tr w14:paraId="5259B8D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2F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1F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69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22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37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B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05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6F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D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78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1D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FB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BEF8C0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0C0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D749">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3A08">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08DA">
            <w:pP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9668">
            <w:pPr>
              <w:rPr>
                <w:rFonts w:ascii="Times New Roman" w:hAnsi="Times New Roman" w:eastAsia="仿宋_GB2312" w:cs="Times New Roman"/>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674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728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4526">
            <w:pP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2D18">
            <w:pP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A19F">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CBE1">
            <w:pPr>
              <w:rPr>
                <w:rFonts w:ascii="Times New Roman" w:hAnsi="Times New Roman" w:eastAsia="仿宋_GB2312" w:cs="Times New Roman"/>
                <w:color w:val="000000"/>
                <w:sz w:val="22"/>
              </w:rPr>
            </w:pP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8C9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r>
    </w:tbl>
    <w:p w14:paraId="3E5C199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BBE223D">
      <w:pPr>
        <w:autoSpaceDE w:val="0"/>
        <w:autoSpaceDN w:val="0"/>
        <w:adjustRightInd w:val="0"/>
        <w:ind w:left="315" w:leftChars="150"/>
        <w:jc w:val="left"/>
        <w:rPr>
          <w:rFonts w:ascii="Times New Roman" w:hAnsi="Times New Roman" w:eastAsia="宋体" w:cs="Times New Roman"/>
          <w:kern w:val="0"/>
          <w:sz w:val="24"/>
          <w:szCs w:val="24"/>
        </w:rPr>
      </w:pPr>
    </w:p>
    <w:p w14:paraId="1CA865BD">
      <w:pPr>
        <w:autoSpaceDE w:val="0"/>
        <w:autoSpaceDN w:val="0"/>
        <w:adjustRightInd w:val="0"/>
        <w:ind w:left="315" w:leftChars="150"/>
        <w:jc w:val="left"/>
        <w:rPr>
          <w:rFonts w:ascii="Times New Roman" w:hAnsi="Times New Roman" w:eastAsia="宋体" w:cs="Times New Roman"/>
          <w:kern w:val="0"/>
          <w:sz w:val="24"/>
          <w:szCs w:val="24"/>
        </w:rPr>
      </w:pPr>
    </w:p>
    <w:p w14:paraId="4DFF34C1">
      <w:pPr>
        <w:autoSpaceDE w:val="0"/>
        <w:autoSpaceDN w:val="0"/>
        <w:adjustRightInd w:val="0"/>
        <w:ind w:left="315" w:leftChars="150"/>
        <w:jc w:val="left"/>
        <w:rPr>
          <w:rFonts w:ascii="Times New Roman" w:hAnsi="Times New Roman" w:eastAsia="宋体" w:cs="Times New Roman"/>
          <w:kern w:val="0"/>
          <w:sz w:val="24"/>
          <w:szCs w:val="24"/>
        </w:rPr>
      </w:pPr>
    </w:p>
    <w:p w14:paraId="0CD869F6">
      <w:pPr>
        <w:autoSpaceDE w:val="0"/>
        <w:autoSpaceDN w:val="0"/>
        <w:adjustRightInd w:val="0"/>
        <w:ind w:left="315" w:leftChars="150"/>
        <w:jc w:val="left"/>
        <w:rPr>
          <w:rFonts w:ascii="Times New Roman" w:hAnsi="Times New Roman" w:eastAsia="宋体" w:cs="Times New Roman"/>
          <w:kern w:val="0"/>
          <w:sz w:val="24"/>
          <w:szCs w:val="24"/>
        </w:rPr>
      </w:pPr>
    </w:p>
    <w:p w14:paraId="23463E47">
      <w:pPr>
        <w:autoSpaceDE w:val="0"/>
        <w:autoSpaceDN w:val="0"/>
        <w:adjustRightInd w:val="0"/>
        <w:ind w:left="315" w:leftChars="150"/>
        <w:jc w:val="left"/>
        <w:rPr>
          <w:rFonts w:ascii="Times New Roman" w:hAnsi="Times New Roman" w:eastAsia="宋体" w:cs="Times New Roman"/>
          <w:kern w:val="0"/>
          <w:sz w:val="24"/>
          <w:szCs w:val="24"/>
        </w:rPr>
      </w:pPr>
    </w:p>
    <w:p w14:paraId="2AAF538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7717707">
      <w:pPr>
        <w:pStyle w:val="12"/>
        <w:rPr>
          <w:rFonts w:ascii="Times New Roman" w:hAnsi="Times New Roman" w:cs="Times New Roman"/>
          <w:sz w:val="72"/>
          <w:szCs w:val="72"/>
        </w:rPr>
      </w:pPr>
    </w:p>
    <w:p w14:paraId="3071A8CA">
      <w:pPr>
        <w:pStyle w:val="12"/>
        <w:rPr>
          <w:rFonts w:ascii="Times New Roman" w:hAnsi="Times New Roman" w:cs="Times New Roman"/>
          <w:sz w:val="72"/>
          <w:szCs w:val="72"/>
        </w:rPr>
      </w:pPr>
    </w:p>
    <w:p w14:paraId="0C3929F9">
      <w:pPr>
        <w:pStyle w:val="12"/>
        <w:rPr>
          <w:rFonts w:ascii="Times New Roman" w:hAnsi="Times New Roman" w:cs="Times New Roman"/>
          <w:sz w:val="72"/>
          <w:szCs w:val="72"/>
        </w:rPr>
      </w:pPr>
    </w:p>
    <w:p w14:paraId="1D0B9FC9">
      <w:pPr>
        <w:pStyle w:val="12"/>
        <w:jc w:val="center"/>
        <w:rPr>
          <w:rFonts w:ascii="Times New Roman" w:hAnsi="Times New Roman" w:cs="Times New Roman"/>
          <w:sz w:val="72"/>
          <w:szCs w:val="72"/>
        </w:rPr>
      </w:pPr>
    </w:p>
    <w:p w14:paraId="389F6DB8">
      <w:pPr>
        <w:pStyle w:val="12"/>
        <w:jc w:val="center"/>
        <w:rPr>
          <w:rFonts w:ascii="Times New Roman" w:hAnsi="Times New Roman" w:eastAsia="方正小标宋_GBK" w:cs="Times New Roman"/>
          <w:sz w:val="72"/>
          <w:szCs w:val="72"/>
        </w:rPr>
      </w:pPr>
    </w:p>
    <w:p w14:paraId="28495A9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C81C4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F1E14D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75BC5D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661211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本年发放以前年度绩效工资及财政加大教育投入</w:t>
      </w:r>
      <w:r>
        <w:rPr>
          <w:rFonts w:hint="eastAsia" w:ascii="Times New Roman" w:hAnsi="Times New Roman" w:eastAsia="仿宋_GB2312" w:cs="Times New Roman"/>
          <w:sz w:val="32"/>
          <w:szCs w:val="32"/>
          <w:lang w:eastAsia="zh-CN"/>
        </w:rPr>
        <w:t>。</w:t>
      </w:r>
    </w:p>
    <w:p w14:paraId="65C4294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7C01B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8C5BFC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1F15D0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512.7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33957F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185CE0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本年发放以前年度绩效工资及财政加大教育投入</w:t>
      </w:r>
      <w:r>
        <w:rPr>
          <w:rFonts w:hint="eastAsia" w:ascii="Times New Roman" w:hAnsi="Times New Roman" w:eastAsia="仿宋_GB2312" w:cs="Times New Roman"/>
          <w:sz w:val="32"/>
          <w:szCs w:val="32"/>
          <w:lang w:eastAsia="zh-CN"/>
        </w:rPr>
        <w:t>。</w:t>
      </w:r>
    </w:p>
    <w:p w14:paraId="514A354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AAF30A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ACFB38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93.6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本年发放以前年度绩效工资及财政加大教育投入</w:t>
      </w:r>
      <w:r>
        <w:rPr>
          <w:rFonts w:hint="eastAsia" w:ascii="Times New Roman" w:hAnsi="Times New Roman" w:eastAsia="仿宋_GB2312" w:cs="Times New Roman"/>
          <w:sz w:val="32"/>
          <w:szCs w:val="32"/>
          <w:lang w:eastAsia="zh-CN"/>
        </w:rPr>
        <w:t>。</w:t>
      </w:r>
    </w:p>
    <w:p w14:paraId="75278465">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4E25B3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479.8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社会和保障就业支出49.7万元，占9.04%；卫生和健康支出20.6万元，占3.74%。</w:t>
      </w:r>
    </w:p>
    <w:p w14:paraId="6C9052C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（三）一般公共预算财政拨款支出决算具体情况</w:t>
      </w:r>
    </w:p>
    <w:p w14:paraId="7DA7C9B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457.9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120.14</w:t>
      </w:r>
      <w:r>
        <w:rPr>
          <w:rFonts w:ascii="Times New Roman" w:hAnsi="Times New Roman" w:eastAsia="仿宋_GB2312" w:cs="Times New Roman"/>
          <w:sz w:val="32"/>
          <w:szCs w:val="32"/>
        </w:rPr>
        <w:t>%，其中：</w:t>
      </w:r>
    </w:p>
    <w:p w14:paraId="7958C33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（项）。</w:t>
      </w:r>
    </w:p>
    <w:p w14:paraId="799B3B2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120.14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本年发放以前年度绩效工资</w:t>
      </w:r>
      <w:r>
        <w:rPr>
          <w:rFonts w:hint="eastAsia" w:ascii="Times New Roman" w:hAnsi="Times New Roman" w:eastAsia="仿宋_GB2312" w:cs="Times New Roman"/>
          <w:sz w:val="32"/>
          <w:szCs w:val="32"/>
          <w:lang w:eastAsia="zh-CN"/>
        </w:rPr>
        <w:t>等。</w:t>
      </w:r>
    </w:p>
    <w:p w14:paraId="2EC9B22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3D5624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512.7</w:t>
      </w:r>
      <w:r>
        <w:rPr>
          <w:rFonts w:ascii="Times New Roman" w:hAnsi="Times New Roman" w:eastAsia="仿宋_GB2312" w:cs="Times New Roman"/>
          <w:sz w:val="32"/>
          <w:szCs w:val="32"/>
        </w:rPr>
        <w:t>万元，其中：</w:t>
      </w:r>
    </w:p>
    <w:p w14:paraId="3C2C1EC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479.1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93.45</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绩效工资及社会保险等</w:t>
      </w:r>
    </w:p>
    <w:p w14:paraId="1B7D7911">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6.55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差旅费、培训费、工会经费、维修费等</w:t>
      </w:r>
      <w:r>
        <w:rPr>
          <w:rFonts w:ascii="Times New Roman" w:hAnsi="Times New Roman" w:eastAsia="仿宋_GB2312" w:cs="Times New Roman"/>
          <w:sz w:val="32"/>
          <w:szCs w:val="32"/>
        </w:rPr>
        <w:t>。</w:t>
      </w:r>
    </w:p>
    <w:p w14:paraId="2821D1DE">
      <w:pPr>
        <w:pStyle w:val="12"/>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4449668B">
      <w:pPr>
        <w:pStyle w:val="12"/>
        <w:numPr>
          <w:numId w:val="0"/>
        </w:numPr>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（一）“三公”经费财政拨款支出决算总体情况说明</w:t>
      </w:r>
    </w:p>
    <w:p w14:paraId="2BED6D0D">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万元。决算数小于预算数的主要原因</w:t>
      </w:r>
      <w:r>
        <w:rPr>
          <w:rFonts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eastAsia="zh-CN"/>
        </w:rPr>
        <w:t>公务活动减少了，且严格控制了三公经费的开支</w:t>
      </w:r>
      <w:r>
        <w:rPr>
          <w:rFonts w:ascii="Times New Roman" w:hAnsi="Times New Roman" w:eastAsia="仿宋_GB2312" w:cs="Times New Roman"/>
          <w:sz w:val="32"/>
          <w:szCs w:val="32"/>
          <w:highlight w:val="none"/>
        </w:rPr>
        <w:t>。决算数大于（小于）上年数的主要原因是</w:t>
      </w:r>
      <w:r>
        <w:rPr>
          <w:rFonts w:hint="eastAsia" w:ascii="Times New Roman" w:hAnsi="Times New Roman" w:eastAsia="仿宋_GB2312" w:cs="Times New Roman"/>
          <w:sz w:val="32"/>
          <w:szCs w:val="32"/>
          <w:highlight w:val="none"/>
          <w:lang w:eastAsia="zh-CN"/>
        </w:rPr>
        <w:t>上年无三公经费支出</w:t>
      </w:r>
      <w:r>
        <w:rPr>
          <w:rFonts w:ascii="Times New Roman" w:hAnsi="Times New Roman" w:eastAsia="仿宋_GB2312" w:cs="Times New Roman"/>
          <w:sz w:val="32"/>
          <w:szCs w:val="32"/>
          <w:highlight w:val="none"/>
        </w:rPr>
        <w:t>。</w:t>
      </w:r>
    </w:p>
    <w:p w14:paraId="76B9855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21CB74">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3EBECD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42AE80A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141F8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本单位无公务用车。</w:t>
      </w:r>
    </w:p>
    <w:p w14:paraId="7777074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万元。决算数小于预算数的主要原因是</w:t>
      </w:r>
      <w:r>
        <w:rPr>
          <w:rFonts w:hint="eastAsia" w:ascii="Times New Roman" w:hAnsi="Times New Roman" w:eastAsia="仿宋_GB2312" w:cs="Times New Roman"/>
          <w:sz w:val="32"/>
          <w:szCs w:val="32"/>
          <w:highlight w:val="none"/>
          <w:lang w:eastAsia="zh-CN"/>
        </w:rPr>
        <w:t>公务活动减少了，且严格控制了三公经费的开支</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eastAsia="zh-CN"/>
        </w:rPr>
        <w:t>上年无三公经费支出</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学校开学工作督查</w:t>
      </w:r>
      <w:r>
        <w:rPr>
          <w:rFonts w:ascii="Times New Roman" w:hAnsi="Times New Roman" w:eastAsia="仿宋_GB2312" w:cs="Times New Roman"/>
          <w:sz w:val="32"/>
          <w:szCs w:val="32"/>
        </w:rPr>
        <w:t>发生的接待支出。</w:t>
      </w:r>
    </w:p>
    <w:p w14:paraId="08F699B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94CD83E">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本单位无政府性基金收支</w:t>
      </w:r>
      <w:r>
        <w:rPr>
          <w:rFonts w:hint="eastAsia" w:ascii="Times New Roman" w:hAnsi="Times New Roman" w:eastAsia="楷体_GB2312" w:cs="Times New Roman"/>
          <w:b/>
          <w:bCs/>
          <w:i/>
          <w:color w:val="auto"/>
          <w:sz w:val="32"/>
          <w:szCs w:val="32"/>
          <w:lang w:eastAsia="zh-CN"/>
        </w:rPr>
        <w:t>。</w:t>
      </w:r>
    </w:p>
    <w:p w14:paraId="48B3B3E7">
      <w:pPr>
        <w:pStyle w:val="12"/>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九、关于机关运行经费支出说明</w:t>
      </w:r>
    </w:p>
    <w:p w14:paraId="21A290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33.6</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17.48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本年增加了食堂三防设施改造、电路改造、加装监控设备、校园防冲撞设施安装等。此外，与上年比，本年增加了教师体检</w:t>
      </w:r>
      <w:r>
        <w:rPr>
          <w:rFonts w:ascii="Times New Roman" w:hAnsi="Times New Roman" w:eastAsia="仿宋_GB2312" w:cs="Times New Roman"/>
          <w:sz w:val="32"/>
          <w:szCs w:val="32"/>
        </w:rPr>
        <w:t>。</w:t>
      </w:r>
    </w:p>
    <w:p w14:paraId="6A00AD0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3BCE41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0.52</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考试、学生运动会、教研活动</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期末考试、教研活动、国家质量监测、学生运动会、教代会、退休教师重阳节</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国培、县级组织的新教材</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参加各级各类国培、新教材培训、学校间教研交流、</w:t>
      </w:r>
      <w:r>
        <w:rPr>
          <w:rFonts w:ascii="Times New Roman" w:hAnsi="Times New Roman" w:eastAsia="仿宋_GB2312" w:cs="Times New Roman"/>
          <w:sz w:val="32"/>
          <w:szCs w:val="32"/>
        </w:rPr>
        <w:t>赛事</w:t>
      </w:r>
      <w:r>
        <w:rPr>
          <w:rFonts w:hint="eastAsia" w:ascii="Times New Roman" w:hAnsi="Times New Roman" w:eastAsia="仿宋_GB2312" w:cs="Times New Roman"/>
          <w:sz w:val="32"/>
          <w:szCs w:val="32"/>
          <w:lang w:eastAsia="zh-CN"/>
        </w:rPr>
        <w:t>活动等</w:t>
      </w:r>
      <w:r>
        <w:rPr>
          <w:rFonts w:ascii="Times New Roman" w:hAnsi="Times New Roman" w:eastAsia="仿宋_GB2312" w:cs="Times New Roman"/>
          <w:sz w:val="32"/>
          <w:szCs w:val="32"/>
        </w:rPr>
        <w:t>。</w:t>
      </w:r>
    </w:p>
    <w:p w14:paraId="0259DEA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D7B1807">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25B00E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B9C337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2480D4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C9F940">
      <w:pPr>
        <w:pStyle w:val="12"/>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本部门</w:t>
      </w:r>
      <w:r>
        <w:rPr>
          <w:rFonts w:hint="eastAsia" w:ascii="Times New Roman" w:hAnsi="Times New Roman" w:eastAsia="仿宋_GB2312" w:cs="Times New Roman"/>
          <w:color w:val="auto"/>
          <w:sz w:val="32"/>
          <w:szCs w:val="32"/>
          <w:highlight w:val="none"/>
          <w:lang w:eastAsia="zh-CN"/>
        </w:rPr>
        <w:t>整体支出</w:t>
      </w:r>
      <w:r>
        <w:rPr>
          <w:rFonts w:ascii="Times New Roman" w:hAnsi="Times New Roman" w:eastAsia="仿宋_GB2312" w:cs="Times New Roman"/>
          <w:color w:val="auto"/>
          <w:sz w:val="32"/>
          <w:szCs w:val="32"/>
          <w:highlight w:val="none"/>
        </w:rPr>
        <w:t>绩效</w:t>
      </w:r>
      <w:r>
        <w:rPr>
          <w:rFonts w:hint="eastAsia" w:ascii="Times New Roman" w:hAnsi="Times New Roman" w:eastAsia="仿宋_GB2312" w:cs="Times New Roman"/>
          <w:color w:val="auto"/>
          <w:sz w:val="32"/>
          <w:szCs w:val="32"/>
          <w:highlight w:val="none"/>
          <w:lang w:eastAsia="zh-CN"/>
        </w:rPr>
        <w:t>自评</w:t>
      </w:r>
      <w:r>
        <w:rPr>
          <w:rFonts w:ascii="Times New Roman" w:hAnsi="Times New Roman" w:eastAsia="仿宋_GB2312" w:cs="Times New Roman"/>
          <w:color w:val="auto"/>
          <w:sz w:val="32"/>
          <w:szCs w:val="32"/>
          <w:highlight w:val="none"/>
        </w:rPr>
        <w:t>报告</w:t>
      </w:r>
      <w:r>
        <w:rPr>
          <w:rFonts w:hint="eastAsia" w:ascii="Times New Roman" w:hAnsi="Times New Roman" w:eastAsia="仿宋_GB2312" w:cs="Times New Roman"/>
          <w:color w:val="auto"/>
          <w:sz w:val="32"/>
          <w:szCs w:val="32"/>
          <w:highlight w:val="none"/>
          <w:lang w:eastAsia="zh-CN"/>
        </w:rPr>
        <w:t>见附件。</w:t>
      </w:r>
    </w:p>
    <w:p w14:paraId="39AC5EA3">
      <w:pPr>
        <w:pStyle w:val="12"/>
        <w:jc w:val="center"/>
        <w:rPr>
          <w:rFonts w:ascii="Times New Roman" w:hAnsi="Times New Roman" w:cs="Times New Roman"/>
          <w:sz w:val="72"/>
          <w:szCs w:val="72"/>
        </w:rPr>
      </w:pPr>
    </w:p>
    <w:p w14:paraId="78B71C47">
      <w:pPr>
        <w:pStyle w:val="12"/>
        <w:jc w:val="center"/>
        <w:rPr>
          <w:rFonts w:ascii="Times New Roman" w:hAnsi="Times New Roman" w:cs="Times New Roman"/>
          <w:sz w:val="72"/>
          <w:szCs w:val="72"/>
        </w:rPr>
      </w:pPr>
    </w:p>
    <w:p w14:paraId="77A490E9">
      <w:pPr>
        <w:pStyle w:val="12"/>
        <w:jc w:val="center"/>
        <w:rPr>
          <w:rFonts w:ascii="Times New Roman" w:hAnsi="Times New Roman" w:cs="Times New Roman"/>
          <w:sz w:val="72"/>
          <w:szCs w:val="72"/>
        </w:rPr>
      </w:pPr>
    </w:p>
    <w:p w14:paraId="638F45F1">
      <w:pPr>
        <w:pStyle w:val="12"/>
        <w:jc w:val="center"/>
        <w:rPr>
          <w:rFonts w:ascii="Times New Roman" w:hAnsi="Times New Roman" w:cs="Times New Roman"/>
          <w:sz w:val="72"/>
          <w:szCs w:val="72"/>
        </w:rPr>
      </w:pPr>
    </w:p>
    <w:p w14:paraId="3B69AE07">
      <w:pPr>
        <w:pStyle w:val="12"/>
        <w:jc w:val="center"/>
        <w:rPr>
          <w:rFonts w:ascii="Times New Roman" w:hAnsi="Times New Roman" w:cs="Times New Roman"/>
          <w:sz w:val="72"/>
          <w:szCs w:val="72"/>
        </w:rPr>
      </w:pPr>
    </w:p>
    <w:p w14:paraId="2B604A91">
      <w:pPr>
        <w:pStyle w:val="12"/>
        <w:jc w:val="both"/>
        <w:rPr>
          <w:rFonts w:ascii="Times New Roman" w:hAnsi="Times New Roman" w:cs="Times New Roman"/>
          <w:sz w:val="72"/>
          <w:szCs w:val="72"/>
        </w:rPr>
      </w:pPr>
    </w:p>
    <w:p w14:paraId="5EA9598C">
      <w:pPr>
        <w:pStyle w:val="12"/>
        <w:spacing w:line="360" w:lineRule="auto"/>
        <w:jc w:val="center"/>
        <w:rPr>
          <w:rFonts w:ascii="Times New Roman" w:hAnsi="Times New Roman" w:eastAsia="方正小标宋_GBK" w:cs="Times New Roman"/>
          <w:sz w:val="52"/>
          <w:szCs w:val="52"/>
        </w:rPr>
      </w:pPr>
    </w:p>
    <w:p w14:paraId="5FC2AA61">
      <w:pPr>
        <w:pStyle w:val="12"/>
        <w:spacing w:line="360" w:lineRule="auto"/>
        <w:jc w:val="center"/>
        <w:rPr>
          <w:rFonts w:ascii="Times New Roman" w:hAnsi="Times New Roman" w:eastAsia="方正小标宋_GBK" w:cs="Times New Roman"/>
          <w:sz w:val="52"/>
          <w:szCs w:val="52"/>
        </w:rPr>
      </w:pPr>
    </w:p>
    <w:p w14:paraId="4772F852">
      <w:pPr>
        <w:pStyle w:val="12"/>
        <w:spacing w:line="360" w:lineRule="auto"/>
        <w:jc w:val="center"/>
        <w:rPr>
          <w:rFonts w:ascii="Times New Roman" w:hAnsi="Times New Roman" w:eastAsia="方正小标宋_GBK" w:cs="Times New Roman"/>
          <w:sz w:val="52"/>
          <w:szCs w:val="52"/>
        </w:rPr>
      </w:pPr>
    </w:p>
    <w:p w14:paraId="4806E605">
      <w:pPr>
        <w:pStyle w:val="12"/>
        <w:spacing w:line="360" w:lineRule="auto"/>
        <w:jc w:val="center"/>
        <w:rPr>
          <w:rFonts w:ascii="Times New Roman" w:hAnsi="Times New Roman" w:eastAsia="方正小标宋_GBK" w:cs="Times New Roman"/>
          <w:sz w:val="52"/>
          <w:szCs w:val="52"/>
        </w:rPr>
      </w:pPr>
    </w:p>
    <w:p w14:paraId="26792732">
      <w:pPr>
        <w:pStyle w:val="12"/>
        <w:spacing w:line="360" w:lineRule="auto"/>
        <w:jc w:val="center"/>
        <w:rPr>
          <w:rFonts w:ascii="Times New Roman" w:hAnsi="Times New Roman" w:eastAsia="方正小标宋_GBK" w:cs="Times New Roman"/>
          <w:sz w:val="52"/>
          <w:szCs w:val="52"/>
        </w:rPr>
      </w:pPr>
    </w:p>
    <w:p w14:paraId="746746FF">
      <w:pPr>
        <w:pStyle w:val="12"/>
        <w:spacing w:line="360" w:lineRule="auto"/>
        <w:jc w:val="center"/>
        <w:rPr>
          <w:rFonts w:ascii="Times New Roman" w:hAnsi="Times New Roman" w:eastAsia="方正小标宋_GBK" w:cs="Times New Roman"/>
          <w:sz w:val="52"/>
          <w:szCs w:val="52"/>
        </w:rPr>
      </w:pPr>
    </w:p>
    <w:p w14:paraId="669420C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9C18E60">
      <w:pPr>
        <w:widowControl/>
        <w:jc w:val="left"/>
        <w:rPr>
          <w:rFonts w:ascii="Times New Roman" w:hAnsi="Times New Roman" w:cs="Times New Roman"/>
          <w:color w:val="000000"/>
          <w:kern w:val="0"/>
          <w:sz w:val="32"/>
          <w:szCs w:val="32"/>
        </w:rPr>
      </w:pPr>
    </w:p>
    <w:p w14:paraId="5849A4CE">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4825F3E">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14:paraId="3D6EF376">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9D3CA3A">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50503A22">
      <w:pPr>
        <w:pStyle w:val="12"/>
        <w:jc w:val="center"/>
        <w:rPr>
          <w:rFonts w:ascii="Times New Roman" w:hAnsi="Times New Roman" w:cs="Times New Roman"/>
          <w:sz w:val="72"/>
          <w:szCs w:val="72"/>
        </w:rPr>
      </w:pPr>
    </w:p>
    <w:p w14:paraId="187A23D5">
      <w:pPr>
        <w:pStyle w:val="12"/>
        <w:jc w:val="center"/>
        <w:rPr>
          <w:rFonts w:ascii="Times New Roman" w:hAnsi="Times New Roman" w:cs="Times New Roman"/>
          <w:sz w:val="72"/>
          <w:szCs w:val="72"/>
        </w:rPr>
      </w:pPr>
    </w:p>
    <w:p w14:paraId="42403D4C">
      <w:pPr>
        <w:pStyle w:val="12"/>
        <w:jc w:val="both"/>
        <w:rPr>
          <w:rFonts w:ascii="Times New Roman" w:hAnsi="Times New Roman" w:cs="Times New Roman"/>
          <w:sz w:val="72"/>
          <w:szCs w:val="72"/>
        </w:rPr>
      </w:pPr>
    </w:p>
    <w:p w14:paraId="3E1830D5">
      <w:pPr>
        <w:pStyle w:val="12"/>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6B9EDF63">
      <w:pPr>
        <w:pStyle w:val="12"/>
        <w:spacing w:line="600" w:lineRule="exact"/>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蓝山县所城镇大麻学校</w:t>
      </w:r>
      <w:r>
        <w:rPr>
          <w:rFonts w:ascii="Times New Roman" w:hAnsi="Times New Roman" w:eastAsia="仿宋_GB2312" w:cs="Times New Roman"/>
          <w:b/>
          <w:bCs/>
          <w:sz w:val="32"/>
          <w:szCs w:val="32"/>
        </w:rPr>
        <w:t>2024年度部门(单位)</w:t>
      </w:r>
    </w:p>
    <w:p w14:paraId="60B8AC55">
      <w:pPr>
        <w:pStyle w:val="12"/>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整体支出绩效自评报告</w:t>
      </w:r>
    </w:p>
    <w:p w14:paraId="51FC8266">
      <w:pPr>
        <w:pStyle w:val="12"/>
        <w:spacing w:line="600" w:lineRule="exact"/>
        <w:jc w:val="center"/>
        <w:rPr>
          <w:rFonts w:ascii="Times New Roman" w:hAnsi="Times New Roman" w:eastAsia="仿宋_GB2312" w:cs="Times New Roman"/>
          <w:b/>
          <w:bCs/>
          <w:sz w:val="32"/>
          <w:szCs w:val="32"/>
        </w:rPr>
      </w:pPr>
    </w:p>
    <w:p w14:paraId="57FF6C77">
      <w:pPr>
        <w:widowControl/>
        <w:spacing w:line="600" w:lineRule="exact"/>
        <w:ind w:firstLine="640" w:firstLineChars="200"/>
        <w:rPr>
          <w:rFonts w:eastAsia="仿宋_GB2312"/>
          <w:sz w:val="32"/>
          <w:szCs w:val="32"/>
        </w:rPr>
      </w:pPr>
      <w:r>
        <w:rPr>
          <w:rFonts w:hint="eastAsia" w:eastAsia="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w:t>
      </w:r>
      <w:r>
        <w:rPr>
          <w:rFonts w:hint="eastAsia" w:eastAsia="仿宋_GB2312"/>
          <w:sz w:val="32"/>
          <w:szCs w:val="32"/>
          <w:lang w:val="en-US" w:eastAsia="zh-CN"/>
        </w:rPr>
        <w:t>4</w:t>
      </w:r>
      <w:r>
        <w:rPr>
          <w:rFonts w:hint="eastAsia" w:eastAsia="仿宋_GB2312"/>
          <w:sz w:val="32"/>
          <w:szCs w:val="32"/>
        </w:rPr>
        <w:t>年度部门绩效自评工作，现将我部门202</w:t>
      </w:r>
      <w:r>
        <w:rPr>
          <w:rFonts w:hint="eastAsia" w:eastAsia="仿宋_GB2312"/>
          <w:sz w:val="32"/>
          <w:szCs w:val="32"/>
          <w:lang w:val="en-US" w:eastAsia="zh-CN"/>
        </w:rPr>
        <w:t>4</w:t>
      </w:r>
      <w:r>
        <w:rPr>
          <w:rFonts w:hint="eastAsia" w:eastAsia="仿宋_GB2312"/>
          <w:sz w:val="32"/>
          <w:szCs w:val="32"/>
        </w:rPr>
        <w:t>年度部门整体支出绩效评价情况报告如下：</w:t>
      </w:r>
    </w:p>
    <w:p w14:paraId="7E4960D0">
      <w:pPr>
        <w:spacing w:line="480" w:lineRule="exact"/>
        <w:rPr>
          <w:rFonts w:hint="eastAsia" w:ascii="仿宋" w:hAnsi="仿宋" w:eastAsia="仿宋" w:cs="仿宋"/>
          <w:b/>
          <w:sz w:val="30"/>
          <w:szCs w:val="30"/>
        </w:rPr>
      </w:pPr>
      <w:r>
        <w:rPr>
          <w:rFonts w:hint="eastAsia" w:ascii="仿宋" w:hAnsi="仿宋" w:eastAsia="仿宋" w:cs="仿宋"/>
          <w:b/>
          <w:sz w:val="30"/>
          <w:szCs w:val="30"/>
        </w:rPr>
        <w:t>一、部门概况</w:t>
      </w:r>
    </w:p>
    <w:p w14:paraId="03521652">
      <w:pPr>
        <w:spacing w:line="600" w:lineRule="exact"/>
        <w:ind w:firstLine="627" w:firstLineChars="196"/>
        <w:rPr>
          <w:rFonts w:eastAsia="楷体_GB2312"/>
          <w:b/>
          <w:sz w:val="32"/>
          <w:szCs w:val="32"/>
        </w:rPr>
      </w:pPr>
      <w:r>
        <w:rPr>
          <w:rFonts w:eastAsia="楷体_GB2312"/>
          <w:b/>
          <w:sz w:val="32"/>
          <w:szCs w:val="32"/>
        </w:rPr>
        <w:t>（一）职能职责。</w:t>
      </w:r>
    </w:p>
    <w:p w14:paraId="0A915304">
      <w:pPr>
        <w:spacing w:line="54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学校业务范围为：实施</w:t>
      </w:r>
      <w:r>
        <w:rPr>
          <w:rFonts w:hint="eastAsia" w:ascii="仿宋" w:hAnsi="仿宋" w:eastAsia="仿宋" w:cs="仿宋"/>
          <w:color w:val="000000"/>
          <w:sz w:val="30"/>
          <w:szCs w:val="30"/>
          <w:lang w:eastAsia="zh-CN"/>
        </w:rPr>
        <w:t>初中义务</w:t>
      </w:r>
      <w:r>
        <w:rPr>
          <w:rFonts w:hint="eastAsia" w:ascii="仿宋" w:hAnsi="仿宋" w:eastAsia="仿宋" w:cs="仿宋"/>
          <w:color w:val="000000"/>
          <w:sz w:val="30"/>
          <w:szCs w:val="30"/>
        </w:rPr>
        <w:t xml:space="preserve">教育，促进基础教育发展。初中学历教育。 </w:t>
      </w:r>
    </w:p>
    <w:p w14:paraId="58A0CF05">
      <w:pPr>
        <w:spacing w:line="540" w:lineRule="exact"/>
        <w:ind w:firstLine="600" w:firstLineChars="200"/>
        <w:rPr>
          <w:rFonts w:eastAsia="楷体_GB2312"/>
          <w:b/>
          <w:sz w:val="32"/>
          <w:szCs w:val="32"/>
        </w:rPr>
      </w:pPr>
      <w:r>
        <w:rPr>
          <w:rFonts w:hint="eastAsia" w:ascii="仿宋" w:hAnsi="仿宋" w:eastAsia="仿宋" w:cs="仿宋"/>
          <w:color w:val="000000"/>
          <w:sz w:val="30"/>
          <w:szCs w:val="30"/>
        </w:rPr>
        <w:t>2</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学校办学宗旨：坚持中国特色社会主义办学方向，认真贯彻执行党的教育方针，实施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411E07DD">
      <w:pPr>
        <w:spacing w:line="600" w:lineRule="exact"/>
        <w:ind w:firstLine="627" w:firstLineChars="196"/>
        <w:rPr>
          <w:rFonts w:eastAsia="楷体_GB2312"/>
          <w:b/>
          <w:sz w:val="32"/>
          <w:szCs w:val="32"/>
        </w:rPr>
      </w:pPr>
      <w:r>
        <w:rPr>
          <w:rFonts w:eastAsia="楷体_GB2312"/>
          <w:b/>
          <w:sz w:val="32"/>
          <w:szCs w:val="32"/>
        </w:rPr>
        <w:t>（二）机构设置</w:t>
      </w:r>
      <w:r>
        <w:rPr>
          <w:rFonts w:hint="eastAsia" w:eastAsia="楷体_GB2312"/>
          <w:b/>
          <w:sz w:val="32"/>
          <w:szCs w:val="32"/>
          <w:lang w:eastAsia="zh-CN"/>
        </w:rPr>
        <w:t>及人员情况</w:t>
      </w:r>
      <w:r>
        <w:rPr>
          <w:rFonts w:eastAsia="楷体_GB2312"/>
          <w:b/>
          <w:sz w:val="32"/>
          <w:szCs w:val="32"/>
        </w:rPr>
        <w:t>。</w:t>
      </w:r>
    </w:p>
    <w:p w14:paraId="594230E6">
      <w:pPr>
        <w:spacing w:line="540" w:lineRule="exact"/>
        <w:ind w:firstLine="640" w:firstLineChars="200"/>
        <w:rPr>
          <w:rFonts w:hint="eastAsia" w:ascii="仿宋" w:hAnsi="仿宋" w:eastAsia="仿宋" w:cs="仿宋"/>
          <w:color w:val="000000"/>
          <w:sz w:val="30"/>
          <w:szCs w:val="30"/>
        </w:rPr>
      </w:pPr>
      <w:r>
        <w:rPr>
          <w:rFonts w:hint="eastAsia" w:eastAsia="仿宋_GB2312"/>
          <w:sz w:val="32"/>
          <w:szCs w:val="32"/>
        </w:rPr>
        <w:t>1.</w:t>
      </w:r>
      <w:r>
        <w:rPr>
          <w:rFonts w:hint="eastAsia" w:ascii="仿宋" w:hAnsi="仿宋" w:eastAsia="仿宋" w:cs="仿宋"/>
          <w:color w:val="000000"/>
          <w:sz w:val="30"/>
          <w:szCs w:val="30"/>
        </w:rPr>
        <w:t>蓝山县</w:t>
      </w:r>
      <w:r>
        <w:rPr>
          <w:rFonts w:hint="eastAsia" w:ascii="仿宋" w:hAnsi="仿宋" w:eastAsia="仿宋" w:cs="仿宋"/>
          <w:color w:val="000000"/>
          <w:sz w:val="30"/>
          <w:szCs w:val="30"/>
          <w:lang w:val="en-US" w:eastAsia="zh-CN"/>
        </w:rPr>
        <w:t>所城镇大麻学校</w:t>
      </w:r>
      <w:r>
        <w:rPr>
          <w:rFonts w:hint="eastAsia" w:ascii="仿宋" w:hAnsi="仿宋" w:eastAsia="仿宋" w:cs="仿宋"/>
          <w:color w:val="000000"/>
          <w:sz w:val="30"/>
          <w:szCs w:val="30"/>
        </w:rPr>
        <w:t>是一个财政全额拨款的事业单位，单位现有</w:t>
      </w:r>
      <w:r>
        <w:rPr>
          <w:rFonts w:hint="eastAsia" w:ascii="仿宋" w:hAnsi="仿宋" w:eastAsia="仿宋" w:cs="仿宋"/>
          <w:color w:val="000000"/>
          <w:sz w:val="30"/>
          <w:szCs w:val="30"/>
          <w:lang w:val="en-US" w:eastAsia="zh-CN"/>
        </w:rPr>
        <w:t>校长一</w:t>
      </w:r>
      <w:r>
        <w:rPr>
          <w:rFonts w:hint="eastAsia" w:ascii="仿宋" w:hAnsi="仿宋" w:eastAsia="仿宋" w:cs="仿宋"/>
          <w:color w:val="000000"/>
          <w:sz w:val="30"/>
          <w:szCs w:val="30"/>
        </w:rPr>
        <w:t>名，</w:t>
      </w:r>
      <w:r>
        <w:rPr>
          <w:rFonts w:hint="eastAsia" w:ascii="仿宋" w:hAnsi="仿宋" w:eastAsia="仿宋" w:cs="仿宋"/>
          <w:color w:val="000000"/>
          <w:sz w:val="30"/>
          <w:szCs w:val="30"/>
          <w:lang w:eastAsia="zh-CN"/>
        </w:rPr>
        <w:t>现</w:t>
      </w:r>
      <w:r>
        <w:rPr>
          <w:rFonts w:hint="eastAsia" w:ascii="仿宋" w:hAnsi="仿宋" w:eastAsia="仿宋" w:cs="仿宋"/>
          <w:color w:val="000000"/>
          <w:sz w:val="30"/>
          <w:szCs w:val="30"/>
        </w:rPr>
        <w:t>有下设机构</w:t>
      </w:r>
      <w:r>
        <w:rPr>
          <w:rFonts w:hint="eastAsia" w:ascii="仿宋" w:hAnsi="仿宋" w:eastAsia="仿宋" w:cs="仿宋"/>
          <w:color w:val="000000"/>
          <w:sz w:val="30"/>
          <w:szCs w:val="30"/>
          <w:lang w:val="en-US" w:eastAsia="zh-CN"/>
        </w:rPr>
        <w:t>五</w:t>
      </w:r>
      <w:r>
        <w:rPr>
          <w:rFonts w:hint="eastAsia" w:ascii="仿宋" w:hAnsi="仿宋" w:eastAsia="仿宋" w:cs="仿宋"/>
          <w:color w:val="000000"/>
          <w:sz w:val="30"/>
          <w:szCs w:val="30"/>
        </w:rPr>
        <w:t>个：工会委员会一个，设有工会主席一名;教务处一个，设有教务主任一名</w:t>
      </w:r>
      <w:r>
        <w:rPr>
          <w:rFonts w:hint="eastAsia" w:ascii="仿宋" w:hAnsi="仿宋" w:eastAsia="仿宋" w:cs="仿宋"/>
          <w:color w:val="000000"/>
          <w:sz w:val="30"/>
          <w:szCs w:val="30"/>
          <w:lang w:val="en-US" w:eastAsia="zh-CN"/>
        </w:rPr>
        <w:t>；政教处一个，设有政教处主任一名</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共青团委员会</w:t>
      </w:r>
      <w:r>
        <w:rPr>
          <w:rFonts w:hint="eastAsia" w:ascii="仿宋" w:hAnsi="仿宋" w:eastAsia="仿宋" w:cs="仿宋"/>
          <w:color w:val="000000"/>
          <w:sz w:val="30"/>
          <w:szCs w:val="30"/>
        </w:rPr>
        <w:t>一个，设有</w:t>
      </w:r>
      <w:r>
        <w:rPr>
          <w:rFonts w:hint="eastAsia" w:ascii="仿宋" w:hAnsi="仿宋" w:eastAsia="仿宋" w:cs="仿宋"/>
          <w:color w:val="000000"/>
          <w:sz w:val="30"/>
          <w:szCs w:val="30"/>
          <w:lang w:val="en-US" w:eastAsia="zh-CN"/>
        </w:rPr>
        <w:t>团书记</w:t>
      </w:r>
      <w:r>
        <w:rPr>
          <w:rFonts w:hint="eastAsia" w:ascii="仿宋" w:hAnsi="仿宋" w:eastAsia="仿宋" w:cs="仿宋"/>
          <w:color w:val="000000"/>
          <w:sz w:val="30"/>
          <w:szCs w:val="30"/>
        </w:rPr>
        <w:t>一名；财务室一个，设有会计一名，出纳一名。</w:t>
      </w:r>
    </w:p>
    <w:p w14:paraId="7453C526">
      <w:pPr>
        <w:spacing w:line="5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2.学生情况：202</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年上期学生</w:t>
      </w:r>
      <w:r>
        <w:rPr>
          <w:rFonts w:hint="eastAsia" w:ascii="仿宋" w:hAnsi="仿宋" w:eastAsia="仿宋" w:cs="仿宋"/>
          <w:color w:val="000000"/>
          <w:sz w:val="30"/>
          <w:szCs w:val="30"/>
          <w:lang w:val="en-US" w:eastAsia="zh-CN"/>
        </w:rPr>
        <w:t>260</w:t>
      </w:r>
      <w:r>
        <w:rPr>
          <w:rFonts w:hint="eastAsia" w:ascii="仿宋" w:hAnsi="仿宋" w:eastAsia="仿宋" w:cs="仿宋"/>
          <w:color w:val="000000"/>
          <w:sz w:val="30"/>
          <w:szCs w:val="30"/>
        </w:rPr>
        <w:t>人，学校班级</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个。202</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年下期学生</w:t>
      </w:r>
      <w:r>
        <w:rPr>
          <w:rFonts w:hint="eastAsia" w:ascii="仿宋" w:hAnsi="仿宋" w:eastAsia="仿宋" w:cs="仿宋"/>
          <w:color w:val="000000"/>
          <w:sz w:val="30"/>
          <w:szCs w:val="30"/>
          <w:lang w:val="en-US" w:eastAsia="zh-CN"/>
        </w:rPr>
        <w:t>230</w:t>
      </w:r>
      <w:r>
        <w:rPr>
          <w:rFonts w:hint="eastAsia" w:ascii="仿宋" w:hAnsi="仿宋" w:eastAsia="仿宋" w:cs="仿宋"/>
          <w:color w:val="000000"/>
          <w:sz w:val="30"/>
          <w:szCs w:val="30"/>
        </w:rPr>
        <w:t>人，学校班级</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个。</w:t>
      </w:r>
    </w:p>
    <w:p w14:paraId="5F82C221">
      <w:pPr>
        <w:spacing w:line="5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3.人员情况：我校现有</w:t>
      </w:r>
      <w:r>
        <w:rPr>
          <w:rFonts w:hint="eastAsia" w:ascii="仿宋" w:hAnsi="仿宋" w:eastAsia="仿宋" w:cs="仿宋"/>
          <w:color w:val="000000"/>
          <w:sz w:val="30"/>
          <w:szCs w:val="30"/>
          <w:lang w:eastAsia="zh-CN"/>
        </w:rPr>
        <w:t>在职在编</w:t>
      </w:r>
      <w:r>
        <w:rPr>
          <w:rFonts w:hint="eastAsia" w:ascii="仿宋" w:hAnsi="仿宋" w:eastAsia="仿宋" w:cs="仿宋"/>
          <w:color w:val="000000"/>
          <w:sz w:val="30"/>
          <w:szCs w:val="30"/>
        </w:rPr>
        <w:t>教职工</w:t>
      </w:r>
      <w:r>
        <w:rPr>
          <w:rFonts w:hint="eastAsia" w:ascii="仿宋" w:hAnsi="仿宋" w:eastAsia="仿宋" w:cs="仿宋"/>
          <w:color w:val="000000"/>
          <w:sz w:val="30"/>
          <w:szCs w:val="30"/>
          <w:lang w:val="en-US" w:eastAsia="zh-CN"/>
        </w:rPr>
        <w:t>33</w:t>
      </w:r>
      <w:r>
        <w:rPr>
          <w:rFonts w:hint="eastAsia" w:ascii="仿宋" w:hAnsi="仿宋" w:eastAsia="仿宋" w:cs="仿宋"/>
          <w:color w:val="000000"/>
          <w:sz w:val="30"/>
          <w:szCs w:val="30"/>
        </w:rPr>
        <w:t>人，退休教师</w:t>
      </w:r>
      <w:r>
        <w:rPr>
          <w:rFonts w:hint="eastAsia" w:ascii="仿宋" w:hAnsi="仿宋" w:eastAsia="仿宋" w:cs="仿宋"/>
          <w:color w:val="000000"/>
          <w:sz w:val="30"/>
          <w:szCs w:val="30"/>
          <w:lang w:val="en-US" w:eastAsia="zh-CN"/>
        </w:rPr>
        <w:t>21</w:t>
      </w:r>
      <w:r>
        <w:rPr>
          <w:rFonts w:hint="eastAsia" w:ascii="仿宋" w:hAnsi="仿宋" w:eastAsia="仿宋" w:cs="仿宋"/>
          <w:color w:val="000000"/>
          <w:sz w:val="30"/>
          <w:szCs w:val="30"/>
        </w:rPr>
        <w:t>人。</w:t>
      </w:r>
    </w:p>
    <w:p w14:paraId="7838B499">
      <w:pPr>
        <w:spacing w:line="480" w:lineRule="exact"/>
        <w:rPr>
          <w:rFonts w:hint="eastAsia" w:ascii="仿宋" w:hAnsi="仿宋" w:eastAsia="仿宋" w:cs="仿宋"/>
          <w:b/>
          <w:sz w:val="30"/>
          <w:szCs w:val="30"/>
        </w:rPr>
      </w:pPr>
      <w:r>
        <w:rPr>
          <w:rFonts w:hint="eastAsia" w:ascii="仿宋" w:hAnsi="仿宋" w:eastAsia="仿宋" w:cs="仿宋"/>
          <w:b/>
          <w:sz w:val="30"/>
          <w:szCs w:val="30"/>
        </w:rPr>
        <w:t>二、部门整体收支结余情况</w:t>
      </w:r>
    </w:p>
    <w:p w14:paraId="092B3E75">
      <w:pPr>
        <w:spacing w:line="480" w:lineRule="exact"/>
        <w:ind w:firstLine="600" w:firstLineChars="200"/>
        <w:rPr>
          <w:rFonts w:hint="eastAsia" w:ascii="仿宋" w:hAnsi="仿宋" w:eastAsia="仿宋" w:cs="仿宋"/>
          <w:b/>
          <w:sz w:val="30"/>
          <w:szCs w:val="30"/>
        </w:rPr>
      </w:pPr>
      <w:r>
        <w:rPr>
          <w:rFonts w:hint="eastAsia" w:ascii="仿宋" w:hAnsi="仿宋" w:eastAsia="仿宋" w:cs="仿宋"/>
          <w:b/>
          <w:sz w:val="30"/>
          <w:szCs w:val="30"/>
        </w:rPr>
        <w:t>（一）收入支出预算安排情况。</w:t>
      </w:r>
    </w:p>
    <w:p w14:paraId="24C02B5D">
      <w:pPr>
        <w:spacing w:line="54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年财政安排我单位一般预算拨款经费</w:t>
      </w:r>
      <w:r>
        <w:rPr>
          <w:rFonts w:hint="eastAsia" w:ascii="仿宋" w:hAnsi="仿宋" w:eastAsia="仿宋" w:cs="仿宋"/>
          <w:color w:val="000000"/>
          <w:sz w:val="30"/>
          <w:szCs w:val="30"/>
          <w:lang w:val="en-US" w:eastAsia="zh-CN"/>
        </w:rPr>
        <w:t>550.1</w:t>
      </w:r>
      <w:r>
        <w:rPr>
          <w:rFonts w:hint="eastAsia" w:ascii="仿宋" w:hAnsi="仿宋" w:eastAsia="仿宋" w:cs="仿宋"/>
          <w:color w:val="000000"/>
          <w:sz w:val="30"/>
          <w:szCs w:val="30"/>
        </w:rPr>
        <w:t>万元，支出预算经费</w:t>
      </w:r>
      <w:r>
        <w:rPr>
          <w:rFonts w:hint="eastAsia" w:ascii="仿宋" w:hAnsi="仿宋" w:eastAsia="仿宋" w:cs="仿宋"/>
          <w:color w:val="000000"/>
          <w:sz w:val="30"/>
          <w:szCs w:val="30"/>
          <w:lang w:val="en-US" w:eastAsia="zh-CN"/>
        </w:rPr>
        <w:t>550.1</w:t>
      </w:r>
      <w:r>
        <w:rPr>
          <w:rFonts w:hint="eastAsia" w:ascii="仿宋" w:hAnsi="仿宋" w:eastAsia="仿宋" w:cs="仿宋"/>
          <w:color w:val="000000"/>
          <w:sz w:val="30"/>
          <w:szCs w:val="30"/>
        </w:rPr>
        <w:t>万元；收支基本持平。本年度财政下拨单位负担部分养老保险、医疗保险、失业保险到单位，由单位自行缴入税务代缴账号。</w:t>
      </w:r>
    </w:p>
    <w:p w14:paraId="28FDDE4E">
      <w:pPr>
        <w:spacing w:line="480" w:lineRule="exact"/>
        <w:ind w:firstLine="600" w:firstLineChars="200"/>
        <w:rPr>
          <w:rFonts w:hint="eastAsia" w:ascii="仿宋" w:hAnsi="仿宋" w:eastAsia="仿宋" w:cs="仿宋"/>
          <w:b/>
          <w:sz w:val="30"/>
          <w:szCs w:val="30"/>
        </w:rPr>
      </w:pPr>
      <w:r>
        <w:rPr>
          <w:rFonts w:hint="eastAsia" w:ascii="仿宋" w:hAnsi="仿宋" w:eastAsia="仿宋" w:cs="仿宋"/>
          <w:b/>
          <w:sz w:val="30"/>
          <w:szCs w:val="30"/>
        </w:rPr>
        <w:t>（二）收入支出预算执行情况。</w:t>
      </w:r>
    </w:p>
    <w:p w14:paraId="0A31EC82">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2024年我单位严格按照年初的预算来安排使用经费，总基本支出550.1万元，其中：</w:t>
      </w:r>
    </w:p>
    <w:p w14:paraId="7493EE5F">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1.人员经费支出情况：人员经费支出479.1万元，今年单位负担部分的养老保险、医疗保险、失业保险财政拨款到单位，由单位自行缴入税务代缴账号。</w:t>
      </w:r>
    </w:p>
    <w:p w14:paraId="71B98D87">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2.公用经费和项目支出情况:其中公用经费支出33.6万元。（含“三公”经费支出情况：2024年“三公”经费支出总额0.0277</w:t>
      </w:r>
    </w:p>
    <w:p w14:paraId="3AC61DAB">
      <w:pPr>
        <w:spacing w:line="540" w:lineRule="exact"/>
        <w:ind w:firstLine="600" w:firstLineChars="2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万元）。 项目支出37.4万元。公用经费和项目支出合计71万元。</w:t>
      </w:r>
    </w:p>
    <w:p w14:paraId="2EC45BCD">
      <w:pPr>
        <w:tabs>
          <w:tab w:val="left" w:pos="733"/>
        </w:tabs>
        <w:spacing w:line="480" w:lineRule="exact"/>
        <w:ind w:firstLine="600" w:firstLineChars="200"/>
        <w:rPr>
          <w:rFonts w:hint="eastAsia" w:ascii="仿宋" w:hAnsi="仿宋" w:eastAsia="仿宋" w:cs="仿宋"/>
          <w:b/>
          <w:bCs/>
          <w:sz w:val="30"/>
          <w:szCs w:val="30"/>
        </w:rPr>
      </w:pPr>
      <w:r>
        <w:rPr>
          <w:rFonts w:hint="eastAsia" w:ascii="仿宋" w:hAnsi="仿宋" w:eastAsia="仿宋" w:cs="仿宋"/>
          <w:b/>
          <w:bCs/>
          <w:sz w:val="30"/>
          <w:szCs w:val="30"/>
        </w:rPr>
        <w:t xml:space="preserve">（三）年末结转和结余情况 </w:t>
      </w:r>
    </w:p>
    <w:p w14:paraId="054B7786">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202</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年年末结余收支平衡。 </w:t>
      </w:r>
    </w:p>
    <w:p w14:paraId="7515D762">
      <w:pPr>
        <w:widowControl/>
        <w:numPr>
          <w:ilvl w:val="0"/>
          <w:numId w:val="0"/>
        </w:numPr>
        <w:spacing w:line="600" w:lineRule="exact"/>
        <w:rPr>
          <w:rFonts w:hint="eastAsia" w:eastAsia="仿宋_GB2312"/>
          <w:b/>
          <w:bCs/>
          <w:sz w:val="32"/>
          <w:szCs w:val="32"/>
          <w:lang w:val="en-US" w:eastAsia="zh-CN"/>
        </w:rPr>
      </w:pPr>
      <w:r>
        <w:rPr>
          <w:rFonts w:hint="eastAsia" w:eastAsia="仿宋_GB2312"/>
          <w:b/>
          <w:bCs/>
          <w:sz w:val="32"/>
          <w:szCs w:val="32"/>
          <w:lang w:val="en-US" w:eastAsia="zh-CN"/>
        </w:rPr>
        <w:t>三、政府性基金预算支出情况：</w:t>
      </w:r>
    </w:p>
    <w:p w14:paraId="6F9D2F00">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我单位无政府性基金预算支出情况。</w:t>
      </w:r>
    </w:p>
    <w:p w14:paraId="517C4735">
      <w:pPr>
        <w:widowControl/>
        <w:numPr>
          <w:ilvl w:val="0"/>
          <w:numId w:val="0"/>
        </w:numPr>
        <w:spacing w:line="600" w:lineRule="exact"/>
        <w:rPr>
          <w:rFonts w:hint="eastAsia" w:eastAsia="仿宋_GB2312"/>
          <w:b/>
          <w:bCs/>
          <w:sz w:val="32"/>
          <w:szCs w:val="32"/>
          <w:lang w:val="en-US" w:eastAsia="zh-CN"/>
        </w:rPr>
      </w:pPr>
      <w:r>
        <w:rPr>
          <w:rFonts w:hint="eastAsia" w:eastAsia="仿宋_GB2312"/>
          <w:b/>
          <w:bCs/>
          <w:sz w:val="32"/>
          <w:szCs w:val="32"/>
          <w:lang w:val="en-US" w:eastAsia="zh-CN"/>
        </w:rPr>
        <w:t>四、国有资产经营预算支出情况：</w:t>
      </w:r>
    </w:p>
    <w:p w14:paraId="00D10A12">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我单位无国有资产经营预算支出情况。</w:t>
      </w:r>
    </w:p>
    <w:p w14:paraId="360F0D1D">
      <w:pPr>
        <w:widowControl/>
        <w:numPr>
          <w:ilvl w:val="0"/>
          <w:numId w:val="0"/>
        </w:numPr>
        <w:spacing w:line="600" w:lineRule="exact"/>
        <w:rPr>
          <w:rFonts w:hint="eastAsia" w:eastAsia="仿宋_GB2312"/>
          <w:b/>
          <w:bCs/>
          <w:sz w:val="32"/>
          <w:szCs w:val="32"/>
          <w:lang w:val="en-US" w:eastAsia="zh-CN"/>
        </w:rPr>
      </w:pPr>
      <w:r>
        <w:rPr>
          <w:rFonts w:hint="eastAsia" w:eastAsia="仿宋_GB2312"/>
          <w:b/>
          <w:bCs/>
          <w:sz w:val="32"/>
          <w:szCs w:val="32"/>
          <w:lang w:val="en-US" w:eastAsia="zh-CN"/>
        </w:rPr>
        <w:t>五、社会保险基金预算支出情况：</w:t>
      </w:r>
    </w:p>
    <w:p w14:paraId="1D5DA44C">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我单位无社会保险基金预算支出情况。</w:t>
      </w:r>
    </w:p>
    <w:p w14:paraId="0143C40D">
      <w:pPr>
        <w:widowControl/>
        <w:numPr>
          <w:ilvl w:val="0"/>
          <w:numId w:val="0"/>
        </w:numPr>
        <w:spacing w:line="600" w:lineRule="exact"/>
        <w:rPr>
          <w:rFonts w:hint="eastAsia" w:eastAsia="仿宋_GB2312"/>
          <w:b/>
          <w:bCs/>
          <w:sz w:val="32"/>
          <w:szCs w:val="32"/>
        </w:rPr>
      </w:pPr>
      <w:r>
        <w:rPr>
          <w:rFonts w:hint="eastAsia" w:eastAsia="仿宋_GB2312"/>
          <w:b/>
          <w:bCs/>
          <w:sz w:val="32"/>
          <w:szCs w:val="32"/>
          <w:lang w:eastAsia="zh-CN"/>
        </w:rPr>
        <w:t>六、</w:t>
      </w:r>
      <w:r>
        <w:rPr>
          <w:rFonts w:hint="eastAsia" w:eastAsia="仿宋_GB2312"/>
          <w:b/>
          <w:bCs/>
          <w:sz w:val="32"/>
          <w:szCs w:val="32"/>
        </w:rPr>
        <w:t>整体支出绩效情况</w:t>
      </w:r>
    </w:p>
    <w:p w14:paraId="13193511">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根据绩效评价的要求，我们成立了自评工作领导小组，对照自评方案进行研究和布署，按照自评方案的要求，对照各实施项目的内容逐条逐项自评。</w:t>
      </w:r>
    </w:p>
    <w:p w14:paraId="37E7F735">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从整体情况来看，我部门严格按照年初预算进行部门整体支出。在支出过程中，能严格遵守各项规章制度。实行了先有预算、后有执行、“用钱必问效、无效必问责”的新常态。社会和公众满意度较高。根据对我单位2024年部门整体支出项目绩效评价指标体系和绩效情况的检查，2024年我单位部门整体绩效自评分98.68分，为“优”等级。</w:t>
      </w:r>
    </w:p>
    <w:p w14:paraId="28616A2D">
      <w:pPr>
        <w:spacing w:line="480" w:lineRule="exact"/>
        <w:rPr>
          <w:rFonts w:hint="eastAsia" w:ascii="仿宋" w:hAnsi="仿宋" w:eastAsia="仿宋" w:cs="仿宋"/>
          <w:b/>
          <w:sz w:val="30"/>
          <w:szCs w:val="30"/>
        </w:rPr>
      </w:pPr>
      <w:r>
        <w:rPr>
          <w:rFonts w:hint="eastAsia" w:ascii="仿宋" w:hAnsi="仿宋" w:eastAsia="仿宋" w:cs="仿宋"/>
          <w:b/>
          <w:sz w:val="30"/>
          <w:szCs w:val="30"/>
          <w:lang w:eastAsia="zh-CN"/>
        </w:rPr>
        <w:t>七、</w:t>
      </w:r>
      <w:r>
        <w:rPr>
          <w:rFonts w:hint="eastAsia" w:ascii="仿宋" w:hAnsi="仿宋" w:eastAsia="仿宋" w:cs="仿宋"/>
          <w:b/>
          <w:sz w:val="30"/>
          <w:szCs w:val="30"/>
        </w:rPr>
        <w:t>存在的问题</w:t>
      </w:r>
    </w:p>
    <w:p w14:paraId="28815806">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1.绩效目标的设定需要各个部门分解汇总，全员参与，相互协调，学校对绩效评价还未建立全员参与的意识，部分绩效目标无法量化。应进一步提高绩效目标评价意识和方法，细化财务管理。</w:t>
      </w:r>
    </w:p>
    <w:p w14:paraId="44DF4D73">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2.绩效评价宣传力度和工作力度还不够，宣传不到位，各项综合协调机制尚未健全，人力物力财力需要进一步给予保障。</w:t>
      </w:r>
    </w:p>
    <w:p w14:paraId="13C96C9A">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3.人员严重缺编与工作任务繁重矛盾日益突出。</w:t>
      </w:r>
    </w:p>
    <w:p w14:paraId="4497D2E9">
      <w:pPr>
        <w:spacing w:line="480" w:lineRule="exact"/>
        <w:rPr>
          <w:rFonts w:hint="eastAsia" w:ascii="仿宋" w:hAnsi="仿宋" w:eastAsia="仿宋" w:cs="仿宋"/>
          <w:b/>
          <w:sz w:val="30"/>
          <w:szCs w:val="30"/>
        </w:rPr>
      </w:pPr>
      <w:r>
        <w:rPr>
          <w:rFonts w:hint="eastAsia" w:ascii="仿宋" w:hAnsi="仿宋" w:eastAsia="仿宋" w:cs="仿宋"/>
          <w:b/>
          <w:sz w:val="30"/>
          <w:szCs w:val="30"/>
          <w:lang w:eastAsia="zh-CN"/>
        </w:rPr>
        <w:t>八、</w:t>
      </w:r>
      <w:r>
        <w:rPr>
          <w:rFonts w:hint="eastAsia" w:ascii="仿宋" w:hAnsi="仿宋" w:eastAsia="仿宋" w:cs="仿宋"/>
          <w:b/>
          <w:sz w:val="30"/>
          <w:szCs w:val="30"/>
        </w:rPr>
        <w:t>后续的工作计划</w:t>
      </w:r>
    </w:p>
    <w:p w14:paraId="2D07EE73">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bCs/>
          <w:sz w:val="30"/>
          <w:szCs w:val="30"/>
        </w:rPr>
        <w:t xml:space="preserve">1. </w:t>
      </w:r>
      <w:r>
        <w:rPr>
          <w:rFonts w:hint="eastAsia" w:ascii="仿宋" w:hAnsi="仿宋" w:eastAsia="仿宋" w:cs="仿宋"/>
          <w:color w:val="000000"/>
          <w:sz w:val="30"/>
          <w:szCs w:val="30"/>
          <w:lang w:val="en-US" w:eastAsia="zh-CN"/>
        </w:rPr>
        <w:t>加强财务管理，严格财务审核。在费用报账支付时，按照预算规定的费用项目和用途进行资金使用审核、财务核算，杜绝超支现象的发生。</w:t>
      </w:r>
    </w:p>
    <w:p w14:paraId="0D36E7DA">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持续抓好“三公”经费控制管理。严格控制“三公”经费的规模和比例，把关“三公”经费支出的审核、审批，杜绝挪用和挤占其他预算资金行为；进一步细化“三公”经费的管理，合理压缩“三公”经费支出。</w:t>
      </w:r>
    </w:p>
    <w:p w14:paraId="2BAE84AB">
      <w:pPr>
        <w:spacing w:line="54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3．加强项目开展进度的跟踪，开展项目绩效评价，确保项目绩效目标的完成。</w:t>
      </w:r>
      <w:bookmarkStart w:id="3" w:name="_GoBack"/>
      <w:bookmarkEnd w:id="3"/>
    </w:p>
    <w:p w14:paraId="3429C2B4">
      <w:pPr>
        <w:widowControl/>
        <w:spacing w:line="600" w:lineRule="exact"/>
        <w:ind w:firstLine="640" w:firstLineChars="200"/>
        <w:rPr>
          <w:rFonts w:hint="eastAsia" w:eastAsia="仿宋_GB2312"/>
          <w:sz w:val="32"/>
          <w:szCs w:val="32"/>
        </w:rPr>
      </w:pPr>
    </w:p>
    <w:p w14:paraId="3D1CF6D1">
      <w:pPr>
        <w:pStyle w:val="12"/>
        <w:spacing w:line="600" w:lineRule="exact"/>
        <w:ind w:firstLine="640" w:firstLineChars="200"/>
        <w:rPr>
          <w:rFonts w:ascii="Times New Roman" w:hAnsi="Times New Roman" w:eastAsia="仿宋_GB2312" w:cs="Times New Roman"/>
          <w:sz w:val="32"/>
          <w:szCs w:val="32"/>
        </w:rPr>
      </w:pPr>
    </w:p>
    <w:p w14:paraId="7E791213">
      <w:pPr>
        <w:pStyle w:val="12"/>
        <w:jc w:val="center"/>
        <w:rPr>
          <w:rFonts w:ascii="Times New Roman" w:hAnsi="Times New Roman" w:cs="Times New Roman"/>
          <w:sz w:val="72"/>
          <w:szCs w:val="72"/>
        </w:rPr>
      </w:pPr>
    </w:p>
    <w:p w14:paraId="61F4015C">
      <w:pPr>
        <w:pStyle w:val="12"/>
        <w:jc w:val="center"/>
        <w:rPr>
          <w:rFonts w:ascii="Times New Roman" w:hAnsi="Times New Roman" w:cs="Times New Roman"/>
          <w:sz w:val="72"/>
          <w:szCs w:val="72"/>
        </w:rPr>
      </w:pPr>
    </w:p>
    <w:p w14:paraId="2688F75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39B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EA0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5F3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565D1">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0E565D1">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807D2"/>
    <w:multiLevelType w:val="singleLevel"/>
    <w:tmpl w:val="C58807D2"/>
    <w:lvl w:ilvl="0" w:tentative="0">
      <w:start w:val="7"/>
      <w:numFmt w:val="chineseCounting"/>
      <w:suff w:val="nothing"/>
      <w:lvlText w:val="%1、"/>
      <w:lvlJc w:val="left"/>
      <w:rPr>
        <w:rFonts w:hint="eastAsia"/>
      </w:rPr>
    </w:lvl>
  </w:abstractNum>
  <w:abstractNum w:abstractNumId="1">
    <w:nsid w:val="6B18CA98"/>
    <w:multiLevelType w:val="singleLevel"/>
    <w:tmpl w:val="6B18CA9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D5C03"/>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373F9"/>
    <w:rsid w:val="021F4265"/>
    <w:rsid w:val="03772BBD"/>
    <w:rsid w:val="0381685A"/>
    <w:rsid w:val="04473600"/>
    <w:rsid w:val="05C55124"/>
    <w:rsid w:val="07655731"/>
    <w:rsid w:val="077C0CE2"/>
    <w:rsid w:val="07CB3E7A"/>
    <w:rsid w:val="08335600"/>
    <w:rsid w:val="08A95779"/>
    <w:rsid w:val="08A96637"/>
    <w:rsid w:val="096F4C46"/>
    <w:rsid w:val="0A344626"/>
    <w:rsid w:val="0A426D43"/>
    <w:rsid w:val="0A894972"/>
    <w:rsid w:val="0AB1341B"/>
    <w:rsid w:val="0AD55E09"/>
    <w:rsid w:val="0B4A1814"/>
    <w:rsid w:val="0C43782D"/>
    <w:rsid w:val="0C57776C"/>
    <w:rsid w:val="0CA830A9"/>
    <w:rsid w:val="0DAB6A33"/>
    <w:rsid w:val="0DFC545B"/>
    <w:rsid w:val="0DFE1F2A"/>
    <w:rsid w:val="0E2A413A"/>
    <w:rsid w:val="0F613CB6"/>
    <w:rsid w:val="0F7A0D2D"/>
    <w:rsid w:val="10861954"/>
    <w:rsid w:val="11AE324A"/>
    <w:rsid w:val="11B05D16"/>
    <w:rsid w:val="14A95C11"/>
    <w:rsid w:val="150712B5"/>
    <w:rsid w:val="151E03AD"/>
    <w:rsid w:val="152224E5"/>
    <w:rsid w:val="15786D2F"/>
    <w:rsid w:val="165D2EDD"/>
    <w:rsid w:val="17D2722C"/>
    <w:rsid w:val="1B9E63E4"/>
    <w:rsid w:val="1D2F1B6F"/>
    <w:rsid w:val="1D7025D9"/>
    <w:rsid w:val="1D97DEFF"/>
    <w:rsid w:val="1DFF72E5"/>
    <w:rsid w:val="1ECD748C"/>
    <w:rsid w:val="1EFC6F07"/>
    <w:rsid w:val="1F4145DE"/>
    <w:rsid w:val="1FF24C49"/>
    <w:rsid w:val="233522FF"/>
    <w:rsid w:val="23AB3883"/>
    <w:rsid w:val="24525F11"/>
    <w:rsid w:val="26153106"/>
    <w:rsid w:val="268033CA"/>
    <w:rsid w:val="27782C9E"/>
    <w:rsid w:val="28731691"/>
    <w:rsid w:val="296F0D7F"/>
    <w:rsid w:val="298727F8"/>
    <w:rsid w:val="2A8F32D5"/>
    <w:rsid w:val="2AC43C6E"/>
    <w:rsid w:val="2E053A60"/>
    <w:rsid w:val="2FDF85B8"/>
    <w:rsid w:val="2FFFEE04"/>
    <w:rsid w:val="320F30FF"/>
    <w:rsid w:val="32E27731"/>
    <w:rsid w:val="33A1422B"/>
    <w:rsid w:val="33A31D51"/>
    <w:rsid w:val="33DA14EB"/>
    <w:rsid w:val="34640B54"/>
    <w:rsid w:val="349F69BC"/>
    <w:rsid w:val="34DF85B0"/>
    <w:rsid w:val="35372AA8"/>
    <w:rsid w:val="374D5F17"/>
    <w:rsid w:val="37AF4721"/>
    <w:rsid w:val="39F55F63"/>
    <w:rsid w:val="3B8F36BC"/>
    <w:rsid w:val="3D2405DC"/>
    <w:rsid w:val="3D5C3A0F"/>
    <w:rsid w:val="3E6B790F"/>
    <w:rsid w:val="3F6820A1"/>
    <w:rsid w:val="40BF2194"/>
    <w:rsid w:val="40EB4D37"/>
    <w:rsid w:val="42FB73CC"/>
    <w:rsid w:val="43914A7E"/>
    <w:rsid w:val="44A02D1B"/>
    <w:rsid w:val="468E7B22"/>
    <w:rsid w:val="482322F9"/>
    <w:rsid w:val="485338EE"/>
    <w:rsid w:val="49170DBF"/>
    <w:rsid w:val="491FF225"/>
    <w:rsid w:val="49900B72"/>
    <w:rsid w:val="4BEA547E"/>
    <w:rsid w:val="4C4A7F2C"/>
    <w:rsid w:val="4D466D7D"/>
    <w:rsid w:val="4DC96400"/>
    <w:rsid w:val="4FFD214C"/>
    <w:rsid w:val="514F30C0"/>
    <w:rsid w:val="517A013D"/>
    <w:rsid w:val="536B5669"/>
    <w:rsid w:val="55145A25"/>
    <w:rsid w:val="555E1B24"/>
    <w:rsid w:val="55CE2806"/>
    <w:rsid w:val="55FD30EB"/>
    <w:rsid w:val="567C6182"/>
    <w:rsid w:val="5777D4F5"/>
    <w:rsid w:val="592B61C1"/>
    <w:rsid w:val="595C431C"/>
    <w:rsid w:val="59DD8326"/>
    <w:rsid w:val="5B3C46B5"/>
    <w:rsid w:val="5DEF592A"/>
    <w:rsid w:val="5E2558D5"/>
    <w:rsid w:val="5F7C2A43"/>
    <w:rsid w:val="5FC6BB1E"/>
    <w:rsid w:val="5FF720F1"/>
    <w:rsid w:val="5FFA6417"/>
    <w:rsid w:val="635D7793"/>
    <w:rsid w:val="63D336DD"/>
    <w:rsid w:val="644840CB"/>
    <w:rsid w:val="64C634E2"/>
    <w:rsid w:val="67FF5C0B"/>
    <w:rsid w:val="698E4E85"/>
    <w:rsid w:val="6AA162E3"/>
    <w:rsid w:val="6B8F210E"/>
    <w:rsid w:val="6DE962D5"/>
    <w:rsid w:val="6E5E554C"/>
    <w:rsid w:val="6EFC0924"/>
    <w:rsid w:val="6F3F79F9"/>
    <w:rsid w:val="6FB74722"/>
    <w:rsid w:val="6FC36CFC"/>
    <w:rsid w:val="6FEF8B7E"/>
    <w:rsid w:val="70AC0354"/>
    <w:rsid w:val="70DC03E9"/>
    <w:rsid w:val="71A6591B"/>
    <w:rsid w:val="723143F0"/>
    <w:rsid w:val="737D59BA"/>
    <w:rsid w:val="74A0760B"/>
    <w:rsid w:val="76157B85"/>
    <w:rsid w:val="768947FB"/>
    <w:rsid w:val="77147E3D"/>
    <w:rsid w:val="772B7660"/>
    <w:rsid w:val="77C37683"/>
    <w:rsid w:val="79D19834"/>
    <w:rsid w:val="79FF515B"/>
    <w:rsid w:val="7A3E58FC"/>
    <w:rsid w:val="7AAD2A82"/>
    <w:rsid w:val="7BC736D0"/>
    <w:rsid w:val="7CCF0A8E"/>
    <w:rsid w:val="7E374B3D"/>
    <w:rsid w:val="7E5E656D"/>
    <w:rsid w:val="7E9E1962"/>
    <w:rsid w:val="7E9F11B4"/>
    <w:rsid w:val="7F337740"/>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2685</Words>
  <Characters>3487</Characters>
  <Lines>69</Lines>
  <Paragraphs>19</Paragraphs>
  <TotalTime>4</TotalTime>
  <ScaleCrop>false</ScaleCrop>
  <LinksUpToDate>false</LinksUpToDate>
  <CharactersWithSpaces>4546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肖玲艳</cp:lastModifiedBy>
  <cp:lastPrinted>2024-08-08T18:20:00Z</cp:lastPrinted>
  <dcterms:modified xsi:type="dcterms:W3CDTF">2025-08-24T12:03:50Z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eyJoZGlkIjoiNTJhZmMxMGFiZmUyOWEwZTQzMWY3NTJjMDA3ZDRiODYiLCJ1c2VySWQiOiIxMTM4MDQxMzU3In0=</vt:lpwstr>
  </property>
</Properties>
</file>