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46882">
      <w:pPr>
        <w:pStyle w:val="13"/>
        <w:jc w:val="both"/>
        <w:rPr>
          <w:rFonts w:hAnsi="黑体"/>
          <w:sz w:val="36"/>
          <w:szCs w:val="36"/>
        </w:rPr>
      </w:pPr>
      <w:bookmarkStart w:id="3" w:name="_GoBack"/>
      <w:bookmarkEnd w:id="3"/>
      <w:r>
        <w:rPr>
          <w:rFonts w:hint="eastAsia" w:hAnsi="黑体"/>
          <w:sz w:val="36"/>
          <w:szCs w:val="36"/>
        </w:rPr>
        <w:t>附件1</w:t>
      </w:r>
    </w:p>
    <w:p w14:paraId="54F06817">
      <w:pPr>
        <w:pStyle w:val="13"/>
        <w:jc w:val="center"/>
        <w:rPr>
          <w:rFonts w:ascii="Times New Roman" w:hAnsi="Times New Roman" w:cs="Times New Roman"/>
          <w:sz w:val="56"/>
          <w:szCs w:val="56"/>
        </w:rPr>
      </w:pPr>
    </w:p>
    <w:p w14:paraId="4D69A179">
      <w:pPr>
        <w:pStyle w:val="13"/>
        <w:jc w:val="center"/>
        <w:rPr>
          <w:rFonts w:ascii="Times New Roman" w:hAnsi="Times New Roman" w:cs="Times New Roman"/>
          <w:sz w:val="84"/>
          <w:szCs w:val="84"/>
        </w:rPr>
      </w:pPr>
    </w:p>
    <w:p w14:paraId="1A30DC32">
      <w:pPr>
        <w:pStyle w:val="13"/>
        <w:jc w:val="center"/>
        <w:rPr>
          <w:rFonts w:ascii="Times New Roman" w:hAnsi="Times New Roman" w:cs="Times New Roman"/>
          <w:sz w:val="84"/>
          <w:szCs w:val="84"/>
        </w:rPr>
      </w:pPr>
    </w:p>
    <w:p w14:paraId="6121776B">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08F95B8">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所城镇中心卫生院</w:t>
      </w:r>
      <w:r>
        <w:rPr>
          <w:rFonts w:ascii="Times New Roman" w:hAnsi="Times New Roman" w:eastAsia="方正小标宋简体" w:cs="Times New Roman"/>
          <w:sz w:val="72"/>
          <w:szCs w:val="72"/>
        </w:rPr>
        <w:t>部门（单位）部门决算</w:t>
      </w:r>
    </w:p>
    <w:p w14:paraId="55D5ED2F">
      <w:pPr>
        <w:pStyle w:val="13"/>
        <w:jc w:val="center"/>
        <w:rPr>
          <w:rFonts w:ascii="Times New Roman" w:hAnsi="Times New Roman" w:eastAsia="方正小标宋_GBK" w:cs="Times New Roman"/>
          <w:sz w:val="56"/>
          <w:szCs w:val="56"/>
        </w:rPr>
      </w:pPr>
    </w:p>
    <w:p w14:paraId="63BED40B">
      <w:pPr>
        <w:pStyle w:val="13"/>
        <w:jc w:val="center"/>
        <w:rPr>
          <w:rFonts w:ascii="Times New Roman" w:hAnsi="Times New Roman" w:cs="Times New Roman"/>
          <w:sz w:val="56"/>
          <w:szCs w:val="56"/>
        </w:rPr>
      </w:pPr>
    </w:p>
    <w:p w14:paraId="5EC81A0C">
      <w:pPr>
        <w:pStyle w:val="13"/>
        <w:rPr>
          <w:rFonts w:ascii="Times New Roman" w:hAnsi="Times New Roman" w:cs="Times New Roman"/>
          <w:sz w:val="56"/>
          <w:szCs w:val="56"/>
        </w:rPr>
      </w:pPr>
    </w:p>
    <w:p w14:paraId="0CE480AF">
      <w:pPr>
        <w:pStyle w:val="13"/>
        <w:jc w:val="center"/>
        <w:rPr>
          <w:rFonts w:ascii="Times New Roman" w:hAnsi="Times New Roman" w:cs="Times New Roman"/>
          <w:sz w:val="32"/>
          <w:szCs w:val="32"/>
        </w:rPr>
      </w:pPr>
    </w:p>
    <w:p w14:paraId="4AF4D81E">
      <w:pPr>
        <w:pStyle w:val="13"/>
        <w:jc w:val="center"/>
        <w:rPr>
          <w:rFonts w:ascii="Times New Roman" w:hAnsi="Times New Roman" w:cs="Times New Roman"/>
          <w:sz w:val="32"/>
          <w:szCs w:val="32"/>
        </w:rPr>
      </w:pPr>
    </w:p>
    <w:p w14:paraId="0D49BCFF">
      <w:pPr>
        <w:pStyle w:val="13"/>
        <w:jc w:val="center"/>
        <w:rPr>
          <w:rFonts w:ascii="Times New Roman" w:hAnsi="Times New Roman" w:cs="Times New Roman"/>
          <w:sz w:val="32"/>
          <w:szCs w:val="32"/>
        </w:rPr>
      </w:pPr>
    </w:p>
    <w:p w14:paraId="1793B67E">
      <w:pPr>
        <w:pStyle w:val="13"/>
        <w:jc w:val="center"/>
        <w:rPr>
          <w:rFonts w:ascii="Times New Roman" w:hAnsi="Times New Roman" w:cs="Times New Roman"/>
          <w:sz w:val="32"/>
          <w:szCs w:val="32"/>
        </w:rPr>
      </w:pPr>
    </w:p>
    <w:p w14:paraId="4731DAF4">
      <w:pPr>
        <w:pStyle w:val="13"/>
        <w:jc w:val="center"/>
        <w:rPr>
          <w:rFonts w:ascii="Times New Roman" w:hAnsi="Times New Roman" w:cs="Times New Roman"/>
          <w:sz w:val="32"/>
          <w:szCs w:val="32"/>
        </w:rPr>
      </w:pPr>
    </w:p>
    <w:p w14:paraId="6CEC44EC">
      <w:pPr>
        <w:pStyle w:val="13"/>
        <w:jc w:val="center"/>
        <w:rPr>
          <w:rFonts w:ascii="Times New Roman" w:hAnsi="Times New Roman" w:cs="Times New Roman"/>
          <w:sz w:val="32"/>
          <w:szCs w:val="32"/>
        </w:rPr>
      </w:pPr>
    </w:p>
    <w:p w14:paraId="4EBA184A">
      <w:pPr>
        <w:pStyle w:val="13"/>
        <w:spacing w:line="540" w:lineRule="exact"/>
        <w:jc w:val="center"/>
        <w:rPr>
          <w:rFonts w:ascii="Times New Roman" w:hAnsi="Times New Roman" w:cs="Times New Roman"/>
          <w:sz w:val="56"/>
          <w:szCs w:val="56"/>
        </w:rPr>
      </w:pPr>
    </w:p>
    <w:p w14:paraId="7A0C68E6">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7B3BC86C">
      <w:pPr>
        <w:pStyle w:val="13"/>
        <w:spacing w:line="600" w:lineRule="exact"/>
        <w:jc w:val="both"/>
        <w:rPr>
          <w:rFonts w:ascii="Times New Roman" w:hAnsi="Times New Roman" w:cs="Times New Roman"/>
          <w:b/>
          <w:sz w:val="36"/>
          <w:szCs w:val="28"/>
        </w:rPr>
      </w:pPr>
    </w:p>
    <w:p w14:paraId="40ED3DA0">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709EC6C">
      <w:pPr>
        <w:pStyle w:val="13"/>
        <w:spacing w:line="600" w:lineRule="exact"/>
        <w:jc w:val="center"/>
        <w:rPr>
          <w:rFonts w:ascii="Times New Roman" w:hAnsi="Times New Roman" w:cs="Times New Roman"/>
          <w:b/>
          <w:sz w:val="36"/>
          <w:szCs w:val="28"/>
        </w:rPr>
      </w:pPr>
    </w:p>
    <w:p w14:paraId="38577E4C">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所城镇中心卫生院</w:t>
      </w:r>
      <w:r>
        <w:rPr>
          <w:rFonts w:ascii="Times New Roman" w:hAnsi="Times New Roman" w:cs="Times New Roman"/>
          <w:bCs/>
          <w:sz w:val="32"/>
          <w:szCs w:val="32"/>
        </w:rPr>
        <w:t>部门（单位）概况</w:t>
      </w:r>
    </w:p>
    <w:p w14:paraId="413CD30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62D260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CB37702">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2568E8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F858F4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9EBB16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B4E0C8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27D3E5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9F6DD4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11A6FA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28F681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2C00CA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1A16EFD">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69E337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6D5E0C3">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FFA481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B4023B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E5F0D0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BADB7AD">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3C3ECF5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9D2BF5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93A667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D036A2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8CFF38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23A96C9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864DE7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626055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576C529">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83C8386">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139E842">
      <w:pPr>
        <w:pStyle w:val="13"/>
        <w:spacing w:line="600" w:lineRule="exact"/>
        <w:rPr>
          <w:rFonts w:ascii="Times New Roman" w:hAnsi="Times New Roman" w:cs="Times New Roman"/>
          <w:bCs/>
          <w:sz w:val="28"/>
          <w:szCs w:val="28"/>
        </w:rPr>
      </w:pPr>
    </w:p>
    <w:p w14:paraId="46A8F6F9">
      <w:pPr>
        <w:jc w:val="center"/>
        <w:rPr>
          <w:rFonts w:ascii="Times New Roman" w:hAnsi="Times New Roman" w:cs="Times New Roman"/>
          <w:sz w:val="72"/>
          <w:szCs w:val="72"/>
        </w:rPr>
      </w:pPr>
    </w:p>
    <w:p w14:paraId="4E9B1409">
      <w:pPr>
        <w:jc w:val="center"/>
        <w:rPr>
          <w:rFonts w:ascii="Times New Roman" w:hAnsi="Times New Roman" w:cs="Times New Roman"/>
          <w:sz w:val="72"/>
          <w:szCs w:val="72"/>
        </w:rPr>
      </w:pPr>
    </w:p>
    <w:p w14:paraId="3A4B08E9">
      <w:pPr>
        <w:jc w:val="center"/>
        <w:rPr>
          <w:rFonts w:ascii="Times New Roman" w:hAnsi="Times New Roman" w:cs="Times New Roman"/>
          <w:sz w:val="72"/>
          <w:szCs w:val="72"/>
        </w:rPr>
      </w:pPr>
    </w:p>
    <w:p w14:paraId="0AAEC6C3">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4F831BDE">
      <w:pPr>
        <w:rPr>
          <w:rFonts w:ascii="Times New Roman" w:hAnsi="Times New Roman" w:eastAsia="方正小标宋_GBK" w:cs="Times New Roman"/>
          <w:sz w:val="72"/>
          <w:szCs w:val="72"/>
        </w:rPr>
      </w:pPr>
    </w:p>
    <w:p w14:paraId="09A423A8">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35E605E">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所城镇中心卫生院</w:t>
      </w:r>
      <w:r>
        <w:rPr>
          <w:rFonts w:ascii="Times New Roman" w:hAnsi="Times New Roman" w:eastAsia="方正小标宋_GBK" w:cs="Times New Roman"/>
          <w:sz w:val="52"/>
          <w:szCs w:val="52"/>
        </w:rPr>
        <w:t>部门（单位）概况</w:t>
      </w:r>
    </w:p>
    <w:p w14:paraId="5F692A09">
      <w:pPr>
        <w:pStyle w:val="2"/>
        <w:ind w:left="0" w:leftChars="0" w:firstLine="0" w:firstLineChars="0"/>
        <w:rPr>
          <w:rFonts w:ascii="Times New Roman" w:hAnsi="Times New Roman" w:cs="Times New Roman"/>
        </w:rPr>
      </w:pPr>
    </w:p>
    <w:p w14:paraId="5E714920">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4986975">
      <w:pPr>
        <w:widowControl/>
        <w:spacing w:line="600" w:lineRule="exact"/>
        <w:ind w:firstLine="627" w:firstLineChars="196"/>
        <w:jc w:val="left"/>
        <w:rPr>
          <w:rFonts w:eastAsia="仿宋_GB2312"/>
          <w:sz w:val="32"/>
          <w:szCs w:val="32"/>
          <w:highlight w:val="none"/>
        </w:rPr>
      </w:pPr>
      <w:r>
        <w:rPr>
          <w:rFonts w:hint="eastAsia" w:eastAsia="仿宋_GB2312"/>
          <w:sz w:val="32"/>
          <w:szCs w:val="32"/>
          <w:highlight w:val="none"/>
        </w:rPr>
        <w:t>为人民身体健康提供医疗与预防保健服务。常见病多发病诊治与护理、院前急救、巡回医疗、恢复期病人康复治疗与护理、预防保健、卫生技术人员培训、初级卫生保健规划实施、合作医疗组织与管理、卫生监督与卫生信息管理。</w:t>
      </w:r>
    </w:p>
    <w:p w14:paraId="64BC041F">
      <w:pPr>
        <w:widowControl/>
        <w:spacing w:line="600" w:lineRule="exact"/>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14:paraId="47085F5D">
      <w:pPr>
        <w:widowControl/>
        <w:spacing w:line="600" w:lineRule="exact"/>
        <w:ind w:firstLine="630" w:firstLineChars="196"/>
        <w:jc w:val="left"/>
        <w:rPr>
          <w:rFonts w:hint="default" w:eastAsia="仿宋_GB2312"/>
          <w:sz w:val="32"/>
          <w:szCs w:val="32"/>
          <w:highlight w:val="yellow"/>
          <w:lang w:val="en-US" w:eastAsia="zh-CN"/>
        </w:rPr>
      </w:pPr>
      <w:r>
        <w:rPr>
          <w:rFonts w:hint="eastAsia" w:ascii="楷体_GB2312" w:hAnsi="宋体" w:eastAsia="楷体_GB2312"/>
          <w:b/>
          <w:bCs/>
          <w:kern w:val="0"/>
          <w:sz w:val="32"/>
          <w:szCs w:val="32"/>
        </w:rPr>
        <w:t>（一）内设机构设置。</w:t>
      </w:r>
      <w:r>
        <w:rPr>
          <w:rFonts w:hint="eastAsia" w:eastAsia="仿宋_GB2312"/>
          <w:sz w:val="32"/>
          <w:szCs w:val="32"/>
          <w:highlight w:val="none"/>
          <w:lang w:eastAsia="zh-CN"/>
        </w:rPr>
        <w:t>我院开设内儿科、外科、急诊科、中医科、医技科、预防接种科、药房、高血压门诊等临床科室及公共卫生办公室，各种功能科室齐全。我院编制人数</w:t>
      </w:r>
      <w:r>
        <w:rPr>
          <w:rFonts w:hint="eastAsia" w:eastAsia="仿宋_GB2312"/>
          <w:sz w:val="32"/>
          <w:szCs w:val="32"/>
          <w:highlight w:val="none"/>
          <w:lang w:val="en-US" w:eastAsia="zh-CN"/>
        </w:rPr>
        <w:t>35人，</w:t>
      </w:r>
      <w:r>
        <w:rPr>
          <w:rFonts w:hint="eastAsia" w:eastAsia="仿宋_GB2312"/>
          <w:sz w:val="32"/>
          <w:szCs w:val="32"/>
          <w:highlight w:val="none"/>
          <w:lang w:eastAsia="zh-CN"/>
        </w:rPr>
        <w:t>实有人数</w:t>
      </w:r>
      <w:r>
        <w:rPr>
          <w:rFonts w:hint="eastAsia" w:eastAsia="仿宋_GB2312"/>
          <w:sz w:val="32"/>
          <w:szCs w:val="32"/>
          <w:highlight w:val="none"/>
          <w:lang w:val="en-US" w:eastAsia="zh-CN"/>
        </w:rPr>
        <w:t>35人，其中在编人员22人，临聘人员13人。</w:t>
      </w:r>
    </w:p>
    <w:p w14:paraId="3EA9E78D">
      <w:pPr>
        <w:widowControl/>
        <w:spacing w:line="600" w:lineRule="exact"/>
        <w:ind w:firstLine="627" w:firstLineChars="196"/>
        <w:jc w:val="left"/>
        <w:rPr>
          <w:rFonts w:hint="default" w:eastAsia="仿宋_GB2312"/>
          <w:sz w:val="32"/>
          <w:szCs w:val="32"/>
          <w:highlight w:val="yellow"/>
          <w:lang w:val="en-US" w:eastAsia="zh-CN"/>
        </w:rPr>
      </w:pPr>
    </w:p>
    <w:p w14:paraId="30D38008">
      <w:pPr>
        <w:widowControl/>
        <w:spacing w:line="600" w:lineRule="exact"/>
        <w:ind w:firstLine="643" w:firstLineChars="200"/>
        <w:rPr>
          <w:rFonts w:hint="eastAsia" w:eastAsia="仿宋_GB2312"/>
          <w:bCs/>
          <w:kern w:val="0"/>
          <w:sz w:val="32"/>
          <w:szCs w:val="32"/>
          <w:lang w:val="en-US" w:eastAsia="zh-CN"/>
        </w:rPr>
      </w:pPr>
      <w:r>
        <w:rPr>
          <w:rFonts w:hint="eastAsia" w:ascii="楷体_GB2312" w:hAnsi="宋体" w:eastAsia="楷体_GB2312"/>
          <w:b/>
          <w:bCs/>
          <w:kern w:val="0"/>
          <w:sz w:val="32"/>
          <w:szCs w:val="32"/>
        </w:rPr>
        <w:t>（二）决算单位构成。</w:t>
      </w:r>
      <w:r>
        <w:rPr>
          <w:rFonts w:hint="eastAsia" w:eastAsia="仿宋_GB2312"/>
          <w:sz w:val="32"/>
          <w:szCs w:val="32"/>
        </w:rPr>
        <w:t>蓝山县</w:t>
      </w:r>
      <w:r>
        <w:rPr>
          <w:rFonts w:hint="eastAsia" w:eastAsia="仿宋_GB2312"/>
          <w:sz w:val="32"/>
          <w:szCs w:val="32"/>
          <w:lang w:eastAsia="zh-CN"/>
        </w:rPr>
        <w:t>所城</w:t>
      </w:r>
      <w:r>
        <w:rPr>
          <w:rFonts w:hint="eastAsia" w:eastAsia="仿宋_GB2312"/>
          <w:sz w:val="32"/>
          <w:szCs w:val="32"/>
          <w:lang w:val="en-US" w:eastAsia="zh-CN"/>
        </w:rPr>
        <w:t>镇</w:t>
      </w:r>
      <w:r>
        <w:rPr>
          <w:rFonts w:hint="eastAsia" w:eastAsia="仿宋_GB2312"/>
          <w:sz w:val="32"/>
          <w:szCs w:val="32"/>
          <w:lang w:eastAsia="zh-CN"/>
        </w:rPr>
        <w:t>中心卫生院</w:t>
      </w:r>
      <w:r>
        <w:rPr>
          <w:rFonts w:hint="eastAsia" w:eastAsia="仿宋_GB2312"/>
          <w:sz w:val="32"/>
          <w:szCs w:val="32"/>
          <w:lang w:val="en-US" w:eastAsia="zh-CN"/>
        </w:rPr>
        <w:t>单位</w:t>
      </w:r>
      <w:r>
        <w:rPr>
          <w:rFonts w:eastAsia="仿宋_GB2312"/>
          <w:bCs/>
          <w:kern w:val="0"/>
          <w:sz w:val="32"/>
          <w:szCs w:val="32"/>
        </w:rPr>
        <w:t>20</w:t>
      </w:r>
      <w:r>
        <w:rPr>
          <w:rFonts w:hint="eastAsia" w:eastAsia="仿宋_GB2312"/>
          <w:bCs/>
          <w:kern w:val="0"/>
          <w:sz w:val="32"/>
          <w:szCs w:val="32"/>
          <w:lang w:val="en-US" w:eastAsia="zh-CN"/>
        </w:rPr>
        <w:t>23</w:t>
      </w:r>
      <w:r>
        <w:rPr>
          <w:rFonts w:eastAsia="仿宋_GB2312"/>
          <w:bCs/>
          <w:kern w:val="0"/>
          <w:sz w:val="32"/>
          <w:szCs w:val="32"/>
        </w:rPr>
        <w:t>年部门决算汇总公开单位构成包括：</w:t>
      </w:r>
      <w:r>
        <w:rPr>
          <w:rFonts w:hint="eastAsia" w:eastAsia="仿宋_GB2312"/>
          <w:sz w:val="32"/>
          <w:szCs w:val="32"/>
        </w:rPr>
        <w:t>蓝山县</w:t>
      </w:r>
      <w:r>
        <w:rPr>
          <w:rFonts w:hint="eastAsia" w:eastAsia="仿宋_GB2312"/>
          <w:sz w:val="32"/>
          <w:szCs w:val="32"/>
          <w:lang w:eastAsia="zh-CN"/>
        </w:rPr>
        <w:t>所城</w:t>
      </w:r>
      <w:r>
        <w:rPr>
          <w:rFonts w:hint="eastAsia" w:eastAsia="仿宋_GB2312"/>
          <w:sz w:val="32"/>
          <w:szCs w:val="32"/>
          <w:lang w:val="en-US" w:eastAsia="zh-CN"/>
        </w:rPr>
        <w:t>镇</w:t>
      </w:r>
      <w:r>
        <w:rPr>
          <w:rFonts w:hint="eastAsia" w:eastAsia="仿宋_GB2312"/>
          <w:sz w:val="32"/>
          <w:szCs w:val="32"/>
          <w:lang w:eastAsia="zh-CN"/>
        </w:rPr>
        <w:t>中心卫生院</w:t>
      </w:r>
      <w:r>
        <w:rPr>
          <w:rFonts w:eastAsia="仿宋_GB2312"/>
          <w:bCs/>
          <w:kern w:val="0"/>
          <w:sz w:val="32"/>
          <w:szCs w:val="32"/>
        </w:rPr>
        <w:t>本级</w:t>
      </w:r>
      <w:r>
        <w:rPr>
          <w:rFonts w:hint="eastAsia" w:eastAsia="仿宋_GB2312"/>
          <w:bCs/>
          <w:kern w:val="0"/>
          <w:sz w:val="32"/>
          <w:szCs w:val="32"/>
          <w:lang w:eastAsia="zh-CN"/>
        </w:rPr>
        <w:t>。</w:t>
      </w:r>
    </w:p>
    <w:p w14:paraId="41594D96">
      <w:pPr>
        <w:jc w:val="center"/>
        <w:rPr>
          <w:rFonts w:ascii="Times New Roman" w:hAnsi="Times New Roman" w:eastAsia="黑体" w:cs="Times New Roman"/>
          <w:sz w:val="28"/>
          <w:szCs w:val="28"/>
        </w:rPr>
      </w:pPr>
    </w:p>
    <w:p w14:paraId="1AF4D187">
      <w:pPr>
        <w:jc w:val="center"/>
        <w:rPr>
          <w:rFonts w:ascii="Times New Roman" w:hAnsi="Times New Roman" w:eastAsia="黑体" w:cs="Times New Roman"/>
          <w:sz w:val="28"/>
          <w:szCs w:val="28"/>
        </w:rPr>
      </w:pPr>
    </w:p>
    <w:p w14:paraId="71FE365F">
      <w:pPr>
        <w:jc w:val="center"/>
        <w:rPr>
          <w:rFonts w:ascii="Times New Roman" w:hAnsi="Times New Roman" w:eastAsia="黑体" w:cs="Times New Roman"/>
          <w:sz w:val="28"/>
          <w:szCs w:val="28"/>
        </w:rPr>
      </w:pPr>
    </w:p>
    <w:p w14:paraId="2E9A44DB">
      <w:pPr>
        <w:jc w:val="center"/>
        <w:rPr>
          <w:rFonts w:ascii="Times New Roman" w:hAnsi="Times New Roman" w:eastAsia="黑体" w:cs="Times New Roman"/>
          <w:sz w:val="28"/>
          <w:szCs w:val="28"/>
        </w:rPr>
      </w:pPr>
    </w:p>
    <w:p w14:paraId="54926E9E">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7233A9B">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3CD2978">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081B8C08">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4F17AD1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蓝山县所城镇中心卫生院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00D876A6">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221D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B9B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32B188D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ED08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5C844">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1B36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0B43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F61B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DAD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26D8975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8BB3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FD715">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63DA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BDB6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E7571">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C2F4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27EC44A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EE7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C77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6FC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484.23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F598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F42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B72F">
            <w:pPr>
              <w:jc w:val="right"/>
              <w:rPr>
                <w:rFonts w:ascii="Times New Roman" w:hAnsi="Times New Roman" w:eastAsia="仿宋_GB2312" w:cs="Times New Roman"/>
                <w:color w:val="000000"/>
                <w:sz w:val="22"/>
              </w:rPr>
            </w:pPr>
          </w:p>
        </w:tc>
      </w:tr>
      <w:tr w14:paraId="520A14C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24B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0C2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978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B746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430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365B">
            <w:pPr>
              <w:jc w:val="right"/>
              <w:rPr>
                <w:rFonts w:ascii="Times New Roman" w:hAnsi="Times New Roman" w:eastAsia="仿宋_GB2312" w:cs="Times New Roman"/>
                <w:color w:val="000000"/>
                <w:sz w:val="22"/>
              </w:rPr>
            </w:pPr>
          </w:p>
        </w:tc>
      </w:tr>
      <w:tr w14:paraId="154E021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758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C1AA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C4F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2A08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F6B5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0D92">
            <w:pPr>
              <w:jc w:val="right"/>
              <w:rPr>
                <w:rFonts w:ascii="Times New Roman" w:hAnsi="Times New Roman" w:eastAsia="仿宋_GB2312" w:cs="Times New Roman"/>
                <w:color w:val="000000"/>
                <w:sz w:val="22"/>
              </w:rPr>
            </w:pPr>
          </w:p>
        </w:tc>
      </w:tr>
      <w:tr w14:paraId="6DE1D5F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F272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861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807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A454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FB0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3E68">
            <w:pPr>
              <w:jc w:val="right"/>
              <w:rPr>
                <w:rFonts w:ascii="Times New Roman" w:hAnsi="Times New Roman" w:eastAsia="仿宋_GB2312" w:cs="Times New Roman"/>
                <w:color w:val="000000"/>
                <w:sz w:val="22"/>
              </w:rPr>
            </w:pPr>
          </w:p>
        </w:tc>
      </w:tr>
      <w:tr w14:paraId="5B143D5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B57D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5AEE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BD6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177.44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AC5A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C2C2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B4D6">
            <w:pPr>
              <w:jc w:val="right"/>
              <w:rPr>
                <w:rFonts w:ascii="Times New Roman" w:hAnsi="Times New Roman" w:eastAsia="仿宋_GB2312" w:cs="Times New Roman"/>
                <w:color w:val="000000"/>
                <w:sz w:val="22"/>
              </w:rPr>
            </w:pPr>
          </w:p>
        </w:tc>
      </w:tr>
      <w:tr w14:paraId="28619C7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3291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FDBF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B07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A6C8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0DF8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1CA5">
            <w:pPr>
              <w:jc w:val="right"/>
              <w:rPr>
                <w:rFonts w:ascii="Times New Roman" w:hAnsi="Times New Roman" w:eastAsia="仿宋_GB2312" w:cs="Times New Roman"/>
                <w:color w:val="000000"/>
                <w:sz w:val="22"/>
              </w:rPr>
            </w:pPr>
          </w:p>
        </w:tc>
      </w:tr>
      <w:tr w14:paraId="08960A3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04A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AC1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028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8B9D">
            <w:pPr>
              <w:widowControl/>
              <w:jc w:val="left"/>
              <w:textAlignment w:val="center"/>
              <w:rPr>
                <w:rFonts w:ascii="Times New Roman" w:hAnsi="Times New Roman" w:eastAsia="仿宋_GB2312" w:cs="Times New Roman"/>
                <w:color w:val="000000"/>
                <w:sz w:val="24"/>
                <w:szCs w:val="24"/>
              </w:rPr>
            </w:pPr>
            <w:r>
              <w:rPr>
                <w:rFonts w:hint="eastAsia" w:eastAsia="仿宋_GB2312"/>
                <w:kern w:val="0"/>
                <w:szCs w:val="21"/>
              </w:rPr>
              <w:t>七、</w:t>
            </w:r>
            <w:r>
              <w:rPr>
                <w:rFonts w:hint="eastAsia" w:eastAsia="仿宋_GB2312"/>
                <w:kern w:val="0"/>
                <w:szCs w:val="21"/>
                <w:lang w:eastAsia="zh-CN"/>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653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7DC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661.66</w:t>
            </w:r>
          </w:p>
        </w:tc>
      </w:tr>
      <w:tr w14:paraId="67DDF92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EF3B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3B6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8C22">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AEA6">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D44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FC22">
            <w:pPr>
              <w:jc w:val="center"/>
              <w:rPr>
                <w:rFonts w:ascii="Times New Roman" w:hAnsi="Times New Roman" w:eastAsia="仿宋_GB2312" w:cs="Times New Roman"/>
                <w:color w:val="000000"/>
                <w:sz w:val="22"/>
              </w:rPr>
            </w:pPr>
          </w:p>
        </w:tc>
      </w:tr>
      <w:tr w14:paraId="4285697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AF01">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7FC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F7F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3FA1">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FD77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3DAC">
            <w:pPr>
              <w:rPr>
                <w:rFonts w:ascii="Times New Roman" w:hAnsi="Times New Roman" w:eastAsia="仿宋_GB2312" w:cs="Times New Roman"/>
                <w:b/>
                <w:color w:val="000000"/>
                <w:sz w:val="22"/>
              </w:rPr>
            </w:pPr>
          </w:p>
        </w:tc>
      </w:tr>
      <w:tr w14:paraId="38B7C51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BC5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79E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686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AB5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4082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C1FD">
            <w:pPr>
              <w:rPr>
                <w:rFonts w:ascii="Times New Roman" w:hAnsi="Times New Roman" w:eastAsia="仿宋_GB2312" w:cs="Times New Roman"/>
                <w:color w:val="000000"/>
                <w:sz w:val="22"/>
              </w:rPr>
            </w:pPr>
          </w:p>
        </w:tc>
      </w:tr>
      <w:tr w14:paraId="4BC2B12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DB8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390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521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5D0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A9A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CA92">
            <w:pPr>
              <w:rPr>
                <w:rFonts w:ascii="Times New Roman" w:hAnsi="Times New Roman" w:eastAsia="仿宋_GB2312" w:cs="Times New Roman"/>
                <w:color w:val="000000"/>
                <w:sz w:val="22"/>
              </w:rPr>
            </w:pPr>
          </w:p>
        </w:tc>
      </w:tr>
      <w:tr w14:paraId="444F0CA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BCD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0700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086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7A1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040D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480D">
            <w:pPr>
              <w:rPr>
                <w:rFonts w:ascii="Times New Roman" w:hAnsi="Times New Roman" w:eastAsia="仿宋_GB2312" w:cs="Times New Roman"/>
                <w:color w:val="000000"/>
                <w:sz w:val="22"/>
              </w:rPr>
            </w:pPr>
          </w:p>
        </w:tc>
      </w:tr>
      <w:tr w14:paraId="2892C66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CD57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A3A6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61E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661.66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9F80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48F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05B0">
            <w:pPr>
              <w:rPr>
                <w:rFonts w:ascii="Times New Roman" w:hAnsi="Times New Roman" w:eastAsia="仿宋_GB2312" w:cs="Times New Roman"/>
                <w:b/>
                <w:color w:val="000000"/>
                <w:sz w:val="22"/>
              </w:rPr>
            </w:pPr>
          </w:p>
        </w:tc>
      </w:tr>
    </w:tbl>
    <w:p w14:paraId="61508508">
      <w:pPr>
        <w:widowControl/>
        <w:jc w:val="left"/>
        <w:textAlignment w:val="center"/>
        <w:rPr>
          <w:rFonts w:ascii="Times New Roman" w:hAnsi="Times New Roman" w:eastAsia="宋体" w:cs="Times New Roman"/>
          <w:color w:val="000000"/>
          <w:kern w:val="0"/>
          <w:sz w:val="24"/>
          <w:szCs w:val="24"/>
        </w:rPr>
      </w:pPr>
    </w:p>
    <w:p w14:paraId="4B2FDFA2">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4DA024D8">
      <w:pPr>
        <w:rPr>
          <w:rFonts w:ascii="Times New Roman" w:hAnsi="Times New Roman" w:eastAsia="华文中宋" w:cs="Times New Roman"/>
          <w:color w:val="000000"/>
          <w:sz w:val="32"/>
          <w:szCs w:val="32"/>
        </w:rPr>
      </w:pPr>
      <w:r>
        <w:br w:type="page"/>
      </w:r>
    </w:p>
    <w:p w14:paraId="605DF5BB">
      <w:pPr>
        <w:widowControl/>
        <w:spacing w:line="400" w:lineRule="exact"/>
        <w:jc w:val="center"/>
        <w:textAlignment w:val="center"/>
        <w:rPr>
          <w:rFonts w:ascii="Times New Roman" w:hAnsi="Times New Roman" w:eastAsia="黑体" w:cs="Times New Roman"/>
          <w:color w:val="000000"/>
          <w:kern w:val="0"/>
          <w:sz w:val="32"/>
          <w:szCs w:val="32"/>
        </w:rPr>
      </w:pPr>
    </w:p>
    <w:p w14:paraId="7EF69FAF">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6199E9CE">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45543565">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eastAsia="zh-CN"/>
        </w:rPr>
        <w:t>蓝山县所城镇中心卫生院</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020"/>
        <w:gridCol w:w="2166"/>
        <w:gridCol w:w="1640"/>
        <w:gridCol w:w="1640"/>
        <w:gridCol w:w="1640"/>
        <w:gridCol w:w="1640"/>
        <w:gridCol w:w="1640"/>
        <w:gridCol w:w="1897"/>
        <w:gridCol w:w="1383"/>
      </w:tblGrid>
      <w:tr w14:paraId="6F8288D2">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8F0AE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3E8C8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0ED5CC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31FB0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379F9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6D4755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91DD0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855E1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274CBB0B">
        <w:tblPrEx>
          <w:tblCellMar>
            <w:top w:w="0" w:type="dxa"/>
            <w:left w:w="0" w:type="dxa"/>
            <w:bottom w:w="0" w:type="dxa"/>
            <w:right w:w="0" w:type="dxa"/>
          </w:tblCellMar>
        </w:tblPrEx>
        <w:trPr>
          <w:trHeight w:val="334" w:hRule="exact"/>
          <w:jc w:val="center"/>
        </w:trPr>
        <w:tc>
          <w:tcPr>
            <w:tcW w:w="10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5D8BC1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16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D3D97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3AF12D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458B48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07B649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09DC57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73A1A8A">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3BA3C55">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53A7E6E">
            <w:pPr>
              <w:rPr>
                <w:rFonts w:ascii="Times New Roman" w:hAnsi="Times New Roman" w:eastAsia="仿宋_GB2312" w:cs="Times New Roman"/>
                <w:sz w:val="24"/>
                <w:szCs w:val="24"/>
              </w:rPr>
            </w:pPr>
          </w:p>
        </w:tc>
      </w:tr>
      <w:tr w14:paraId="0C16C67C">
        <w:tblPrEx>
          <w:tblCellMar>
            <w:top w:w="0" w:type="dxa"/>
            <w:left w:w="0" w:type="dxa"/>
            <w:bottom w:w="0" w:type="dxa"/>
            <w:right w:w="0" w:type="dxa"/>
          </w:tblCellMar>
        </w:tblPrEx>
        <w:trPr>
          <w:trHeight w:val="312" w:hRule="atLeast"/>
          <w:jc w:val="center"/>
        </w:trPr>
        <w:tc>
          <w:tcPr>
            <w:tcW w:w="1020" w:type="dxa"/>
            <w:vMerge w:val="continue"/>
            <w:tcBorders>
              <w:top w:val="single" w:color="auto" w:sz="4" w:space="0"/>
              <w:left w:val="single" w:color="auto" w:sz="4" w:space="0"/>
              <w:bottom w:val="single" w:color="auto" w:sz="4" w:space="0"/>
              <w:right w:val="single" w:color="auto" w:sz="4" w:space="0"/>
            </w:tcBorders>
            <w:vAlign w:val="center"/>
          </w:tcPr>
          <w:p w14:paraId="7114A7CE">
            <w:pPr>
              <w:rPr>
                <w:rFonts w:ascii="Times New Roman" w:hAnsi="Times New Roman" w:eastAsia="仿宋_GB2312" w:cs="Times New Roman"/>
                <w:sz w:val="24"/>
                <w:szCs w:val="24"/>
              </w:rPr>
            </w:pPr>
          </w:p>
        </w:tc>
        <w:tc>
          <w:tcPr>
            <w:tcW w:w="2166" w:type="dxa"/>
            <w:vMerge w:val="continue"/>
            <w:tcBorders>
              <w:top w:val="nil"/>
              <w:left w:val="single" w:color="auto" w:sz="4" w:space="0"/>
              <w:bottom w:val="single" w:color="auto" w:sz="4" w:space="0"/>
              <w:right w:val="single" w:color="auto" w:sz="4" w:space="0"/>
            </w:tcBorders>
            <w:vAlign w:val="center"/>
          </w:tcPr>
          <w:p w14:paraId="537EE10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73AFC3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25D9FE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2783D8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9DEC56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05C9894">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01A2CB2">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8575ED6">
            <w:pPr>
              <w:rPr>
                <w:rFonts w:ascii="Times New Roman" w:hAnsi="Times New Roman" w:eastAsia="仿宋_GB2312" w:cs="Times New Roman"/>
                <w:sz w:val="24"/>
                <w:szCs w:val="24"/>
              </w:rPr>
            </w:pPr>
          </w:p>
        </w:tc>
      </w:tr>
      <w:tr w14:paraId="75DEEAA6">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11E6F2">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C05004">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B29DAD">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683D2B">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90A716">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54891A">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5378C9">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22FB29">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1808BE5">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99FB3C">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31C31">
            <w:pPr>
              <w:tabs>
                <w:tab w:val="center" w:pos="805"/>
                <w:tab w:val="right" w:pos="1940"/>
              </w:tabs>
              <w:jc w:val="center"/>
              <w:rPr>
                <w:rFonts w:ascii="Times New Roman" w:hAnsi="Times New Roman" w:eastAsia="仿宋_GB2312" w:cs="Times New Roman"/>
                <w:sz w:val="24"/>
                <w:szCs w:val="24"/>
              </w:rPr>
            </w:pPr>
            <w:r>
              <w:rPr>
                <w:rFonts w:hint="eastAsia" w:ascii="Times New Roman" w:hAnsi="Times New Roman" w:eastAsia="仿宋_GB2312" w:cs="Times New Roman"/>
                <w:lang w:eastAsia="zh-CN"/>
              </w:rPr>
              <w:t>661.66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A98A2E">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rPr>
              <w:t>484.23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7E3401">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96475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177.44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04F1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BA13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FFE60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DACD523">
        <w:tblPrEx>
          <w:tblCellMar>
            <w:top w:w="0" w:type="dxa"/>
            <w:left w:w="0" w:type="dxa"/>
            <w:bottom w:w="0" w:type="dxa"/>
            <w:right w:w="0" w:type="dxa"/>
          </w:tblCellMar>
        </w:tblPrEx>
        <w:trPr>
          <w:trHeight w:val="450" w:hRule="atLeast"/>
          <w:jc w:val="center"/>
        </w:trPr>
        <w:tc>
          <w:tcPr>
            <w:tcW w:w="10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666463">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1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BEB6E3">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FC0D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25.74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5F9BF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25.74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293FD7">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E75C1">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78085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15E4D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432F18">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FFA1FE1">
        <w:tblPrEx>
          <w:tblCellMar>
            <w:top w:w="0" w:type="dxa"/>
            <w:left w:w="0" w:type="dxa"/>
            <w:bottom w:w="0" w:type="dxa"/>
            <w:right w:w="0" w:type="dxa"/>
          </w:tblCellMar>
        </w:tblPrEx>
        <w:trPr>
          <w:trHeight w:val="450" w:hRule="atLeast"/>
          <w:jc w:val="center"/>
        </w:trPr>
        <w:tc>
          <w:tcPr>
            <w:tcW w:w="10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93B62D">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21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52A380">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C842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7B46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303C4">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0035E">
            <w:pPr>
              <w:keepNext w:val="0"/>
              <w:keepLines w:val="0"/>
              <w:widowControl/>
              <w:suppressLineNumbers w:val="0"/>
              <w:jc w:val="center"/>
              <w:textAlignment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D51AA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35C7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C143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F60DF3C">
        <w:tblPrEx>
          <w:tblCellMar>
            <w:top w:w="0" w:type="dxa"/>
            <w:left w:w="0" w:type="dxa"/>
            <w:bottom w:w="0" w:type="dxa"/>
            <w:right w:w="0" w:type="dxa"/>
          </w:tblCellMar>
        </w:tblPrEx>
        <w:trPr>
          <w:trHeight w:val="450" w:hRule="atLeast"/>
          <w:jc w:val="center"/>
        </w:trPr>
        <w:tc>
          <w:tcPr>
            <w:tcW w:w="10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CA86A4">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21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F399F1">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B995B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BC65E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FD9BE5">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E107B6">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9B3FE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2612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784C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84AC220">
        <w:tblPrEx>
          <w:tblCellMar>
            <w:top w:w="0" w:type="dxa"/>
            <w:left w:w="0" w:type="dxa"/>
            <w:bottom w:w="0" w:type="dxa"/>
            <w:right w:w="0" w:type="dxa"/>
          </w:tblCellMar>
        </w:tblPrEx>
        <w:trPr>
          <w:trHeight w:val="450" w:hRule="atLeast"/>
          <w:jc w:val="center"/>
        </w:trPr>
        <w:tc>
          <w:tcPr>
            <w:tcW w:w="10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B98E1D">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2080802</w:t>
            </w:r>
          </w:p>
        </w:tc>
        <w:tc>
          <w:tcPr>
            <w:tcW w:w="21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25CEF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伤残抚恤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BE361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0.69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31C59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0.69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48C65D">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FEDBCD">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D1E2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4B7E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20EC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7BF2B63">
        <w:tblPrEx>
          <w:tblCellMar>
            <w:top w:w="0" w:type="dxa"/>
            <w:left w:w="0" w:type="dxa"/>
            <w:bottom w:w="0" w:type="dxa"/>
            <w:right w:w="0" w:type="dxa"/>
          </w:tblCellMar>
        </w:tblPrEx>
        <w:trPr>
          <w:trHeight w:val="450" w:hRule="atLeast"/>
          <w:jc w:val="center"/>
        </w:trPr>
        <w:tc>
          <w:tcPr>
            <w:tcW w:w="10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A642F8">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2100302</w:t>
            </w:r>
          </w:p>
        </w:tc>
        <w:tc>
          <w:tcPr>
            <w:tcW w:w="21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565EC5">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乡镇卫生院</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2505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362.22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5D4F4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184.78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B8D107">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1854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177.44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2A5C9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32A0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2A72E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3951199">
        <w:tblPrEx>
          <w:tblCellMar>
            <w:top w:w="0" w:type="dxa"/>
            <w:left w:w="0" w:type="dxa"/>
            <w:bottom w:w="0" w:type="dxa"/>
            <w:right w:w="0" w:type="dxa"/>
          </w:tblCellMar>
        </w:tblPrEx>
        <w:trPr>
          <w:trHeight w:val="450" w:hRule="atLeast"/>
          <w:jc w:val="center"/>
        </w:trPr>
        <w:tc>
          <w:tcPr>
            <w:tcW w:w="10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E2CE14">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2100399</w:t>
            </w:r>
          </w:p>
        </w:tc>
        <w:tc>
          <w:tcPr>
            <w:tcW w:w="2166"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D59C44D">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3DF732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46.30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38AC01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46.30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E9B246C">
            <w:pPr>
              <w:jc w:val="center"/>
              <w:rPr>
                <w:rFonts w:ascii="Times New Roman" w:hAnsi="Times New Roman" w:eastAsia="仿宋_GB2312" w:cs="Times New Roman"/>
                <w:sz w:val="24"/>
                <w:szCs w:val="24"/>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E39C83A">
            <w:pPr>
              <w:keepNext w:val="0"/>
              <w:keepLines w:val="0"/>
              <w:widowControl/>
              <w:suppressLineNumbers w:val="0"/>
              <w:jc w:val="center"/>
              <w:textAlignment w:val="center"/>
              <w:rPr>
                <w:rFonts w:ascii="Times New Roman" w:hAnsi="Times New Roman" w:eastAsia="仿宋_GB2312" w:cs="Times New Roman"/>
                <w:sz w:val="24"/>
                <w:szCs w:val="24"/>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1C9352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BDC21A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8FAE0D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A128D14">
        <w:tblPrEx>
          <w:tblCellMar>
            <w:top w:w="0" w:type="dxa"/>
            <w:left w:w="0" w:type="dxa"/>
            <w:bottom w:w="0" w:type="dxa"/>
            <w:right w:w="0" w:type="dxa"/>
          </w:tblCellMar>
        </w:tblPrEx>
        <w:trPr>
          <w:trHeight w:val="450" w:hRule="atLeast"/>
          <w:jc w:val="center"/>
        </w:trPr>
        <w:tc>
          <w:tcPr>
            <w:tcW w:w="10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68FB5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2100408</w:t>
            </w:r>
          </w:p>
        </w:tc>
        <w:tc>
          <w:tcPr>
            <w:tcW w:w="2166"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2853AEB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基本公共卫生服务</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499DE1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214.21</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DA9F07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214.21</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DBAD7C8">
            <w:pPr>
              <w:jc w:val="center"/>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B54FB4D">
            <w:pPr>
              <w:jc w:val="center"/>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9BC9DDF">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961E343">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83FC5E6">
            <w:pPr>
              <w:jc w:val="right"/>
              <w:rPr>
                <w:rFonts w:ascii="Times New Roman" w:hAnsi="Times New Roman" w:eastAsia="仿宋_GB2312" w:cs="Times New Roman"/>
              </w:rPr>
            </w:pPr>
          </w:p>
        </w:tc>
      </w:tr>
      <w:tr w14:paraId="529CB45E">
        <w:tblPrEx>
          <w:tblCellMar>
            <w:top w:w="0" w:type="dxa"/>
            <w:left w:w="0" w:type="dxa"/>
            <w:bottom w:w="0" w:type="dxa"/>
            <w:right w:w="0" w:type="dxa"/>
          </w:tblCellMar>
        </w:tblPrEx>
        <w:trPr>
          <w:trHeight w:val="450" w:hRule="atLeast"/>
          <w:jc w:val="center"/>
        </w:trPr>
        <w:tc>
          <w:tcPr>
            <w:tcW w:w="10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38184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2101102</w:t>
            </w:r>
          </w:p>
        </w:tc>
        <w:tc>
          <w:tcPr>
            <w:tcW w:w="21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46FDD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9CEFF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08C91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1883F9">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1A1347">
            <w:pPr>
              <w:keepNext w:val="0"/>
              <w:keepLines w:val="0"/>
              <w:widowControl/>
              <w:suppressLineNumbers w:val="0"/>
              <w:jc w:val="center"/>
              <w:textAlignment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34B14E">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5CAF5A">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947338">
            <w:pPr>
              <w:jc w:val="right"/>
              <w:rPr>
                <w:rFonts w:ascii="Times New Roman" w:hAnsi="Times New Roman" w:eastAsia="仿宋_GB2312" w:cs="Times New Roman"/>
              </w:rPr>
            </w:pPr>
          </w:p>
        </w:tc>
      </w:tr>
    </w:tbl>
    <w:p w14:paraId="042312E7">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B884DB5">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14:paraId="474B12AB">
      <w:pPr>
        <w:widowControl/>
        <w:jc w:val="center"/>
        <w:textAlignment w:val="center"/>
        <w:rPr>
          <w:rFonts w:ascii="Times New Roman" w:hAnsi="Times New Roman" w:eastAsia="黑体" w:cs="Times New Roman"/>
          <w:color w:val="000000"/>
          <w:kern w:val="0"/>
          <w:sz w:val="32"/>
          <w:szCs w:val="32"/>
        </w:rPr>
      </w:pPr>
    </w:p>
    <w:p w14:paraId="7EE70DB0">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62A724B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01C34CB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蓝山县所城镇中心卫生院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6" w:type="pct"/>
        <w:jc w:val="center"/>
        <w:tblLayout w:type="autofit"/>
        <w:tblCellMar>
          <w:top w:w="0" w:type="dxa"/>
          <w:left w:w="108" w:type="dxa"/>
          <w:bottom w:w="0" w:type="dxa"/>
          <w:right w:w="108" w:type="dxa"/>
        </w:tblCellMar>
      </w:tblPr>
      <w:tblGrid>
        <w:gridCol w:w="2080"/>
        <w:gridCol w:w="3736"/>
        <w:gridCol w:w="1533"/>
        <w:gridCol w:w="990"/>
        <w:gridCol w:w="991"/>
        <w:gridCol w:w="1534"/>
        <w:gridCol w:w="991"/>
        <w:gridCol w:w="2354"/>
      </w:tblGrid>
      <w:tr w14:paraId="2377AD45">
        <w:tblPrEx>
          <w:tblCellMar>
            <w:top w:w="0" w:type="dxa"/>
            <w:left w:w="108" w:type="dxa"/>
            <w:bottom w:w="0" w:type="dxa"/>
            <w:right w:w="108" w:type="dxa"/>
          </w:tblCellMar>
        </w:tblPrEx>
        <w:trPr>
          <w:trHeight w:val="595" w:hRule="atLeast"/>
          <w:jc w:val="center"/>
        </w:trPr>
        <w:tc>
          <w:tcPr>
            <w:tcW w:w="155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762064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2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76ADC3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3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11D499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3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F4E55E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2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E849A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3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083F10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0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4F0125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4FFD6DE">
        <w:tblPrEx>
          <w:tblCellMar>
            <w:top w:w="0" w:type="dxa"/>
            <w:left w:w="108" w:type="dxa"/>
            <w:bottom w:w="0" w:type="dxa"/>
            <w:right w:w="108" w:type="dxa"/>
          </w:tblCellMar>
        </w:tblPrEx>
        <w:trPr>
          <w:trHeight w:val="312" w:hRule="exact"/>
          <w:jc w:val="center"/>
        </w:trPr>
        <w:tc>
          <w:tcPr>
            <w:tcW w:w="81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FACB69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740" w:type="pct"/>
            <w:vMerge w:val="restart"/>
            <w:tcBorders>
              <w:top w:val="nil"/>
              <w:left w:val="single" w:color="auto" w:sz="4" w:space="0"/>
              <w:bottom w:val="single" w:color="auto" w:sz="4" w:space="0"/>
              <w:right w:val="single" w:color="auto" w:sz="4" w:space="0"/>
            </w:tcBorders>
            <w:shd w:val="clear" w:color="000000" w:fill="FFFFFF"/>
            <w:vAlign w:val="center"/>
          </w:tcPr>
          <w:p w14:paraId="24FF34E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14:paraId="6EB81B15">
            <w:pPr>
              <w:widowControl/>
              <w:jc w:val="left"/>
              <w:rPr>
                <w:rFonts w:ascii="Times New Roman" w:hAnsi="Times New Roman" w:eastAsia="仿宋_GB2312" w:cs="Times New Roman"/>
                <w:b/>
                <w:bCs/>
                <w:kern w:val="0"/>
                <w:sz w:val="24"/>
                <w:szCs w:val="24"/>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42C2533F">
            <w:pPr>
              <w:widowControl/>
              <w:jc w:val="left"/>
              <w:rPr>
                <w:rFonts w:ascii="Times New Roman" w:hAnsi="Times New Roman" w:eastAsia="仿宋_GB2312" w:cs="Times New Roman"/>
                <w:b/>
                <w:bCs/>
                <w:kern w:val="0"/>
                <w:sz w:val="24"/>
                <w:szCs w:val="24"/>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5E103021">
            <w:pPr>
              <w:widowControl/>
              <w:jc w:val="left"/>
              <w:rPr>
                <w:rFonts w:ascii="Times New Roman" w:hAnsi="Times New Roman" w:eastAsia="仿宋_GB2312" w:cs="Times New Roman"/>
                <w:b/>
                <w:bCs/>
                <w:kern w:val="0"/>
                <w:sz w:val="24"/>
                <w:szCs w:val="24"/>
              </w:rPr>
            </w:pPr>
          </w:p>
        </w:tc>
        <w:tc>
          <w:tcPr>
            <w:tcW w:w="621" w:type="pct"/>
            <w:vMerge w:val="continue"/>
            <w:tcBorders>
              <w:top w:val="single" w:color="auto" w:sz="4" w:space="0"/>
              <w:left w:val="single" w:color="auto" w:sz="4" w:space="0"/>
              <w:bottom w:val="single" w:color="auto" w:sz="4" w:space="0"/>
              <w:right w:val="single" w:color="auto" w:sz="4" w:space="0"/>
            </w:tcBorders>
            <w:vAlign w:val="center"/>
          </w:tcPr>
          <w:p w14:paraId="34BC8E3D">
            <w:pPr>
              <w:widowControl/>
              <w:jc w:val="left"/>
              <w:rPr>
                <w:rFonts w:ascii="Times New Roman" w:hAnsi="Times New Roman" w:eastAsia="仿宋_GB2312" w:cs="Times New Roman"/>
                <w:b/>
                <w:bCs/>
                <w:kern w:val="0"/>
                <w:sz w:val="24"/>
                <w:szCs w:val="24"/>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5203F712">
            <w:pPr>
              <w:widowControl/>
              <w:jc w:val="left"/>
              <w:rPr>
                <w:rFonts w:ascii="Times New Roman" w:hAnsi="Times New Roman" w:eastAsia="仿宋_GB2312" w:cs="Times New Roman"/>
                <w:b/>
                <w:bCs/>
                <w:kern w:val="0"/>
                <w:sz w:val="24"/>
                <w:szCs w:val="24"/>
              </w:rPr>
            </w:pPr>
          </w:p>
        </w:tc>
        <w:tc>
          <w:tcPr>
            <w:tcW w:w="909" w:type="pct"/>
            <w:vMerge w:val="continue"/>
            <w:tcBorders>
              <w:top w:val="single" w:color="auto" w:sz="4" w:space="0"/>
              <w:left w:val="single" w:color="auto" w:sz="4" w:space="0"/>
              <w:bottom w:val="single" w:color="auto" w:sz="4" w:space="0"/>
              <w:right w:val="single" w:color="auto" w:sz="4" w:space="0"/>
            </w:tcBorders>
            <w:vAlign w:val="center"/>
          </w:tcPr>
          <w:p w14:paraId="14F07008">
            <w:pPr>
              <w:widowControl/>
              <w:jc w:val="left"/>
              <w:rPr>
                <w:rFonts w:ascii="Times New Roman" w:hAnsi="Times New Roman" w:eastAsia="仿宋_GB2312" w:cs="Times New Roman"/>
                <w:b/>
                <w:bCs/>
                <w:kern w:val="0"/>
                <w:sz w:val="24"/>
                <w:szCs w:val="24"/>
              </w:rPr>
            </w:pPr>
          </w:p>
        </w:tc>
      </w:tr>
      <w:tr w14:paraId="7B195BEC">
        <w:tblPrEx>
          <w:tblCellMar>
            <w:top w:w="0" w:type="dxa"/>
            <w:left w:w="108" w:type="dxa"/>
            <w:bottom w:w="0" w:type="dxa"/>
            <w:right w:w="108" w:type="dxa"/>
          </w:tblCellMar>
        </w:tblPrEx>
        <w:trPr>
          <w:trHeight w:val="595" w:hRule="atLeast"/>
          <w:jc w:val="center"/>
        </w:trPr>
        <w:tc>
          <w:tcPr>
            <w:tcW w:w="813" w:type="pct"/>
            <w:vMerge w:val="continue"/>
            <w:tcBorders>
              <w:top w:val="single" w:color="auto" w:sz="4" w:space="0"/>
              <w:left w:val="single" w:color="auto" w:sz="4" w:space="0"/>
              <w:bottom w:val="single" w:color="auto" w:sz="4" w:space="0"/>
              <w:right w:val="single" w:color="auto" w:sz="4" w:space="0"/>
            </w:tcBorders>
            <w:vAlign w:val="center"/>
          </w:tcPr>
          <w:p w14:paraId="07476435">
            <w:pPr>
              <w:widowControl/>
              <w:jc w:val="left"/>
              <w:rPr>
                <w:rFonts w:ascii="Times New Roman" w:hAnsi="Times New Roman" w:eastAsia="仿宋_GB2312" w:cs="Times New Roman"/>
                <w:kern w:val="0"/>
                <w:sz w:val="24"/>
                <w:szCs w:val="24"/>
              </w:rPr>
            </w:pPr>
          </w:p>
        </w:tc>
        <w:tc>
          <w:tcPr>
            <w:tcW w:w="740" w:type="pct"/>
            <w:vMerge w:val="continue"/>
            <w:tcBorders>
              <w:top w:val="nil"/>
              <w:left w:val="single" w:color="auto" w:sz="4" w:space="0"/>
              <w:bottom w:val="single" w:color="auto" w:sz="4" w:space="0"/>
              <w:right w:val="single" w:color="auto" w:sz="4" w:space="0"/>
            </w:tcBorders>
            <w:vAlign w:val="center"/>
          </w:tcPr>
          <w:p w14:paraId="7D96D0C3">
            <w:pPr>
              <w:widowControl/>
              <w:jc w:val="left"/>
              <w:rPr>
                <w:rFonts w:ascii="Times New Roman" w:hAnsi="Times New Roman" w:eastAsia="仿宋_GB2312" w:cs="Times New Roman"/>
                <w:kern w:val="0"/>
                <w:sz w:val="24"/>
                <w:szCs w:val="24"/>
              </w:rPr>
            </w:pPr>
          </w:p>
        </w:tc>
        <w:tc>
          <w:tcPr>
            <w:tcW w:w="621" w:type="pct"/>
            <w:vMerge w:val="continue"/>
            <w:tcBorders>
              <w:top w:val="single" w:color="auto" w:sz="4" w:space="0"/>
              <w:left w:val="single" w:color="auto" w:sz="4" w:space="0"/>
              <w:bottom w:val="single" w:color="auto" w:sz="4" w:space="0"/>
              <w:right w:val="single" w:color="auto" w:sz="4" w:space="0"/>
            </w:tcBorders>
            <w:vAlign w:val="center"/>
          </w:tcPr>
          <w:p w14:paraId="455B4313">
            <w:pPr>
              <w:widowControl/>
              <w:jc w:val="left"/>
              <w:rPr>
                <w:rFonts w:ascii="Times New Roman" w:hAnsi="Times New Roman" w:eastAsia="仿宋_GB2312" w:cs="Times New Roman"/>
                <w:kern w:val="0"/>
                <w:sz w:val="24"/>
                <w:szCs w:val="24"/>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5E2CE616">
            <w:pPr>
              <w:widowControl/>
              <w:jc w:val="left"/>
              <w:rPr>
                <w:rFonts w:ascii="Times New Roman" w:hAnsi="Times New Roman" w:eastAsia="仿宋_GB2312" w:cs="Times New Roman"/>
                <w:kern w:val="0"/>
                <w:sz w:val="24"/>
                <w:szCs w:val="24"/>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480930B9">
            <w:pPr>
              <w:widowControl/>
              <w:jc w:val="left"/>
              <w:rPr>
                <w:rFonts w:ascii="Times New Roman" w:hAnsi="Times New Roman" w:eastAsia="仿宋_GB2312" w:cs="Times New Roman"/>
                <w:kern w:val="0"/>
                <w:sz w:val="24"/>
                <w:szCs w:val="24"/>
              </w:rPr>
            </w:pPr>
          </w:p>
        </w:tc>
        <w:tc>
          <w:tcPr>
            <w:tcW w:w="621" w:type="pct"/>
            <w:vMerge w:val="continue"/>
            <w:tcBorders>
              <w:top w:val="single" w:color="auto" w:sz="4" w:space="0"/>
              <w:left w:val="single" w:color="auto" w:sz="4" w:space="0"/>
              <w:bottom w:val="single" w:color="auto" w:sz="4" w:space="0"/>
              <w:right w:val="single" w:color="auto" w:sz="4" w:space="0"/>
            </w:tcBorders>
            <w:vAlign w:val="center"/>
          </w:tcPr>
          <w:p w14:paraId="66C851B6">
            <w:pPr>
              <w:widowControl/>
              <w:jc w:val="left"/>
              <w:rPr>
                <w:rFonts w:ascii="Times New Roman" w:hAnsi="Times New Roman" w:eastAsia="仿宋_GB2312" w:cs="Times New Roman"/>
                <w:kern w:val="0"/>
                <w:sz w:val="24"/>
                <w:szCs w:val="24"/>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50D96503">
            <w:pPr>
              <w:widowControl/>
              <w:jc w:val="left"/>
              <w:rPr>
                <w:rFonts w:ascii="Times New Roman" w:hAnsi="Times New Roman" w:eastAsia="仿宋_GB2312" w:cs="Times New Roman"/>
                <w:kern w:val="0"/>
                <w:sz w:val="24"/>
                <w:szCs w:val="24"/>
              </w:rPr>
            </w:pPr>
          </w:p>
        </w:tc>
        <w:tc>
          <w:tcPr>
            <w:tcW w:w="909" w:type="pct"/>
            <w:vMerge w:val="continue"/>
            <w:tcBorders>
              <w:top w:val="single" w:color="auto" w:sz="4" w:space="0"/>
              <w:left w:val="single" w:color="auto" w:sz="4" w:space="0"/>
              <w:bottom w:val="single" w:color="auto" w:sz="4" w:space="0"/>
              <w:right w:val="single" w:color="auto" w:sz="4" w:space="0"/>
            </w:tcBorders>
            <w:vAlign w:val="center"/>
          </w:tcPr>
          <w:p w14:paraId="48822482">
            <w:pPr>
              <w:widowControl/>
              <w:jc w:val="left"/>
              <w:rPr>
                <w:rFonts w:ascii="Times New Roman" w:hAnsi="Times New Roman" w:eastAsia="仿宋_GB2312" w:cs="Times New Roman"/>
                <w:kern w:val="0"/>
                <w:sz w:val="24"/>
                <w:szCs w:val="24"/>
              </w:rPr>
            </w:pPr>
          </w:p>
        </w:tc>
      </w:tr>
      <w:tr w14:paraId="613459BE">
        <w:tblPrEx>
          <w:tblCellMar>
            <w:top w:w="0" w:type="dxa"/>
            <w:left w:w="108" w:type="dxa"/>
            <w:bottom w:w="0" w:type="dxa"/>
            <w:right w:w="108" w:type="dxa"/>
          </w:tblCellMar>
        </w:tblPrEx>
        <w:trPr>
          <w:trHeight w:val="595" w:hRule="atLeast"/>
          <w:jc w:val="center"/>
        </w:trPr>
        <w:tc>
          <w:tcPr>
            <w:tcW w:w="155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3CB5D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21" w:type="pct"/>
            <w:tcBorders>
              <w:top w:val="nil"/>
              <w:left w:val="nil"/>
              <w:bottom w:val="single" w:color="auto" w:sz="4" w:space="0"/>
              <w:right w:val="single" w:color="auto" w:sz="4" w:space="0"/>
            </w:tcBorders>
            <w:shd w:val="clear" w:color="000000" w:fill="FFFFFF"/>
            <w:noWrap/>
            <w:vAlign w:val="center"/>
          </w:tcPr>
          <w:p w14:paraId="42392FF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30" w:type="pct"/>
            <w:tcBorders>
              <w:top w:val="nil"/>
              <w:left w:val="nil"/>
              <w:bottom w:val="single" w:color="auto" w:sz="4" w:space="0"/>
              <w:right w:val="single" w:color="auto" w:sz="4" w:space="0"/>
            </w:tcBorders>
            <w:shd w:val="clear" w:color="000000" w:fill="FFFFFF"/>
            <w:noWrap/>
            <w:vAlign w:val="center"/>
          </w:tcPr>
          <w:p w14:paraId="0ADE05C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30" w:type="pct"/>
            <w:tcBorders>
              <w:top w:val="nil"/>
              <w:left w:val="nil"/>
              <w:bottom w:val="single" w:color="auto" w:sz="4" w:space="0"/>
              <w:right w:val="single" w:color="auto" w:sz="4" w:space="0"/>
            </w:tcBorders>
            <w:shd w:val="clear" w:color="000000" w:fill="FFFFFF"/>
            <w:noWrap/>
            <w:vAlign w:val="center"/>
          </w:tcPr>
          <w:p w14:paraId="4A87EDE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21" w:type="pct"/>
            <w:tcBorders>
              <w:top w:val="nil"/>
              <w:left w:val="nil"/>
              <w:bottom w:val="single" w:color="auto" w:sz="4" w:space="0"/>
              <w:right w:val="single" w:color="auto" w:sz="4" w:space="0"/>
            </w:tcBorders>
            <w:shd w:val="clear" w:color="000000" w:fill="FFFFFF"/>
            <w:noWrap/>
            <w:vAlign w:val="center"/>
          </w:tcPr>
          <w:p w14:paraId="7D43E75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30" w:type="pct"/>
            <w:tcBorders>
              <w:top w:val="nil"/>
              <w:left w:val="nil"/>
              <w:bottom w:val="single" w:color="auto" w:sz="4" w:space="0"/>
              <w:right w:val="single" w:color="auto" w:sz="4" w:space="0"/>
            </w:tcBorders>
            <w:shd w:val="clear" w:color="000000" w:fill="FFFFFF"/>
            <w:noWrap/>
            <w:vAlign w:val="center"/>
          </w:tcPr>
          <w:p w14:paraId="2E39E0E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09" w:type="pct"/>
            <w:tcBorders>
              <w:top w:val="nil"/>
              <w:left w:val="nil"/>
              <w:bottom w:val="single" w:color="auto" w:sz="4" w:space="0"/>
              <w:right w:val="single" w:color="auto" w:sz="4" w:space="0"/>
            </w:tcBorders>
            <w:shd w:val="clear" w:color="000000" w:fill="FFFFFF"/>
            <w:noWrap/>
            <w:vAlign w:val="center"/>
          </w:tcPr>
          <w:p w14:paraId="03819D0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7426E32B">
        <w:tblPrEx>
          <w:tblCellMar>
            <w:top w:w="0" w:type="dxa"/>
            <w:left w:w="108" w:type="dxa"/>
            <w:bottom w:w="0" w:type="dxa"/>
            <w:right w:w="108" w:type="dxa"/>
          </w:tblCellMar>
        </w:tblPrEx>
        <w:trPr>
          <w:trHeight w:val="595" w:hRule="atLeast"/>
          <w:jc w:val="center"/>
        </w:trPr>
        <w:tc>
          <w:tcPr>
            <w:tcW w:w="155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CEF0F2">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合计</w:t>
            </w:r>
          </w:p>
        </w:tc>
        <w:tc>
          <w:tcPr>
            <w:tcW w:w="621" w:type="pct"/>
            <w:tcBorders>
              <w:top w:val="nil"/>
              <w:left w:val="nil"/>
              <w:bottom w:val="single" w:color="auto" w:sz="4" w:space="0"/>
              <w:right w:val="single" w:color="auto" w:sz="4" w:space="0"/>
            </w:tcBorders>
            <w:shd w:val="clear" w:color="auto" w:fill="auto"/>
            <w:noWrap/>
            <w:vAlign w:val="center"/>
          </w:tcPr>
          <w:p w14:paraId="285997AB">
            <w:pPr>
              <w:tabs>
                <w:tab w:val="center" w:pos="805"/>
                <w:tab w:val="right" w:pos="1940"/>
              </w:tabs>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661.66</w:t>
            </w:r>
          </w:p>
        </w:tc>
        <w:tc>
          <w:tcPr>
            <w:tcW w:w="430" w:type="pct"/>
            <w:tcBorders>
              <w:top w:val="nil"/>
              <w:left w:val="nil"/>
              <w:bottom w:val="single" w:color="auto" w:sz="4" w:space="0"/>
              <w:right w:val="single" w:color="auto" w:sz="4" w:space="0"/>
            </w:tcBorders>
            <w:shd w:val="clear" w:color="auto" w:fill="auto"/>
            <w:noWrap/>
            <w:vAlign w:val="center"/>
          </w:tcPr>
          <w:p w14:paraId="106E5DCD">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color w:val="000000"/>
                <w:sz w:val="22"/>
                <w:lang w:val="en-US" w:eastAsia="zh-CN"/>
              </w:rPr>
              <w:t>447.45</w:t>
            </w:r>
          </w:p>
        </w:tc>
        <w:tc>
          <w:tcPr>
            <w:tcW w:w="430" w:type="pct"/>
            <w:tcBorders>
              <w:top w:val="nil"/>
              <w:left w:val="nil"/>
              <w:bottom w:val="single" w:color="auto" w:sz="4" w:space="0"/>
              <w:right w:val="single" w:color="auto" w:sz="4" w:space="0"/>
            </w:tcBorders>
            <w:shd w:val="clear" w:color="auto" w:fill="auto"/>
            <w:noWrap/>
            <w:vAlign w:val="center"/>
          </w:tcPr>
          <w:p w14:paraId="1A7F867E">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214.21</w:t>
            </w:r>
          </w:p>
        </w:tc>
        <w:tc>
          <w:tcPr>
            <w:tcW w:w="621" w:type="pct"/>
            <w:tcBorders>
              <w:top w:val="nil"/>
              <w:left w:val="nil"/>
              <w:bottom w:val="single" w:color="auto" w:sz="4" w:space="0"/>
              <w:right w:val="single" w:color="auto" w:sz="4" w:space="0"/>
            </w:tcBorders>
            <w:shd w:val="clear" w:color="auto" w:fill="auto"/>
            <w:noWrap/>
            <w:vAlign w:val="center"/>
          </w:tcPr>
          <w:p w14:paraId="0603AA8A">
            <w:pPr>
              <w:tabs>
                <w:tab w:val="center" w:pos="805"/>
                <w:tab w:val="right" w:pos="1940"/>
              </w:tabs>
              <w:jc w:val="lef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ab/>
            </w:r>
            <w:r>
              <w:rPr>
                <w:rFonts w:ascii="Times New Roman" w:hAnsi="Times New Roman" w:eastAsia="仿宋_GB2312" w:cs="Times New Roman"/>
              </w:rPr>
              <w:t>　</w:t>
            </w:r>
          </w:p>
        </w:tc>
        <w:tc>
          <w:tcPr>
            <w:tcW w:w="430" w:type="pct"/>
            <w:tcBorders>
              <w:top w:val="nil"/>
              <w:left w:val="nil"/>
              <w:bottom w:val="single" w:color="auto" w:sz="4" w:space="0"/>
              <w:right w:val="single" w:color="auto" w:sz="4" w:space="0"/>
            </w:tcBorders>
            <w:shd w:val="clear" w:color="auto" w:fill="auto"/>
            <w:noWrap/>
            <w:vAlign w:val="center"/>
          </w:tcPr>
          <w:p w14:paraId="7B34A8D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9" w:type="pct"/>
            <w:tcBorders>
              <w:top w:val="nil"/>
              <w:left w:val="nil"/>
              <w:bottom w:val="single" w:color="auto" w:sz="4" w:space="0"/>
              <w:right w:val="single" w:color="auto" w:sz="4" w:space="0"/>
            </w:tcBorders>
            <w:shd w:val="clear" w:color="auto" w:fill="auto"/>
            <w:noWrap/>
            <w:vAlign w:val="center"/>
          </w:tcPr>
          <w:p w14:paraId="2862F4A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798E5DB">
        <w:tblPrEx>
          <w:tblCellMar>
            <w:top w:w="0" w:type="dxa"/>
            <w:left w:w="108" w:type="dxa"/>
            <w:bottom w:w="0" w:type="dxa"/>
            <w:right w:w="108" w:type="dxa"/>
          </w:tblCellMar>
        </w:tblPrEx>
        <w:trPr>
          <w:trHeight w:val="595" w:hRule="atLeast"/>
          <w:jc w:val="center"/>
        </w:trPr>
        <w:tc>
          <w:tcPr>
            <w:tcW w:w="8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6E8631">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740" w:type="pct"/>
            <w:tcBorders>
              <w:top w:val="nil"/>
              <w:left w:val="nil"/>
              <w:bottom w:val="single" w:color="auto" w:sz="4" w:space="0"/>
              <w:right w:val="single" w:color="auto" w:sz="4" w:space="0"/>
            </w:tcBorders>
            <w:shd w:val="clear" w:color="000000" w:fill="FFFFFF"/>
            <w:noWrap/>
            <w:vAlign w:val="center"/>
          </w:tcPr>
          <w:p w14:paraId="3EF35A19">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21" w:type="pct"/>
            <w:tcBorders>
              <w:top w:val="nil"/>
              <w:left w:val="nil"/>
              <w:bottom w:val="single" w:color="auto" w:sz="4" w:space="0"/>
              <w:right w:val="single" w:color="auto" w:sz="4" w:space="0"/>
            </w:tcBorders>
            <w:shd w:val="clear" w:color="auto" w:fill="auto"/>
            <w:noWrap/>
            <w:vAlign w:val="center"/>
          </w:tcPr>
          <w:p w14:paraId="76DD98E7">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25.74</w:t>
            </w:r>
          </w:p>
        </w:tc>
        <w:tc>
          <w:tcPr>
            <w:tcW w:w="430" w:type="pct"/>
            <w:tcBorders>
              <w:top w:val="nil"/>
              <w:left w:val="nil"/>
              <w:bottom w:val="single" w:color="auto" w:sz="4" w:space="0"/>
              <w:right w:val="single" w:color="auto" w:sz="4" w:space="0"/>
            </w:tcBorders>
            <w:shd w:val="clear" w:color="auto" w:fill="auto"/>
            <w:noWrap/>
            <w:vAlign w:val="center"/>
          </w:tcPr>
          <w:p w14:paraId="21B1A163">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25.74</w:t>
            </w:r>
          </w:p>
        </w:tc>
        <w:tc>
          <w:tcPr>
            <w:tcW w:w="430" w:type="pct"/>
            <w:tcBorders>
              <w:top w:val="nil"/>
              <w:left w:val="nil"/>
              <w:bottom w:val="single" w:color="auto" w:sz="4" w:space="0"/>
              <w:right w:val="single" w:color="auto" w:sz="4" w:space="0"/>
            </w:tcBorders>
            <w:shd w:val="clear" w:color="auto" w:fill="auto"/>
            <w:noWrap/>
            <w:vAlign w:val="center"/>
          </w:tcPr>
          <w:p w14:paraId="4FA9FE2C">
            <w:pPr>
              <w:jc w:val="center"/>
              <w:rPr>
                <w:rFonts w:ascii="Times New Roman" w:hAnsi="Times New Roman" w:eastAsia="仿宋_GB2312" w:cs="Times New Roman"/>
                <w:kern w:val="2"/>
                <w:sz w:val="24"/>
                <w:szCs w:val="24"/>
                <w:lang w:val="en-US" w:eastAsia="zh-CN" w:bidi="ar-SA"/>
              </w:rPr>
            </w:pPr>
          </w:p>
        </w:tc>
        <w:tc>
          <w:tcPr>
            <w:tcW w:w="621" w:type="pct"/>
            <w:tcBorders>
              <w:top w:val="nil"/>
              <w:left w:val="nil"/>
              <w:bottom w:val="single" w:color="auto" w:sz="4" w:space="0"/>
              <w:right w:val="single" w:color="auto" w:sz="4" w:space="0"/>
            </w:tcBorders>
            <w:shd w:val="clear" w:color="auto" w:fill="auto"/>
            <w:noWrap/>
            <w:vAlign w:val="center"/>
          </w:tcPr>
          <w:p w14:paraId="760AA00F">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430" w:type="pct"/>
            <w:tcBorders>
              <w:top w:val="nil"/>
              <w:left w:val="nil"/>
              <w:bottom w:val="single" w:color="auto" w:sz="4" w:space="0"/>
              <w:right w:val="single" w:color="auto" w:sz="4" w:space="0"/>
            </w:tcBorders>
            <w:shd w:val="clear" w:color="auto" w:fill="auto"/>
            <w:noWrap/>
            <w:vAlign w:val="center"/>
          </w:tcPr>
          <w:p w14:paraId="0A320A1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9" w:type="pct"/>
            <w:tcBorders>
              <w:top w:val="nil"/>
              <w:left w:val="nil"/>
              <w:bottom w:val="single" w:color="auto" w:sz="4" w:space="0"/>
              <w:right w:val="single" w:color="auto" w:sz="4" w:space="0"/>
            </w:tcBorders>
            <w:shd w:val="clear" w:color="auto" w:fill="auto"/>
            <w:noWrap/>
            <w:vAlign w:val="center"/>
          </w:tcPr>
          <w:p w14:paraId="2671580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21654B7">
        <w:tblPrEx>
          <w:tblCellMar>
            <w:top w:w="0" w:type="dxa"/>
            <w:left w:w="108" w:type="dxa"/>
            <w:bottom w:w="0" w:type="dxa"/>
            <w:right w:w="108" w:type="dxa"/>
          </w:tblCellMar>
        </w:tblPrEx>
        <w:trPr>
          <w:trHeight w:val="595" w:hRule="atLeast"/>
          <w:jc w:val="center"/>
        </w:trPr>
        <w:tc>
          <w:tcPr>
            <w:tcW w:w="8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17B42E">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740" w:type="pct"/>
            <w:tcBorders>
              <w:top w:val="nil"/>
              <w:left w:val="nil"/>
              <w:bottom w:val="single" w:color="auto" w:sz="4" w:space="0"/>
              <w:right w:val="single" w:color="auto" w:sz="4" w:space="0"/>
            </w:tcBorders>
            <w:shd w:val="clear" w:color="000000" w:fill="FFFFFF"/>
            <w:noWrap/>
            <w:vAlign w:val="center"/>
          </w:tcPr>
          <w:p w14:paraId="298E42D4">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621" w:type="pct"/>
            <w:tcBorders>
              <w:top w:val="nil"/>
              <w:left w:val="nil"/>
              <w:bottom w:val="single" w:color="auto" w:sz="4" w:space="0"/>
              <w:right w:val="single" w:color="auto" w:sz="4" w:space="0"/>
            </w:tcBorders>
            <w:shd w:val="clear" w:color="auto" w:fill="auto"/>
            <w:noWrap/>
            <w:vAlign w:val="center"/>
          </w:tcPr>
          <w:p w14:paraId="7B87A721">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430" w:type="pct"/>
            <w:tcBorders>
              <w:top w:val="nil"/>
              <w:left w:val="nil"/>
              <w:bottom w:val="single" w:color="auto" w:sz="4" w:space="0"/>
              <w:right w:val="single" w:color="auto" w:sz="4" w:space="0"/>
            </w:tcBorders>
            <w:shd w:val="clear" w:color="auto" w:fill="auto"/>
            <w:noWrap/>
            <w:vAlign w:val="center"/>
          </w:tcPr>
          <w:p w14:paraId="292BE8F5">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430" w:type="pct"/>
            <w:tcBorders>
              <w:top w:val="nil"/>
              <w:left w:val="nil"/>
              <w:bottom w:val="single" w:color="auto" w:sz="4" w:space="0"/>
              <w:right w:val="single" w:color="auto" w:sz="4" w:space="0"/>
            </w:tcBorders>
            <w:shd w:val="clear" w:color="auto" w:fill="auto"/>
            <w:noWrap/>
            <w:vAlign w:val="center"/>
          </w:tcPr>
          <w:p w14:paraId="7F1C1D85">
            <w:pPr>
              <w:jc w:val="center"/>
              <w:rPr>
                <w:rFonts w:ascii="Times New Roman" w:hAnsi="Times New Roman" w:eastAsia="仿宋_GB2312" w:cs="Times New Roman"/>
                <w:kern w:val="2"/>
                <w:sz w:val="24"/>
                <w:szCs w:val="24"/>
                <w:lang w:val="en-US" w:eastAsia="zh-CN" w:bidi="ar-SA"/>
              </w:rPr>
            </w:pPr>
          </w:p>
        </w:tc>
        <w:tc>
          <w:tcPr>
            <w:tcW w:w="621" w:type="pct"/>
            <w:tcBorders>
              <w:top w:val="nil"/>
              <w:left w:val="nil"/>
              <w:bottom w:val="single" w:color="auto" w:sz="4" w:space="0"/>
              <w:right w:val="single" w:color="auto" w:sz="4" w:space="0"/>
            </w:tcBorders>
            <w:shd w:val="clear" w:color="auto" w:fill="auto"/>
            <w:noWrap/>
            <w:vAlign w:val="center"/>
          </w:tcPr>
          <w:p w14:paraId="047F4105">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430" w:type="pct"/>
            <w:tcBorders>
              <w:top w:val="nil"/>
              <w:left w:val="nil"/>
              <w:bottom w:val="single" w:color="auto" w:sz="4" w:space="0"/>
              <w:right w:val="single" w:color="auto" w:sz="4" w:space="0"/>
            </w:tcBorders>
            <w:shd w:val="clear" w:color="auto" w:fill="auto"/>
            <w:noWrap/>
            <w:vAlign w:val="center"/>
          </w:tcPr>
          <w:p w14:paraId="6B38C36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9" w:type="pct"/>
            <w:tcBorders>
              <w:top w:val="nil"/>
              <w:left w:val="nil"/>
              <w:bottom w:val="single" w:color="auto" w:sz="4" w:space="0"/>
              <w:right w:val="single" w:color="auto" w:sz="4" w:space="0"/>
            </w:tcBorders>
            <w:shd w:val="clear" w:color="auto" w:fill="auto"/>
            <w:noWrap/>
            <w:vAlign w:val="center"/>
          </w:tcPr>
          <w:p w14:paraId="0F3E031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3A881C8">
        <w:tblPrEx>
          <w:tblCellMar>
            <w:top w:w="0" w:type="dxa"/>
            <w:left w:w="108" w:type="dxa"/>
            <w:bottom w:w="0" w:type="dxa"/>
            <w:right w:w="108" w:type="dxa"/>
          </w:tblCellMar>
        </w:tblPrEx>
        <w:trPr>
          <w:trHeight w:val="595" w:hRule="atLeast"/>
          <w:jc w:val="center"/>
        </w:trPr>
        <w:tc>
          <w:tcPr>
            <w:tcW w:w="8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F6F256">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740" w:type="pct"/>
            <w:tcBorders>
              <w:top w:val="nil"/>
              <w:left w:val="nil"/>
              <w:bottom w:val="single" w:color="auto" w:sz="4" w:space="0"/>
              <w:right w:val="single" w:color="auto" w:sz="4" w:space="0"/>
            </w:tcBorders>
            <w:shd w:val="clear" w:color="000000" w:fill="FFFFFF"/>
            <w:noWrap/>
            <w:vAlign w:val="center"/>
          </w:tcPr>
          <w:p w14:paraId="77AF5F24">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621" w:type="pct"/>
            <w:tcBorders>
              <w:top w:val="nil"/>
              <w:left w:val="nil"/>
              <w:bottom w:val="single" w:color="auto" w:sz="4" w:space="0"/>
              <w:right w:val="single" w:color="auto" w:sz="4" w:space="0"/>
            </w:tcBorders>
            <w:shd w:val="clear" w:color="auto" w:fill="auto"/>
            <w:noWrap/>
            <w:vAlign w:val="center"/>
          </w:tcPr>
          <w:p w14:paraId="5B2302E3">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2.96</w:t>
            </w:r>
          </w:p>
        </w:tc>
        <w:tc>
          <w:tcPr>
            <w:tcW w:w="430" w:type="pct"/>
            <w:tcBorders>
              <w:top w:val="nil"/>
              <w:left w:val="nil"/>
              <w:bottom w:val="single" w:color="auto" w:sz="4" w:space="0"/>
              <w:right w:val="single" w:color="auto" w:sz="4" w:space="0"/>
            </w:tcBorders>
            <w:shd w:val="clear" w:color="auto" w:fill="auto"/>
            <w:noWrap/>
            <w:vAlign w:val="center"/>
          </w:tcPr>
          <w:p w14:paraId="1CC98DCE">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2.96</w:t>
            </w:r>
          </w:p>
        </w:tc>
        <w:tc>
          <w:tcPr>
            <w:tcW w:w="430" w:type="pct"/>
            <w:tcBorders>
              <w:top w:val="nil"/>
              <w:left w:val="nil"/>
              <w:bottom w:val="single" w:color="auto" w:sz="4" w:space="0"/>
              <w:right w:val="single" w:color="auto" w:sz="4" w:space="0"/>
            </w:tcBorders>
            <w:shd w:val="clear" w:color="auto" w:fill="auto"/>
            <w:noWrap/>
            <w:vAlign w:val="center"/>
          </w:tcPr>
          <w:p w14:paraId="07ECAE8F">
            <w:pPr>
              <w:jc w:val="center"/>
              <w:rPr>
                <w:rFonts w:ascii="Times New Roman" w:hAnsi="Times New Roman" w:eastAsia="仿宋_GB2312" w:cs="Times New Roman"/>
                <w:kern w:val="2"/>
                <w:sz w:val="24"/>
                <w:szCs w:val="24"/>
                <w:lang w:val="en-US" w:eastAsia="zh-CN" w:bidi="ar-SA"/>
              </w:rPr>
            </w:pPr>
          </w:p>
        </w:tc>
        <w:tc>
          <w:tcPr>
            <w:tcW w:w="621" w:type="pct"/>
            <w:tcBorders>
              <w:top w:val="nil"/>
              <w:left w:val="nil"/>
              <w:bottom w:val="single" w:color="auto" w:sz="4" w:space="0"/>
              <w:right w:val="single" w:color="auto" w:sz="4" w:space="0"/>
            </w:tcBorders>
            <w:shd w:val="clear" w:color="auto" w:fill="auto"/>
            <w:noWrap/>
            <w:vAlign w:val="center"/>
          </w:tcPr>
          <w:p w14:paraId="61818936">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430" w:type="pct"/>
            <w:tcBorders>
              <w:top w:val="nil"/>
              <w:left w:val="nil"/>
              <w:bottom w:val="single" w:color="auto" w:sz="4" w:space="0"/>
              <w:right w:val="single" w:color="auto" w:sz="4" w:space="0"/>
            </w:tcBorders>
            <w:shd w:val="clear" w:color="auto" w:fill="auto"/>
            <w:noWrap/>
            <w:vAlign w:val="center"/>
          </w:tcPr>
          <w:p w14:paraId="67E7BFA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9" w:type="pct"/>
            <w:tcBorders>
              <w:top w:val="nil"/>
              <w:left w:val="nil"/>
              <w:bottom w:val="single" w:color="auto" w:sz="4" w:space="0"/>
              <w:right w:val="single" w:color="auto" w:sz="4" w:space="0"/>
            </w:tcBorders>
            <w:shd w:val="clear" w:color="auto" w:fill="auto"/>
            <w:noWrap/>
            <w:vAlign w:val="center"/>
          </w:tcPr>
          <w:p w14:paraId="0C93A41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AE3B7D0">
        <w:tblPrEx>
          <w:tblCellMar>
            <w:top w:w="0" w:type="dxa"/>
            <w:left w:w="108" w:type="dxa"/>
            <w:bottom w:w="0" w:type="dxa"/>
            <w:right w:w="108" w:type="dxa"/>
          </w:tblCellMar>
        </w:tblPrEx>
        <w:trPr>
          <w:trHeight w:val="595" w:hRule="atLeast"/>
          <w:jc w:val="center"/>
        </w:trPr>
        <w:tc>
          <w:tcPr>
            <w:tcW w:w="8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55C82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2080802</w:t>
            </w:r>
          </w:p>
        </w:tc>
        <w:tc>
          <w:tcPr>
            <w:tcW w:w="740" w:type="pct"/>
            <w:tcBorders>
              <w:top w:val="nil"/>
              <w:left w:val="nil"/>
              <w:bottom w:val="single" w:color="auto" w:sz="4" w:space="0"/>
              <w:right w:val="single" w:color="auto" w:sz="4" w:space="0"/>
            </w:tcBorders>
            <w:shd w:val="clear" w:color="000000" w:fill="FFFFFF"/>
            <w:noWrap/>
            <w:vAlign w:val="center"/>
          </w:tcPr>
          <w:p w14:paraId="67A3A61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伤残抚恤</w:t>
            </w:r>
          </w:p>
        </w:tc>
        <w:tc>
          <w:tcPr>
            <w:tcW w:w="621" w:type="pct"/>
            <w:tcBorders>
              <w:top w:val="nil"/>
              <w:left w:val="nil"/>
              <w:bottom w:val="single" w:color="auto" w:sz="4" w:space="0"/>
              <w:right w:val="single" w:color="auto" w:sz="4" w:space="0"/>
            </w:tcBorders>
            <w:shd w:val="clear" w:color="auto" w:fill="auto"/>
            <w:noWrap/>
            <w:vAlign w:val="center"/>
          </w:tcPr>
          <w:p w14:paraId="4F2DBC4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0.69</w:t>
            </w:r>
          </w:p>
        </w:tc>
        <w:tc>
          <w:tcPr>
            <w:tcW w:w="430" w:type="pct"/>
            <w:tcBorders>
              <w:top w:val="nil"/>
              <w:left w:val="nil"/>
              <w:bottom w:val="single" w:color="auto" w:sz="4" w:space="0"/>
              <w:right w:val="single" w:color="auto" w:sz="4" w:space="0"/>
            </w:tcBorders>
            <w:shd w:val="clear" w:color="auto" w:fill="auto"/>
            <w:noWrap/>
            <w:vAlign w:val="center"/>
          </w:tcPr>
          <w:p w14:paraId="3BF5544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0.69</w:t>
            </w:r>
          </w:p>
        </w:tc>
        <w:tc>
          <w:tcPr>
            <w:tcW w:w="430" w:type="pct"/>
            <w:tcBorders>
              <w:top w:val="nil"/>
              <w:left w:val="nil"/>
              <w:bottom w:val="single" w:color="auto" w:sz="4" w:space="0"/>
              <w:right w:val="single" w:color="auto" w:sz="4" w:space="0"/>
            </w:tcBorders>
            <w:shd w:val="clear" w:color="auto" w:fill="auto"/>
            <w:noWrap/>
            <w:vAlign w:val="center"/>
          </w:tcPr>
          <w:p w14:paraId="3E1D2566">
            <w:pPr>
              <w:widowControl/>
              <w:jc w:val="center"/>
              <w:rPr>
                <w:rFonts w:ascii="Times New Roman" w:hAnsi="Times New Roman" w:eastAsia="仿宋_GB2312" w:cs="Times New Roman"/>
                <w:kern w:val="0"/>
                <w:sz w:val="24"/>
                <w:szCs w:val="24"/>
              </w:rPr>
            </w:pPr>
          </w:p>
        </w:tc>
        <w:tc>
          <w:tcPr>
            <w:tcW w:w="621" w:type="pct"/>
            <w:tcBorders>
              <w:top w:val="nil"/>
              <w:left w:val="nil"/>
              <w:bottom w:val="single" w:color="auto" w:sz="4" w:space="0"/>
              <w:right w:val="single" w:color="auto" w:sz="4" w:space="0"/>
            </w:tcBorders>
            <w:shd w:val="clear" w:color="auto" w:fill="auto"/>
            <w:noWrap/>
            <w:vAlign w:val="center"/>
          </w:tcPr>
          <w:p w14:paraId="70906F1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0" w:type="pct"/>
            <w:tcBorders>
              <w:top w:val="nil"/>
              <w:left w:val="nil"/>
              <w:bottom w:val="single" w:color="auto" w:sz="4" w:space="0"/>
              <w:right w:val="single" w:color="auto" w:sz="4" w:space="0"/>
            </w:tcBorders>
            <w:shd w:val="clear" w:color="auto" w:fill="auto"/>
            <w:noWrap/>
            <w:vAlign w:val="center"/>
          </w:tcPr>
          <w:p w14:paraId="7FA619F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9" w:type="pct"/>
            <w:tcBorders>
              <w:top w:val="nil"/>
              <w:left w:val="nil"/>
              <w:bottom w:val="single" w:color="auto" w:sz="4" w:space="0"/>
              <w:right w:val="single" w:color="auto" w:sz="4" w:space="0"/>
            </w:tcBorders>
            <w:shd w:val="clear" w:color="auto" w:fill="auto"/>
            <w:noWrap/>
            <w:vAlign w:val="center"/>
          </w:tcPr>
          <w:p w14:paraId="27E378F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287B3A1">
        <w:tblPrEx>
          <w:tblCellMar>
            <w:top w:w="0" w:type="dxa"/>
            <w:left w:w="108" w:type="dxa"/>
            <w:bottom w:w="0" w:type="dxa"/>
            <w:right w:w="108" w:type="dxa"/>
          </w:tblCellMar>
        </w:tblPrEx>
        <w:trPr>
          <w:trHeight w:val="595" w:hRule="atLeast"/>
          <w:jc w:val="center"/>
        </w:trPr>
        <w:tc>
          <w:tcPr>
            <w:tcW w:w="8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8BAFA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2100302</w:t>
            </w:r>
          </w:p>
        </w:tc>
        <w:tc>
          <w:tcPr>
            <w:tcW w:w="740" w:type="pct"/>
            <w:tcBorders>
              <w:top w:val="nil"/>
              <w:left w:val="nil"/>
              <w:bottom w:val="single" w:color="auto" w:sz="4" w:space="0"/>
              <w:right w:val="single" w:color="auto" w:sz="4" w:space="0"/>
            </w:tcBorders>
            <w:shd w:val="clear" w:color="000000" w:fill="FFFFFF"/>
            <w:noWrap/>
            <w:vAlign w:val="center"/>
          </w:tcPr>
          <w:p w14:paraId="7E7F284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乡镇卫生院</w:t>
            </w:r>
          </w:p>
        </w:tc>
        <w:tc>
          <w:tcPr>
            <w:tcW w:w="621" w:type="pct"/>
            <w:tcBorders>
              <w:top w:val="nil"/>
              <w:left w:val="nil"/>
              <w:bottom w:val="single" w:color="auto" w:sz="4" w:space="0"/>
              <w:right w:val="single" w:color="auto" w:sz="4" w:space="0"/>
            </w:tcBorders>
            <w:shd w:val="clear" w:color="auto" w:fill="auto"/>
            <w:noWrap/>
            <w:vAlign w:val="center"/>
          </w:tcPr>
          <w:p w14:paraId="1DBF0DB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362.22</w:t>
            </w:r>
          </w:p>
        </w:tc>
        <w:tc>
          <w:tcPr>
            <w:tcW w:w="430" w:type="pct"/>
            <w:tcBorders>
              <w:top w:val="nil"/>
              <w:left w:val="nil"/>
              <w:bottom w:val="single" w:color="auto" w:sz="4" w:space="0"/>
              <w:right w:val="single" w:color="auto" w:sz="4" w:space="0"/>
            </w:tcBorders>
            <w:shd w:val="clear" w:color="auto" w:fill="auto"/>
            <w:noWrap/>
            <w:vAlign w:val="center"/>
          </w:tcPr>
          <w:p w14:paraId="6ECC871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362.22</w:t>
            </w:r>
          </w:p>
        </w:tc>
        <w:tc>
          <w:tcPr>
            <w:tcW w:w="430" w:type="pct"/>
            <w:tcBorders>
              <w:top w:val="nil"/>
              <w:left w:val="nil"/>
              <w:bottom w:val="single" w:color="auto" w:sz="4" w:space="0"/>
              <w:right w:val="single" w:color="auto" w:sz="4" w:space="0"/>
            </w:tcBorders>
            <w:shd w:val="clear" w:color="auto" w:fill="auto"/>
            <w:noWrap/>
            <w:vAlign w:val="center"/>
          </w:tcPr>
          <w:p w14:paraId="129028F4">
            <w:pPr>
              <w:widowControl/>
              <w:jc w:val="center"/>
              <w:rPr>
                <w:rFonts w:ascii="Times New Roman" w:hAnsi="Times New Roman" w:eastAsia="仿宋_GB2312" w:cs="Times New Roman"/>
                <w:kern w:val="0"/>
                <w:sz w:val="24"/>
                <w:szCs w:val="24"/>
              </w:rPr>
            </w:pPr>
          </w:p>
        </w:tc>
        <w:tc>
          <w:tcPr>
            <w:tcW w:w="621" w:type="pct"/>
            <w:tcBorders>
              <w:top w:val="nil"/>
              <w:left w:val="nil"/>
              <w:bottom w:val="single" w:color="auto" w:sz="4" w:space="0"/>
              <w:right w:val="single" w:color="auto" w:sz="4" w:space="0"/>
            </w:tcBorders>
            <w:shd w:val="clear" w:color="auto" w:fill="auto"/>
            <w:noWrap/>
            <w:vAlign w:val="center"/>
          </w:tcPr>
          <w:p w14:paraId="119ECF1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0" w:type="pct"/>
            <w:tcBorders>
              <w:top w:val="nil"/>
              <w:left w:val="nil"/>
              <w:bottom w:val="single" w:color="auto" w:sz="4" w:space="0"/>
              <w:right w:val="single" w:color="auto" w:sz="4" w:space="0"/>
            </w:tcBorders>
            <w:shd w:val="clear" w:color="auto" w:fill="auto"/>
            <w:noWrap/>
            <w:vAlign w:val="center"/>
          </w:tcPr>
          <w:p w14:paraId="56D1020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9" w:type="pct"/>
            <w:tcBorders>
              <w:top w:val="nil"/>
              <w:left w:val="nil"/>
              <w:bottom w:val="single" w:color="auto" w:sz="4" w:space="0"/>
              <w:right w:val="single" w:color="auto" w:sz="4" w:space="0"/>
            </w:tcBorders>
            <w:shd w:val="clear" w:color="auto" w:fill="auto"/>
            <w:noWrap/>
            <w:vAlign w:val="center"/>
          </w:tcPr>
          <w:p w14:paraId="1766388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55198B9">
        <w:tblPrEx>
          <w:tblCellMar>
            <w:top w:w="0" w:type="dxa"/>
            <w:left w:w="108" w:type="dxa"/>
            <w:bottom w:w="0" w:type="dxa"/>
            <w:right w:w="108" w:type="dxa"/>
          </w:tblCellMar>
        </w:tblPrEx>
        <w:trPr>
          <w:trHeight w:val="595" w:hRule="atLeast"/>
          <w:jc w:val="center"/>
        </w:trPr>
        <w:tc>
          <w:tcPr>
            <w:tcW w:w="8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4FF72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2100399</w:t>
            </w:r>
          </w:p>
        </w:tc>
        <w:tc>
          <w:tcPr>
            <w:tcW w:w="74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FBE48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6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A5692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46.30</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E5211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46.30</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D10013">
            <w:pPr>
              <w:widowControl/>
              <w:jc w:val="center"/>
              <w:rPr>
                <w:rFonts w:ascii="Times New Roman" w:hAnsi="Times New Roman" w:eastAsia="仿宋_GB2312" w:cs="Times New Roman"/>
                <w:kern w:val="0"/>
                <w:sz w:val="24"/>
                <w:szCs w:val="24"/>
              </w:rPr>
            </w:pPr>
          </w:p>
        </w:tc>
        <w:tc>
          <w:tcPr>
            <w:tcW w:w="6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00C85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E00FC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D339F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C0F41E4">
        <w:tblPrEx>
          <w:tblCellMar>
            <w:top w:w="0" w:type="dxa"/>
            <w:left w:w="108" w:type="dxa"/>
            <w:bottom w:w="0" w:type="dxa"/>
            <w:right w:w="108" w:type="dxa"/>
          </w:tblCellMar>
        </w:tblPrEx>
        <w:trPr>
          <w:trHeight w:val="595" w:hRule="atLeast"/>
          <w:jc w:val="center"/>
        </w:trPr>
        <w:tc>
          <w:tcPr>
            <w:tcW w:w="8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6126B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2100408</w:t>
            </w:r>
          </w:p>
        </w:tc>
        <w:tc>
          <w:tcPr>
            <w:tcW w:w="74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A8292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基本公共卫生服务</w:t>
            </w:r>
          </w:p>
        </w:tc>
        <w:tc>
          <w:tcPr>
            <w:tcW w:w="6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A2C3B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214.21</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3DDC1F">
            <w:pPr>
              <w:jc w:val="center"/>
              <w:rPr>
                <w:rFonts w:ascii="Times New Roman" w:hAnsi="Times New Roman" w:eastAsia="仿宋_GB2312" w:cs="Times New Roman"/>
                <w:kern w:val="0"/>
                <w:sz w:val="24"/>
                <w:szCs w:val="24"/>
              </w:rPr>
            </w:pPr>
          </w:p>
        </w:tc>
        <w:tc>
          <w:tcPr>
            <w:tcW w:w="4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49E3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214.21</w:t>
            </w:r>
          </w:p>
        </w:tc>
        <w:tc>
          <w:tcPr>
            <w:tcW w:w="6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C55841">
            <w:pPr>
              <w:widowControl/>
              <w:jc w:val="right"/>
              <w:rPr>
                <w:rFonts w:ascii="Times New Roman" w:hAnsi="Times New Roman" w:eastAsia="仿宋_GB2312" w:cs="Times New Roman"/>
                <w:kern w:val="0"/>
                <w:sz w:val="24"/>
                <w:szCs w:val="24"/>
              </w:rPr>
            </w:pP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1428B0">
            <w:pPr>
              <w:widowControl/>
              <w:jc w:val="right"/>
              <w:rPr>
                <w:rFonts w:ascii="Times New Roman" w:hAnsi="Times New Roman" w:eastAsia="仿宋_GB2312" w:cs="Times New Roman"/>
                <w:kern w:val="0"/>
                <w:sz w:val="24"/>
                <w:szCs w:val="24"/>
              </w:rPr>
            </w:pPr>
          </w:p>
        </w:tc>
        <w:tc>
          <w:tcPr>
            <w:tcW w:w="9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99B65A">
            <w:pPr>
              <w:widowControl/>
              <w:jc w:val="right"/>
              <w:rPr>
                <w:rFonts w:ascii="Times New Roman" w:hAnsi="Times New Roman" w:eastAsia="仿宋_GB2312" w:cs="Times New Roman"/>
                <w:kern w:val="0"/>
                <w:sz w:val="24"/>
                <w:szCs w:val="24"/>
              </w:rPr>
            </w:pPr>
          </w:p>
        </w:tc>
      </w:tr>
      <w:tr w14:paraId="03EE3BCE">
        <w:tblPrEx>
          <w:tblCellMar>
            <w:top w:w="0" w:type="dxa"/>
            <w:left w:w="108" w:type="dxa"/>
            <w:bottom w:w="0" w:type="dxa"/>
            <w:right w:w="108" w:type="dxa"/>
          </w:tblCellMar>
        </w:tblPrEx>
        <w:trPr>
          <w:trHeight w:val="595" w:hRule="atLeast"/>
          <w:jc w:val="center"/>
        </w:trPr>
        <w:tc>
          <w:tcPr>
            <w:tcW w:w="8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846961">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2101102</w:t>
            </w:r>
          </w:p>
        </w:tc>
        <w:tc>
          <w:tcPr>
            <w:tcW w:w="740" w:type="pct"/>
            <w:tcBorders>
              <w:top w:val="single" w:color="auto" w:sz="4" w:space="0"/>
              <w:left w:val="nil"/>
              <w:bottom w:val="single" w:color="auto" w:sz="4" w:space="0"/>
              <w:right w:val="single" w:color="auto" w:sz="4" w:space="0"/>
            </w:tcBorders>
            <w:shd w:val="clear" w:color="000000" w:fill="FFFFFF"/>
            <w:noWrap/>
            <w:vAlign w:val="center"/>
          </w:tcPr>
          <w:p w14:paraId="7BDF8CC8">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事业单位医疗</w:t>
            </w:r>
          </w:p>
        </w:tc>
        <w:tc>
          <w:tcPr>
            <w:tcW w:w="621" w:type="pct"/>
            <w:tcBorders>
              <w:top w:val="single" w:color="auto" w:sz="4" w:space="0"/>
              <w:left w:val="nil"/>
              <w:bottom w:val="single" w:color="auto" w:sz="4" w:space="0"/>
              <w:right w:val="single" w:color="auto" w:sz="4" w:space="0"/>
            </w:tcBorders>
            <w:shd w:val="clear" w:color="auto" w:fill="auto"/>
            <w:noWrap/>
            <w:vAlign w:val="center"/>
          </w:tcPr>
          <w:p w14:paraId="71BF7248">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8.04</w:t>
            </w:r>
          </w:p>
        </w:tc>
        <w:tc>
          <w:tcPr>
            <w:tcW w:w="430" w:type="pct"/>
            <w:tcBorders>
              <w:top w:val="single" w:color="auto" w:sz="4" w:space="0"/>
              <w:left w:val="nil"/>
              <w:bottom w:val="single" w:color="auto" w:sz="4" w:space="0"/>
              <w:right w:val="single" w:color="auto" w:sz="4" w:space="0"/>
            </w:tcBorders>
            <w:shd w:val="clear" w:color="auto" w:fill="auto"/>
            <w:noWrap/>
            <w:vAlign w:val="center"/>
          </w:tcPr>
          <w:p w14:paraId="00470B8C">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8.04</w:t>
            </w:r>
          </w:p>
        </w:tc>
        <w:tc>
          <w:tcPr>
            <w:tcW w:w="430" w:type="pct"/>
            <w:tcBorders>
              <w:top w:val="single" w:color="auto" w:sz="4" w:space="0"/>
              <w:left w:val="nil"/>
              <w:bottom w:val="single" w:color="auto" w:sz="4" w:space="0"/>
              <w:right w:val="single" w:color="auto" w:sz="4" w:space="0"/>
            </w:tcBorders>
            <w:shd w:val="clear" w:color="auto" w:fill="auto"/>
            <w:noWrap/>
            <w:vAlign w:val="center"/>
          </w:tcPr>
          <w:p w14:paraId="0D103B21">
            <w:pPr>
              <w:widowControl/>
              <w:jc w:val="center"/>
              <w:rPr>
                <w:rFonts w:ascii="Times New Roman" w:hAnsi="Times New Roman" w:eastAsia="仿宋_GB2312" w:cs="Times New Roman"/>
                <w:kern w:val="0"/>
                <w:sz w:val="24"/>
                <w:szCs w:val="24"/>
              </w:rPr>
            </w:pPr>
          </w:p>
        </w:tc>
        <w:tc>
          <w:tcPr>
            <w:tcW w:w="621" w:type="pct"/>
            <w:tcBorders>
              <w:top w:val="single" w:color="auto" w:sz="4" w:space="0"/>
              <w:left w:val="nil"/>
              <w:bottom w:val="single" w:color="auto" w:sz="4" w:space="0"/>
              <w:right w:val="single" w:color="auto" w:sz="4" w:space="0"/>
            </w:tcBorders>
            <w:shd w:val="clear" w:color="auto" w:fill="auto"/>
            <w:noWrap/>
            <w:vAlign w:val="center"/>
          </w:tcPr>
          <w:p w14:paraId="5F1227D7">
            <w:pPr>
              <w:widowControl/>
              <w:jc w:val="right"/>
              <w:rPr>
                <w:rFonts w:ascii="Times New Roman" w:hAnsi="Times New Roman" w:eastAsia="仿宋_GB2312" w:cs="Times New Roman"/>
                <w:kern w:val="0"/>
                <w:sz w:val="24"/>
                <w:szCs w:val="24"/>
              </w:rPr>
            </w:pPr>
          </w:p>
        </w:tc>
        <w:tc>
          <w:tcPr>
            <w:tcW w:w="430" w:type="pct"/>
            <w:tcBorders>
              <w:top w:val="single" w:color="auto" w:sz="4" w:space="0"/>
              <w:left w:val="nil"/>
              <w:bottom w:val="single" w:color="auto" w:sz="4" w:space="0"/>
              <w:right w:val="single" w:color="auto" w:sz="4" w:space="0"/>
            </w:tcBorders>
            <w:shd w:val="clear" w:color="auto" w:fill="auto"/>
            <w:noWrap/>
            <w:vAlign w:val="center"/>
          </w:tcPr>
          <w:p w14:paraId="51C29AAF">
            <w:pPr>
              <w:widowControl/>
              <w:jc w:val="right"/>
              <w:rPr>
                <w:rFonts w:ascii="Times New Roman" w:hAnsi="Times New Roman" w:eastAsia="仿宋_GB2312" w:cs="Times New Roman"/>
                <w:kern w:val="0"/>
                <w:sz w:val="24"/>
                <w:szCs w:val="24"/>
              </w:rPr>
            </w:pPr>
          </w:p>
        </w:tc>
        <w:tc>
          <w:tcPr>
            <w:tcW w:w="909" w:type="pct"/>
            <w:tcBorders>
              <w:top w:val="single" w:color="auto" w:sz="4" w:space="0"/>
              <w:left w:val="nil"/>
              <w:bottom w:val="single" w:color="auto" w:sz="4" w:space="0"/>
              <w:right w:val="single" w:color="auto" w:sz="4" w:space="0"/>
            </w:tcBorders>
            <w:shd w:val="clear" w:color="auto" w:fill="auto"/>
            <w:noWrap/>
            <w:vAlign w:val="center"/>
          </w:tcPr>
          <w:p w14:paraId="5D26C137">
            <w:pPr>
              <w:widowControl/>
              <w:jc w:val="right"/>
              <w:rPr>
                <w:rFonts w:ascii="Times New Roman" w:hAnsi="Times New Roman" w:eastAsia="仿宋_GB2312" w:cs="Times New Roman"/>
                <w:kern w:val="0"/>
                <w:sz w:val="24"/>
                <w:szCs w:val="24"/>
              </w:rPr>
            </w:pPr>
          </w:p>
        </w:tc>
      </w:tr>
    </w:tbl>
    <w:p w14:paraId="0E3C0D7A">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5166F128">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62472F0C">
      <w:pPr>
        <w:widowControl/>
        <w:spacing w:line="400" w:lineRule="exact"/>
        <w:jc w:val="center"/>
        <w:textAlignment w:val="center"/>
        <w:rPr>
          <w:rFonts w:ascii="Times New Roman" w:hAnsi="Times New Roman" w:eastAsia="黑体" w:cs="Times New Roman"/>
          <w:color w:val="000000"/>
          <w:kern w:val="0"/>
          <w:sz w:val="32"/>
          <w:szCs w:val="32"/>
        </w:rPr>
      </w:pPr>
    </w:p>
    <w:p w14:paraId="63D94398">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2056E9E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558FA6C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蓝山县所城镇中心卫生院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821"/>
        <w:gridCol w:w="2636"/>
        <w:gridCol w:w="616"/>
        <w:gridCol w:w="821"/>
        <w:gridCol w:w="1730"/>
        <w:gridCol w:w="1671"/>
        <w:gridCol w:w="1793"/>
      </w:tblGrid>
      <w:tr w14:paraId="59C729AF">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749503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4E7A64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500849B3">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CCAB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66E1072A">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5213A45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311A27D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6C8DF77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730EBE8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7C19AE5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3F32A5C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1313F1C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5E1A3E9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D68E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C9D44A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23E0F37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57A69C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211DE2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93243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6C6E877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75D6AC0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1504B79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F8043C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E1F284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EA9F57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55EBA90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484.23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A4578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02F515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57E2CC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5492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DE63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CA1C9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9BC6B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E0340E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784738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6077FEE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2431F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37E5C7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526C5F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242F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681AD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8F412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C580B7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CE14D4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79234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1C31631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5A724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78FEA7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5C1659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099CE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E1E4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FF546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2D1EB2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A3DEE9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118A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34664A8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4459B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1DDA4E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279BCE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3C4C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042F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9B547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179AD7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5DCAAF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E0AA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1B8DA18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F7997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20EDBC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26DC47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EDAAE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30C5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495C2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AB881A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92EBC4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E133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52FFCB3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F9159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5A91B73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5BC665F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6F8B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28071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89DAF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C69671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BF4A7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AC63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2D088EC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DFBB81">
            <w:pPr>
              <w:widowControl/>
              <w:jc w:val="left"/>
              <w:rPr>
                <w:rFonts w:ascii="Times New Roman" w:hAnsi="Times New Roman" w:eastAsia="仿宋_GB2312" w:cs="Times New Roman"/>
                <w:kern w:val="0"/>
                <w:sz w:val="24"/>
                <w:szCs w:val="24"/>
              </w:rPr>
            </w:pPr>
            <w:r>
              <w:rPr>
                <w:rFonts w:hint="eastAsia" w:eastAsia="仿宋_GB2312"/>
                <w:kern w:val="0"/>
                <w:szCs w:val="21"/>
              </w:rPr>
              <w:t>七、</w:t>
            </w:r>
            <w:r>
              <w:rPr>
                <w:rFonts w:hint="eastAsia" w:eastAsia="仿宋_GB2312"/>
                <w:kern w:val="0"/>
                <w:szCs w:val="21"/>
                <w:lang w:eastAsia="zh-CN"/>
              </w:rPr>
              <w:t>卫生健康支出</w:t>
            </w:r>
          </w:p>
        </w:tc>
        <w:tc>
          <w:tcPr>
            <w:tcW w:w="0" w:type="auto"/>
            <w:tcBorders>
              <w:top w:val="nil"/>
              <w:left w:val="nil"/>
              <w:bottom w:val="single" w:color="auto" w:sz="4" w:space="0"/>
              <w:right w:val="single" w:color="auto" w:sz="4" w:space="0"/>
            </w:tcBorders>
            <w:shd w:val="clear" w:color="auto" w:fill="auto"/>
            <w:noWrap/>
            <w:vAlign w:val="center"/>
          </w:tcPr>
          <w:p w14:paraId="721A34A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517F8C53">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color w:val="000000"/>
                <w:sz w:val="22"/>
              </w:rPr>
              <w:t>484.23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784889">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color w:val="000000"/>
                <w:sz w:val="22"/>
              </w:rPr>
              <w:t>484.23</w:t>
            </w:r>
          </w:p>
        </w:tc>
        <w:tc>
          <w:tcPr>
            <w:tcW w:w="0" w:type="auto"/>
            <w:tcBorders>
              <w:top w:val="nil"/>
              <w:left w:val="nil"/>
              <w:bottom w:val="single" w:color="auto" w:sz="4" w:space="0"/>
              <w:right w:val="single" w:color="auto" w:sz="4" w:space="0"/>
            </w:tcBorders>
            <w:shd w:val="clear" w:color="auto" w:fill="auto"/>
            <w:noWrap/>
            <w:vAlign w:val="center"/>
          </w:tcPr>
          <w:p w14:paraId="55D7A3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7091B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5B1276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8E56EB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13198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22BA053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E24F1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AB9E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44E3D2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5F2B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C66BC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E5C8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D52702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77D4EC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14C9B8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7113D57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484.23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3FEB5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207B2E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3AF256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A1BD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3367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F8404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51162F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38F9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3EBDAD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49A8AC4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3EEB0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F50C6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778CE4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5EFC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7928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949E2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3A57A8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F7B9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77E1C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371380F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5FECD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2721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7AAF61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7CD5A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5D33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ECF26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D541D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18D9D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B0BC9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7563ADC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146C3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7135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4CB89F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63AD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D510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03E3E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DB5478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BD5F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6654C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07C3BF8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CB0E4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FAF3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302847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9207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A632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1F52C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28A61B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636C2F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E6B44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7B87E499">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color w:val="000000"/>
                <w:sz w:val="22"/>
              </w:rPr>
              <w:t>484.23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535693C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39CD0DA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1740995B">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color w:val="000000"/>
                <w:sz w:val="22"/>
              </w:rPr>
              <w:t>484.23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01F32C84">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color w:val="000000"/>
                <w:sz w:val="22"/>
              </w:rPr>
              <w:t>484.23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81891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CA193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4087F53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6368D66">
      <w:pPr>
        <w:widowControl/>
        <w:jc w:val="center"/>
        <w:rPr>
          <w:rFonts w:ascii="Times New Roman" w:hAnsi="Times New Roman" w:eastAsia="方正小标宋_GBK" w:cs="Times New Roman"/>
          <w:kern w:val="0"/>
          <w:sz w:val="36"/>
          <w:szCs w:val="36"/>
        </w:rPr>
      </w:pPr>
    </w:p>
    <w:p w14:paraId="0B25F7B9">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5C17F47C">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rPr>
        <w:t>蓝山县所城镇中心卫生院</w:t>
      </w:r>
      <w:r>
        <w:rPr>
          <w:rFonts w:ascii="Times New Roman" w:hAnsi="Times New Roman" w:eastAsia="仿宋_GB2312" w:cs="Times New Roman"/>
          <w:color w:val="000000"/>
          <w:kern w:val="0"/>
          <w:szCs w:val="21"/>
        </w:rPr>
        <w:t xml:space="preserve">                                                                                                     公开05表</w:t>
      </w:r>
    </w:p>
    <w:p w14:paraId="6572B477">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9C9D086">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F81AD7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956F26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4A06B5E">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05D741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3EDD93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4FB4A5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495520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24D445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32C1E50">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98CE5D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15DF29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1316FB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59DB1A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40B3C1D">
            <w:pPr>
              <w:widowControl/>
              <w:jc w:val="left"/>
              <w:rPr>
                <w:rFonts w:ascii="Times New Roman" w:hAnsi="Times New Roman" w:eastAsia="仿宋_GB2312" w:cs="Times New Roman"/>
                <w:kern w:val="0"/>
                <w:szCs w:val="21"/>
              </w:rPr>
            </w:pPr>
          </w:p>
        </w:tc>
      </w:tr>
      <w:tr w14:paraId="3324347B">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B7FA92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624FDE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6A57A7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ABF8C0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DD7AD66">
            <w:pPr>
              <w:widowControl/>
              <w:jc w:val="left"/>
              <w:rPr>
                <w:rFonts w:ascii="Times New Roman" w:hAnsi="Times New Roman" w:eastAsia="仿宋_GB2312" w:cs="Times New Roman"/>
                <w:kern w:val="0"/>
                <w:szCs w:val="21"/>
              </w:rPr>
            </w:pPr>
          </w:p>
        </w:tc>
      </w:tr>
      <w:tr w14:paraId="61EEA5A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86F69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8E3DC4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FEF478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D9D896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374496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AC434E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28C892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484.23</w:t>
            </w:r>
          </w:p>
        </w:tc>
        <w:tc>
          <w:tcPr>
            <w:tcW w:w="3492" w:type="dxa"/>
            <w:tcBorders>
              <w:top w:val="nil"/>
              <w:left w:val="nil"/>
              <w:bottom w:val="single" w:color="auto" w:sz="4" w:space="0"/>
              <w:right w:val="single" w:color="auto" w:sz="4" w:space="0"/>
            </w:tcBorders>
            <w:shd w:val="clear" w:color="auto" w:fill="auto"/>
            <w:vAlign w:val="center"/>
          </w:tcPr>
          <w:p w14:paraId="2FDE47C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270.02</w:t>
            </w:r>
          </w:p>
        </w:tc>
        <w:tc>
          <w:tcPr>
            <w:tcW w:w="3000" w:type="dxa"/>
            <w:tcBorders>
              <w:top w:val="nil"/>
              <w:left w:val="nil"/>
              <w:bottom w:val="single" w:color="auto" w:sz="4" w:space="0"/>
              <w:right w:val="single" w:color="auto" w:sz="8" w:space="0"/>
            </w:tcBorders>
            <w:shd w:val="clear" w:color="auto" w:fill="auto"/>
            <w:vAlign w:val="center"/>
          </w:tcPr>
          <w:p w14:paraId="65FCBE6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214.21</w:t>
            </w:r>
            <w:r>
              <w:rPr>
                <w:rFonts w:ascii="Times New Roman" w:hAnsi="Times New Roman" w:eastAsia="仿宋_GB2312" w:cs="Times New Roman"/>
                <w:kern w:val="0"/>
                <w:szCs w:val="21"/>
              </w:rPr>
              <w:t>　</w:t>
            </w:r>
          </w:p>
        </w:tc>
      </w:tr>
      <w:tr w14:paraId="1801A0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FFE355">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4C473F8E">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38A6F228">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iCs w:val="0"/>
                <w:color w:val="000000"/>
                <w:kern w:val="0"/>
                <w:sz w:val="22"/>
                <w:szCs w:val="22"/>
                <w:u w:val="none"/>
                <w:lang w:val="en-US" w:eastAsia="zh-CN" w:bidi="ar"/>
              </w:rPr>
              <w:t>25.74</w:t>
            </w:r>
          </w:p>
        </w:tc>
        <w:tc>
          <w:tcPr>
            <w:tcW w:w="3492" w:type="dxa"/>
            <w:tcBorders>
              <w:top w:val="nil"/>
              <w:left w:val="nil"/>
              <w:bottom w:val="single" w:color="auto" w:sz="4" w:space="0"/>
              <w:right w:val="single" w:color="auto" w:sz="4" w:space="0"/>
            </w:tcBorders>
            <w:shd w:val="clear" w:color="auto" w:fill="auto"/>
            <w:vAlign w:val="center"/>
          </w:tcPr>
          <w:p w14:paraId="54959EF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25.74</w:t>
            </w:r>
          </w:p>
        </w:tc>
        <w:tc>
          <w:tcPr>
            <w:tcW w:w="3000" w:type="dxa"/>
            <w:tcBorders>
              <w:top w:val="nil"/>
              <w:left w:val="nil"/>
              <w:bottom w:val="single" w:color="auto" w:sz="4" w:space="0"/>
              <w:right w:val="single" w:color="auto" w:sz="8" w:space="0"/>
            </w:tcBorders>
            <w:shd w:val="clear" w:color="auto" w:fill="auto"/>
            <w:vAlign w:val="center"/>
          </w:tcPr>
          <w:p w14:paraId="0CB61EA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F9A73F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F712EB">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3527" w:type="dxa"/>
            <w:tcBorders>
              <w:top w:val="nil"/>
              <w:left w:val="nil"/>
              <w:bottom w:val="single" w:color="auto" w:sz="4" w:space="0"/>
              <w:right w:val="single" w:color="auto" w:sz="4" w:space="0"/>
            </w:tcBorders>
            <w:shd w:val="clear" w:color="auto" w:fill="auto"/>
            <w:vAlign w:val="center"/>
          </w:tcPr>
          <w:p w14:paraId="05A3366C">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4789D9F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c>
          <w:tcPr>
            <w:tcW w:w="3492" w:type="dxa"/>
            <w:tcBorders>
              <w:top w:val="nil"/>
              <w:left w:val="nil"/>
              <w:bottom w:val="single" w:color="auto" w:sz="4" w:space="0"/>
              <w:right w:val="single" w:color="auto" w:sz="4" w:space="0"/>
            </w:tcBorders>
            <w:shd w:val="clear" w:color="auto" w:fill="auto"/>
            <w:vAlign w:val="center"/>
          </w:tcPr>
          <w:p w14:paraId="42F0C9A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c>
          <w:tcPr>
            <w:tcW w:w="3000" w:type="dxa"/>
            <w:tcBorders>
              <w:top w:val="nil"/>
              <w:left w:val="nil"/>
              <w:bottom w:val="single" w:color="auto" w:sz="4" w:space="0"/>
              <w:right w:val="single" w:color="auto" w:sz="8" w:space="0"/>
            </w:tcBorders>
            <w:shd w:val="clear" w:color="auto" w:fill="auto"/>
            <w:vAlign w:val="center"/>
          </w:tcPr>
          <w:p w14:paraId="779D38C4">
            <w:pPr>
              <w:widowControl/>
              <w:jc w:val="center"/>
              <w:rPr>
                <w:rFonts w:ascii="Times New Roman" w:hAnsi="Times New Roman" w:eastAsia="仿宋_GB2312" w:cs="Times New Roman"/>
                <w:kern w:val="0"/>
                <w:szCs w:val="21"/>
              </w:rPr>
            </w:pPr>
          </w:p>
        </w:tc>
      </w:tr>
      <w:tr w14:paraId="74C0154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AC34B8">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708487DC">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0C074FD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2.96</w:t>
            </w:r>
          </w:p>
        </w:tc>
        <w:tc>
          <w:tcPr>
            <w:tcW w:w="3492" w:type="dxa"/>
            <w:tcBorders>
              <w:top w:val="nil"/>
              <w:left w:val="nil"/>
              <w:bottom w:val="single" w:color="auto" w:sz="4" w:space="0"/>
              <w:right w:val="single" w:color="auto" w:sz="4" w:space="0"/>
            </w:tcBorders>
            <w:shd w:val="clear" w:color="auto" w:fill="auto"/>
            <w:vAlign w:val="center"/>
          </w:tcPr>
          <w:p w14:paraId="5395EA4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2.96</w:t>
            </w:r>
          </w:p>
        </w:tc>
        <w:tc>
          <w:tcPr>
            <w:tcW w:w="3000" w:type="dxa"/>
            <w:tcBorders>
              <w:top w:val="nil"/>
              <w:left w:val="nil"/>
              <w:bottom w:val="single" w:color="auto" w:sz="4" w:space="0"/>
              <w:right w:val="single" w:color="auto" w:sz="8" w:space="0"/>
            </w:tcBorders>
            <w:shd w:val="clear" w:color="auto" w:fill="auto"/>
            <w:vAlign w:val="center"/>
          </w:tcPr>
          <w:p w14:paraId="1A642AF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E7F63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E17FF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2080802</w:t>
            </w:r>
          </w:p>
        </w:tc>
        <w:tc>
          <w:tcPr>
            <w:tcW w:w="3527" w:type="dxa"/>
            <w:tcBorders>
              <w:top w:val="nil"/>
              <w:left w:val="nil"/>
              <w:bottom w:val="single" w:color="auto" w:sz="4" w:space="0"/>
              <w:right w:val="single" w:color="auto" w:sz="4" w:space="0"/>
            </w:tcBorders>
            <w:shd w:val="clear" w:color="auto" w:fill="auto"/>
            <w:vAlign w:val="center"/>
          </w:tcPr>
          <w:p w14:paraId="0524AC2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伤残抚恤</w:t>
            </w:r>
          </w:p>
        </w:tc>
        <w:tc>
          <w:tcPr>
            <w:tcW w:w="3000" w:type="dxa"/>
            <w:tcBorders>
              <w:top w:val="nil"/>
              <w:left w:val="nil"/>
              <w:bottom w:val="single" w:color="auto" w:sz="4" w:space="0"/>
              <w:right w:val="single" w:color="auto" w:sz="4" w:space="0"/>
            </w:tcBorders>
            <w:shd w:val="clear" w:color="auto" w:fill="auto"/>
            <w:vAlign w:val="center"/>
          </w:tcPr>
          <w:p w14:paraId="294FF19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0.69</w:t>
            </w:r>
          </w:p>
        </w:tc>
        <w:tc>
          <w:tcPr>
            <w:tcW w:w="3492" w:type="dxa"/>
            <w:tcBorders>
              <w:top w:val="nil"/>
              <w:left w:val="nil"/>
              <w:bottom w:val="single" w:color="auto" w:sz="4" w:space="0"/>
              <w:right w:val="single" w:color="auto" w:sz="4" w:space="0"/>
            </w:tcBorders>
            <w:shd w:val="clear" w:color="auto" w:fill="auto"/>
            <w:vAlign w:val="center"/>
          </w:tcPr>
          <w:p w14:paraId="3AA9001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0.69</w:t>
            </w:r>
          </w:p>
        </w:tc>
        <w:tc>
          <w:tcPr>
            <w:tcW w:w="3000" w:type="dxa"/>
            <w:tcBorders>
              <w:top w:val="nil"/>
              <w:left w:val="nil"/>
              <w:bottom w:val="single" w:color="auto" w:sz="4" w:space="0"/>
              <w:right w:val="single" w:color="auto" w:sz="8" w:space="0"/>
            </w:tcBorders>
            <w:shd w:val="clear" w:color="auto" w:fill="auto"/>
            <w:vAlign w:val="center"/>
          </w:tcPr>
          <w:p w14:paraId="5A2F7E1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7C6315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131A1A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2100302</w:t>
            </w:r>
          </w:p>
        </w:tc>
        <w:tc>
          <w:tcPr>
            <w:tcW w:w="3527" w:type="dxa"/>
            <w:tcBorders>
              <w:top w:val="nil"/>
              <w:left w:val="nil"/>
              <w:bottom w:val="single" w:color="auto" w:sz="4" w:space="0"/>
              <w:right w:val="single" w:color="auto" w:sz="4" w:space="0"/>
            </w:tcBorders>
            <w:shd w:val="clear" w:color="auto" w:fill="auto"/>
            <w:vAlign w:val="center"/>
          </w:tcPr>
          <w:p w14:paraId="1EB5EB8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乡镇卫生院</w:t>
            </w:r>
          </w:p>
        </w:tc>
        <w:tc>
          <w:tcPr>
            <w:tcW w:w="3000" w:type="dxa"/>
            <w:tcBorders>
              <w:top w:val="nil"/>
              <w:left w:val="nil"/>
              <w:bottom w:val="single" w:color="auto" w:sz="4" w:space="0"/>
              <w:right w:val="single" w:color="auto" w:sz="4" w:space="0"/>
            </w:tcBorders>
            <w:shd w:val="clear" w:color="auto" w:fill="auto"/>
            <w:vAlign w:val="center"/>
          </w:tcPr>
          <w:p w14:paraId="143C212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184.78</w:t>
            </w:r>
          </w:p>
        </w:tc>
        <w:tc>
          <w:tcPr>
            <w:tcW w:w="3492" w:type="dxa"/>
            <w:tcBorders>
              <w:top w:val="nil"/>
              <w:left w:val="nil"/>
              <w:bottom w:val="single" w:color="auto" w:sz="4" w:space="0"/>
              <w:right w:val="single" w:color="auto" w:sz="4" w:space="0"/>
            </w:tcBorders>
            <w:shd w:val="clear" w:color="auto" w:fill="auto"/>
            <w:vAlign w:val="center"/>
          </w:tcPr>
          <w:p w14:paraId="2AEB01A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184.78</w:t>
            </w:r>
          </w:p>
        </w:tc>
        <w:tc>
          <w:tcPr>
            <w:tcW w:w="3000" w:type="dxa"/>
            <w:tcBorders>
              <w:top w:val="nil"/>
              <w:left w:val="nil"/>
              <w:bottom w:val="single" w:color="auto" w:sz="4" w:space="0"/>
              <w:right w:val="single" w:color="auto" w:sz="8" w:space="0"/>
            </w:tcBorders>
            <w:shd w:val="clear" w:color="auto" w:fill="auto"/>
            <w:vAlign w:val="center"/>
          </w:tcPr>
          <w:p w14:paraId="6F4B860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EAB023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381B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2100399</w:t>
            </w:r>
          </w:p>
        </w:tc>
        <w:tc>
          <w:tcPr>
            <w:tcW w:w="3527" w:type="dxa"/>
            <w:tcBorders>
              <w:top w:val="nil"/>
              <w:left w:val="nil"/>
              <w:bottom w:val="nil"/>
              <w:right w:val="single" w:color="auto" w:sz="4" w:space="0"/>
            </w:tcBorders>
            <w:shd w:val="clear" w:color="auto" w:fill="auto"/>
            <w:vAlign w:val="center"/>
          </w:tcPr>
          <w:p w14:paraId="03B8FCC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3000" w:type="dxa"/>
            <w:tcBorders>
              <w:top w:val="nil"/>
              <w:left w:val="nil"/>
              <w:bottom w:val="nil"/>
              <w:right w:val="single" w:color="auto" w:sz="4" w:space="0"/>
            </w:tcBorders>
            <w:shd w:val="clear" w:color="auto" w:fill="auto"/>
            <w:vAlign w:val="center"/>
          </w:tcPr>
          <w:p w14:paraId="6938DC8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46.30</w:t>
            </w:r>
          </w:p>
        </w:tc>
        <w:tc>
          <w:tcPr>
            <w:tcW w:w="3492" w:type="dxa"/>
            <w:tcBorders>
              <w:top w:val="nil"/>
              <w:left w:val="nil"/>
              <w:bottom w:val="nil"/>
              <w:right w:val="single" w:color="auto" w:sz="4" w:space="0"/>
            </w:tcBorders>
            <w:shd w:val="clear" w:color="auto" w:fill="auto"/>
            <w:vAlign w:val="center"/>
          </w:tcPr>
          <w:p w14:paraId="3E3C331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46.30</w:t>
            </w:r>
          </w:p>
        </w:tc>
        <w:tc>
          <w:tcPr>
            <w:tcW w:w="3000" w:type="dxa"/>
            <w:tcBorders>
              <w:top w:val="nil"/>
              <w:left w:val="nil"/>
              <w:bottom w:val="nil"/>
              <w:right w:val="single" w:color="auto" w:sz="8" w:space="0"/>
            </w:tcBorders>
            <w:shd w:val="clear" w:color="auto" w:fill="auto"/>
            <w:vAlign w:val="center"/>
          </w:tcPr>
          <w:p w14:paraId="1282FC5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2D21D0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E01050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2100408</w:t>
            </w:r>
          </w:p>
        </w:tc>
        <w:tc>
          <w:tcPr>
            <w:tcW w:w="3527" w:type="dxa"/>
            <w:tcBorders>
              <w:top w:val="nil"/>
              <w:left w:val="nil"/>
              <w:bottom w:val="nil"/>
              <w:right w:val="single" w:color="auto" w:sz="4" w:space="0"/>
            </w:tcBorders>
            <w:shd w:val="clear" w:color="auto" w:fill="auto"/>
            <w:vAlign w:val="center"/>
          </w:tcPr>
          <w:p w14:paraId="4ECAA69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基本公共卫生服务</w:t>
            </w:r>
          </w:p>
        </w:tc>
        <w:tc>
          <w:tcPr>
            <w:tcW w:w="3000" w:type="dxa"/>
            <w:tcBorders>
              <w:top w:val="nil"/>
              <w:left w:val="nil"/>
              <w:bottom w:val="nil"/>
              <w:right w:val="single" w:color="auto" w:sz="4" w:space="0"/>
            </w:tcBorders>
            <w:shd w:val="clear" w:color="auto" w:fill="auto"/>
            <w:vAlign w:val="center"/>
          </w:tcPr>
          <w:p w14:paraId="2562AD4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214.21</w:t>
            </w:r>
          </w:p>
        </w:tc>
        <w:tc>
          <w:tcPr>
            <w:tcW w:w="3492" w:type="dxa"/>
            <w:tcBorders>
              <w:top w:val="nil"/>
              <w:left w:val="nil"/>
              <w:bottom w:val="nil"/>
              <w:right w:val="single" w:color="auto" w:sz="4" w:space="0"/>
            </w:tcBorders>
            <w:shd w:val="clear" w:color="auto" w:fill="auto"/>
            <w:vAlign w:val="center"/>
          </w:tcPr>
          <w:p w14:paraId="4AEFFD8C">
            <w:pPr>
              <w:jc w:val="center"/>
              <w:rPr>
                <w:rFonts w:ascii="Times New Roman" w:hAnsi="Times New Roman" w:eastAsia="仿宋_GB2312" w:cs="Times New Roman"/>
                <w:kern w:val="0"/>
                <w:szCs w:val="21"/>
              </w:rPr>
            </w:pPr>
          </w:p>
        </w:tc>
        <w:tc>
          <w:tcPr>
            <w:tcW w:w="3000" w:type="dxa"/>
            <w:tcBorders>
              <w:top w:val="nil"/>
              <w:left w:val="nil"/>
              <w:bottom w:val="nil"/>
              <w:right w:val="single" w:color="auto" w:sz="8" w:space="0"/>
            </w:tcBorders>
            <w:shd w:val="clear" w:color="auto" w:fill="FFFFFF"/>
            <w:vAlign w:val="center"/>
          </w:tcPr>
          <w:p w14:paraId="783418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214.21</w:t>
            </w:r>
          </w:p>
        </w:tc>
      </w:tr>
      <w:tr w14:paraId="3FC6A01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7DB8B3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3527" w:type="dxa"/>
            <w:tcBorders>
              <w:top w:val="nil"/>
              <w:left w:val="nil"/>
              <w:bottom w:val="single" w:color="auto" w:sz="8" w:space="0"/>
              <w:right w:val="single" w:color="auto" w:sz="4" w:space="0"/>
            </w:tcBorders>
            <w:shd w:val="clear" w:color="auto" w:fill="auto"/>
            <w:vAlign w:val="center"/>
          </w:tcPr>
          <w:p w14:paraId="54B2F52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3000" w:type="dxa"/>
            <w:tcBorders>
              <w:top w:val="nil"/>
              <w:left w:val="nil"/>
              <w:bottom w:val="single" w:color="auto" w:sz="8" w:space="0"/>
              <w:right w:val="single" w:color="auto" w:sz="4" w:space="0"/>
            </w:tcBorders>
            <w:shd w:val="clear" w:color="auto" w:fill="auto"/>
            <w:vAlign w:val="center"/>
          </w:tcPr>
          <w:p w14:paraId="5DB9402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8.04</w:t>
            </w:r>
          </w:p>
        </w:tc>
        <w:tc>
          <w:tcPr>
            <w:tcW w:w="3492" w:type="dxa"/>
            <w:tcBorders>
              <w:top w:val="nil"/>
              <w:left w:val="nil"/>
              <w:bottom w:val="single" w:color="auto" w:sz="8" w:space="0"/>
              <w:right w:val="single" w:color="auto" w:sz="4" w:space="0"/>
            </w:tcBorders>
            <w:shd w:val="clear" w:color="auto" w:fill="auto"/>
            <w:vAlign w:val="center"/>
          </w:tcPr>
          <w:p w14:paraId="68ED3A4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8.04</w:t>
            </w:r>
          </w:p>
        </w:tc>
        <w:tc>
          <w:tcPr>
            <w:tcW w:w="3000" w:type="dxa"/>
            <w:tcBorders>
              <w:top w:val="nil"/>
              <w:left w:val="nil"/>
              <w:bottom w:val="single" w:color="auto" w:sz="8" w:space="0"/>
              <w:right w:val="single" w:color="auto" w:sz="8" w:space="0"/>
            </w:tcBorders>
            <w:shd w:val="clear" w:color="auto" w:fill="auto"/>
            <w:vAlign w:val="center"/>
          </w:tcPr>
          <w:p w14:paraId="1A4368B4">
            <w:pPr>
              <w:widowControl/>
              <w:jc w:val="center"/>
              <w:rPr>
                <w:rFonts w:ascii="Times New Roman" w:hAnsi="Times New Roman" w:eastAsia="仿宋_GB2312" w:cs="Times New Roman"/>
                <w:kern w:val="0"/>
                <w:szCs w:val="21"/>
              </w:rPr>
            </w:pPr>
          </w:p>
        </w:tc>
      </w:tr>
    </w:tbl>
    <w:p w14:paraId="655D3938">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FA46E80">
      <w:pPr>
        <w:widowControl/>
        <w:jc w:val="left"/>
        <w:rPr>
          <w:rFonts w:ascii="Times New Roman" w:hAnsi="Times New Roman" w:eastAsia="仿宋_GB2312" w:cs="Times New Roman"/>
          <w:bCs/>
          <w:kern w:val="0"/>
          <w:szCs w:val="21"/>
        </w:rPr>
      </w:pPr>
    </w:p>
    <w:p w14:paraId="761F8CF7">
      <w:pPr>
        <w:widowControl/>
        <w:jc w:val="left"/>
        <w:rPr>
          <w:rFonts w:ascii="Times New Roman" w:hAnsi="Times New Roman" w:eastAsia="仿宋_GB2312" w:cs="Times New Roman"/>
          <w:bCs/>
          <w:kern w:val="0"/>
          <w:szCs w:val="21"/>
        </w:rPr>
      </w:pPr>
      <w:r>
        <w:br w:type="page"/>
      </w:r>
    </w:p>
    <w:p w14:paraId="390C5633">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1C9C7B30">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rPr>
        <w:t>蓝山县所城镇中心卫生院</w:t>
      </w:r>
      <w:r>
        <w:rPr>
          <w:rFonts w:ascii="Times New Roman" w:hAnsi="Times New Roman" w:eastAsia="仿宋_GB2312" w:cs="Times New Roman"/>
          <w:color w:val="000000"/>
          <w:kern w:val="0"/>
          <w:szCs w:val="21"/>
        </w:rPr>
        <w:t xml:space="preserve">                                                                                                                公开06表</w:t>
      </w:r>
    </w:p>
    <w:p w14:paraId="73CD6A1D">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474"/>
        <w:gridCol w:w="2660"/>
        <w:gridCol w:w="933"/>
        <w:gridCol w:w="1217"/>
        <w:gridCol w:w="3517"/>
        <w:gridCol w:w="929"/>
      </w:tblGrid>
      <w:tr w14:paraId="5E7279A0">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39D03B8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27797B7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9BE02A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474" w:type="dxa"/>
            <w:tcBorders>
              <w:top w:val="single" w:color="auto" w:sz="4" w:space="0"/>
              <w:left w:val="nil"/>
              <w:bottom w:val="single" w:color="auto" w:sz="4" w:space="0"/>
              <w:right w:val="single" w:color="auto" w:sz="4" w:space="0"/>
            </w:tcBorders>
            <w:shd w:val="clear" w:color="auto" w:fill="auto"/>
            <w:vAlign w:val="center"/>
          </w:tcPr>
          <w:p w14:paraId="242B8C2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660" w:type="dxa"/>
            <w:tcBorders>
              <w:top w:val="single" w:color="auto" w:sz="4" w:space="0"/>
              <w:left w:val="nil"/>
              <w:bottom w:val="single" w:color="auto" w:sz="4" w:space="0"/>
              <w:right w:val="single" w:color="auto" w:sz="4" w:space="0"/>
            </w:tcBorders>
            <w:shd w:val="clear" w:color="auto" w:fill="auto"/>
            <w:vAlign w:val="center"/>
          </w:tcPr>
          <w:p w14:paraId="6337367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0A76A93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2A1F12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4BC417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7CF2EB6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61C63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9E9C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5A8A86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4D59898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261.76</w:t>
            </w:r>
          </w:p>
        </w:tc>
        <w:tc>
          <w:tcPr>
            <w:tcW w:w="474" w:type="dxa"/>
            <w:tcBorders>
              <w:top w:val="nil"/>
              <w:left w:val="nil"/>
              <w:bottom w:val="single" w:color="auto" w:sz="4" w:space="0"/>
              <w:right w:val="single" w:color="auto" w:sz="4" w:space="0"/>
            </w:tcBorders>
            <w:shd w:val="clear" w:color="auto" w:fill="auto"/>
            <w:noWrap/>
            <w:vAlign w:val="center"/>
          </w:tcPr>
          <w:p w14:paraId="64AED3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660" w:type="dxa"/>
            <w:tcBorders>
              <w:top w:val="nil"/>
              <w:left w:val="nil"/>
              <w:bottom w:val="single" w:color="auto" w:sz="4" w:space="0"/>
              <w:right w:val="single" w:color="auto" w:sz="4" w:space="0"/>
            </w:tcBorders>
            <w:shd w:val="clear" w:color="auto" w:fill="auto"/>
            <w:noWrap/>
            <w:vAlign w:val="center"/>
          </w:tcPr>
          <w:p w14:paraId="3B4A91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A34014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3.11</w:t>
            </w:r>
          </w:p>
        </w:tc>
        <w:tc>
          <w:tcPr>
            <w:tcW w:w="1217" w:type="dxa"/>
            <w:tcBorders>
              <w:top w:val="nil"/>
              <w:left w:val="nil"/>
              <w:bottom w:val="single" w:color="auto" w:sz="4" w:space="0"/>
              <w:right w:val="single" w:color="auto" w:sz="4" w:space="0"/>
            </w:tcBorders>
            <w:shd w:val="clear" w:color="auto" w:fill="auto"/>
            <w:noWrap/>
            <w:vAlign w:val="center"/>
          </w:tcPr>
          <w:p w14:paraId="0CC093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5912C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10B45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C705ED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30CE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5E0A33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39A310B0">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137.39</w:t>
            </w:r>
          </w:p>
          <w:tbl>
            <w:tblPr>
              <w:tblStyle w:val="8"/>
              <w:tblW w:w="1801" w:type="dxa"/>
              <w:tblInd w:w="-20" w:type="dxa"/>
              <w:shd w:val="clear" w:color="auto" w:fill="auto"/>
              <w:tblLayout w:type="fixed"/>
              <w:tblCellMar>
                <w:top w:w="0" w:type="dxa"/>
                <w:left w:w="108" w:type="dxa"/>
                <w:bottom w:w="0" w:type="dxa"/>
                <w:right w:w="108" w:type="dxa"/>
              </w:tblCellMar>
            </w:tblPr>
            <w:tblGrid>
              <w:gridCol w:w="652"/>
            </w:tblGrid>
            <w:tr w14:paraId="637BF2E0">
              <w:tblPrEx>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2333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137.39</w:t>
                  </w:r>
                </w:p>
              </w:tc>
            </w:tr>
            <w:tr w14:paraId="3298FD3E">
              <w:tblPrEx>
                <w:shd w:val="clear" w:color="auto" w:fill="auto"/>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B49C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46.95</w:t>
                  </w:r>
                </w:p>
              </w:tc>
            </w:tr>
          </w:tbl>
          <w:p w14:paraId="3F59A907">
            <w:pPr>
              <w:widowControl/>
              <w:jc w:val="left"/>
              <w:rPr>
                <w:rFonts w:ascii="Times New Roman" w:hAnsi="Times New Roman" w:eastAsia="仿宋_GB2312" w:cs="Times New Roman"/>
                <w:color w:val="000000"/>
                <w:kern w:val="0"/>
                <w:szCs w:val="20"/>
              </w:rPr>
            </w:pPr>
          </w:p>
          <w:tbl>
            <w:tblPr>
              <w:tblStyle w:val="8"/>
              <w:tblW w:w="1801" w:type="dxa"/>
              <w:tblInd w:w="-20" w:type="dxa"/>
              <w:shd w:val="clear" w:color="auto" w:fill="auto"/>
              <w:tblLayout w:type="fixed"/>
              <w:tblCellMar>
                <w:top w:w="0" w:type="dxa"/>
                <w:left w:w="108" w:type="dxa"/>
                <w:bottom w:w="0" w:type="dxa"/>
                <w:right w:w="108" w:type="dxa"/>
              </w:tblCellMar>
            </w:tblPr>
            <w:tblGrid>
              <w:gridCol w:w="652"/>
            </w:tblGrid>
            <w:tr w14:paraId="434376CF">
              <w:tblPrEx>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ABD1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137.39</w:t>
                  </w:r>
                </w:p>
              </w:tc>
            </w:tr>
            <w:tr w14:paraId="2FE301ED">
              <w:tblPrEx>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8F3B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46.95</w:t>
                  </w:r>
                </w:p>
              </w:tc>
            </w:tr>
          </w:tbl>
          <w:p w14:paraId="4CEE3781">
            <w:pPr>
              <w:widowControl/>
              <w:jc w:val="left"/>
              <w:rPr>
                <w:rFonts w:ascii="Times New Roman" w:hAnsi="Times New Roman" w:eastAsia="仿宋_GB2312" w:cs="Times New Roman"/>
                <w:color w:val="000000"/>
                <w:kern w:val="0"/>
                <w:szCs w:val="20"/>
              </w:rPr>
            </w:pPr>
          </w:p>
          <w:tbl>
            <w:tblPr>
              <w:tblStyle w:val="8"/>
              <w:tblW w:w="1801" w:type="dxa"/>
              <w:tblInd w:w="-20" w:type="dxa"/>
              <w:shd w:val="clear" w:color="auto" w:fill="auto"/>
              <w:tblLayout w:type="fixed"/>
              <w:tblCellMar>
                <w:top w:w="0" w:type="dxa"/>
                <w:left w:w="108" w:type="dxa"/>
                <w:bottom w:w="0" w:type="dxa"/>
                <w:right w:w="108" w:type="dxa"/>
              </w:tblCellMar>
            </w:tblPr>
            <w:tblGrid>
              <w:gridCol w:w="652"/>
              <w:gridCol w:w="1149"/>
            </w:tblGrid>
            <w:tr w14:paraId="5DECE1A4">
              <w:tblPrEx>
                <w:shd w:val="clear" w:color="auto" w:fill="auto"/>
                <w:tblCellMar>
                  <w:top w:w="0" w:type="dxa"/>
                  <w:left w:w="108" w:type="dxa"/>
                  <w:bottom w:w="0" w:type="dxa"/>
                  <w:right w:w="108" w:type="dxa"/>
                </w:tblCellMar>
              </w:tblPrEx>
              <w:trPr>
                <w:gridAfter w:val="1"/>
                <w:wAfter w:w="1149" w:type="dxa"/>
                <w:trHeight w:val="300" w:hRule="atLeast"/>
              </w:trPr>
              <w:tc>
                <w:tcPr>
                  <w:tcW w:w="6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F05D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137.39</w:t>
                  </w:r>
                </w:p>
              </w:tc>
            </w:tr>
            <w:tr w14:paraId="3BD60A86">
              <w:tblPrEx>
                <w:tblCellMar>
                  <w:top w:w="0" w:type="dxa"/>
                  <w:left w:w="108" w:type="dxa"/>
                  <w:bottom w:w="0" w:type="dxa"/>
                  <w:right w:w="108" w:type="dxa"/>
                </w:tblCellMar>
              </w:tblPrEx>
              <w:trPr>
                <w:gridAfter w:val="1"/>
                <w:wAfter w:w="1149" w:type="dxa"/>
                <w:trHeight w:val="300" w:hRule="atLeast"/>
              </w:trPr>
              <w:tc>
                <w:tcPr>
                  <w:tcW w:w="6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071F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46.95</w:t>
                  </w:r>
                </w:p>
              </w:tc>
            </w:tr>
            <w:tr w14:paraId="3632A92D">
              <w:tblPrEx>
                <w:tblCellMar>
                  <w:top w:w="0" w:type="dxa"/>
                  <w:left w:w="108" w:type="dxa"/>
                  <w:bottom w:w="0" w:type="dxa"/>
                  <w:right w:w="108" w:type="dxa"/>
                </w:tblCellMar>
              </w:tblPrEx>
              <w:trPr>
                <w:trHeight w:val="300" w:hRule="atLeast"/>
              </w:trPr>
              <w:tc>
                <w:tcPr>
                  <w:tcW w:w="180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7AE7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137.39</w:t>
                  </w:r>
                </w:p>
              </w:tc>
            </w:tr>
            <w:tr w14:paraId="32C9E7B9">
              <w:tblPrEx>
                <w:tblCellMar>
                  <w:top w:w="0" w:type="dxa"/>
                  <w:left w:w="108" w:type="dxa"/>
                  <w:bottom w:w="0" w:type="dxa"/>
                  <w:right w:w="108" w:type="dxa"/>
                </w:tblCellMar>
              </w:tblPrEx>
              <w:trPr>
                <w:trHeight w:val="300" w:hRule="atLeast"/>
              </w:trPr>
              <w:tc>
                <w:tcPr>
                  <w:tcW w:w="180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681C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46.95</w:t>
                  </w:r>
                </w:p>
              </w:tc>
            </w:tr>
          </w:tbl>
          <w:p w14:paraId="19DCED01">
            <w:pPr>
              <w:widowControl/>
              <w:jc w:val="left"/>
              <w:rPr>
                <w:rFonts w:ascii="Times New Roman" w:hAnsi="Times New Roman" w:eastAsia="仿宋_GB2312" w:cs="Times New Roman"/>
                <w:color w:val="000000"/>
                <w:kern w:val="0"/>
                <w:szCs w:val="20"/>
              </w:rPr>
            </w:pPr>
          </w:p>
        </w:tc>
        <w:tc>
          <w:tcPr>
            <w:tcW w:w="474" w:type="dxa"/>
            <w:tcBorders>
              <w:top w:val="nil"/>
              <w:left w:val="nil"/>
              <w:bottom w:val="single" w:color="auto" w:sz="4" w:space="0"/>
              <w:right w:val="single" w:color="auto" w:sz="4" w:space="0"/>
            </w:tcBorders>
            <w:shd w:val="clear" w:color="auto" w:fill="auto"/>
            <w:noWrap/>
            <w:vAlign w:val="center"/>
          </w:tcPr>
          <w:p w14:paraId="5EDD35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660" w:type="dxa"/>
            <w:tcBorders>
              <w:top w:val="nil"/>
              <w:left w:val="nil"/>
              <w:bottom w:val="single" w:color="auto" w:sz="4" w:space="0"/>
              <w:right w:val="single" w:color="auto" w:sz="4" w:space="0"/>
            </w:tcBorders>
            <w:shd w:val="clear" w:color="auto" w:fill="auto"/>
            <w:noWrap/>
            <w:vAlign w:val="center"/>
          </w:tcPr>
          <w:p w14:paraId="5138AB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0226B5E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0.83</w:t>
            </w:r>
          </w:p>
        </w:tc>
        <w:tc>
          <w:tcPr>
            <w:tcW w:w="1217" w:type="dxa"/>
            <w:tcBorders>
              <w:top w:val="nil"/>
              <w:left w:val="nil"/>
              <w:bottom w:val="single" w:color="auto" w:sz="4" w:space="0"/>
              <w:right w:val="single" w:color="auto" w:sz="4" w:space="0"/>
            </w:tcBorders>
            <w:shd w:val="clear" w:color="auto" w:fill="auto"/>
            <w:noWrap/>
            <w:vAlign w:val="center"/>
          </w:tcPr>
          <w:p w14:paraId="79470F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02AF4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750561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ABA1FA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F54D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4EB36B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7E12317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46.95</w:t>
            </w:r>
          </w:p>
        </w:tc>
        <w:tc>
          <w:tcPr>
            <w:tcW w:w="474" w:type="dxa"/>
            <w:tcBorders>
              <w:top w:val="nil"/>
              <w:left w:val="nil"/>
              <w:bottom w:val="single" w:color="auto" w:sz="4" w:space="0"/>
              <w:right w:val="single" w:color="auto" w:sz="4" w:space="0"/>
            </w:tcBorders>
            <w:shd w:val="clear" w:color="auto" w:fill="auto"/>
            <w:noWrap/>
            <w:vAlign w:val="center"/>
          </w:tcPr>
          <w:p w14:paraId="40ADB3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660" w:type="dxa"/>
            <w:tcBorders>
              <w:top w:val="nil"/>
              <w:left w:val="nil"/>
              <w:bottom w:val="single" w:color="auto" w:sz="4" w:space="0"/>
              <w:right w:val="single" w:color="auto" w:sz="4" w:space="0"/>
            </w:tcBorders>
            <w:shd w:val="clear" w:color="auto" w:fill="auto"/>
            <w:noWrap/>
            <w:vAlign w:val="center"/>
          </w:tcPr>
          <w:p w14:paraId="139B28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42A3721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0.09</w:t>
            </w:r>
          </w:p>
        </w:tc>
        <w:tc>
          <w:tcPr>
            <w:tcW w:w="1217" w:type="dxa"/>
            <w:tcBorders>
              <w:top w:val="nil"/>
              <w:left w:val="nil"/>
              <w:bottom w:val="single" w:color="auto" w:sz="4" w:space="0"/>
              <w:right w:val="single" w:color="auto" w:sz="4" w:space="0"/>
            </w:tcBorders>
            <w:shd w:val="clear" w:color="auto" w:fill="auto"/>
            <w:noWrap/>
            <w:vAlign w:val="center"/>
          </w:tcPr>
          <w:p w14:paraId="7BD31A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192BDE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162BEA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886B6A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3004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7A4D99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5F57C5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14:paraId="5E1A0D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660" w:type="dxa"/>
            <w:tcBorders>
              <w:top w:val="nil"/>
              <w:left w:val="nil"/>
              <w:bottom w:val="single" w:color="auto" w:sz="4" w:space="0"/>
              <w:right w:val="single" w:color="auto" w:sz="4" w:space="0"/>
            </w:tcBorders>
            <w:shd w:val="clear" w:color="auto" w:fill="auto"/>
            <w:noWrap/>
            <w:vAlign w:val="center"/>
          </w:tcPr>
          <w:p w14:paraId="6BCE40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13310B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6EE2F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33B2B3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6818E8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8FAAD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2152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23B618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2706E6B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0.63</w:t>
            </w:r>
          </w:p>
        </w:tc>
        <w:tc>
          <w:tcPr>
            <w:tcW w:w="474" w:type="dxa"/>
            <w:tcBorders>
              <w:top w:val="nil"/>
              <w:left w:val="nil"/>
              <w:bottom w:val="single" w:color="auto" w:sz="4" w:space="0"/>
              <w:right w:val="single" w:color="auto" w:sz="4" w:space="0"/>
            </w:tcBorders>
            <w:shd w:val="clear" w:color="auto" w:fill="auto"/>
            <w:noWrap/>
            <w:vAlign w:val="center"/>
          </w:tcPr>
          <w:p w14:paraId="4207EC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660" w:type="dxa"/>
            <w:tcBorders>
              <w:top w:val="nil"/>
              <w:left w:val="nil"/>
              <w:bottom w:val="single" w:color="auto" w:sz="4" w:space="0"/>
              <w:right w:val="single" w:color="auto" w:sz="4" w:space="0"/>
            </w:tcBorders>
            <w:shd w:val="clear" w:color="auto" w:fill="auto"/>
            <w:noWrap/>
            <w:vAlign w:val="center"/>
          </w:tcPr>
          <w:p w14:paraId="2DBCCD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230793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C674E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197D64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67F316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3B12F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1C44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0B8D8B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58ECCD2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23.95</w:t>
            </w:r>
          </w:p>
          <w:tbl>
            <w:tblPr>
              <w:tblStyle w:val="8"/>
              <w:tblW w:w="1801" w:type="dxa"/>
              <w:tblInd w:w="-20" w:type="dxa"/>
              <w:shd w:val="clear" w:color="auto" w:fill="auto"/>
              <w:tblLayout w:type="fixed"/>
              <w:tblCellMar>
                <w:top w:w="0" w:type="dxa"/>
                <w:left w:w="108" w:type="dxa"/>
                <w:bottom w:w="0" w:type="dxa"/>
                <w:right w:w="108" w:type="dxa"/>
              </w:tblCellMar>
            </w:tblPr>
            <w:tblGrid>
              <w:gridCol w:w="652"/>
            </w:tblGrid>
            <w:tr w14:paraId="1264CEE5">
              <w:tblPrEx>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E09E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23.95</w:t>
                  </w:r>
                </w:p>
              </w:tc>
            </w:tr>
            <w:tr w14:paraId="1C91AB12">
              <w:tblPrEx>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180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w:t>
                  </w:r>
                </w:p>
              </w:tc>
            </w:tr>
          </w:tbl>
          <w:p w14:paraId="7AE48123">
            <w:pPr>
              <w:widowControl/>
              <w:jc w:val="left"/>
              <w:rPr>
                <w:rFonts w:ascii="Times New Roman" w:hAnsi="Times New Roman" w:eastAsia="仿宋_GB2312" w:cs="Times New Roman"/>
                <w:color w:val="000000"/>
                <w:kern w:val="0"/>
                <w:szCs w:val="20"/>
              </w:rPr>
            </w:pPr>
          </w:p>
          <w:tbl>
            <w:tblPr>
              <w:tblStyle w:val="8"/>
              <w:tblW w:w="1801" w:type="dxa"/>
              <w:tblInd w:w="-20" w:type="dxa"/>
              <w:shd w:val="clear" w:color="auto" w:fill="auto"/>
              <w:tblLayout w:type="fixed"/>
              <w:tblCellMar>
                <w:top w:w="0" w:type="dxa"/>
                <w:left w:w="108" w:type="dxa"/>
                <w:bottom w:w="0" w:type="dxa"/>
                <w:right w:w="108" w:type="dxa"/>
              </w:tblCellMar>
            </w:tblPr>
            <w:tblGrid>
              <w:gridCol w:w="652"/>
              <w:gridCol w:w="1149"/>
            </w:tblGrid>
            <w:tr w14:paraId="3D87AB27">
              <w:tblPrEx>
                <w:tblCellMar>
                  <w:top w:w="0" w:type="dxa"/>
                  <w:left w:w="108" w:type="dxa"/>
                  <w:bottom w:w="0" w:type="dxa"/>
                  <w:right w:w="108" w:type="dxa"/>
                </w:tblCellMar>
              </w:tblPrEx>
              <w:trPr>
                <w:gridAfter w:val="1"/>
                <w:wAfter w:w="1149" w:type="dxa"/>
                <w:trHeight w:val="300" w:hRule="atLeast"/>
              </w:trPr>
              <w:tc>
                <w:tcPr>
                  <w:tcW w:w="6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E548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23.95</w:t>
                  </w:r>
                </w:p>
              </w:tc>
            </w:tr>
            <w:tr w14:paraId="07A4E6FB">
              <w:tblPrEx>
                <w:shd w:val="clear" w:color="auto" w:fill="auto"/>
                <w:tblCellMar>
                  <w:top w:w="0" w:type="dxa"/>
                  <w:left w:w="108" w:type="dxa"/>
                  <w:bottom w:w="0" w:type="dxa"/>
                  <w:right w:w="108" w:type="dxa"/>
                </w:tblCellMar>
              </w:tblPrEx>
              <w:trPr>
                <w:gridAfter w:val="1"/>
                <w:wAfter w:w="1149" w:type="dxa"/>
                <w:trHeight w:val="300" w:hRule="atLeast"/>
              </w:trPr>
              <w:tc>
                <w:tcPr>
                  <w:tcW w:w="6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01F5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w:t>
                  </w:r>
                </w:p>
              </w:tc>
            </w:tr>
            <w:tr w14:paraId="34B152A9">
              <w:tblPrEx>
                <w:shd w:val="clear" w:color="auto" w:fill="auto"/>
                <w:tblCellMar>
                  <w:top w:w="0" w:type="dxa"/>
                  <w:left w:w="108" w:type="dxa"/>
                  <w:bottom w:w="0" w:type="dxa"/>
                  <w:right w:w="108" w:type="dxa"/>
                </w:tblCellMar>
              </w:tblPrEx>
              <w:trPr>
                <w:trHeight w:val="300" w:hRule="atLeast"/>
              </w:trPr>
              <w:tc>
                <w:tcPr>
                  <w:tcW w:w="180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5D35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23.95</w:t>
                  </w:r>
                </w:p>
              </w:tc>
            </w:tr>
            <w:tr w14:paraId="0B99591A">
              <w:tblPrEx>
                <w:shd w:val="clear" w:color="auto" w:fill="auto"/>
                <w:tblCellMar>
                  <w:top w:w="0" w:type="dxa"/>
                  <w:left w:w="108" w:type="dxa"/>
                  <w:bottom w:w="0" w:type="dxa"/>
                  <w:right w:w="108" w:type="dxa"/>
                </w:tblCellMar>
              </w:tblPrEx>
              <w:trPr>
                <w:trHeight w:val="300" w:hRule="atLeast"/>
              </w:trPr>
              <w:tc>
                <w:tcPr>
                  <w:tcW w:w="180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25BE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w:t>
                  </w:r>
                </w:p>
              </w:tc>
            </w:tr>
          </w:tbl>
          <w:p w14:paraId="772A4402">
            <w:pPr>
              <w:widowControl/>
              <w:jc w:val="left"/>
              <w:rPr>
                <w:rFonts w:ascii="Times New Roman" w:hAnsi="Times New Roman" w:eastAsia="仿宋_GB2312" w:cs="Times New Roman"/>
                <w:color w:val="000000"/>
                <w:kern w:val="0"/>
                <w:szCs w:val="20"/>
              </w:rPr>
            </w:pPr>
          </w:p>
        </w:tc>
        <w:tc>
          <w:tcPr>
            <w:tcW w:w="474" w:type="dxa"/>
            <w:tcBorders>
              <w:top w:val="nil"/>
              <w:left w:val="nil"/>
              <w:bottom w:val="single" w:color="auto" w:sz="4" w:space="0"/>
              <w:right w:val="single" w:color="auto" w:sz="4" w:space="0"/>
            </w:tcBorders>
            <w:shd w:val="clear" w:color="auto" w:fill="auto"/>
            <w:noWrap/>
            <w:vAlign w:val="center"/>
          </w:tcPr>
          <w:p w14:paraId="1AF989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660" w:type="dxa"/>
            <w:tcBorders>
              <w:top w:val="nil"/>
              <w:left w:val="nil"/>
              <w:bottom w:val="single" w:color="auto" w:sz="4" w:space="0"/>
              <w:right w:val="single" w:color="auto" w:sz="4" w:space="0"/>
            </w:tcBorders>
            <w:shd w:val="clear" w:color="auto" w:fill="auto"/>
            <w:noWrap/>
            <w:vAlign w:val="center"/>
          </w:tcPr>
          <w:p w14:paraId="7FBD0F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2E2A11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DC850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0D7E91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75E790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1A970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DD0A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76390E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43DC0C0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30.7</w:t>
            </w:r>
          </w:p>
        </w:tc>
        <w:tc>
          <w:tcPr>
            <w:tcW w:w="474" w:type="dxa"/>
            <w:tcBorders>
              <w:top w:val="nil"/>
              <w:left w:val="nil"/>
              <w:bottom w:val="single" w:color="auto" w:sz="4" w:space="0"/>
              <w:right w:val="single" w:color="auto" w:sz="4" w:space="0"/>
            </w:tcBorders>
            <w:shd w:val="clear" w:color="auto" w:fill="auto"/>
            <w:noWrap/>
            <w:vAlign w:val="center"/>
          </w:tcPr>
          <w:p w14:paraId="1ED4FB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660" w:type="dxa"/>
            <w:tcBorders>
              <w:top w:val="nil"/>
              <w:left w:val="nil"/>
              <w:bottom w:val="single" w:color="auto" w:sz="4" w:space="0"/>
              <w:right w:val="single" w:color="auto" w:sz="4" w:space="0"/>
            </w:tcBorders>
            <w:shd w:val="clear" w:color="auto" w:fill="auto"/>
            <w:noWrap/>
            <w:vAlign w:val="center"/>
          </w:tcPr>
          <w:p w14:paraId="3C331D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353681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EBD57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15E844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468C43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B9968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FFBF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48FD75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5188ED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14:paraId="54CB84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660" w:type="dxa"/>
            <w:tcBorders>
              <w:top w:val="nil"/>
              <w:left w:val="nil"/>
              <w:bottom w:val="single" w:color="auto" w:sz="4" w:space="0"/>
              <w:right w:val="single" w:color="auto" w:sz="4" w:space="0"/>
            </w:tcBorders>
            <w:shd w:val="clear" w:color="auto" w:fill="auto"/>
            <w:noWrap/>
            <w:vAlign w:val="center"/>
          </w:tcPr>
          <w:p w14:paraId="461AB4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733BC4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B460F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769D66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677B36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FFD29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0F65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284660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0D54D58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8.28</w:t>
            </w:r>
          </w:p>
        </w:tc>
        <w:tc>
          <w:tcPr>
            <w:tcW w:w="474" w:type="dxa"/>
            <w:tcBorders>
              <w:top w:val="nil"/>
              <w:left w:val="nil"/>
              <w:bottom w:val="single" w:color="auto" w:sz="4" w:space="0"/>
              <w:right w:val="single" w:color="auto" w:sz="4" w:space="0"/>
            </w:tcBorders>
            <w:shd w:val="clear" w:color="auto" w:fill="auto"/>
            <w:noWrap/>
            <w:vAlign w:val="center"/>
          </w:tcPr>
          <w:p w14:paraId="043784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660" w:type="dxa"/>
            <w:tcBorders>
              <w:top w:val="nil"/>
              <w:left w:val="nil"/>
              <w:bottom w:val="single" w:color="auto" w:sz="4" w:space="0"/>
              <w:right w:val="single" w:color="auto" w:sz="4" w:space="0"/>
            </w:tcBorders>
            <w:shd w:val="clear" w:color="auto" w:fill="auto"/>
            <w:noWrap/>
            <w:vAlign w:val="center"/>
          </w:tcPr>
          <w:p w14:paraId="6D7939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2CC186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39736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74CA77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13E226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AF695B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BD85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4E2AF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115D4B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14:paraId="0CD2F1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660" w:type="dxa"/>
            <w:tcBorders>
              <w:top w:val="nil"/>
              <w:left w:val="nil"/>
              <w:bottom w:val="single" w:color="auto" w:sz="4" w:space="0"/>
              <w:right w:val="single" w:color="auto" w:sz="4" w:space="0"/>
            </w:tcBorders>
            <w:shd w:val="clear" w:color="auto" w:fill="auto"/>
            <w:noWrap/>
            <w:vAlign w:val="center"/>
          </w:tcPr>
          <w:p w14:paraId="15E1ED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5D6C15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426E9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7D8D15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41A619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603C74">
        <w:tblPrEx>
          <w:tblCellMar>
            <w:top w:w="0" w:type="dxa"/>
            <w:left w:w="108" w:type="dxa"/>
            <w:bottom w:w="0" w:type="dxa"/>
            <w:right w:w="108" w:type="dxa"/>
          </w:tblCellMar>
        </w:tblPrEx>
        <w:trPr>
          <w:trHeight w:val="23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0551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63333D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C77B0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14:paraId="77A838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660" w:type="dxa"/>
            <w:tcBorders>
              <w:top w:val="nil"/>
              <w:left w:val="nil"/>
              <w:bottom w:val="single" w:color="auto" w:sz="4" w:space="0"/>
              <w:right w:val="single" w:color="auto" w:sz="4" w:space="0"/>
            </w:tcBorders>
            <w:shd w:val="clear" w:color="auto" w:fill="auto"/>
            <w:noWrap/>
            <w:vAlign w:val="center"/>
          </w:tcPr>
          <w:p w14:paraId="2B4031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507AABB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0.22</w:t>
            </w:r>
          </w:p>
        </w:tc>
        <w:tc>
          <w:tcPr>
            <w:tcW w:w="1217" w:type="dxa"/>
            <w:tcBorders>
              <w:top w:val="nil"/>
              <w:left w:val="nil"/>
              <w:bottom w:val="single" w:color="auto" w:sz="4" w:space="0"/>
              <w:right w:val="single" w:color="auto" w:sz="4" w:space="0"/>
            </w:tcBorders>
            <w:shd w:val="clear" w:color="auto" w:fill="auto"/>
            <w:noWrap/>
            <w:vAlign w:val="center"/>
          </w:tcPr>
          <w:p w14:paraId="58CA34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266B30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6BADD7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56AF9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B7FC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36200D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7DF585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14:paraId="225C97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660" w:type="dxa"/>
            <w:tcBorders>
              <w:top w:val="nil"/>
              <w:left w:val="nil"/>
              <w:bottom w:val="single" w:color="auto" w:sz="4" w:space="0"/>
              <w:right w:val="single" w:color="auto" w:sz="4" w:space="0"/>
            </w:tcBorders>
            <w:shd w:val="clear" w:color="auto" w:fill="auto"/>
            <w:noWrap/>
            <w:vAlign w:val="center"/>
          </w:tcPr>
          <w:p w14:paraId="0EE300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6F5307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E32CA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37B577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758CAF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6C3830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C98A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77E50C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0BBA86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14:paraId="545636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660" w:type="dxa"/>
            <w:tcBorders>
              <w:top w:val="nil"/>
              <w:left w:val="nil"/>
              <w:bottom w:val="single" w:color="auto" w:sz="4" w:space="0"/>
              <w:right w:val="single" w:color="auto" w:sz="4" w:space="0"/>
            </w:tcBorders>
            <w:shd w:val="clear" w:color="auto" w:fill="auto"/>
            <w:noWrap/>
            <w:vAlign w:val="center"/>
          </w:tcPr>
          <w:p w14:paraId="58A0CD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7DBA7B5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0.36</w:t>
            </w:r>
          </w:p>
        </w:tc>
        <w:tc>
          <w:tcPr>
            <w:tcW w:w="1217" w:type="dxa"/>
            <w:tcBorders>
              <w:top w:val="nil"/>
              <w:left w:val="nil"/>
              <w:bottom w:val="single" w:color="auto" w:sz="4" w:space="0"/>
              <w:right w:val="single" w:color="auto" w:sz="4" w:space="0"/>
            </w:tcBorders>
            <w:shd w:val="clear" w:color="auto" w:fill="auto"/>
            <w:noWrap/>
            <w:vAlign w:val="center"/>
          </w:tcPr>
          <w:p w14:paraId="32900E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427FC4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615BD2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A2AF88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EBB1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06491C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3B726FA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13.63</w:t>
            </w:r>
          </w:p>
          <w:tbl>
            <w:tblPr>
              <w:tblStyle w:val="8"/>
              <w:tblW w:w="1801" w:type="dxa"/>
              <w:tblInd w:w="-20" w:type="dxa"/>
              <w:shd w:val="clear" w:color="auto" w:fill="auto"/>
              <w:tblLayout w:type="fixed"/>
              <w:tblCellMar>
                <w:top w:w="0" w:type="dxa"/>
                <w:left w:w="108" w:type="dxa"/>
                <w:bottom w:w="0" w:type="dxa"/>
                <w:right w:w="108" w:type="dxa"/>
              </w:tblCellMar>
            </w:tblPr>
            <w:tblGrid>
              <w:gridCol w:w="652"/>
            </w:tblGrid>
            <w:tr w14:paraId="1733E6FE">
              <w:tblPrEx>
                <w:shd w:val="clear" w:color="auto" w:fill="auto"/>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97CA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w:t>
                  </w:r>
                </w:p>
              </w:tc>
            </w:tr>
            <w:tr w14:paraId="333DF617">
              <w:tblPrEx>
                <w:shd w:val="clear" w:color="auto" w:fill="auto"/>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4F2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r>
          </w:tbl>
          <w:p w14:paraId="1DD1021B">
            <w:pPr>
              <w:widowControl/>
              <w:jc w:val="left"/>
              <w:rPr>
                <w:rFonts w:hint="eastAsia" w:ascii="Times New Roman" w:hAnsi="Times New Roman" w:eastAsia="仿宋_GB2312" w:cs="Times New Roman"/>
                <w:color w:val="000000"/>
                <w:kern w:val="0"/>
                <w:szCs w:val="20"/>
                <w:lang w:eastAsia="zh-CN"/>
              </w:rPr>
            </w:pPr>
          </w:p>
          <w:tbl>
            <w:tblPr>
              <w:tblStyle w:val="8"/>
              <w:tblW w:w="1801" w:type="dxa"/>
              <w:tblInd w:w="-20" w:type="dxa"/>
              <w:shd w:val="clear" w:color="auto" w:fill="auto"/>
              <w:tblLayout w:type="fixed"/>
              <w:tblCellMar>
                <w:top w:w="0" w:type="dxa"/>
                <w:left w:w="108" w:type="dxa"/>
                <w:bottom w:w="0" w:type="dxa"/>
                <w:right w:w="108" w:type="dxa"/>
              </w:tblCellMar>
            </w:tblPr>
            <w:tblGrid>
              <w:gridCol w:w="652"/>
            </w:tblGrid>
            <w:tr w14:paraId="1552ED86">
              <w:tblPrEx>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D08D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w:t>
                  </w:r>
                </w:p>
              </w:tc>
            </w:tr>
            <w:tr w14:paraId="4A12223A">
              <w:tblPrEx>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FE4F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r>
          </w:tbl>
          <w:p w14:paraId="276F8812">
            <w:pPr>
              <w:widowControl/>
              <w:jc w:val="left"/>
              <w:rPr>
                <w:rFonts w:ascii="Times New Roman" w:hAnsi="Times New Roman" w:eastAsia="仿宋_GB2312" w:cs="Times New Roman"/>
                <w:color w:val="000000"/>
                <w:kern w:val="0"/>
                <w:szCs w:val="20"/>
              </w:rPr>
            </w:pPr>
          </w:p>
        </w:tc>
        <w:tc>
          <w:tcPr>
            <w:tcW w:w="474" w:type="dxa"/>
            <w:tcBorders>
              <w:top w:val="nil"/>
              <w:left w:val="nil"/>
              <w:bottom w:val="single" w:color="auto" w:sz="4" w:space="0"/>
              <w:right w:val="single" w:color="auto" w:sz="4" w:space="0"/>
            </w:tcBorders>
            <w:shd w:val="clear" w:color="auto" w:fill="auto"/>
            <w:noWrap/>
            <w:vAlign w:val="center"/>
          </w:tcPr>
          <w:p w14:paraId="30168F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660" w:type="dxa"/>
            <w:tcBorders>
              <w:top w:val="nil"/>
              <w:left w:val="nil"/>
              <w:bottom w:val="single" w:color="auto" w:sz="4" w:space="0"/>
              <w:right w:val="single" w:color="auto" w:sz="4" w:space="0"/>
            </w:tcBorders>
            <w:shd w:val="clear" w:color="auto" w:fill="auto"/>
            <w:noWrap/>
            <w:vAlign w:val="center"/>
          </w:tcPr>
          <w:p w14:paraId="34B06B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5F914E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B9879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326ACA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4CFB9E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CC921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D030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E3D55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DE6CB8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5.15</w:t>
            </w:r>
          </w:p>
        </w:tc>
        <w:tc>
          <w:tcPr>
            <w:tcW w:w="474" w:type="dxa"/>
            <w:tcBorders>
              <w:top w:val="nil"/>
              <w:left w:val="nil"/>
              <w:bottom w:val="single" w:color="auto" w:sz="4" w:space="0"/>
              <w:right w:val="single" w:color="auto" w:sz="4" w:space="0"/>
            </w:tcBorders>
            <w:shd w:val="clear" w:color="auto" w:fill="auto"/>
            <w:noWrap/>
            <w:vAlign w:val="center"/>
          </w:tcPr>
          <w:p w14:paraId="178EA0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660" w:type="dxa"/>
            <w:tcBorders>
              <w:top w:val="nil"/>
              <w:left w:val="nil"/>
              <w:bottom w:val="single" w:color="auto" w:sz="4" w:space="0"/>
              <w:right w:val="single" w:color="auto" w:sz="4" w:space="0"/>
            </w:tcBorders>
            <w:shd w:val="clear" w:color="auto" w:fill="auto"/>
            <w:noWrap/>
            <w:vAlign w:val="center"/>
          </w:tcPr>
          <w:p w14:paraId="49706C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461135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B17F8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4D83F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227E05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99FB1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8D87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DF35F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786596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14:paraId="6DF4FC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660" w:type="dxa"/>
            <w:tcBorders>
              <w:top w:val="nil"/>
              <w:left w:val="nil"/>
              <w:bottom w:val="single" w:color="auto" w:sz="4" w:space="0"/>
              <w:right w:val="single" w:color="auto" w:sz="4" w:space="0"/>
            </w:tcBorders>
            <w:shd w:val="clear" w:color="auto" w:fill="auto"/>
            <w:noWrap/>
            <w:vAlign w:val="center"/>
          </w:tcPr>
          <w:p w14:paraId="6E6FC5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1DA580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A28E1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5D7A09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28605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97C0D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F1C1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206799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3E8EA8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14:paraId="33392C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660" w:type="dxa"/>
            <w:tcBorders>
              <w:top w:val="nil"/>
              <w:left w:val="nil"/>
              <w:bottom w:val="single" w:color="auto" w:sz="4" w:space="0"/>
              <w:right w:val="single" w:color="auto" w:sz="4" w:space="0"/>
            </w:tcBorders>
            <w:shd w:val="clear" w:color="auto" w:fill="auto"/>
            <w:noWrap/>
            <w:vAlign w:val="center"/>
          </w:tcPr>
          <w:p w14:paraId="2D68DA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6C37B6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EBAA1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856E4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1F6C3B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54CE8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9CCF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3417CB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3BAC1B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14:paraId="2FDE04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660" w:type="dxa"/>
            <w:tcBorders>
              <w:top w:val="nil"/>
              <w:left w:val="nil"/>
              <w:bottom w:val="single" w:color="auto" w:sz="4" w:space="0"/>
              <w:right w:val="single" w:color="auto" w:sz="4" w:space="0"/>
            </w:tcBorders>
            <w:shd w:val="clear" w:color="auto" w:fill="auto"/>
            <w:noWrap/>
            <w:vAlign w:val="center"/>
          </w:tcPr>
          <w:p w14:paraId="5E3B12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177DEBD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0.39</w:t>
            </w:r>
          </w:p>
        </w:tc>
        <w:tc>
          <w:tcPr>
            <w:tcW w:w="1217" w:type="dxa"/>
            <w:tcBorders>
              <w:top w:val="nil"/>
              <w:left w:val="nil"/>
              <w:bottom w:val="single" w:color="auto" w:sz="4" w:space="0"/>
              <w:right w:val="single" w:color="auto" w:sz="4" w:space="0"/>
            </w:tcBorders>
            <w:shd w:val="clear" w:color="auto" w:fill="auto"/>
            <w:noWrap/>
            <w:vAlign w:val="center"/>
          </w:tcPr>
          <w:p w14:paraId="5A25F1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3B184D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5B29C2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AE184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AC07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7D320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7CD95DA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w:t>
            </w:r>
          </w:p>
          <w:tbl>
            <w:tblPr>
              <w:tblStyle w:val="8"/>
              <w:tblW w:w="1801" w:type="dxa"/>
              <w:tblInd w:w="-20" w:type="dxa"/>
              <w:shd w:val="clear" w:color="auto" w:fill="auto"/>
              <w:tblLayout w:type="fixed"/>
              <w:tblCellMar>
                <w:top w:w="0" w:type="dxa"/>
                <w:left w:w="108" w:type="dxa"/>
                <w:bottom w:w="0" w:type="dxa"/>
                <w:right w:w="108" w:type="dxa"/>
              </w:tblCellMar>
            </w:tblPr>
            <w:tblGrid>
              <w:gridCol w:w="652"/>
              <w:gridCol w:w="1149"/>
            </w:tblGrid>
            <w:tr w14:paraId="6F69D281">
              <w:tblPrEx>
                <w:shd w:val="clear" w:color="auto" w:fill="auto"/>
                <w:tblCellMar>
                  <w:top w:w="0" w:type="dxa"/>
                  <w:left w:w="108" w:type="dxa"/>
                  <w:bottom w:w="0" w:type="dxa"/>
                  <w:right w:w="108" w:type="dxa"/>
                </w:tblCellMar>
              </w:tblPrEx>
              <w:trPr>
                <w:gridAfter w:val="1"/>
                <w:wAfter w:w="1149" w:type="dxa"/>
                <w:trHeight w:val="300" w:hRule="atLeast"/>
              </w:trPr>
              <w:tc>
                <w:tcPr>
                  <w:tcW w:w="6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5610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6187AF51">
              <w:tblPrEx>
                <w:shd w:val="clear" w:color="auto" w:fill="auto"/>
                <w:tblCellMar>
                  <w:top w:w="0" w:type="dxa"/>
                  <w:left w:w="108" w:type="dxa"/>
                  <w:bottom w:w="0" w:type="dxa"/>
                  <w:right w:w="108" w:type="dxa"/>
                </w:tblCellMar>
              </w:tblPrEx>
              <w:trPr>
                <w:gridAfter w:val="1"/>
                <w:wAfter w:w="1149" w:type="dxa"/>
                <w:trHeight w:val="300" w:hRule="atLeast"/>
              </w:trPr>
              <w:tc>
                <w:tcPr>
                  <w:tcW w:w="6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8C80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r>
            <w:tr w14:paraId="5C10F29E">
              <w:tblPrEx>
                <w:shd w:val="clear" w:color="auto" w:fill="auto"/>
                <w:tblCellMar>
                  <w:top w:w="0" w:type="dxa"/>
                  <w:left w:w="108" w:type="dxa"/>
                  <w:bottom w:w="0" w:type="dxa"/>
                  <w:right w:w="108" w:type="dxa"/>
                </w:tblCellMar>
              </w:tblPrEx>
              <w:trPr>
                <w:trHeight w:val="300" w:hRule="atLeast"/>
              </w:trPr>
              <w:tc>
                <w:tcPr>
                  <w:tcW w:w="180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9DB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1CC79497">
              <w:tblPrEx>
                <w:shd w:val="clear" w:color="auto" w:fill="auto"/>
                <w:tblCellMar>
                  <w:top w:w="0" w:type="dxa"/>
                  <w:left w:w="108" w:type="dxa"/>
                  <w:bottom w:w="0" w:type="dxa"/>
                  <w:right w:w="108" w:type="dxa"/>
                </w:tblCellMar>
              </w:tblPrEx>
              <w:trPr>
                <w:trHeight w:val="300" w:hRule="atLeast"/>
              </w:trPr>
              <w:tc>
                <w:tcPr>
                  <w:tcW w:w="180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2BC9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r>
          </w:tbl>
          <w:p w14:paraId="084B945A">
            <w:pPr>
              <w:widowControl/>
              <w:jc w:val="left"/>
              <w:rPr>
                <w:rFonts w:ascii="Times New Roman" w:hAnsi="Times New Roman" w:eastAsia="仿宋_GB2312" w:cs="Times New Roman"/>
                <w:color w:val="000000"/>
                <w:kern w:val="0"/>
                <w:szCs w:val="20"/>
              </w:rPr>
            </w:pPr>
          </w:p>
        </w:tc>
        <w:tc>
          <w:tcPr>
            <w:tcW w:w="474" w:type="dxa"/>
            <w:tcBorders>
              <w:top w:val="nil"/>
              <w:left w:val="nil"/>
              <w:bottom w:val="single" w:color="auto" w:sz="4" w:space="0"/>
              <w:right w:val="single" w:color="auto" w:sz="4" w:space="0"/>
            </w:tcBorders>
            <w:shd w:val="clear" w:color="auto" w:fill="auto"/>
            <w:noWrap/>
            <w:vAlign w:val="center"/>
          </w:tcPr>
          <w:p w14:paraId="73B5F4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660" w:type="dxa"/>
            <w:tcBorders>
              <w:top w:val="nil"/>
              <w:left w:val="nil"/>
              <w:bottom w:val="single" w:color="auto" w:sz="4" w:space="0"/>
              <w:right w:val="single" w:color="auto" w:sz="4" w:space="0"/>
            </w:tcBorders>
            <w:shd w:val="clear" w:color="auto" w:fill="auto"/>
            <w:noWrap/>
            <w:vAlign w:val="center"/>
          </w:tcPr>
          <w:p w14:paraId="44B859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515A3F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E3B84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25026D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0EBB81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6661B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BA41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1543E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76772F7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3.65</w:t>
            </w:r>
          </w:p>
        </w:tc>
        <w:tc>
          <w:tcPr>
            <w:tcW w:w="474" w:type="dxa"/>
            <w:tcBorders>
              <w:top w:val="nil"/>
              <w:left w:val="nil"/>
              <w:bottom w:val="single" w:color="auto" w:sz="4" w:space="0"/>
              <w:right w:val="single" w:color="auto" w:sz="4" w:space="0"/>
            </w:tcBorders>
            <w:shd w:val="clear" w:color="auto" w:fill="auto"/>
            <w:noWrap/>
            <w:vAlign w:val="center"/>
          </w:tcPr>
          <w:p w14:paraId="4DDA56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660" w:type="dxa"/>
            <w:tcBorders>
              <w:top w:val="nil"/>
              <w:left w:val="nil"/>
              <w:bottom w:val="single" w:color="auto" w:sz="4" w:space="0"/>
              <w:right w:val="single" w:color="auto" w:sz="4" w:space="0"/>
            </w:tcBorders>
            <w:shd w:val="clear" w:color="auto" w:fill="auto"/>
            <w:noWrap/>
            <w:vAlign w:val="center"/>
          </w:tcPr>
          <w:p w14:paraId="590A1A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559EB2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5876D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28F0CF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8CF60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4D42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672C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12A24A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1062D9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14:paraId="551B37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660" w:type="dxa"/>
            <w:tcBorders>
              <w:top w:val="nil"/>
              <w:left w:val="nil"/>
              <w:bottom w:val="single" w:color="auto" w:sz="4" w:space="0"/>
              <w:right w:val="single" w:color="auto" w:sz="4" w:space="0"/>
            </w:tcBorders>
            <w:shd w:val="clear" w:color="auto" w:fill="auto"/>
            <w:noWrap/>
            <w:vAlign w:val="center"/>
          </w:tcPr>
          <w:p w14:paraId="5B9501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2F52CBA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1.22</w:t>
            </w:r>
          </w:p>
        </w:tc>
        <w:tc>
          <w:tcPr>
            <w:tcW w:w="1217" w:type="dxa"/>
            <w:tcBorders>
              <w:top w:val="nil"/>
              <w:left w:val="nil"/>
              <w:bottom w:val="single" w:color="auto" w:sz="4" w:space="0"/>
              <w:right w:val="single" w:color="auto" w:sz="4" w:space="0"/>
            </w:tcBorders>
            <w:shd w:val="clear" w:color="auto" w:fill="auto"/>
            <w:noWrap/>
            <w:vAlign w:val="center"/>
          </w:tcPr>
          <w:p w14:paraId="0CEEC8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22CD4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004656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852CB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D487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EE207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2CF64D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14:paraId="1E7B4E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660" w:type="dxa"/>
            <w:tcBorders>
              <w:top w:val="nil"/>
              <w:left w:val="nil"/>
              <w:bottom w:val="single" w:color="auto" w:sz="4" w:space="0"/>
              <w:right w:val="single" w:color="auto" w:sz="4" w:space="0"/>
            </w:tcBorders>
            <w:shd w:val="clear" w:color="auto" w:fill="auto"/>
            <w:noWrap/>
            <w:vAlign w:val="center"/>
          </w:tcPr>
          <w:p w14:paraId="1D57E7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641EBC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E543E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93ED3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5F2B46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2AB19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D53A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0415E0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0A62B7A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266.91266.91</w:t>
            </w:r>
          </w:p>
        </w:tc>
        <w:tc>
          <w:tcPr>
            <w:tcW w:w="474" w:type="dxa"/>
            <w:tcBorders>
              <w:top w:val="nil"/>
              <w:left w:val="nil"/>
              <w:bottom w:val="single" w:color="auto" w:sz="4" w:space="0"/>
              <w:right w:val="single" w:color="auto" w:sz="4" w:space="0"/>
            </w:tcBorders>
            <w:shd w:val="clear" w:color="auto" w:fill="auto"/>
            <w:noWrap/>
            <w:vAlign w:val="center"/>
          </w:tcPr>
          <w:p w14:paraId="5F7DA0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660" w:type="dxa"/>
            <w:tcBorders>
              <w:top w:val="nil"/>
              <w:left w:val="nil"/>
              <w:bottom w:val="single" w:color="auto" w:sz="4" w:space="0"/>
              <w:right w:val="single" w:color="auto" w:sz="4" w:space="0"/>
            </w:tcBorders>
            <w:shd w:val="clear" w:color="auto" w:fill="auto"/>
            <w:noWrap/>
            <w:vAlign w:val="center"/>
          </w:tcPr>
          <w:p w14:paraId="3B7D9E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350E3C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14F5D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159D25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C8095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AFE952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84BD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05AF2F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4DAE7F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14:paraId="733269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660" w:type="dxa"/>
            <w:tcBorders>
              <w:top w:val="nil"/>
              <w:left w:val="nil"/>
              <w:bottom w:val="single" w:color="auto" w:sz="4" w:space="0"/>
              <w:right w:val="single" w:color="auto" w:sz="4" w:space="0"/>
            </w:tcBorders>
            <w:shd w:val="clear" w:color="auto" w:fill="auto"/>
            <w:noWrap/>
            <w:vAlign w:val="center"/>
          </w:tcPr>
          <w:p w14:paraId="58ABB0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440C7A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B6FA3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0534BD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045CB1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3EC9BC2D">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2A1B2D2A">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AD1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220AF5D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D23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5B84496B">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6CE71100">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D36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419DE21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12B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4E2A03AC">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07970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FA010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544F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02E58F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4B4A90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14:paraId="0A8132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660" w:type="dxa"/>
            <w:tcBorders>
              <w:top w:val="nil"/>
              <w:left w:val="nil"/>
              <w:bottom w:val="single" w:color="auto" w:sz="4" w:space="0"/>
              <w:right w:val="single" w:color="auto" w:sz="4" w:space="0"/>
            </w:tcBorders>
            <w:shd w:val="clear" w:color="auto" w:fill="auto"/>
            <w:noWrap/>
            <w:vAlign w:val="center"/>
          </w:tcPr>
          <w:p w14:paraId="416FA2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23828E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61449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B0E1D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29A9A4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9602D4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FBC2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9F610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41BF27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14:paraId="536E19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660" w:type="dxa"/>
            <w:tcBorders>
              <w:top w:val="nil"/>
              <w:left w:val="nil"/>
              <w:bottom w:val="single" w:color="auto" w:sz="4" w:space="0"/>
              <w:right w:val="single" w:color="auto" w:sz="4" w:space="0"/>
            </w:tcBorders>
            <w:shd w:val="clear" w:color="auto" w:fill="auto"/>
            <w:noWrap/>
            <w:vAlign w:val="center"/>
          </w:tcPr>
          <w:p w14:paraId="58224C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7464EC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79BF5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5DCC6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6C12FA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7CCA8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1AB3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2F0F9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671559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14:paraId="13A96D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660" w:type="dxa"/>
            <w:tcBorders>
              <w:top w:val="nil"/>
              <w:left w:val="nil"/>
              <w:bottom w:val="single" w:color="auto" w:sz="4" w:space="0"/>
              <w:right w:val="single" w:color="auto" w:sz="4" w:space="0"/>
            </w:tcBorders>
            <w:shd w:val="clear" w:color="auto" w:fill="auto"/>
            <w:noWrap/>
            <w:vAlign w:val="center"/>
          </w:tcPr>
          <w:p w14:paraId="175096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08D063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4627CC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9F6C57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06C5D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48BD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1A25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7DAE2E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51D92C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14:paraId="09159C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660" w:type="dxa"/>
            <w:tcBorders>
              <w:top w:val="nil"/>
              <w:left w:val="nil"/>
              <w:bottom w:val="single" w:color="auto" w:sz="4" w:space="0"/>
              <w:right w:val="single" w:color="auto" w:sz="4" w:space="0"/>
            </w:tcBorders>
            <w:shd w:val="clear" w:color="auto" w:fill="auto"/>
            <w:noWrap/>
            <w:vAlign w:val="center"/>
          </w:tcPr>
          <w:p w14:paraId="64C1AF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00482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469A64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8AC28A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6B1E1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C6205C">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22D2A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37EC3AD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266.91</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24E8AD3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23005438">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3.11</w:t>
            </w:r>
          </w:p>
        </w:tc>
      </w:tr>
    </w:tbl>
    <w:p w14:paraId="1A7EB8F5">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D7968BF">
      <w:pPr>
        <w:widowControl/>
        <w:spacing w:line="400" w:lineRule="exact"/>
        <w:jc w:val="center"/>
        <w:textAlignment w:val="center"/>
        <w:rPr>
          <w:rFonts w:ascii="Times New Roman" w:hAnsi="Times New Roman" w:eastAsia="仿宋_GB2312" w:cs="Times New Roman"/>
          <w:color w:val="000000"/>
          <w:kern w:val="0"/>
          <w:sz w:val="32"/>
          <w:szCs w:val="32"/>
        </w:rPr>
      </w:pPr>
    </w:p>
    <w:p w14:paraId="3E2FCAFD">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18884FFF">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63ECA24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蓝山县所城镇中心卫生院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A7451EC">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D4C8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6"/>
                <w:rFonts w:hint="default" w:ascii="Times New Roman" w:hAnsi="Times New Roman" w:eastAsia="仿宋_GB2312" w:cs="Times New Roman"/>
                <w:b/>
                <w:bCs/>
              </w:rPr>
              <w:t xml:space="preserve">   </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29F2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E352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A8E6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B828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061E7B49">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4B3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FE64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120A2">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83F4C">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243D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A3C6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5159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EF9F1">
            <w:pPr>
              <w:widowControl/>
              <w:jc w:val="center"/>
              <w:rPr>
                <w:rFonts w:ascii="Times New Roman" w:hAnsi="Times New Roman" w:eastAsia="仿宋_GB2312" w:cs="Times New Roman"/>
                <w:color w:val="000000"/>
                <w:sz w:val="24"/>
                <w:szCs w:val="24"/>
              </w:rPr>
            </w:pPr>
          </w:p>
        </w:tc>
      </w:tr>
      <w:tr w14:paraId="6B5404CB">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E050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1887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543E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DDB8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538A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7B85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2DF3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B1278">
            <w:pPr>
              <w:jc w:val="center"/>
              <w:rPr>
                <w:rFonts w:ascii="Times New Roman" w:hAnsi="Times New Roman" w:eastAsia="仿宋_GB2312" w:cs="Times New Roman"/>
                <w:color w:val="000000"/>
                <w:sz w:val="24"/>
                <w:szCs w:val="24"/>
              </w:rPr>
            </w:pPr>
          </w:p>
        </w:tc>
      </w:tr>
      <w:tr w14:paraId="6CCA6B18">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F120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63A8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D357E">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8E2B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D7B0A">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9544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83D8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BAB97">
            <w:pPr>
              <w:jc w:val="center"/>
              <w:rPr>
                <w:rFonts w:ascii="Times New Roman" w:hAnsi="Times New Roman" w:eastAsia="仿宋_GB2312" w:cs="Times New Roman"/>
                <w:color w:val="000000"/>
                <w:sz w:val="24"/>
                <w:szCs w:val="24"/>
              </w:rPr>
            </w:pPr>
          </w:p>
        </w:tc>
      </w:tr>
      <w:tr w14:paraId="5FA7601E">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185E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668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56C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CA0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EB8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4F4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080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0EECDC9A">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FD4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350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AD2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9568">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9BA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6F1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629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5742DAF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CDB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F255">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3CF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734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FDA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B5F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E91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EA90">
            <w:pPr>
              <w:rPr>
                <w:rFonts w:ascii="Times New Roman" w:hAnsi="Times New Roman" w:eastAsia="仿宋_GB2312" w:cs="Times New Roman"/>
                <w:color w:val="000000"/>
                <w:sz w:val="24"/>
                <w:szCs w:val="24"/>
              </w:rPr>
            </w:pPr>
          </w:p>
        </w:tc>
      </w:tr>
      <w:tr w14:paraId="339DF8E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D64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AAC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8AD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996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DD0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B34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E07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FAD8">
            <w:pPr>
              <w:rPr>
                <w:rFonts w:ascii="Times New Roman" w:hAnsi="Times New Roman" w:eastAsia="仿宋_GB2312" w:cs="Times New Roman"/>
                <w:color w:val="000000"/>
                <w:sz w:val="24"/>
                <w:szCs w:val="24"/>
              </w:rPr>
            </w:pPr>
          </w:p>
        </w:tc>
      </w:tr>
      <w:tr w14:paraId="763D8A5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A65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17AE">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0AA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613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B9E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EDA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E56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57F9">
            <w:pPr>
              <w:rPr>
                <w:rFonts w:ascii="Times New Roman" w:hAnsi="Times New Roman" w:eastAsia="仿宋_GB2312" w:cs="Times New Roman"/>
                <w:color w:val="000000"/>
                <w:sz w:val="24"/>
                <w:szCs w:val="24"/>
              </w:rPr>
            </w:pPr>
          </w:p>
        </w:tc>
      </w:tr>
      <w:tr w14:paraId="79623A7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79B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6E6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18C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001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F65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8B5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0B8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89EB">
            <w:pPr>
              <w:rPr>
                <w:rFonts w:ascii="Times New Roman" w:hAnsi="Times New Roman" w:eastAsia="仿宋_GB2312" w:cs="Times New Roman"/>
                <w:color w:val="000000"/>
                <w:sz w:val="24"/>
                <w:szCs w:val="24"/>
              </w:rPr>
            </w:pPr>
          </w:p>
        </w:tc>
      </w:tr>
      <w:tr w14:paraId="1C493CA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5B0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0E9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419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735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3D9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5AF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B55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DA80">
            <w:pPr>
              <w:rPr>
                <w:rFonts w:ascii="Times New Roman" w:hAnsi="Times New Roman" w:eastAsia="仿宋_GB2312" w:cs="Times New Roman"/>
                <w:color w:val="000000"/>
                <w:sz w:val="24"/>
                <w:szCs w:val="24"/>
              </w:rPr>
            </w:pPr>
          </w:p>
        </w:tc>
      </w:tr>
      <w:tr w14:paraId="7B7152F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138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F59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A6A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E0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87B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B3D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F25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2AF4">
            <w:pPr>
              <w:rPr>
                <w:rFonts w:ascii="Times New Roman" w:hAnsi="Times New Roman" w:eastAsia="仿宋_GB2312" w:cs="Times New Roman"/>
                <w:color w:val="000000"/>
                <w:sz w:val="24"/>
                <w:szCs w:val="24"/>
              </w:rPr>
            </w:pPr>
          </w:p>
        </w:tc>
      </w:tr>
    </w:tbl>
    <w:p w14:paraId="256B16EA">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6BE99A27">
      <w:pPr>
        <w:widowControl/>
        <w:jc w:val="left"/>
        <w:textAlignment w:val="center"/>
        <w:rPr>
          <w:rFonts w:ascii="Times New Roman" w:hAnsi="Times New Roman" w:eastAsia="仿宋_GB2312" w:cs="Times New Roman"/>
          <w:color w:val="000000"/>
          <w:kern w:val="0"/>
          <w:sz w:val="24"/>
          <w:szCs w:val="24"/>
        </w:rPr>
      </w:pPr>
    </w:p>
    <w:p w14:paraId="32BD6E34">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30E596F2">
      <w:pPr>
        <w:widowControl/>
        <w:jc w:val="center"/>
        <w:rPr>
          <w:rFonts w:ascii="Times New Roman" w:hAnsi="Times New Roman" w:eastAsia="方正小标宋_GBK" w:cs="Times New Roman"/>
          <w:color w:val="000000"/>
          <w:kern w:val="0"/>
          <w:sz w:val="36"/>
          <w:szCs w:val="36"/>
        </w:rPr>
      </w:pPr>
    </w:p>
    <w:p w14:paraId="792D58AB">
      <w:pPr>
        <w:widowControl/>
        <w:spacing w:line="400" w:lineRule="exact"/>
        <w:textAlignment w:val="center"/>
        <w:rPr>
          <w:rFonts w:ascii="Times New Roman" w:hAnsi="Times New Roman" w:eastAsia="黑体" w:cs="Times New Roman"/>
          <w:color w:val="000000"/>
          <w:kern w:val="0"/>
          <w:sz w:val="36"/>
          <w:szCs w:val="36"/>
        </w:rPr>
      </w:pPr>
    </w:p>
    <w:p w14:paraId="5E852D42">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4ECC5A3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47251F4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蓝山县所城镇中心卫生院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222E0E8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FBF7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7987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78E32A6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4FCA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CF62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A651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3841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F030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45997D37">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1712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243A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57B4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B785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CA839">
            <w:pPr>
              <w:jc w:val="center"/>
              <w:rPr>
                <w:rFonts w:ascii="Times New Roman" w:hAnsi="Times New Roman" w:eastAsia="仿宋_GB2312" w:cs="Times New Roman"/>
                <w:color w:val="000000"/>
                <w:sz w:val="24"/>
                <w:szCs w:val="24"/>
              </w:rPr>
            </w:pPr>
          </w:p>
        </w:tc>
      </w:tr>
      <w:tr w14:paraId="3EFCA20F">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841C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ACEC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AD96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1CBA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9BE1F">
            <w:pPr>
              <w:jc w:val="center"/>
              <w:rPr>
                <w:rFonts w:ascii="Times New Roman" w:hAnsi="Times New Roman" w:eastAsia="仿宋_GB2312" w:cs="Times New Roman"/>
                <w:color w:val="000000"/>
                <w:sz w:val="24"/>
                <w:szCs w:val="24"/>
              </w:rPr>
            </w:pPr>
          </w:p>
        </w:tc>
      </w:tr>
      <w:tr w14:paraId="625F1EA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1341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79A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06A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C9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4770996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78D4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7288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E1B5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B96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298027C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832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46E6">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211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F17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A45BD">
            <w:pPr>
              <w:rPr>
                <w:rFonts w:ascii="Times New Roman" w:hAnsi="Times New Roman" w:eastAsia="仿宋_GB2312" w:cs="Times New Roman"/>
                <w:color w:val="000000"/>
                <w:sz w:val="24"/>
                <w:szCs w:val="24"/>
              </w:rPr>
            </w:pPr>
          </w:p>
        </w:tc>
      </w:tr>
      <w:tr w14:paraId="132661B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4695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FABD">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A63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885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D8D6E">
            <w:pPr>
              <w:rPr>
                <w:rFonts w:ascii="Times New Roman" w:hAnsi="Times New Roman" w:eastAsia="仿宋_GB2312" w:cs="Times New Roman"/>
                <w:color w:val="000000"/>
                <w:sz w:val="24"/>
                <w:szCs w:val="24"/>
              </w:rPr>
            </w:pPr>
          </w:p>
        </w:tc>
      </w:tr>
      <w:tr w14:paraId="02C57AA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72D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917D7">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AD7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4E6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0289">
            <w:pPr>
              <w:rPr>
                <w:rFonts w:ascii="Times New Roman" w:hAnsi="Times New Roman" w:eastAsia="宋体" w:cs="Times New Roman"/>
                <w:color w:val="000000"/>
                <w:sz w:val="24"/>
                <w:szCs w:val="24"/>
              </w:rPr>
            </w:pPr>
          </w:p>
        </w:tc>
      </w:tr>
      <w:tr w14:paraId="2D0A8BF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DE9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A52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878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5C0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E416">
            <w:pPr>
              <w:rPr>
                <w:rFonts w:ascii="Times New Roman" w:hAnsi="Times New Roman" w:eastAsia="宋体" w:cs="Times New Roman"/>
                <w:color w:val="000000"/>
                <w:sz w:val="24"/>
                <w:szCs w:val="24"/>
              </w:rPr>
            </w:pPr>
          </w:p>
        </w:tc>
      </w:tr>
      <w:tr w14:paraId="2E091D2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8D19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9C6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5644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4FF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5BE6">
            <w:pPr>
              <w:rPr>
                <w:rFonts w:ascii="Times New Roman" w:hAnsi="Times New Roman" w:eastAsia="宋体" w:cs="Times New Roman"/>
                <w:color w:val="000000"/>
                <w:sz w:val="24"/>
                <w:szCs w:val="24"/>
              </w:rPr>
            </w:pPr>
          </w:p>
        </w:tc>
      </w:tr>
      <w:tr w14:paraId="27CDEFE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B19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C54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FF8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2E0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C6D1">
            <w:pPr>
              <w:rPr>
                <w:rFonts w:ascii="Times New Roman" w:hAnsi="Times New Roman" w:eastAsia="宋体" w:cs="Times New Roman"/>
                <w:color w:val="000000"/>
                <w:sz w:val="24"/>
                <w:szCs w:val="24"/>
              </w:rPr>
            </w:pPr>
          </w:p>
        </w:tc>
      </w:tr>
    </w:tbl>
    <w:p w14:paraId="02BE1672">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190C315F">
      <w:pPr>
        <w:widowControl/>
        <w:jc w:val="left"/>
        <w:textAlignment w:val="center"/>
        <w:rPr>
          <w:rFonts w:ascii="Times New Roman" w:hAnsi="Times New Roman" w:eastAsia="宋体" w:cs="Times New Roman"/>
          <w:color w:val="000000"/>
          <w:kern w:val="0"/>
          <w:sz w:val="24"/>
          <w:szCs w:val="24"/>
        </w:rPr>
      </w:pPr>
    </w:p>
    <w:p w14:paraId="7BFCB2CD">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1095013C">
      <w:pPr>
        <w:widowControl/>
        <w:jc w:val="center"/>
        <w:rPr>
          <w:rFonts w:ascii="Times New Roman" w:hAnsi="Times New Roman" w:eastAsia="方正小标宋_GBK" w:cs="Times New Roman"/>
          <w:color w:val="000000"/>
          <w:kern w:val="0"/>
          <w:sz w:val="36"/>
          <w:szCs w:val="36"/>
        </w:rPr>
      </w:pPr>
    </w:p>
    <w:p w14:paraId="2C6E7B34">
      <w:pPr>
        <w:pStyle w:val="7"/>
        <w:spacing w:line="400" w:lineRule="exact"/>
        <w:rPr>
          <w:rFonts w:ascii="Times New Roman" w:hAnsi="Times New Roman" w:eastAsia="华文中宋" w:cs="Times New Roman"/>
          <w:color w:val="000000"/>
          <w:kern w:val="0"/>
          <w:sz w:val="32"/>
          <w:szCs w:val="32"/>
        </w:rPr>
      </w:pPr>
    </w:p>
    <w:p w14:paraId="7B8CB8A6">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6215B23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07F50EF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蓝山县所城镇中心卫生院</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776FD12">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25898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4E0EF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324D54BC">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E8F2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E024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F99C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74CA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4084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3DC4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3F9D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2DAD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16DC7C9D">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372D0">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9CDA5">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111F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B8C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2B3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3689E">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4EFBB">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15BFA">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AF3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F35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3A03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861D8">
            <w:pPr>
              <w:jc w:val="center"/>
              <w:rPr>
                <w:rFonts w:ascii="Times New Roman" w:hAnsi="Times New Roman" w:eastAsia="仿宋_GB2312" w:cs="Times New Roman"/>
                <w:color w:val="000000"/>
                <w:sz w:val="22"/>
              </w:rPr>
            </w:pPr>
          </w:p>
        </w:tc>
      </w:tr>
      <w:tr w14:paraId="409A8C32">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58D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DCEF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16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F64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5D7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3FF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304D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69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45B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9019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17C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3B5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467A7D7F">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6CA0">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BEC7">
            <w:pPr>
              <w:jc w:val="center"/>
              <w:rPr>
                <w:rFonts w:hint="eastAsia" w:ascii="Times New Roman" w:hAnsi="Times New Roman" w:eastAsia="仿宋_GB2312" w:cs="Times New Roman"/>
                <w:color w:val="000000"/>
                <w:sz w:val="22"/>
                <w:lang w:val="en-US" w:eastAsia="zh-CN"/>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B9D1">
            <w:pPr>
              <w:jc w:val="center"/>
              <w:rPr>
                <w:rFonts w:hint="eastAsia" w:ascii="Times New Roman" w:hAnsi="Times New Roman" w:eastAsia="仿宋_GB2312" w:cs="Times New Roman"/>
                <w:color w:val="000000"/>
                <w:sz w:val="22"/>
                <w:lang w:val="en-US" w:eastAsia="zh-CN"/>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931B6">
            <w:pPr>
              <w:jc w:val="center"/>
              <w:rPr>
                <w:rFonts w:hint="eastAsia" w:ascii="Times New Roman" w:hAnsi="Times New Roman" w:eastAsia="仿宋_GB2312" w:cs="Times New Roman"/>
                <w:color w:val="000000"/>
                <w:sz w:val="22"/>
                <w:lang w:val="en-US" w:eastAsia="zh-CN"/>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C2B17">
            <w:pPr>
              <w:jc w:val="center"/>
              <w:rPr>
                <w:rFonts w:hint="eastAsia" w:ascii="Times New Roman" w:hAnsi="Times New Roman" w:eastAsia="仿宋_GB2312" w:cs="Times New Roman"/>
                <w:color w:val="000000"/>
                <w:sz w:val="22"/>
                <w:lang w:val="en-US" w:eastAsia="zh-CN"/>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2F8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C0C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DFC0">
            <w:pPr>
              <w:jc w:val="center"/>
              <w:rPr>
                <w:rFonts w:hint="eastAsia" w:ascii="Times New Roman" w:hAnsi="Times New Roman" w:eastAsia="仿宋_GB2312" w:cs="Times New Roman"/>
                <w:color w:val="000000"/>
                <w:sz w:val="22"/>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DA98C">
            <w:pPr>
              <w:jc w:val="center"/>
              <w:rPr>
                <w:rFonts w:hint="eastAsia" w:ascii="Times New Roman" w:hAnsi="Times New Roman" w:eastAsia="仿宋_GB2312" w:cs="Times New Roman"/>
                <w:color w:val="000000"/>
                <w:sz w:val="22"/>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34898">
            <w:pPr>
              <w:jc w:val="center"/>
              <w:rPr>
                <w:rFonts w:hint="eastAsia" w:ascii="Times New Roman" w:hAnsi="Times New Roman" w:eastAsia="仿宋_GB2312" w:cs="Times New Roman"/>
                <w:color w:val="000000"/>
                <w:sz w:val="22"/>
                <w:lang w:val="en-US" w:eastAsia="zh-CN"/>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D7FC">
            <w:pPr>
              <w:jc w:val="center"/>
              <w:rPr>
                <w:rFonts w:hint="eastAsia" w:ascii="Times New Roman" w:hAnsi="Times New Roman" w:eastAsia="仿宋_GB2312" w:cs="Times New Roman"/>
                <w:color w:val="000000"/>
                <w:sz w:val="22"/>
                <w:lang w:val="en-US" w:eastAsia="zh-CN"/>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7B2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0.06</w:t>
            </w:r>
          </w:p>
        </w:tc>
      </w:tr>
    </w:tbl>
    <w:p w14:paraId="10C384E6">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68E0F3AF">
      <w:pPr>
        <w:autoSpaceDE w:val="0"/>
        <w:autoSpaceDN w:val="0"/>
        <w:adjustRightInd w:val="0"/>
        <w:ind w:left="315" w:leftChars="150"/>
        <w:jc w:val="left"/>
        <w:rPr>
          <w:rFonts w:ascii="Times New Roman" w:hAnsi="Times New Roman" w:eastAsia="宋体" w:cs="Times New Roman"/>
          <w:kern w:val="0"/>
          <w:sz w:val="24"/>
          <w:szCs w:val="24"/>
        </w:rPr>
      </w:pPr>
    </w:p>
    <w:p w14:paraId="5FF38BDE">
      <w:pPr>
        <w:autoSpaceDE w:val="0"/>
        <w:autoSpaceDN w:val="0"/>
        <w:adjustRightInd w:val="0"/>
        <w:ind w:left="315" w:leftChars="150"/>
        <w:jc w:val="left"/>
        <w:rPr>
          <w:rFonts w:ascii="Times New Roman" w:hAnsi="Times New Roman" w:eastAsia="宋体" w:cs="Times New Roman"/>
          <w:kern w:val="0"/>
          <w:sz w:val="24"/>
          <w:szCs w:val="24"/>
        </w:rPr>
      </w:pPr>
    </w:p>
    <w:p w14:paraId="5B6010E1">
      <w:pPr>
        <w:autoSpaceDE w:val="0"/>
        <w:autoSpaceDN w:val="0"/>
        <w:adjustRightInd w:val="0"/>
        <w:ind w:left="315" w:leftChars="150"/>
        <w:jc w:val="left"/>
        <w:rPr>
          <w:rFonts w:ascii="Times New Roman" w:hAnsi="Times New Roman" w:eastAsia="宋体" w:cs="Times New Roman"/>
          <w:kern w:val="0"/>
          <w:sz w:val="24"/>
          <w:szCs w:val="24"/>
        </w:rPr>
      </w:pPr>
    </w:p>
    <w:p w14:paraId="126BCD3B">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p>
    <w:p w14:paraId="1550182F">
      <w:pPr>
        <w:pStyle w:val="13"/>
        <w:rPr>
          <w:rFonts w:ascii="Times New Roman" w:hAnsi="Times New Roman" w:cs="Times New Roman"/>
          <w:sz w:val="72"/>
          <w:szCs w:val="72"/>
        </w:rPr>
      </w:pPr>
    </w:p>
    <w:p w14:paraId="44D98E99">
      <w:pPr>
        <w:pStyle w:val="13"/>
        <w:rPr>
          <w:rFonts w:ascii="Times New Roman" w:hAnsi="Times New Roman" w:cs="Times New Roman"/>
          <w:sz w:val="72"/>
          <w:szCs w:val="72"/>
        </w:rPr>
      </w:pPr>
    </w:p>
    <w:p w14:paraId="4C6EB045">
      <w:pPr>
        <w:pStyle w:val="13"/>
        <w:rPr>
          <w:rFonts w:ascii="Times New Roman" w:hAnsi="Times New Roman" w:cs="Times New Roman"/>
          <w:sz w:val="72"/>
          <w:szCs w:val="72"/>
        </w:rPr>
      </w:pPr>
    </w:p>
    <w:p w14:paraId="07A3B499">
      <w:pPr>
        <w:pStyle w:val="13"/>
        <w:jc w:val="center"/>
        <w:rPr>
          <w:rFonts w:ascii="Times New Roman" w:hAnsi="Times New Roman" w:cs="Times New Roman"/>
          <w:sz w:val="72"/>
          <w:szCs w:val="72"/>
        </w:rPr>
      </w:pPr>
    </w:p>
    <w:p w14:paraId="4F7289D2">
      <w:pPr>
        <w:pStyle w:val="13"/>
        <w:jc w:val="center"/>
        <w:rPr>
          <w:rFonts w:ascii="Times New Roman" w:hAnsi="Times New Roman" w:eastAsia="方正小标宋_GBK" w:cs="Times New Roman"/>
          <w:sz w:val="72"/>
          <w:szCs w:val="72"/>
        </w:rPr>
      </w:pPr>
    </w:p>
    <w:p w14:paraId="3E250017">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E4B2075">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7CDA357">
      <w:pPr>
        <w:widowControl/>
        <w:jc w:val="left"/>
        <w:rPr>
          <w:rFonts w:ascii="Times New Roman" w:hAnsi="Times New Roman" w:cs="Times New Roman"/>
          <w:sz w:val="32"/>
          <w:szCs w:val="32"/>
        </w:rPr>
      </w:pPr>
      <w:r>
        <w:br w:type="page"/>
      </w:r>
    </w:p>
    <w:p w14:paraId="3898336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C5A17C8">
      <w:pPr>
        <w:spacing w:line="56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661.66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62.55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10.44</w:t>
      </w:r>
      <w:r>
        <w:rPr>
          <w:rFonts w:ascii="Times New Roman" w:hAnsi="Times New Roman" w:eastAsia="仿宋_GB2312" w:cs="Times New Roman"/>
          <w:sz w:val="32"/>
          <w:szCs w:val="32"/>
        </w:rPr>
        <w:t>%，主要是因为</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bCs/>
          <w:color w:val="auto"/>
          <w:sz w:val="32"/>
          <w:szCs w:val="32"/>
          <w:u w:val="none"/>
          <w:lang w:val="en-US" w:eastAsia="zh-CN"/>
        </w:rPr>
        <w:t>乡镇卫生院各项工作落实</w:t>
      </w:r>
      <w:r>
        <w:rPr>
          <w:rFonts w:hint="eastAsia" w:ascii="Times New Roman" w:hAnsi="Times New Roman" w:eastAsia="仿宋_GB2312" w:cs="Times New Roman"/>
          <w:bCs w:val="0"/>
          <w:color w:val="auto"/>
          <w:sz w:val="32"/>
          <w:szCs w:val="32"/>
          <w:u w:val="none"/>
          <w:lang w:val="en-US" w:eastAsia="zh-CN"/>
        </w:rPr>
        <w:t>的好，一、</w:t>
      </w:r>
      <w:r>
        <w:rPr>
          <w:rFonts w:hint="eastAsia" w:ascii="Times New Roman" w:hAnsi="Times New Roman" w:eastAsia="仿宋_GB2312" w:cs="Times New Roman"/>
          <w:color w:val="auto"/>
          <w:sz w:val="32"/>
          <w:szCs w:val="32"/>
          <w:u w:val="none"/>
        </w:rPr>
        <w:t>防疫卫生工作成效显著</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b w:val="0"/>
          <w:bCs w:val="0"/>
          <w:color w:val="auto"/>
          <w:kern w:val="2"/>
          <w:sz w:val="32"/>
          <w:szCs w:val="32"/>
          <w:u w:val="none"/>
        </w:rPr>
        <w:t>为规范实施免疫工作，有效预防控制传染病的流行，我院的防疫工作由具备公共卫生职业资格证专业医务工作人员主抓，并完善了培训机制、配齐了相关设备。</w:t>
      </w:r>
    </w:p>
    <w:p w14:paraId="5D3C9C5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413BE9F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7EA552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661.66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484.23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73.18</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177.44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26.82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0FB423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B6D01C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661.66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447.45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67.63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214.21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32.37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A0E614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09D2262">
      <w:pPr>
        <w:spacing w:line="560" w:lineRule="exact"/>
        <w:ind w:firstLine="640" w:firstLineChars="200"/>
        <w:rPr>
          <w:rFonts w:hint="default" w:ascii="Times New Roman" w:hAnsi="Times New Roman" w:eastAsia="仿宋_GB2312" w:cs="Times New Roman"/>
          <w:b w:val="0"/>
          <w:bCs w:val="0"/>
          <w:color w:val="auto"/>
          <w:sz w:val="32"/>
          <w:szCs w:val="32"/>
          <w:u w:val="none"/>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484.23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82.87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20.65</w:t>
      </w:r>
      <w:r>
        <w:rPr>
          <w:rFonts w:ascii="Times New Roman" w:hAnsi="Times New Roman" w:eastAsia="仿宋_GB2312" w:cs="Times New Roman"/>
          <w:sz w:val="32"/>
          <w:szCs w:val="32"/>
        </w:rPr>
        <w:t>%，主要是因为</w:t>
      </w:r>
      <w:r>
        <w:rPr>
          <w:rFonts w:ascii="Times New Roman" w:hAnsi="Times New Roman" w:eastAsia="仿宋_GB2312" w:cs="Times New Roman"/>
          <w:color w:val="auto"/>
          <w:sz w:val="32"/>
          <w:szCs w:val="32"/>
          <w:u w:val="none"/>
        </w:rPr>
        <w:t>主要是因为</w:t>
      </w:r>
      <w:r>
        <w:rPr>
          <w:rFonts w:hint="default" w:ascii="Times New Roman" w:hAnsi="Times New Roman" w:eastAsia="仿宋_GB2312" w:cs="Times New Roman"/>
          <w:color w:val="auto"/>
          <w:kern w:val="2"/>
          <w:sz w:val="32"/>
          <w:szCs w:val="32"/>
          <w:u w:val="none"/>
        </w:rPr>
        <w:t>公共卫生工作全面提升</w:t>
      </w:r>
      <w:r>
        <w:rPr>
          <w:rFonts w:hint="default" w:ascii="Times New Roman" w:hAnsi="Times New Roman" w:eastAsia="仿宋_GB2312" w:cs="Times New Roman"/>
          <w:color w:val="auto"/>
          <w:kern w:val="2"/>
          <w:sz w:val="32"/>
          <w:szCs w:val="32"/>
          <w:u w:val="none"/>
          <w:lang w:val="en-US" w:eastAsia="zh-CN"/>
        </w:rPr>
        <w:t>;</w:t>
      </w:r>
      <w:r>
        <w:rPr>
          <w:rFonts w:hint="default" w:ascii="Times New Roman" w:hAnsi="Times New Roman" w:eastAsia="仿宋_GB2312" w:cs="Times New Roman"/>
          <w:color w:val="auto"/>
          <w:sz w:val="32"/>
          <w:szCs w:val="32"/>
          <w:u w:val="none"/>
        </w:rPr>
        <w:t>为提升全乡公共卫生服务水平，严抓基本公共卫生服务项目工作，充分调动全院职工的工作积极性和主动性，取得了较好效果。医疗护理工作满意度不断提高</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医疗方面，本院本着“一切以病人为中心”</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一切为了病人”的服务宗旨，全体同志齐心协力，按照医院部署，围绕“以病人为中心，努力提高医疗服务质量”为主线，根据门诊年初工作计划，严格管理，求真务实，踏实苦干，在医德医风、医疗质量、基层建设等方面取得了较好的成绩。</w:t>
      </w:r>
    </w:p>
    <w:p w14:paraId="257E679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13D8AF6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D08A685">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E9B229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484.23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73.18</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82.87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20.65</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z w:val="32"/>
          <w:szCs w:val="32"/>
          <w:u w:val="none"/>
        </w:rPr>
        <w:t>成立县域紧密型医共体之后，乡镇卫生院能够资源共享，加大了对基础设施建设、医疗专用设备及专业人才的投入，业务水平</w:t>
      </w:r>
      <w:r>
        <w:rPr>
          <w:rFonts w:hint="eastAsia" w:ascii="Times New Roman" w:hAnsi="Times New Roman" w:eastAsia="仿宋_GB2312" w:cs="Times New Roman"/>
          <w:color w:val="auto"/>
          <w:sz w:val="32"/>
          <w:szCs w:val="32"/>
          <w:u w:val="none"/>
          <w:lang w:eastAsia="zh-CN"/>
        </w:rPr>
        <w:t>大幅提升</w:t>
      </w:r>
      <w:r>
        <w:rPr>
          <w:rFonts w:hint="eastAsia" w:ascii="Times New Roman" w:hAnsi="Times New Roman" w:eastAsia="仿宋_GB2312" w:cs="Times New Roman"/>
          <w:color w:val="auto"/>
          <w:sz w:val="32"/>
          <w:szCs w:val="32"/>
          <w:u w:val="none"/>
        </w:rPr>
        <w:t>，卫生院业务收入增加</w:t>
      </w:r>
      <w:r>
        <w:rPr>
          <w:rFonts w:hint="eastAsia" w:ascii="Times New Roman" w:hAnsi="Times New Roman" w:eastAsia="仿宋_GB2312" w:cs="Times New Roman"/>
          <w:color w:val="auto"/>
          <w:sz w:val="32"/>
          <w:szCs w:val="32"/>
          <w:u w:val="none"/>
          <w:lang w:eastAsia="zh-CN"/>
        </w:rPr>
        <w:t>。</w:t>
      </w:r>
    </w:p>
    <w:p w14:paraId="3129C532">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C07AC5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484.23</w:t>
      </w:r>
      <w:r>
        <w:rPr>
          <w:rFonts w:ascii="Times New Roman" w:hAnsi="Times New Roman" w:eastAsia="仿宋_GB2312" w:cs="Times New Roman"/>
          <w:sz w:val="32"/>
          <w:szCs w:val="32"/>
        </w:rPr>
        <w:t>万元，主要用于以下方面：一般公共服务</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484.23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FBC4724">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470A40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553.03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484.23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87.56</w:t>
      </w:r>
      <w:r>
        <w:rPr>
          <w:rFonts w:ascii="Times New Roman" w:hAnsi="Times New Roman" w:eastAsia="仿宋_GB2312" w:cs="Times New Roman"/>
          <w:sz w:val="32"/>
          <w:szCs w:val="32"/>
        </w:rPr>
        <w:t>%，其中：</w:t>
      </w:r>
    </w:p>
    <w:p w14:paraId="378D707E">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208（类）行政事业单位养老支出20805（款）机关事业单位基本养老保险缴费支出2080505（项）</w:t>
      </w:r>
      <w:r>
        <w:rPr>
          <w:rFonts w:ascii="Times New Roman" w:hAnsi="Times New Roman" w:eastAsia="仿宋_GB2312" w:cs="Times New Roman"/>
          <w:color w:val="auto"/>
          <w:sz w:val="32"/>
          <w:szCs w:val="32"/>
        </w:rPr>
        <w:t>。</w:t>
      </w:r>
    </w:p>
    <w:p w14:paraId="1B56DEAB">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23.67</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25.74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108.75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192C9987">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210（类）基层医疗机构21003（款）乡镇卫生院2100302（项）</w:t>
      </w:r>
      <w:r>
        <w:rPr>
          <w:rFonts w:ascii="Times New Roman" w:hAnsi="Times New Roman" w:eastAsia="仿宋_GB2312" w:cs="Times New Roman"/>
          <w:color w:val="auto"/>
          <w:sz w:val="32"/>
          <w:szCs w:val="32"/>
        </w:rPr>
        <w:t>。</w:t>
      </w:r>
    </w:p>
    <w:p w14:paraId="4AEB495A">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249.94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184.78</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73.93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51B66070">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 xml:space="preserve">  卫生健康支出</w:t>
      </w:r>
      <w:r>
        <w:rPr>
          <w:rFonts w:hint="eastAsia" w:ascii="Times New Roman" w:hAnsi="Times New Roman" w:eastAsia="仿宋_GB2312" w:cs="Times New Roman"/>
          <w:color w:val="auto"/>
          <w:sz w:val="32"/>
          <w:szCs w:val="32"/>
          <w:lang w:val="en-US" w:eastAsia="zh-CN"/>
        </w:rPr>
        <w:t>210（类） 基层医疗卫生机构21003（款）   其他基层医疗卫生机构支出2100399（项）</w:t>
      </w:r>
      <w:r>
        <w:rPr>
          <w:rFonts w:ascii="Times New Roman" w:hAnsi="Times New Roman" w:eastAsia="仿宋_GB2312" w:cs="Times New Roman"/>
          <w:color w:val="auto"/>
          <w:sz w:val="32"/>
          <w:szCs w:val="32"/>
        </w:rPr>
        <w:t>。</w:t>
      </w:r>
    </w:p>
    <w:p w14:paraId="14C7FE25">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44.28</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46.3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104.56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0B09D45">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210（类）公共卫生21004（款）基本公共卫生服务 2100408 （项）</w:t>
      </w:r>
      <w:r>
        <w:rPr>
          <w:rFonts w:ascii="Times New Roman" w:hAnsi="Times New Roman" w:eastAsia="仿宋_GB2312" w:cs="Times New Roman"/>
          <w:color w:val="auto"/>
          <w:sz w:val="32"/>
          <w:szCs w:val="32"/>
        </w:rPr>
        <w:t>。</w:t>
      </w:r>
    </w:p>
    <w:p w14:paraId="291CC6DC">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190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214.21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112.74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2620B7E6">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210（类）行政事业单位医疗21011（款）  事业单位医疗 2101102（项）</w:t>
      </w:r>
      <w:r>
        <w:rPr>
          <w:rFonts w:ascii="Times New Roman" w:hAnsi="Times New Roman" w:eastAsia="仿宋_GB2312" w:cs="Times New Roman"/>
          <w:color w:val="auto"/>
          <w:sz w:val="32"/>
          <w:szCs w:val="32"/>
        </w:rPr>
        <w:t>。</w:t>
      </w:r>
    </w:p>
    <w:p w14:paraId="3E99E0EE">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7.4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8.04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108.65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01FB4DA5">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208（类）抚恤20808（款）死亡抚恤2080801（项）</w:t>
      </w:r>
      <w:r>
        <w:rPr>
          <w:rFonts w:ascii="Times New Roman" w:hAnsi="Times New Roman" w:eastAsia="仿宋_GB2312" w:cs="Times New Roman"/>
          <w:color w:val="auto"/>
          <w:sz w:val="32"/>
          <w:szCs w:val="32"/>
        </w:rPr>
        <w:t>。</w:t>
      </w:r>
    </w:p>
    <w:p w14:paraId="798A1E50">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2.96</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14:paraId="317B5EF6">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208（类）抚恤20808（款）伤残抚恤2080802（项）</w:t>
      </w: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2.96</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14:paraId="1DCA8F65">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14:paraId="6FCA0235">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0.69</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14:paraId="47902D8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08B51C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270.02</w:t>
      </w:r>
      <w:r>
        <w:rPr>
          <w:rFonts w:ascii="Times New Roman" w:hAnsi="Times New Roman" w:eastAsia="仿宋_GB2312" w:cs="Times New Roman"/>
          <w:sz w:val="32"/>
          <w:szCs w:val="32"/>
        </w:rPr>
        <w:t>万元，其中：</w:t>
      </w:r>
    </w:p>
    <w:p w14:paraId="03AD297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266.91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98.85</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color w:val="auto"/>
          <w:sz w:val="32"/>
          <w:szCs w:val="32"/>
          <w:u w:val="none"/>
          <w:lang w:eastAsia="zh-CN"/>
        </w:rPr>
        <w:t>机关事业单位养老保险、职工基本医疗保险缴费等</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3.11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1.15</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专项经费等</w:t>
      </w:r>
      <w:r>
        <w:rPr>
          <w:rFonts w:ascii="Times New Roman" w:hAnsi="Times New Roman" w:eastAsia="仿宋_GB2312" w:cs="Times New Roman"/>
          <w:sz w:val="32"/>
          <w:szCs w:val="32"/>
        </w:rPr>
        <w:t>。</w:t>
      </w:r>
    </w:p>
    <w:p w14:paraId="599541A0">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57F1D803">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“三公”经费财政拨款支出决算总体情况说明</w:t>
      </w:r>
    </w:p>
    <w:p w14:paraId="5AE5B4B3">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1D894378">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10FAA2C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eastAsia="zh-CN"/>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0.06</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color w:val="auto"/>
          <w:sz w:val="32"/>
          <w:szCs w:val="32"/>
          <w:u w:val="none"/>
          <w:lang w:val="en-US" w:eastAsia="zh-CN"/>
        </w:rPr>
        <w:t>严格执行预算</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上级机关各项检查、考察导致公务接待增加。</w:t>
      </w:r>
    </w:p>
    <w:p w14:paraId="16F4FB2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6773BD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本单位无</w:t>
      </w:r>
      <w:r>
        <w:rPr>
          <w:rFonts w:ascii="Times New Roman" w:hAnsi="Times New Roman" w:eastAsia="仿宋_GB2312" w:cs="Times New Roman"/>
          <w:sz w:val="32"/>
          <w:szCs w:val="32"/>
        </w:rPr>
        <w:t>政府性基金预算财政拨款收</w:t>
      </w:r>
      <w:r>
        <w:rPr>
          <w:rFonts w:hint="eastAsia" w:ascii="Times New Roman" w:hAnsi="Times New Roman" w:eastAsia="仿宋_GB2312" w:cs="Times New Roman"/>
          <w:sz w:val="32"/>
          <w:szCs w:val="32"/>
          <w:lang w:eastAsia="zh-CN"/>
        </w:rPr>
        <w:t>支。</w:t>
      </w:r>
    </w:p>
    <w:p w14:paraId="6B0075F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448E943">
      <w:pPr>
        <w:spacing w:line="600" w:lineRule="exact"/>
        <w:ind w:firstLine="640" w:firstLineChars="200"/>
        <w:rPr>
          <w:rFonts w:hint="eastAsia" w:eastAsia="仿宋_GB2312"/>
          <w:kern w:val="0"/>
          <w:sz w:val="32"/>
          <w:szCs w:val="32"/>
          <w:u w:val="none"/>
          <w:lang w:eastAsia="zh-CN"/>
        </w:rPr>
      </w:pPr>
      <w:r>
        <w:rPr>
          <w:rFonts w:eastAsia="仿宋_GB2312"/>
          <w:kern w:val="0"/>
          <w:sz w:val="32"/>
          <w:szCs w:val="32"/>
          <w:u w:val="none"/>
        </w:rPr>
        <w:t>本部门</w:t>
      </w:r>
      <w:r>
        <w:rPr>
          <w:rFonts w:hint="default" w:ascii="Times New Roman" w:hAnsi="Times New Roman" w:eastAsia="仿宋_GB2312" w:cs="Times New Roman"/>
          <w:b w:val="0"/>
          <w:bCs w:val="0"/>
          <w:kern w:val="0"/>
          <w:sz w:val="32"/>
          <w:szCs w:val="32"/>
          <w:u w:val="none"/>
          <w:lang w:val="en-US" w:eastAsia="zh-CN"/>
        </w:rPr>
        <w:t>202</w:t>
      </w:r>
      <w:r>
        <w:rPr>
          <w:rFonts w:hint="eastAsia" w:ascii="Times New Roman" w:hAnsi="Times New Roman" w:eastAsia="仿宋_GB2312" w:cs="Times New Roman"/>
          <w:b w:val="0"/>
          <w:bCs w:val="0"/>
          <w:kern w:val="0"/>
          <w:sz w:val="32"/>
          <w:szCs w:val="32"/>
          <w:u w:val="none"/>
          <w:lang w:val="en-US" w:eastAsia="zh-CN"/>
        </w:rPr>
        <w:t>4</w:t>
      </w:r>
      <w:r>
        <w:rPr>
          <w:rFonts w:eastAsia="仿宋_GB2312"/>
          <w:kern w:val="0"/>
          <w:sz w:val="32"/>
          <w:szCs w:val="32"/>
          <w:u w:val="none"/>
        </w:rPr>
        <w:t>年度</w:t>
      </w:r>
      <w:r>
        <w:rPr>
          <w:rFonts w:hint="eastAsia" w:eastAsia="仿宋_GB2312"/>
          <w:kern w:val="0"/>
          <w:sz w:val="32"/>
          <w:szCs w:val="32"/>
          <w:u w:val="none"/>
          <w:lang w:eastAsia="zh-CN"/>
        </w:rPr>
        <w:t>元</w:t>
      </w:r>
      <w:r>
        <w:rPr>
          <w:rFonts w:eastAsia="仿宋_GB2312"/>
          <w:kern w:val="0"/>
          <w:sz w:val="32"/>
          <w:szCs w:val="32"/>
          <w:u w:val="none"/>
        </w:rPr>
        <w:t>机关运行经费支出</w:t>
      </w:r>
      <w:r>
        <w:rPr>
          <w:rFonts w:hint="eastAsia" w:eastAsia="仿宋_GB2312"/>
          <w:kern w:val="0"/>
          <w:sz w:val="32"/>
          <w:szCs w:val="32"/>
          <w:u w:val="none"/>
          <w:lang w:eastAsia="zh-CN"/>
        </w:rPr>
        <w:t>。</w:t>
      </w:r>
    </w:p>
    <w:p w14:paraId="7F2CDE9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A92E28E">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内容无；</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内容无；举办</w:t>
      </w:r>
      <w:r>
        <w:rPr>
          <w:rFonts w:hint="eastAsia" w:ascii="Times New Roman" w:hAnsi="Times New Roman" w:eastAsia="仿宋_GB2312" w:cs="Times New Roman"/>
          <w:sz w:val="32"/>
          <w:szCs w:val="32"/>
          <w:lang w:val="en-US" w:eastAsia="zh-CN"/>
        </w:rPr>
        <w:t>0节庆、晚会、论坛赛事活动，开支0万元，内容无。</w:t>
      </w:r>
    </w:p>
    <w:p w14:paraId="04FCCD7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40075AD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政府采购支出</w:t>
      </w:r>
      <w:r>
        <w:rPr>
          <w:rFonts w:hint="eastAsia" w:ascii="Times New Roman" w:hAnsi="Times New Roman" w:eastAsia="仿宋_GB2312" w:cs="Times New Roman"/>
          <w:sz w:val="32"/>
          <w:szCs w:val="32"/>
          <w:lang w:eastAsia="zh-CN"/>
        </w:rPr>
        <w:t>。</w:t>
      </w:r>
    </w:p>
    <w:p w14:paraId="4035A516">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723E182">
      <w:pPr>
        <w:pStyle w:val="13"/>
        <w:overflowPunct w:val="0"/>
        <w:autoSpaceDE/>
        <w:autoSpaceDN/>
        <w:spacing w:line="600" w:lineRule="exact"/>
        <w:ind w:firstLine="640" w:firstLineChars="200"/>
        <w:jc w:val="both"/>
        <w:rPr>
          <w:rFonts w:ascii="Times New Roman" w:hAnsi="Times New Roman" w:cs="Times New Roman"/>
          <w:color w:val="auto"/>
          <w:sz w:val="72"/>
          <w:szCs w:val="7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（为救护车）</w:t>
      </w:r>
      <w:r>
        <w:rPr>
          <w:rFonts w:ascii="Times New Roman" w:hAnsi="Times New Roman" w:eastAsia="仿宋_GB2312" w:cs="Times New Roman"/>
          <w:color w:val="auto"/>
          <w:sz w:val="32"/>
          <w:szCs w:val="32"/>
        </w:rPr>
        <w:t>、离退休干部服务用车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A51C0DB">
      <w:pPr>
        <w:pStyle w:val="13"/>
        <w:overflowPunct w:val="0"/>
        <w:autoSpaceDE/>
        <w:autoSpaceDN/>
        <w:spacing w:line="600" w:lineRule="exact"/>
        <w:ind w:firstLine="960" w:firstLineChars="3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2449605">
      <w:pPr>
        <w:pStyle w:val="13"/>
        <w:jc w:val="center"/>
        <w:rPr>
          <w:rFonts w:ascii="Times New Roman" w:hAnsi="Times New Roman" w:cs="Times New Roman"/>
          <w:sz w:val="72"/>
          <w:szCs w:val="72"/>
        </w:rPr>
      </w:pPr>
      <w:r>
        <w:rPr>
          <w:rFonts w:hint="eastAsia" w:ascii="Times New Roman" w:hAnsi="Times New Roman" w:eastAsia="仿宋_GB2312" w:cs="Times New Roman"/>
          <w:color w:val="auto"/>
          <w:sz w:val="32"/>
          <w:szCs w:val="32"/>
          <w:lang w:eastAsia="zh-CN"/>
        </w:rPr>
        <w:t>详情见附件</w:t>
      </w:r>
      <w:r>
        <w:rPr>
          <w:rFonts w:hint="eastAsia" w:ascii="Times New Roman" w:hAnsi="Times New Roman" w:eastAsia="仿宋_GB2312" w:cs="Times New Roman"/>
          <w:color w:val="auto"/>
          <w:sz w:val="32"/>
          <w:szCs w:val="32"/>
          <w:lang w:val="en-US" w:eastAsia="zh-CN"/>
        </w:rPr>
        <w:t>2024年度绩效自评报告。</w:t>
      </w:r>
    </w:p>
    <w:p w14:paraId="29DE87D5">
      <w:pPr>
        <w:pStyle w:val="13"/>
        <w:jc w:val="center"/>
        <w:rPr>
          <w:rFonts w:ascii="Times New Roman" w:hAnsi="Times New Roman" w:cs="Times New Roman"/>
          <w:sz w:val="72"/>
          <w:szCs w:val="72"/>
        </w:rPr>
      </w:pPr>
    </w:p>
    <w:p w14:paraId="44F2095E">
      <w:pPr>
        <w:pStyle w:val="13"/>
        <w:jc w:val="center"/>
        <w:rPr>
          <w:rFonts w:ascii="Times New Roman" w:hAnsi="Times New Roman" w:cs="Times New Roman"/>
          <w:sz w:val="72"/>
          <w:szCs w:val="72"/>
        </w:rPr>
      </w:pPr>
    </w:p>
    <w:p w14:paraId="74E76030">
      <w:pPr>
        <w:pStyle w:val="13"/>
        <w:jc w:val="center"/>
        <w:rPr>
          <w:rFonts w:ascii="Times New Roman" w:hAnsi="Times New Roman" w:cs="Times New Roman"/>
          <w:sz w:val="72"/>
          <w:szCs w:val="72"/>
        </w:rPr>
      </w:pPr>
    </w:p>
    <w:p w14:paraId="1DE9E0E4">
      <w:pPr>
        <w:pStyle w:val="13"/>
        <w:jc w:val="center"/>
        <w:rPr>
          <w:rFonts w:ascii="Times New Roman" w:hAnsi="Times New Roman" w:cs="Times New Roman"/>
          <w:sz w:val="72"/>
          <w:szCs w:val="72"/>
        </w:rPr>
      </w:pPr>
    </w:p>
    <w:p w14:paraId="264AB520">
      <w:pPr>
        <w:pStyle w:val="13"/>
        <w:jc w:val="center"/>
        <w:rPr>
          <w:rFonts w:ascii="Times New Roman" w:hAnsi="Times New Roman" w:cs="Times New Roman"/>
          <w:sz w:val="72"/>
          <w:szCs w:val="72"/>
        </w:rPr>
      </w:pPr>
    </w:p>
    <w:p w14:paraId="120C3F8D">
      <w:pPr>
        <w:pStyle w:val="13"/>
        <w:jc w:val="center"/>
        <w:rPr>
          <w:rFonts w:ascii="Times New Roman" w:hAnsi="Times New Roman" w:cs="Times New Roman"/>
          <w:sz w:val="72"/>
          <w:szCs w:val="72"/>
        </w:rPr>
      </w:pPr>
    </w:p>
    <w:p w14:paraId="48CBA4E0">
      <w:pPr>
        <w:pStyle w:val="13"/>
        <w:jc w:val="center"/>
        <w:rPr>
          <w:rFonts w:ascii="Times New Roman" w:hAnsi="Times New Roman" w:cs="Times New Roman"/>
          <w:sz w:val="72"/>
          <w:szCs w:val="72"/>
        </w:rPr>
      </w:pPr>
    </w:p>
    <w:p w14:paraId="4775AB39">
      <w:pPr>
        <w:pStyle w:val="13"/>
        <w:jc w:val="center"/>
        <w:rPr>
          <w:rFonts w:ascii="Times New Roman" w:hAnsi="Times New Roman" w:cs="Times New Roman"/>
          <w:sz w:val="72"/>
          <w:szCs w:val="72"/>
        </w:rPr>
      </w:pPr>
    </w:p>
    <w:p w14:paraId="5165A06D">
      <w:pPr>
        <w:pStyle w:val="13"/>
        <w:jc w:val="center"/>
        <w:rPr>
          <w:rFonts w:ascii="Times New Roman" w:hAnsi="Times New Roman" w:cs="Times New Roman"/>
          <w:sz w:val="72"/>
          <w:szCs w:val="72"/>
        </w:rPr>
      </w:pPr>
    </w:p>
    <w:p w14:paraId="097C3ABA">
      <w:pPr>
        <w:pStyle w:val="13"/>
        <w:jc w:val="both"/>
        <w:rPr>
          <w:rFonts w:ascii="Times New Roman" w:hAnsi="Times New Roman" w:cs="Times New Roman"/>
          <w:sz w:val="72"/>
          <w:szCs w:val="72"/>
        </w:rPr>
      </w:pPr>
    </w:p>
    <w:p w14:paraId="31D23EBB">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E4CC86B">
      <w:pPr>
        <w:widowControl/>
        <w:jc w:val="left"/>
        <w:rPr>
          <w:rFonts w:ascii="Times New Roman" w:hAnsi="Times New Roman" w:cs="Times New Roman"/>
          <w:color w:val="000000"/>
          <w:kern w:val="0"/>
          <w:sz w:val="32"/>
          <w:szCs w:val="32"/>
        </w:rPr>
      </w:pPr>
    </w:p>
    <w:p w14:paraId="7AE1AA5E">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3140B9AE">
      <w:pPr>
        <w:widowControl/>
        <w:spacing w:line="600" w:lineRule="exact"/>
        <w:ind w:firstLine="660"/>
        <w:rPr>
          <w:rFonts w:hint="eastAsia" w:ascii="宋体" w:hAnsi="宋体" w:cs="黑体"/>
          <w:color w:val="000000"/>
          <w:kern w:val="0"/>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38334E7E">
      <w:pPr>
        <w:pStyle w:val="13"/>
        <w:jc w:val="center"/>
        <w:rPr>
          <w:rFonts w:ascii="Times New Roman" w:hAnsi="Times New Roman" w:cs="Times New Roman"/>
          <w:sz w:val="72"/>
          <w:szCs w:val="72"/>
        </w:rPr>
      </w:pPr>
    </w:p>
    <w:p w14:paraId="40B17CF4">
      <w:pPr>
        <w:pStyle w:val="13"/>
        <w:jc w:val="center"/>
        <w:rPr>
          <w:rFonts w:ascii="Times New Roman" w:hAnsi="Times New Roman" w:cs="Times New Roman"/>
          <w:sz w:val="72"/>
          <w:szCs w:val="72"/>
        </w:rPr>
      </w:pPr>
    </w:p>
    <w:p w14:paraId="166A7DD2">
      <w:pPr>
        <w:pStyle w:val="13"/>
        <w:spacing w:line="360" w:lineRule="auto"/>
        <w:ind w:firstLine="1560" w:firstLineChars="3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3EB1100">
      <w:pPr>
        <w:rPr>
          <w:rFonts w:ascii="Times New Roman" w:hAnsi="Times New Roman" w:cs="Times New Roman"/>
          <w:sz w:val="72"/>
          <w:szCs w:val="72"/>
        </w:rPr>
      </w:pPr>
    </w:p>
    <w:p w14:paraId="3F382395">
      <w:pPr>
        <w:pStyle w:val="13"/>
        <w:spacing w:line="600" w:lineRule="exact"/>
        <w:ind w:firstLine="640" w:firstLineChars="200"/>
        <w:rPr>
          <w:rFonts w:ascii="Times New Roman" w:hAnsi="Times New Roman" w:eastAsia="仿宋_GB2312" w:cs="Times New Roman"/>
          <w:sz w:val="30"/>
          <w:szCs w:val="30"/>
        </w:rPr>
      </w:pPr>
      <w:r>
        <w:rPr>
          <w:rFonts w:ascii="Times New Roman" w:hAnsi="Times New Roman" w:eastAsia="仿宋_GB2312" w:cs="Times New Roman"/>
          <w:sz w:val="32"/>
          <w:szCs w:val="32"/>
        </w:rPr>
        <w:t>2024年度部门(单位)整体支出绩效自评报告</w:t>
      </w:r>
    </w:p>
    <w:p w14:paraId="66A97ABA">
      <w:pPr>
        <w:jc w:val="center"/>
        <w:rPr>
          <w:rFonts w:hint="eastAsia"/>
          <w:sz w:val="30"/>
          <w:szCs w:val="30"/>
        </w:rPr>
      </w:pPr>
      <w:r>
        <w:rPr>
          <w:rFonts w:hint="eastAsia"/>
          <w:sz w:val="30"/>
          <w:szCs w:val="30"/>
          <w:lang w:eastAsia="zh-CN"/>
        </w:rPr>
        <w:t>蓝山县所城镇中心</w:t>
      </w:r>
      <w:r>
        <w:rPr>
          <w:rFonts w:hint="eastAsia"/>
          <w:sz w:val="30"/>
          <w:szCs w:val="30"/>
        </w:rPr>
        <w:t>卫生院20</w:t>
      </w:r>
      <w:r>
        <w:rPr>
          <w:rFonts w:hint="eastAsia"/>
          <w:sz w:val="30"/>
          <w:szCs w:val="30"/>
          <w:lang w:val="en-US" w:eastAsia="zh-CN"/>
        </w:rPr>
        <w:t>24</w:t>
      </w:r>
      <w:r>
        <w:rPr>
          <w:rFonts w:hint="eastAsia"/>
          <w:sz w:val="30"/>
          <w:szCs w:val="30"/>
        </w:rPr>
        <w:t>年绩效自评报告</w:t>
      </w:r>
    </w:p>
    <w:p w14:paraId="1AE1CC77">
      <w:pPr>
        <w:rPr>
          <w:rFonts w:hint="eastAsia"/>
          <w:sz w:val="28"/>
          <w:szCs w:val="28"/>
        </w:rPr>
      </w:pPr>
      <w:r>
        <w:rPr>
          <w:rFonts w:hint="eastAsia"/>
          <w:sz w:val="28"/>
          <w:szCs w:val="28"/>
          <w:lang w:eastAsia="zh-CN"/>
        </w:rPr>
        <w:t>一</w:t>
      </w:r>
      <w:r>
        <w:rPr>
          <w:rFonts w:hint="eastAsia"/>
          <w:sz w:val="28"/>
          <w:szCs w:val="28"/>
        </w:rPr>
        <w:t>、基本情况</w:t>
      </w:r>
    </w:p>
    <w:p w14:paraId="31D75248">
      <w:pPr>
        <w:rPr>
          <w:rFonts w:hint="eastAsia"/>
          <w:sz w:val="28"/>
          <w:szCs w:val="28"/>
        </w:rPr>
      </w:pPr>
      <w:r>
        <w:rPr>
          <w:rFonts w:hint="eastAsia"/>
          <w:sz w:val="28"/>
          <w:szCs w:val="28"/>
        </w:rPr>
        <w:t xml:space="preserve">1. 单位概况  </w:t>
      </w:r>
    </w:p>
    <w:p w14:paraId="4C795C6E">
      <w:pPr>
        <w:rPr>
          <w:rFonts w:hint="eastAsia"/>
          <w:sz w:val="28"/>
          <w:szCs w:val="28"/>
        </w:rPr>
      </w:pPr>
      <w:r>
        <w:rPr>
          <w:rFonts w:hint="eastAsia"/>
          <w:sz w:val="28"/>
          <w:szCs w:val="28"/>
        </w:rPr>
        <w:t xml:space="preserve">   卫生院基本情况：</w:t>
      </w:r>
      <w:r>
        <w:rPr>
          <w:rFonts w:hint="eastAsia"/>
          <w:sz w:val="28"/>
          <w:szCs w:val="28"/>
          <w:lang w:eastAsia="zh-CN"/>
        </w:rPr>
        <w:t>所城镇中心</w:t>
      </w:r>
      <w:r>
        <w:rPr>
          <w:rFonts w:hint="eastAsia"/>
          <w:sz w:val="28"/>
          <w:szCs w:val="28"/>
        </w:rPr>
        <w:t>卫生院</w:t>
      </w:r>
      <w:r>
        <w:rPr>
          <w:rFonts w:hint="eastAsia"/>
          <w:sz w:val="28"/>
          <w:szCs w:val="28"/>
          <w:lang w:eastAsia="zh-CN"/>
        </w:rPr>
        <w:t>位于所城镇所城村</w:t>
      </w:r>
      <w:r>
        <w:rPr>
          <w:rFonts w:hint="eastAsia"/>
          <w:sz w:val="28"/>
          <w:szCs w:val="28"/>
        </w:rPr>
        <w:t>、</w:t>
      </w:r>
      <w:r>
        <w:rPr>
          <w:rFonts w:hint="eastAsia"/>
          <w:sz w:val="28"/>
          <w:szCs w:val="28"/>
          <w:lang w:eastAsia="zh-CN"/>
        </w:rPr>
        <w:t>服务辖区内</w:t>
      </w:r>
      <w:r>
        <w:rPr>
          <w:rFonts w:hint="eastAsia"/>
          <w:sz w:val="28"/>
          <w:szCs w:val="28"/>
          <w:lang w:val="en-US" w:eastAsia="zh-CN"/>
        </w:rPr>
        <w:t>2万余人口</w:t>
      </w:r>
      <w:r>
        <w:rPr>
          <w:rFonts w:hint="eastAsia"/>
          <w:sz w:val="28"/>
          <w:szCs w:val="28"/>
        </w:rPr>
        <w:t>、</w:t>
      </w:r>
      <w:r>
        <w:rPr>
          <w:rFonts w:hint="eastAsia"/>
          <w:sz w:val="28"/>
          <w:szCs w:val="28"/>
          <w:lang w:val="en-US" w:eastAsia="zh-CN"/>
        </w:rPr>
        <w:t>2024年</w:t>
      </w:r>
      <w:r>
        <w:rPr>
          <w:rFonts w:hint="eastAsia"/>
          <w:sz w:val="28"/>
          <w:szCs w:val="28"/>
        </w:rPr>
        <w:t>人员编制</w:t>
      </w:r>
      <w:r>
        <w:rPr>
          <w:rFonts w:hint="eastAsia"/>
          <w:sz w:val="28"/>
          <w:szCs w:val="28"/>
          <w:lang w:eastAsia="zh-CN"/>
        </w:rPr>
        <w:t>数</w:t>
      </w:r>
      <w:r>
        <w:rPr>
          <w:rFonts w:hint="eastAsia"/>
          <w:sz w:val="28"/>
          <w:szCs w:val="28"/>
          <w:lang w:val="en-US" w:eastAsia="zh-CN"/>
        </w:rPr>
        <w:t>30人</w:t>
      </w:r>
      <w:r>
        <w:rPr>
          <w:rFonts w:hint="eastAsia"/>
          <w:sz w:val="28"/>
          <w:szCs w:val="28"/>
        </w:rPr>
        <w:t>、</w:t>
      </w:r>
      <w:r>
        <w:rPr>
          <w:rFonts w:hint="eastAsia"/>
          <w:sz w:val="28"/>
          <w:szCs w:val="28"/>
          <w:lang w:eastAsia="zh-CN"/>
        </w:rPr>
        <w:t>实际开放</w:t>
      </w:r>
      <w:r>
        <w:rPr>
          <w:rFonts w:hint="eastAsia"/>
          <w:sz w:val="28"/>
          <w:szCs w:val="28"/>
        </w:rPr>
        <w:t>床位数</w:t>
      </w:r>
      <w:r>
        <w:rPr>
          <w:rFonts w:hint="eastAsia"/>
          <w:sz w:val="28"/>
          <w:szCs w:val="28"/>
          <w:lang w:val="en-US" w:eastAsia="zh-CN"/>
        </w:rPr>
        <w:t>30张</w:t>
      </w:r>
      <w:r>
        <w:rPr>
          <w:rFonts w:hint="eastAsia"/>
          <w:sz w:val="28"/>
          <w:szCs w:val="28"/>
        </w:rPr>
        <w:t>、科室设置</w:t>
      </w:r>
      <w:r>
        <w:rPr>
          <w:rFonts w:hint="eastAsia"/>
          <w:sz w:val="28"/>
          <w:szCs w:val="28"/>
          <w:lang w:eastAsia="zh-CN"/>
        </w:rPr>
        <w:t>：全科医疗科、内科、外壳、妇产科、儿科、医学检验科、医学影像科、中医科</w:t>
      </w:r>
      <w:r>
        <w:rPr>
          <w:rFonts w:hint="eastAsia"/>
          <w:sz w:val="28"/>
          <w:szCs w:val="28"/>
        </w:rPr>
        <w:t xml:space="preserve">。  </w:t>
      </w:r>
    </w:p>
    <w:p w14:paraId="12602C51">
      <w:pPr>
        <w:rPr>
          <w:rFonts w:hint="eastAsia"/>
          <w:sz w:val="28"/>
          <w:szCs w:val="28"/>
        </w:rPr>
      </w:pPr>
      <w:r>
        <w:rPr>
          <w:rFonts w:hint="eastAsia"/>
          <w:sz w:val="28"/>
          <w:szCs w:val="28"/>
        </w:rPr>
        <w:t xml:space="preserve">   年度重点工作目标：如基本医疗、公共卫生服务、家庭医生签约、疫情防控等。</w:t>
      </w:r>
    </w:p>
    <w:p w14:paraId="1CD0A5B1">
      <w:pPr>
        <w:rPr>
          <w:rFonts w:hint="eastAsia"/>
          <w:sz w:val="28"/>
          <w:szCs w:val="28"/>
        </w:rPr>
      </w:pPr>
      <w:r>
        <w:rPr>
          <w:rFonts w:hint="eastAsia"/>
          <w:sz w:val="28"/>
          <w:szCs w:val="28"/>
        </w:rPr>
        <w:t xml:space="preserve">2. 年度整体支出绩效目标  </w:t>
      </w:r>
    </w:p>
    <w:p w14:paraId="6A07D286">
      <w:pPr>
        <w:rPr>
          <w:rFonts w:hint="eastAsia"/>
          <w:sz w:val="28"/>
          <w:szCs w:val="28"/>
        </w:rPr>
      </w:pPr>
      <w:r>
        <w:rPr>
          <w:rFonts w:hint="eastAsia"/>
          <w:sz w:val="28"/>
          <w:szCs w:val="28"/>
        </w:rPr>
        <w:t xml:space="preserve">  总预算金额</w:t>
      </w:r>
      <w:r>
        <w:rPr>
          <w:rFonts w:hint="eastAsia"/>
          <w:sz w:val="28"/>
          <w:szCs w:val="28"/>
          <w:lang w:eastAsia="zh-CN"/>
        </w:rPr>
        <w:t>：其中：</w:t>
      </w:r>
      <w:r>
        <w:rPr>
          <w:rFonts w:hint="eastAsia"/>
          <w:sz w:val="28"/>
          <w:szCs w:val="28"/>
        </w:rPr>
        <w:t>财政拨款</w:t>
      </w:r>
      <w:r>
        <w:rPr>
          <w:rFonts w:hint="eastAsia"/>
          <w:sz w:val="28"/>
          <w:szCs w:val="28"/>
          <w:lang w:val="en-US" w:eastAsia="zh-CN"/>
        </w:rPr>
        <w:t>484.22万元；</w:t>
      </w:r>
      <w:r>
        <w:rPr>
          <w:rFonts w:hint="eastAsia"/>
          <w:sz w:val="28"/>
          <w:szCs w:val="28"/>
        </w:rPr>
        <w:t>自有资金</w:t>
      </w:r>
      <w:r>
        <w:rPr>
          <w:rFonts w:hint="eastAsia"/>
          <w:sz w:val="28"/>
          <w:szCs w:val="28"/>
          <w:lang w:eastAsia="zh-CN"/>
        </w:rPr>
        <w:t>：</w:t>
      </w:r>
      <w:r>
        <w:rPr>
          <w:rFonts w:hint="eastAsia"/>
          <w:sz w:val="28"/>
          <w:szCs w:val="28"/>
          <w:lang w:val="en-US" w:eastAsia="zh-CN"/>
        </w:rPr>
        <w:t>177.44万元</w:t>
      </w:r>
      <w:r>
        <w:rPr>
          <w:rFonts w:hint="eastAsia"/>
          <w:sz w:val="28"/>
          <w:szCs w:val="28"/>
        </w:rPr>
        <w:t xml:space="preserve">。  </w:t>
      </w:r>
    </w:p>
    <w:p w14:paraId="47A4146A">
      <w:pPr>
        <w:rPr>
          <w:rFonts w:hint="eastAsia"/>
          <w:sz w:val="28"/>
          <w:szCs w:val="28"/>
        </w:rPr>
      </w:pPr>
      <w:r>
        <w:rPr>
          <w:rFonts w:hint="eastAsia"/>
          <w:sz w:val="28"/>
          <w:szCs w:val="28"/>
        </w:rPr>
        <w:t xml:space="preserve">   核心目标：提升诊疗人次、规范慢性病管理率≥80%、患者满意度≥85%、预算执行率≥95%等。  </w:t>
      </w:r>
    </w:p>
    <w:p w14:paraId="258CFFAD">
      <w:pPr>
        <w:rPr>
          <w:rFonts w:hint="eastAsia"/>
          <w:sz w:val="28"/>
          <w:szCs w:val="28"/>
        </w:rPr>
      </w:pPr>
      <w:r>
        <w:rPr>
          <w:rFonts w:hint="eastAsia"/>
          <w:sz w:val="28"/>
          <w:szCs w:val="28"/>
        </w:rPr>
        <w:t xml:space="preserve">二、一般公共预算支出情况  </w:t>
      </w:r>
    </w:p>
    <w:p w14:paraId="61B951DA">
      <w:pPr>
        <w:rPr>
          <w:rFonts w:hint="eastAsia"/>
          <w:sz w:val="28"/>
          <w:szCs w:val="28"/>
        </w:rPr>
      </w:pPr>
      <w:r>
        <w:rPr>
          <w:rFonts w:hint="eastAsia"/>
          <w:sz w:val="28"/>
          <w:szCs w:val="28"/>
        </w:rPr>
        <w:t xml:space="preserve">1. 基本支出情况  </w:t>
      </w:r>
    </w:p>
    <w:p w14:paraId="36869C71">
      <w:pPr>
        <w:rPr>
          <w:rFonts w:hint="eastAsia"/>
          <w:sz w:val="28"/>
          <w:szCs w:val="28"/>
        </w:rPr>
      </w:pPr>
      <w:r>
        <w:rPr>
          <w:rFonts w:hint="eastAsia"/>
          <w:sz w:val="28"/>
          <w:szCs w:val="28"/>
        </w:rPr>
        <w:t xml:space="preserve">   人员经费：</w:t>
      </w:r>
      <w:r>
        <w:rPr>
          <w:rFonts w:hint="eastAsia"/>
          <w:sz w:val="28"/>
          <w:szCs w:val="28"/>
          <w:lang w:eastAsia="zh-CN"/>
        </w:rPr>
        <w:t>其中：</w:t>
      </w:r>
      <w:r>
        <w:rPr>
          <w:rFonts w:hint="eastAsia"/>
          <w:sz w:val="28"/>
          <w:szCs w:val="28"/>
        </w:rPr>
        <w:t>工资、社保、公积金等</w:t>
      </w:r>
      <w:r>
        <w:rPr>
          <w:rFonts w:hint="eastAsia"/>
          <w:sz w:val="28"/>
          <w:szCs w:val="28"/>
          <w:lang w:eastAsia="zh-CN"/>
        </w:rPr>
        <w:t>支出金额：</w:t>
      </w:r>
      <w:r>
        <w:rPr>
          <w:rFonts w:hint="eastAsia"/>
          <w:sz w:val="28"/>
          <w:szCs w:val="28"/>
          <w:lang w:val="en-US" w:eastAsia="zh-CN"/>
        </w:rPr>
        <w:t>287.43万元</w:t>
      </w:r>
      <w:r>
        <w:rPr>
          <w:rFonts w:hint="eastAsia"/>
          <w:sz w:val="28"/>
          <w:szCs w:val="28"/>
        </w:rPr>
        <w:t>（占比</w:t>
      </w:r>
      <w:r>
        <w:rPr>
          <w:rFonts w:hint="eastAsia"/>
          <w:sz w:val="28"/>
          <w:szCs w:val="28"/>
          <w:lang w:val="en-US" w:eastAsia="zh-CN"/>
        </w:rPr>
        <w:t>64.24</w:t>
      </w:r>
      <w:r>
        <w:rPr>
          <w:rFonts w:hint="eastAsia"/>
          <w:sz w:val="28"/>
          <w:szCs w:val="28"/>
        </w:rPr>
        <w:t xml:space="preserve">%）。  </w:t>
      </w:r>
    </w:p>
    <w:p w14:paraId="56EB6022">
      <w:pPr>
        <w:rPr>
          <w:rFonts w:hint="eastAsia"/>
          <w:sz w:val="28"/>
          <w:szCs w:val="28"/>
        </w:rPr>
      </w:pPr>
      <w:r>
        <w:rPr>
          <w:rFonts w:hint="eastAsia"/>
          <w:sz w:val="28"/>
          <w:szCs w:val="28"/>
        </w:rPr>
        <w:t xml:space="preserve">   公用经费：</w:t>
      </w:r>
      <w:r>
        <w:rPr>
          <w:rFonts w:hint="eastAsia"/>
          <w:sz w:val="28"/>
          <w:szCs w:val="28"/>
          <w:lang w:eastAsia="zh-CN"/>
        </w:rPr>
        <w:t>其他资金支出金额</w:t>
      </w:r>
      <w:r>
        <w:rPr>
          <w:rFonts w:hint="eastAsia"/>
          <w:sz w:val="28"/>
          <w:szCs w:val="28"/>
          <w:lang w:val="en-US" w:eastAsia="zh-CN"/>
        </w:rPr>
        <w:t>160.02万元</w:t>
      </w:r>
      <w:r>
        <w:rPr>
          <w:rFonts w:hint="eastAsia"/>
          <w:sz w:val="28"/>
          <w:szCs w:val="28"/>
        </w:rPr>
        <w:t>（占比</w:t>
      </w:r>
      <w:r>
        <w:rPr>
          <w:rFonts w:hint="eastAsia"/>
          <w:sz w:val="28"/>
          <w:szCs w:val="28"/>
          <w:lang w:val="en-US" w:eastAsia="zh-CN"/>
        </w:rPr>
        <w:t>35.76</w:t>
      </w:r>
      <w:r>
        <w:rPr>
          <w:rFonts w:hint="eastAsia"/>
          <w:sz w:val="28"/>
          <w:szCs w:val="28"/>
        </w:rPr>
        <w:t xml:space="preserve">%）。  </w:t>
      </w:r>
    </w:p>
    <w:p w14:paraId="29533C5B">
      <w:pPr>
        <w:rPr>
          <w:rFonts w:hint="eastAsia"/>
          <w:sz w:val="28"/>
          <w:szCs w:val="28"/>
        </w:rPr>
      </w:pPr>
      <w:r>
        <w:rPr>
          <w:rFonts w:hint="eastAsia"/>
          <w:sz w:val="28"/>
          <w:szCs w:val="28"/>
        </w:rPr>
        <w:t xml:space="preserve">2. 项目支出情况  </w:t>
      </w:r>
    </w:p>
    <w:p w14:paraId="79F5D44F">
      <w:pPr>
        <w:rPr>
          <w:rFonts w:hint="eastAsia"/>
          <w:sz w:val="28"/>
          <w:szCs w:val="28"/>
        </w:rPr>
      </w:pPr>
      <w:r>
        <w:rPr>
          <w:rFonts w:hint="eastAsia"/>
          <w:sz w:val="28"/>
          <w:szCs w:val="28"/>
        </w:rPr>
        <w:t xml:space="preserve">   专项资金</w:t>
      </w:r>
      <w:r>
        <w:rPr>
          <w:rFonts w:hint="eastAsia"/>
          <w:sz w:val="28"/>
          <w:szCs w:val="28"/>
          <w:lang w:val="en-US" w:eastAsia="zh-CN"/>
        </w:rPr>
        <w:t>1</w:t>
      </w:r>
      <w:r>
        <w:rPr>
          <w:rFonts w:hint="eastAsia"/>
          <w:sz w:val="28"/>
          <w:szCs w:val="28"/>
          <w:lang w:eastAsia="zh-CN"/>
        </w:rPr>
        <w:t>：</w:t>
      </w:r>
      <w:r>
        <w:rPr>
          <w:rFonts w:hint="eastAsia"/>
          <w:sz w:val="28"/>
          <w:szCs w:val="28"/>
        </w:rPr>
        <w:t>基本公共卫生服务</w:t>
      </w:r>
      <w:r>
        <w:rPr>
          <w:rFonts w:hint="eastAsia"/>
          <w:sz w:val="28"/>
          <w:szCs w:val="28"/>
          <w:lang w:eastAsia="zh-CN"/>
        </w:rPr>
        <w:t>年度使用</w:t>
      </w:r>
      <w:r>
        <w:rPr>
          <w:rFonts w:hint="eastAsia"/>
          <w:sz w:val="28"/>
          <w:szCs w:val="28"/>
        </w:rPr>
        <w:t>资金</w:t>
      </w:r>
      <w:r>
        <w:rPr>
          <w:rFonts w:hint="eastAsia"/>
          <w:sz w:val="28"/>
          <w:szCs w:val="28"/>
          <w:lang w:val="en-US" w:eastAsia="zh-CN"/>
        </w:rPr>
        <w:t>:214.21万元</w:t>
      </w:r>
      <w:r>
        <w:rPr>
          <w:rFonts w:hint="eastAsia"/>
          <w:sz w:val="28"/>
          <w:szCs w:val="28"/>
        </w:rPr>
        <w:t xml:space="preserve"> </w:t>
      </w:r>
    </w:p>
    <w:p w14:paraId="189C2E77">
      <w:pPr>
        <w:rPr>
          <w:rFonts w:hint="eastAsia"/>
          <w:sz w:val="28"/>
          <w:szCs w:val="28"/>
        </w:rPr>
      </w:pPr>
      <w:r>
        <w:rPr>
          <w:rFonts w:hint="eastAsia"/>
          <w:sz w:val="28"/>
          <w:szCs w:val="28"/>
        </w:rPr>
        <w:t xml:space="preserve">    用途：居民健康档案、老年人健康管理、预防接种等；  </w:t>
      </w:r>
    </w:p>
    <w:p w14:paraId="0AD62BF7">
      <w:pPr>
        <w:rPr>
          <w:rFonts w:hint="eastAsia"/>
          <w:sz w:val="28"/>
          <w:szCs w:val="28"/>
        </w:rPr>
      </w:pPr>
      <w:r>
        <w:rPr>
          <w:rFonts w:hint="eastAsia"/>
          <w:sz w:val="28"/>
          <w:szCs w:val="28"/>
        </w:rPr>
        <w:t xml:space="preserve">    执行进度：</w:t>
      </w:r>
      <w:r>
        <w:rPr>
          <w:rFonts w:hint="eastAsia"/>
          <w:sz w:val="28"/>
          <w:szCs w:val="28"/>
          <w:lang w:val="en-US" w:eastAsia="zh-CN"/>
        </w:rPr>
        <w:t>62</w:t>
      </w:r>
      <w:r>
        <w:rPr>
          <w:rFonts w:hint="eastAsia"/>
          <w:sz w:val="28"/>
          <w:szCs w:val="28"/>
        </w:rPr>
        <w:t>%（需与工作量挂钩，如完成建档率</w:t>
      </w:r>
      <w:r>
        <w:rPr>
          <w:rFonts w:hint="eastAsia"/>
          <w:sz w:val="28"/>
          <w:szCs w:val="28"/>
          <w:lang w:val="en-US" w:eastAsia="zh-CN"/>
        </w:rPr>
        <w:t>100</w:t>
      </w:r>
      <w:r>
        <w:rPr>
          <w:rFonts w:hint="eastAsia"/>
          <w:sz w:val="28"/>
          <w:szCs w:val="28"/>
        </w:rPr>
        <w:t xml:space="preserve">%）。  </w:t>
      </w:r>
    </w:p>
    <w:p w14:paraId="7383FDA4">
      <w:pPr>
        <w:rPr>
          <w:rFonts w:hint="eastAsia"/>
          <w:sz w:val="28"/>
          <w:szCs w:val="28"/>
        </w:rPr>
      </w:pPr>
      <w:r>
        <w:rPr>
          <w:rFonts w:hint="eastAsia"/>
          <w:sz w:val="28"/>
          <w:szCs w:val="28"/>
        </w:rPr>
        <w:t xml:space="preserve"> 三、政府性基金预算支出情况 </w:t>
      </w:r>
      <w:r>
        <w:rPr>
          <w:rFonts w:hint="eastAsia"/>
          <w:sz w:val="28"/>
          <w:szCs w:val="28"/>
          <w:lang w:eastAsia="zh-CN"/>
        </w:rPr>
        <w:t>：</w:t>
      </w:r>
      <w:r>
        <w:rPr>
          <w:rFonts w:hint="eastAsia"/>
          <w:sz w:val="28"/>
          <w:szCs w:val="28"/>
        </w:rPr>
        <w:t>本单位无政府性基金预算支出</w:t>
      </w:r>
    </w:p>
    <w:p w14:paraId="07912DA8">
      <w:pPr>
        <w:rPr>
          <w:rFonts w:hint="eastAsia"/>
          <w:sz w:val="28"/>
          <w:szCs w:val="28"/>
        </w:rPr>
      </w:pPr>
      <w:r>
        <w:rPr>
          <w:rFonts w:hint="eastAsia"/>
          <w:sz w:val="28"/>
          <w:szCs w:val="28"/>
        </w:rPr>
        <w:t>四、国有资本经营/社会保险基金预算支出情况</w:t>
      </w:r>
      <w:r>
        <w:rPr>
          <w:rFonts w:hint="eastAsia"/>
          <w:sz w:val="28"/>
          <w:szCs w:val="28"/>
          <w:lang w:eastAsia="zh-CN"/>
        </w:rPr>
        <w:t>：</w:t>
      </w:r>
      <w:r>
        <w:rPr>
          <w:rFonts w:hint="eastAsia"/>
          <w:sz w:val="28"/>
          <w:szCs w:val="28"/>
        </w:rPr>
        <w:t xml:space="preserve">不适用  </w:t>
      </w:r>
      <w:r>
        <w:rPr>
          <w:rFonts w:hint="eastAsia"/>
          <w:sz w:val="28"/>
          <w:szCs w:val="28"/>
          <w:lang w:eastAsia="zh-CN"/>
        </w:rPr>
        <w:t>（</w:t>
      </w:r>
      <w:r>
        <w:rPr>
          <w:rFonts w:hint="eastAsia"/>
          <w:sz w:val="28"/>
          <w:szCs w:val="28"/>
        </w:rPr>
        <w:t>基层卫生院通常不涉及</w:t>
      </w:r>
      <w:r>
        <w:rPr>
          <w:rFonts w:hint="eastAsia"/>
          <w:sz w:val="28"/>
          <w:szCs w:val="28"/>
          <w:lang w:eastAsia="zh-CN"/>
        </w:rPr>
        <w:t>）</w:t>
      </w:r>
      <w:r>
        <w:rPr>
          <w:rFonts w:hint="eastAsia"/>
          <w:sz w:val="28"/>
          <w:szCs w:val="28"/>
        </w:rPr>
        <w:t xml:space="preserve">  </w:t>
      </w:r>
    </w:p>
    <w:p w14:paraId="1F256135">
      <w:pPr>
        <w:rPr>
          <w:rFonts w:hint="eastAsia"/>
          <w:sz w:val="28"/>
          <w:szCs w:val="28"/>
        </w:rPr>
      </w:pPr>
      <w:r>
        <w:rPr>
          <w:rFonts w:hint="eastAsia"/>
          <w:sz w:val="28"/>
          <w:szCs w:val="28"/>
          <w:lang w:eastAsia="zh-CN"/>
        </w:rPr>
        <w:t>五</w:t>
      </w:r>
      <w:r>
        <w:rPr>
          <w:rFonts w:hint="eastAsia"/>
          <w:sz w:val="28"/>
          <w:szCs w:val="28"/>
        </w:rPr>
        <w:t xml:space="preserve">、部门整体支出绩效情况   </w:t>
      </w:r>
    </w:p>
    <w:p w14:paraId="2105A27D">
      <w:pPr>
        <w:rPr>
          <w:rFonts w:hint="eastAsia"/>
          <w:sz w:val="28"/>
          <w:szCs w:val="28"/>
        </w:rPr>
      </w:pPr>
      <w:r>
        <w:rPr>
          <w:rFonts w:hint="eastAsia"/>
          <w:sz w:val="28"/>
          <w:szCs w:val="28"/>
        </w:rPr>
        <w:t>1. 运行成本：人均诊疗成本同比下降</w:t>
      </w:r>
      <w:r>
        <w:rPr>
          <w:rFonts w:hint="eastAsia"/>
          <w:sz w:val="28"/>
          <w:szCs w:val="28"/>
          <w:lang w:val="en-US" w:eastAsia="zh-CN"/>
        </w:rPr>
        <w:t>1.2</w:t>
      </w:r>
      <w:r>
        <w:rPr>
          <w:rFonts w:hint="eastAsia"/>
          <w:sz w:val="28"/>
          <w:szCs w:val="28"/>
        </w:rPr>
        <w:t>%，药占比控制在</w:t>
      </w:r>
      <w:r>
        <w:rPr>
          <w:rFonts w:hint="eastAsia"/>
          <w:sz w:val="28"/>
          <w:szCs w:val="28"/>
          <w:lang w:val="en-US" w:eastAsia="zh-CN"/>
        </w:rPr>
        <w:t>47</w:t>
      </w:r>
      <w:r>
        <w:rPr>
          <w:rFonts w:hint="eastAsia"/>
          <w:sz w:val="28"/>
          <w:szCs w:val="28"/>
        </w:rPr>
        <w:t xml:space="preserve">%。  </w:t>
      </w:r>
    </w:p>
    <w:p w14:paraId="1898D52D">
      <w:pPr>
        <w:rPr>
          <w:rFonts w:hint="eastAsia"/>
          <w:sz w:val="28"/>
          <w:szCs w:val="28"/>
        </w:rPr>
      </w:pPr>
      <w:r>
        <w:rPr>
          <w:rFonts w:hint="eastAsia"/>
          <w:sz w:val="28"/>
          <w:szCs w:val="28"/>
        </w:rPr>
        <w:t>2. 管理效率：医保资金使用合规率100%，预算执行率</w:t>
      </w:r>
      <w:r>
        <w:rPr>
          <w:rFonts w:hint="eastAsia"/>
          <w:sz w:val="28"/>
          <w:szCs w:val="28"/>
          <w:lang w:val="en-US" w:eastAsia="zh-CN"/>
        </w:rPr>
        <w:t>100</w:t>
      </w:r>
      <w:r>
        <w:rPr>
          <w:rFonts w:hint="eastAsia"/>
          <w:sz w:val="28"/>
          <w:szCs w:val="28"/>
        </w:rPr>
        <w:t xml:space="preserve">%。  </w:t>
      </w:r>
    </w:p>
    <w:p w14:paraId="680ADCB1">
      <w:pPr>
        <w:rPr>
          <w:rFonts w:hint="eastAsia"/>
          <w:sz w:val="28"/>
          <w:szCs w:val="28"/>
        </w:rPr>
      </w:pPr>
      <w:r>
        <w:rPr>
          <w:rFonts w:hint="eastAsia"/>
          <w:sz w:val="28"/>
          <w:szCs w:val="28"/>
        </w:rPr>
        <w:t xml:space="preserve">3. 履职效能：  </w:t>
      </w:r>
    </w:p>
    <w:p w14:paraId="16095A4F">
      <w:pPr>
        <w:rPr>
          <w:rFonts w:hint="eastAsia"/>
          <w:sz w:val="28"/>
          <w:szCs w:val="28"/>
        </w:rPr>
      </w:pPr>
      <w:r>
        <w:rPr>
          <w:rFonts w:hint="eastAsia"/>
          <w:sz w:val="28"/>
          <w:szCs w:val="28"/>
        </w:rPr>
        <w:t xml:space="preserve">   医疗服务质量：门诊人次同比增长</w:t>
      </w:r>
      <w:r>
        <w:rPr>
          <w:rFonts w:hint="eastAsia"/>
          <w:sz w:val="28"/>
          <w:szCs w:val="28"/>
          <w:lang w:val="en-US" w:eastAsia="zh-CN"/>
        </w:rPr>
        <w:t>10</w:t>
      </w:r>
      <w:r>
        <w:rPr>
          <w:rFonts w:hint="eastAsia"/>
          <w:sz w:val="28"/>
          <w:szCs w:val="28"/>
        </w:rPr>
        <w:t xml:space="preserve">%，抗生素使用合格率≥90%；  </w:t>
      </w:r>
    </w:p>
    <w:p w14:paraId="4874032C">
      <w:pPr>
        <w:rPr>
          <w:rFonts w:hint="eastAsia"/>
          <w:sz w:val="28"/>
          <w:szCs w:val="28"/>
        </w:rPr>
      </w:pPr>
      <w:r>
        <w:rPr>
          <w:rFonts w:hint="eastAsia"/>
          <w:sz w:val="28"/>
          <w:szCs w:val="28"/>
        </w:rPr>
        <w:t xml:space="preserve">   公卫服务：高血压规范管理率85%，超目标5个百分点。  </w:t>
      </w:r>
    </w:p>
    <w:p w14:paraId="5D8AC331">
      <w:pPr>
        <w:rPr>
          <w:rFonts w:hint="eastAsia"/>
          <w:sz w:val="28"/>
          <w:szCs w:val="28"/>
        </w:rPr>
      </w:pPr>
      <w:r>
        <w:rPr>
          <w:rFonts w:hint="eastAsia"/>
          <w:sz w:val="28"/>
          <w:szCs w:val="28"/>
        </w:rPr>
        <w:t>4. 社会效应：辖区居民健康知识知晓率提升至</w:t>
      </w:r>
      <w:r>
        <w:rPr>
          <w:rFonts w:hint="eastAsia"/>
          <w:sz w:val="28"/>
          <w:szCs w:val="28"/>
          <w:lang w:val="en-US" w:eastAsia="zh-CN"/>
        </w:rPr>
        <w:t>90</w:t>
      </w:r>
      <w:r>
        <w:rPr>
          <w:rFonts w:hint="eastAsia"/>
          <w:sz w:val="28"/>
          <w:szCs w:val="28"/>
        </w:rPr>
        <w:t xml:space="preserve">%。  </w:t>
      </w:r>
    </w:p>
    <w:p w14:paraId="482CE6AB">
      <w:pPr>
        <w:rPr>
          <w:rFonts w:hint="eastAsia"/>
          <w:sz w:val="28"/>
          <w:szCs w:val="28"/>
        </w:rPr>
      </w:pPr>
      <w:r>
        <w:rPr>
          <w:rFonts w:hint="eastAsia"/>
          <w:sz w:val="28"/>
          <w:szCs w:val="28"/>
        </w:rPr>
        <w:t>5. 满意度：患者满意度调查得分</w:t>
      </w:r>
      <w:r>
        <w:rPr>
          <w:rFonts w:hint="eastAsia"/>
          <w:sz w:val="28"/>
          <w:szCs w:val="28"/>
          <w:lang w:val="en-US" w:eastAsia="zh-CN"/>
        </w:rPr>
        <w:t>8.5</w:t>
      </w:r>
      <w:r>
        <w:rPr>
          <w:rFonts w:hint="eastAsia"/>
          <w:sz w:val="28"/>
          <w:szCs w:val="28"/>
        </w:rPr>
        <w:t xml:space="preserve">分。  </w:t>
      </w:r>
    </w:p>
    <w:p w14:paraId="40187F72">
      <w:pPr>
        <w:rPr>
          <w:rFonts w:hint="eastAsia"/>
          <w:sz w:val="28"/>
          <w:szCs w:val="28"/>
        </w:rPr>
      </w:pPr>
      <w:r>
        <w:rPr>
          <w:rFonts w:hint="eastAsia"/>
          <w:sz w:val="28"/>
          <w:szCs w:val="28"/>
          <w:lang w:eastAsia="zh-CN"/>
        </w:rPr>
        <w:t>六</w:t>
      </w:r>
      <w:r>
        <w:rPr>
          <w:rFonts w:hint="eastAsia"/>
          <w:sz w:val="28"/>
          <w:szCs w:val="28"/>
        </w:rPr>
        <w:t xml:space="preserve">、存在的问题及原因分析  </w:t>
      </w:r>
    </w:p>
    <w:p w14:paraId="3E5AEEB9">
      <w:pPr>
        <w:rPr>
          <w:rFonts w:hint="eastAsia"/>
          <w:sz w:val="28"/>
          <w:szCs w:val="28"/>
        </w:rPr>
      </w:pPr>
      <w:r>
        <w:rPr>
          <w:rFonts w:hint="eastAsia"/>
          <w:sz w:val="28"/>
          <w:szCs w:val="28"/>
          <w:lang w:val="en-US" w:eastAsia="zh-CN"/>
        </w:rPr>
        <w:t>1</w:t>
      </w:r>
      <w:r>
        <w:rPr>
          <w:rFonts w:hint="eastAsia"/>
          <w:sz w:val="28"/>
          <w:szCs w:val="28"/>
        </w:rPr>
        <w:t xml:space="preserve">. 绩效目标未达标：  </w:t>
      </w:r>
    </w:p>
    <w:p w14:paraId="55435C71">
      <w:pPr>
        <w:rPr>
          <w:rFonts w:hint="eastAsia"/>
          <w:sz w:val="28"/>
          <w:szCs w:val="28"/>
        </w:rPr>
      </w:pPr>
      <w:r>
        <w:rPr>
          <w:rFonts w:hint="eastAsia"/>
          <w:sz w:val="28"/>
          <w:szCs w:val="28"/>
        </w:rPr>
        <w:t xml:space="preserve">   问题：糖尿病随访率仅70%（目标80%）；  </w:t>
      </w:r>
    </w:p>
    <w:p w14:paraId="6401114E">
      <w:pPr>
        <w:rPr>
          <w:rFonts w:hint="eastAsia"/>
          <w:sz w:val="28"/>
          <w:szCs w:val="28"/>
        </w:rPr>
      </w:pPr>
      <w:r>
        <w:rPr>
          <w:rFonts w:hint="eastAsia"/>
          <w:sz w:val="28"/>
          <w:szCs w:val="28"/>
        </w:rPr>
        <w:t xml:space="preserve">   原因：居民配合度低</w:t>
      </w:r>
      <w:r>
        <w:rPr>
          <w:rFonts w:hint="eastAsia"/>
          <w:sz w:val="28"/>
          <w:szCs w:val="28"/>
          <w:lang w:eastAsia="zh-CN"/>
        </w:rPr>
        <w:t>且长期不在家，</w:t>
      </w:r>
      <w:r>
        <w:rPr>
          <w:rFonts w:hint="eastAsia"/>
          <w:sz w:val="28"/>
          <w:szCs w:val="28"/>
        </w:rPr>
        <w:t xml:space="preserve">随访人员不足。 </w:t>
      </w:r>
    </w:p>
    <w:p w14:paraId="748A17BB">
      <w:pPr>
        <w:rPr>
          <w:rFonts w:hint="eastAsia"/>
          <w:sz w:val="28"/>
          <w:szCs w:val="28"/>
        </w:rPr>
      </w:pPr>
      <w:r>
        <w:rPr>
          <w:rFonts w:hint="eastAsia"/>
          <w:sz w:val="28"/>
          <w:szCs w:val="28"/>
        </w:rPr>
        <w:t>2. 其他问题</w:t>
      </w:r>
      <w:r>
        <w:rPr>
          <w:rFonts w:hint="eastAsia"/>
          <w:sz w:val="28"/>
          <w:szCs w:val="28"/>
          <w:lang w:eastAsia="zh-CN"/>
        </w:rPr>
        <w:t>：</w:t>
      </w:r>
      <w:r>
        <w:rPr>
          <w:rFonts w:hint="eastAsia"/>
          <w:sz w:val="28"/>
          <w:szCs w:val="28"/>
        </w:rPr>
        <w:t xml:space="preserve">如医疗设备老化、人员短缺、信息化水平不足等。   </w:t>
      </w:r>
    </w:p>
    <w:p w14:paraId="2C35CFF0">
      <w:pPr>
        <w:rPr>
          <w:rFonts w:hint="eastAsia"/>
          <w:sz w:val="28"/>
          <w:szCs w:val="28"/>
        </w:rPr>
      </w:pPr>
      <w:r>
        <w:rPr>
          <w:rFonts w:hint="eastAsia"/>
          <w:sz w:val="28"/>
          <w:szCs w:val="28"/>
          <w:lang w:eastAsia="zh-CN"/>
        </w:rPr>
        <w:t>七</w:t>
      </w:r>
      <w:r>
        <w:rPr>
          <w:rFonts w:hint="eastAsia"/>
          <w:sz w:val="28"/>
          <w:szCs w:val="28"/>
        </w:rPr>
        <w:t xml:space="preserve">、下一步改进措施    </w:t>
      </w:r>
    </w:p>
    <w:p w14:paraId="3C946503">
      <w:pPr>
        <w:rPr>
          <w:rFonts w:hint="eastAsia"/>
          <w:sz w:val="28"/>
          <w:szCs w:val="28"/>
        </w:rPr>
      </w:pPr>
      <w:r>
        <w:rPr>
          <w:rFonts w:hint="eastAsia"/>
          <w:sz w:val="28"/>
          <w:szCs w:val="28"/>
          <w:lang w:val="en-US" w:eastAsia="zh-CN"/>
        </w:rPr>
        <w:t>1</w:t>
      </w:r>
      <w:r>
        <w:rPr>
          <w:rFonts w:hint="eastAsia"/>
          <w:sz w:val="28"/>
          <w:szCs w:val="28"/>
        </w:rPr>
        <w:t>. 提升服务效能：增加慢性病随访团队培训，开展社区健康讲座。</w:t>
      </w:r>
    </w:p>
    <w:p w14:paraId="3FF1EAFB">
      <w:pPr>
        <w:rPr>
          <w:rFonts w:hint="eastAsia"/>
          <w:sz w:val="28"/>
          <w:szCs w:val="28"/>
        </w:rPr>
      </w:pPr>
      <w:r>
        <w:rPr>
          <w:rFonts w:hint="eastAsia"/>
          <w:sz w:val="28"/>
          <w:szCs w:val="28"/>
        </w:rPr>
        <w:t xml:space="preserve">2. 申请更新医疗设备，优化服务流程。  </w:t>
      </w:r>
    </w:p>
    <w:p w14:paraId="6A326E42">
      <w:pPr>
        <w:rPr>
          <w:rFonts w:hint="eastAsia"/>
          <w:sz w:val="28"/>
          <w:szCs w:val="28"/>
        </w:rPr>
      </w:pPr>
      <w:r>
        <w:rPr>
          <w:rFonts w:hint="eastAsia"/>
          <w:sz w:val="28"/>
          <w:szCs w:val="28"/>
        </w:rPr>
        <w:t xml:space="preserve">3. 完善绩效考核制度，激励职工积极性。  </w:t>
      </w:r>
    </w:p>
    <w:p w14:paraId="5653F158">
      <w:pPr>
        <w:rPr>
          <w:rFonts w:hint="eastAsia"/>
          <w:sz w:val="28"/>
          <w:szCs w:val="28"/>
        </w:rPr>
      </w:pPr>
      <w:r>
        <w:rPr>
          <w:rFonts w:hint="eastAsia"/>
          <w:sz w:val="28"/>
          <w:szCs w:val="28"/>
          <w:lang w:eastAsia="zh-CN"/>
        </w:rPr>
        <w:t>八</w:t>
      </w:r>
      <w:r>
        <w:rPr>
          <w:rFonts w:hint="eastAsia"/>
          <w:sz w:val="28"/>
          <w:szCs w:val="28"/>
        </w:rPr>
        <w:t xml:space="preserve">、绩效自评结果拟应用和公开情况  </w:t>
      </w:r>
    </w:p>
    <w:p w14:paraId="2F3A757F">
      <w:pPr>
        <w:rPr>
          <w:rFonts w:hint="eastAsia"/>
          <w:sz w:val="28"/>
          <w:szCs w:val="28"/>
        </w:rPr>
      </w:pPr>
      <w:r>
        <w:rPr>
          <w:rFonts w:hint="eastAsia"/>
          <w:sz w:val="28"/>
          <w:szCs w:val="28"/>
        </w:rPr>
        <w:t>自评得分：</w:t>
      </w:r>
      <w:r>
        <w:rPr>
          <w:rFonts w:hint="eastAsia"/>
          <w:sz w:val="28"/>
          <w:szCs w:val="28"/>
          <w:lang w:val="en-US" w:eastAsia="zh-CN"/>
        </w:rPr>
        <w:t>98.89</w:t>
      </w:r>
      <w:r>
        <w:rPr>
          <w:rFonts w:hint="eastAsia"/>
          <w:sz w:val="28"/>
          <w:szCs w:val="28"/>
        </w:rPr>
        <w:t xml:space="preserve">分，等级：优秀。  </w:t>
      </w:r>
    </w:p>
    <w:p w14:paraId="20A3A2AE">
      <w:pPr>
        <w:rPr>
          <w:sz w:val="28"/>
          <w:szCs w:val="28"/>
        </w:rPr>
      </w:pPr>
      <w:r>
        <w:rPr>
          <w:rFonts w:hint="eastAsia"/>
          <w:sz w:val="28"/>
          <w:szCs w:val="28"/>
        </w:rPr>
        <w:t xml:space="preserve"> </w:t>
      </w:r>
    </w:p>
    <w:p w14:paraId="3D405B13">
      <w:pPr>
        <w:pStyle w:val="13"/>
        <w:spacing w:line="600" w:lineRule="exact"/>
        <w:ind w:firstLine="560" w:firstLineChars="200"/>
        <w:rPr>
          <w:rFonts w:ascii="Times New Roman" w:hAnsi="Times New Roman" w:eastAsia="仿宋_GB2312" w:cs="Times New Roman"/>
          <w:sz w:val="28"/>
          <w:szCs w:val="28"/>
        </w:rPr>
      </w:pPr>
    </w:p>
    <w:p w14:paraId="70332C1B">
      <w:pPr>
        <w:pStyle w:val="13"/>
        <w:jc w:val="center"/>
        <w:rPr>
          <w:rFonts w:ascii="Times New Roman" w:hAnsi="Times New Roman" w:cs="Times New Roman"/>
          <w:sz w:val="28"/>
          <w:szCs w:val="28"/>
        </w:rPr>
      </w:pPr>
    </w:p>
    <w:p w14:paraId="567A3330">
      <w:pPr>
        <w:pStyle w:val="13"/>
        <w:jc w:val="center"/>
        <w:rPr>
          <w:rFonts w:ascii="Times New Roman" w:hAnsi="Times New Roman" w:cs="Times New Roman"/>
          <w:sz w:val="72"/>
          <w:szCs w:val="72"/>
        </w:rPr>
      </w:pPr>
    </w:p>
    <w:p w14:paraId="65CE6657">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9FDD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B61F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B64DC">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59848C9F">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E4KrsaAgAANgQAAA4AAABkcnMvZTJvRG9jLnhtbK1TS27bMBDdF+gd&#10;CO5r2UY/hmA5CGK4KGA0BtIegKYoi6jIITi0ZfcA7Q266qb7nsvnyJCSnCbtIotuiOFw+Gbe4+P8&#10;6mgadlAeNdiCT0ZjzpSVUGq7K/jnT6tXM84wCFuKBqwq+Ekhv1q8fDFvXa6mUENTKs8IxGLeuoLX&#10;Ibg8y1DWyggcgVOWDivwRgTa+l1WetESummy6Xj8NmvBl86DVIiUXXaHvEf0zwGEqtJSLUHujbKh&#10;Q/WqEYEoYa0d8kWatqqUDLdVhSqwpuDENKSVmlC8jWu2mIt854WrtexHEM8Z4QknI7SlpheopQiC&#10;7b3+C8po6QGhCiMJJuuIJEWIxWT8RJu7WjiVuJDU6C6i4/+DlR8PG890WfDX7zizwtCLn398P//8&#10;ff71jb2J+rQOcyq7cxsfGaJbg/yCzMJNLexOXaMjlclJsTZ7VBw32F87Vt7E60SZHZP+p4v+6hiY&#10;pORkNp3NxvQ0ks6GTUQV+XDdeQzvFRgWg4J7ap10F4c1hq50KIndLKx001Be5I19lCDMmEkDdzPG&#10;acNxe6TqGG6hPJE0HjrPoJMrTT3XAsNGeDIJzUnfKNzSUjXQFhz6iLMa/Nd/5WM9vR2dctaS6Qpu&#10;6Y9x1nyw9KbRn0Pgh2A7BHZvboBcPOHMhyaFdEFYSXAFD5ztnde7Ok0bmaK73gein1R5INRTJjsl&#10;XXvrR7/+uU9VD999c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5dblS0AAAAAUBAAAPAAAAAAAA&#10;AAEAIAAAACIAAABkcnMvZG93bnJldi54bWxQSwECFAAUAAAACACHTuJAkTgquxoCAAA2BAAADgAA&#10;AAAAAAABACAAAAAfAQAAZHJzL2Uyb0RvYy54bWxQSwUGAAAAAAYABgBZAQAAqwUAAAAA&#10;">
              <v:fill on="f" focussize="0,0"/>
              <v:stroke on="f"/>
              <v:imagedata o:title=""/>
              <o:lock v:ext="edit" aspectratio="t"/>
              <v:textbox inset="0mm,0mm,0mm,0mm" style="mso-fit-shape-to-text:t;">
                <w:txbxContent>
                  <w:p w14:paraId="59848C9F">
                    <w:pPr>
                      <w:pStyle w:val="5"/>
                    </w:pPr>
                    <w:r>
                      <w:fldChar w:fldCharType="begin"/>
                    </w:r>
                    <w:r>
                      <w:instrText xml:space="preserve"> PAGE  \* MERGEFORMAT </w:instrText>
                    </w:r>
                    <w:r>
                      <w:fldChar w:fldCharType="separate"/>
                    </w:r>
                    <w:r>
                      <w:t>20</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F0F85"/>
    <w:rsid w:val="06957C72"/>
    <w:rsid w:val="08ED56A0"/>
    <w:rsid w:val="0F2F060B"/>
    <w:rsid w:val="146A1F24"/>
    <w:rsid w:val="189B535C"/>
    <w:rsid w:val="1F020DA4"/>
    <w:rsid w:val="23FE5CEC"/>
    <w:rsid w:val="242E4F6B"/>
    <w:rsid w:val="2670389D"/>
    <w:rsid w:val="317C106C"/>
    <w:rsid w:val="36F50DD6"/>
    <w:rsid w:val="39AB23C6"/>
    <w:rsid w:val="3A215614"/>
    <w:rsid w:val="3AE80D01"/>
    <w:rsid w:val="3C0134F7"/>
    <w:rsid w:val="3C062BE7"/>
    <w:rsid w:val="3C731E71"/>
    <w:rsid w:val="3D5C1BAD"/>
    <w:rsid w:val="3E44358E"/>
    <w:rsid w:val="43FF6A52"/>
    <w:rsid w:val="465027E6"/>
    <w:rsid w:val="51562E71"/>
    <w:rsid w:val="5378345F"/>
    <w:rsid w:val="5B4935F5"/>
    <w:rsid w:val="632A3C85"/>
    <w:rsid w:val="66C67013"/>
    <w:rsid w:val="670D4886"/>
    <w:rsid w:val="67596BD0"/>
    <w:rsid w:val="68683220"/>
    <w:rsid w:val="699F478D"/>
    <w:rsid w:val="6CD15B16"/>
    <w:rsid w:val="70617817"/>
    <w:rsid w:val="78C80131"/>
    <w:rsid w:val="7BFB4A54"/>
    <w:rsid w:val="7C0F15CA"/>
    <w:rsid w:val="7E024E9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4.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9ec8fb-3476-440f-aad2-1fc3c0169843}">
  <ds:schemaRefs/>
</ds:datastoreItem>
</file>

<file path=customXml/itemProps3.xml><?xml version="1.0" encoding="utf-8"?>
<ds:datastoreItem xmlns:ds="http://schemas.openxmlformats.org/officeDocument/2006/customXml" ds:itemID="{719869a7-a45f-4a42-b26b-115e592b012f}">
  <ds:schemaRefs/>
</ds:datastoreItem>
</file>

<file path=customXml/itemProps4.xml><?xml version="1.0" encoding="utf-8"?>
<ds:datastoreItem xmlns:ds="http://schemas.openxmlformats.org/officeDocument/2006/customXml" ds:itemID="{fc4e84ef-9886-440f-857d-f96b91739fa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795</Words>
  <Characters>809</Characters>
  <Lines>69</Lines>
  <Paragraphs>19</Paragraphs>
  <TotalTime>1</TotalTime>
  <ScaleCrop>false</ScaleCrop>
  <LinksUpToDate>false</LinksUpToDate>
  <CharactersWithSpaces>846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望星打卦</cp:lastModifiedBy>
  <cp:lastPrinted>2024-08-08T18:20:00Z</cp:lastPrinted>
  <dcterms:modified xsi:type="dcterms:W3CDTF">2025-12-04T03:42:13Z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45E395D7F203471680804C0ADD820D41</vt:lpwstr>
  </property>
  <property fmtid="{D5CDD505-2E9C-101B-9397-08002B2CF9AE}" pid="4" name="KSOTemplateDocerSaveRecord">
    <vt:lpwstr>eyJoZGlkIjoiOWQxZTgzOWM1OTBjNWIyZjI1YjNkZTk5YjVkOGVmNDQiLCJ1c2VySWQiOiIxNTU4MTM2MzMwIn0=</vt:lpwstr>
  </property>
</Properties>
</file>