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220EF">
      <w:pPr>
        <w:widowControl/>
        <w:spacing w:line="600" w:lineRule="exact"/>
        <w:jc w:val="center"/>
        <w:rPr>
          <w:rFonts w:eastAsia="楷体_GB2312"/>
          <w:bCs/>
          <w:kern w:val="0"/>
          <w:sz w:val="32"/>
          <w:szCs w:val="32"/>
        </w:rPr>
      </w:pPr>
      <w:r>
        <w:rPr>
          <w:rFonts w:hint="eastAsia" w:ascii="黑体" w:hAnsi="黑体" w:eastAsia="黑体" w:cs="黑体"/>
          <w:b/>
          <w:bCs w:val="0"/>
          <w:kern w:val="0"/>
          <w:sz w:val="44"/>
          <w:szCs w:val="44"/>
          <w:lang w:val="en-US" w:eastAsia="zh-CN"/>
        </w:rPr>
        <w:t>2024年</w:t>
      </w:r>
      <w:r>
        <w:rPr>
          <w:rFonts w:hint="eastAsia" w:ascii="黑体" w:hAnsi="黑体" w:eastAsia="黑体" w:cs="黑体"/>
          <w:b/>
          <w:bCs w:val="0"/>
          <w:kern w:val="0"/>
          <w:sz w:val="44"/>
          <w:szCs w:val="44"/>
          <w:lang w:eastAsia="zh-CN"/>
        </w:rPr>
        <w:t>蓝山县森林公安局</w:t>
      </w:r>
      <w:r>
        <w:rPr>
          <w:rFonts w:hint="eastAsia" w:ascii="黑体" w:hAnsi="黑体" w:eastAsia="黑体" w:cs="黑体"/>
          <w:b/>
          <w:bCs w:val="0"/>
          <w:kern w:val="0"/>
          <w:sz w:val="44"/>
          <w:szCs w:val="44"/>
        </w:rPr>
        <w:t>部门决算</w:t>
      </w:r>
    </w:p>
    <w:p w14:paraId="2DF4F925">
      <w:pPr>
        <w:widowControl/>
        <w:spacing w:line="600" w:lineRule="exact"/>
        <w:jc w:val="center"/>
        <w:rPr>
          <w:rFonts w:eastAsia="黑体"/>
          <w:b/>
          <w:bCs w:val="0"/>
          <w:kern w:val="0"/>
          <w:sz w:val="32"/>
          <w:szCs w:val="32"/>
        </w:rPr>
      </w:pPr>
    </w:p>
    <w:p w14:paraId="3B0C2477">
      <w:pPr>
        <w:widowControl/>
        <w:spacing w:line="600" w:lineRule="exact"/>
        <w:jc w:val="center"/>
        <w:rPr>
          <w:rFonts w:eastAsia="黑体"/>
          <w:b/>
          <w:bCs w:val="0"/>
          <w:kern w:val="0"/>
          <w:sz w:val="32"/>
          <w:szCs w:val="32"/>
        </w:rPr>
      </w:pPr>
      <w:r>
        <w:rPr>
          <w:rFonts w:eastAsia="黑体"/>
          <w:b/>
          <w:bCs w:val="0"/>
          <w:kern w:val="0"/>
          <w:sz w:val="32"/>
          <w:szCs w:val="32"/>
        </w:rPr>
        <w:t>目 录</w:t>
      </w:r>
    </w:p>
    <w:p w14:paraId="0206AD3D">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第一部分 </w:t>
      </w:r>
      <w:r>
        <w:rPr>
          <w:rFonts w:hint="eastAsia" w:ascii="黑体" w:hAnsi="黑体" w:eastAsia="黑体" w:cs="黑体"/>
          <w:b/>
          <w:bCs/>
          <w:kern w:val="0"/>
          <w:sz w:val="32"/>
          <w:szCs w:val="32"/>
          <w:lang w:eastAsia="zh-CN"/>
        </w:rPr>
        <w:t>蓝山县森林公安局</w:t>
      </w:r>
      <w:r>
        <w:rPr>
          <w:rFonts w:hint="eastAsia" w:ascii="黑体" w:hAnsi="黑体" w:eastAsia="黑体" w:cs="黑体"/>
          <w:b/>
          <w:bCs/>
          <w:kern w:val="0"/>
          <w:sz w:val="32"/>
          <w:szCs w:val="32"/>
        </w:rPr>
        <w:t>部门概况</w:t>
      </w:r>
    </w:p>
    <w:p w14:paraId="02CBD7C4">
      <w:pPr>
        <w:pStyle w:val="11"/>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部门职责</w:t>
      </w:r>
    </w:p>
    <w:p w14:paraId="525C8DF1">
      <w:pPr>
        <w:pStyle w:val="11"/>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机构设置</w:t>
      </w:r>
    </w:p>
    <w:p w14:paraId="25F2DB33">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第二部分 </w:t>
      </w:r>
      <w:r>
        <w:rPr>
          <w:rFonts w:hint="eastAsia" w:ascii="黑体" w:hAnsi="黑体" w:eastAsia="黑体" w:cs="黑体"/>
          <w:b/>
          <w:bCs/>
          <w:kern w:val="0"/>
          <w:sz w:val="32"/>
          <w:szCs w:val="32"/>
          <w:lang w:val="en-US" w:eastAsia="zh-CN"/>
        </w:rPr>
        <w:t>2024年</w:t>
      </w:r>
      <w:r>
        <w:rPr>
          <w:rFonts w:hint="eastAsia" w:ascii="黑体" w:hAnsi="黑体" w:eastAsia="黑体" w:cs="黑体"/>
          <w:b/>
          <w:bCs/>
          <w:kern w:val="0"/>
          <w:sz w:val="32"/>
          <w:szCs w:val="32"/>
        </w:rPr>
        <w:t>部门决算表</w:t>
      </w:r>
    </w:p>
    <w:p w14:paraId="5D260B01">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部门收支</w:t>
      </w:r>
      <w:r>
        <w:rPr>
          <w:rFonts w:ascii="Times New Roman" w:hAnsi="Times New Roman" w:eastAsia="仿宋_GB2312" w:cs="Times New Roman"/>
          <w:sz w:val="32"/>
          <w:szCs w:val="32"/>
        </w:rPr>
        <w:t>决算总表</w:t>
      </w:r>
    </w:p>
    <w:p w14:paraId="7D05FA25">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收入决算表</w:t>
      </w:r>
    </w:p>
    <w:p w14:paraId="3D3D6C5A">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支出决算表</w:t>
      </w:r>
    </w:p>
    <w:p w14:paraId="36A98319">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财政拨款</w:t>
      </w:r>
      <w:r>
        <w:rPr>
          <w:rFonts w:hint="eastAsia" w:ascii="Times New Roman" w:hAnsi="Times New Roman" w:eastAsia="仿宋_GB2312" w:cs="Times New Roman"/>
          <w:sz w:val="32"/>
          <w:szCs w:val="32"/>
        </w:rPr>
        <w:t>收支</w:t>
      </w:r>
      <w:r>
        <w:rPr>
          <w:rFonts w:ascii="Times New Roman" w:hAnsi="Times New Roman" w:eastAsia="仿宋_GB2312" w:cs="Times New Roman"/>
          <w:sz w:val="32"/>
          <w:szCs w:val="32"/>
        </w:rPr>
        <w:t>决算总表</w:t>
      </w:r>
    </w:p>
    <w:p w14:paraId="56FC60A7">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一般公共预算财政拨款支出决算表</w:t>
      </w:r>
    </w:p>
    <w:p w14:paraId="2D5D347E">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一般公共预算财政拨款基本支出决算表</w:t>
      </w:r>
    </w:p>
    <w:p w14:paraId="378B721D">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ascii="Times New Roman" w:hAnsi="Times New Roman" w:eastAsia="仿宋_GB2312" w:cs="Times New Roman"/>
          <w:sz w:val="32"/>
          <w:szCs w:val="32"/>
        </w:rPr>
        <w:t>财政拨款“三公”经费支出决算表</w:t>
      </w:r>
    </w:p>
    <w:p w14:paraId="2C24D8E6">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rPr>
        <w:t>政府性基金预算财政拨款收入支出决算表</w:t>
      </w:r>
    </w:p>
    <w:p w14:paraId="518B2831">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lang w:val="en-US" w:eastAsia="zh-CN" w:bidi="ar-SA"/>
        </w:rPr>
        <w:t>九、国有资本经营预算财政拨款支出决算表</w:t>
      </w:r>
    </w:p>
    <w:p w14:paraId="5D236D88">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第三部分 </w:t>
      </w:r>
      <w:r>
        <w:rPr>
          <w:rFonts w:hint="eastAsia" w:ascii="黑体" w:hAnsi="黑体" w:eastAsia="黑体" w:cs="黑体"/>
          <w:b/>
          <w:bCs/>
          <w:kern w:val="0"/>
          <w:sz w:val="32"/>
          <w:szCs w:val="32"/>
          <w:lang w:val="en-US" w:eastAsia="zh-CN"/>
        </w:rPr>
        <w:t>2024年</w:t>
      </w:r>
      <w:r>
        <w:rPr>
          <w:rFonts w:hint="eastAsia" w:ascii="黑体" w:hAnsi="黑体" w:eastAsia="黑体" w:cs="黑体"/>
          <w:b/>
          <w:bCs/>
          <w:kern w:val="0"/>
          <w:sz w:val="32"/>
          <w:szCs w:val="32"/>
        </w:rPr>
        <w:t>度部门决算情况说明</w:t>
      </w:r>
    </w:p>
    <w:p w14:paraId="74446969">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收入支出决算总体情况说明</w:t>
      </w:r>
    </w:p>
    <w:p w14:paraId="1A358095">
      <w:pPr>
        <w:spacing w:line="600" w:lineRule="exact"/>
        <w:ind w:firstLine="800" w:firstLineChars="250"/>
        <w:jc w:val="left"/>
        <w:rPr>
          <w:rFonts w:eastAsia="仿宋_GB2312"/>
          <w:sz w:val="32"/>
          <w:szCs w:val="32"/>
        </w:rPr>
      </w:pPr>
      <w:r>
        <w:rPr>
          <w:rFonts w:hint="eastAsia" w:eastAsia="仿宋_GB2312"/>
          <w:sz w:val="32"/>
          <w:szCs w:val="32"/>
          <w:lang w:eastAsia="zh-CN"/>
        </w:rPr>
        <w:t>二、</w:t>
      </w:r>
      <w:r>
        <w:rPr>
          <w:rFonts w:eastAsia="仿宋_GB2312"/>
          <w:sz w:val="32"/>
          <w:szCs w:val="32"/>
        </w:rPr>
        <w:t>收入决算情况说明</w:t>
      </w:r>
    </w:p>
    <w:p w14:paraId="28694C2C">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三、</w:t>
      </w:r>
      <w:r>
        <w:rPr>
          <w:rFonts w:eastAsia="仿宋_GB2312"/>
          <w:color w:val="000000"/>
          <w:kern w:val="0"/>
          <w:sz w:val="32"/>
          <w:szCs w:val="32"/>
        </w:rPr>
        <w:t>支出决算情况说明</w:t>
      </w:r>
    </w:p>
    <w:p w14:paraId="040B72DD">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四、</w:t>
      </w:r>
      <w:r>
        <w:rPr>
          <w:rFonts w:eastAsia="仿宋_GB2312"/>
          <w:color w:val="000000"/>
          <w:kern w:val="0"/>
          <w:sz w:val="32"/>
          <w:szCs w:val="32"/>
        </w:rPr>
        <w:t>财政拨款收入支出决算总体情况说明</w:t>
      </w:r>
    </w:p>
    <w:p w14:paraId="3E614C80">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五、</w:t>
      </w:r>
      <w:r>
        <w:rPr>
          <w:rFonts w:eastAsia="仿宋_GB2312"/>
          <w:color w:val="000000"/>
          <w:kern w:val="0"/>
          <w:sz w:val="32"/>
          <w:szCs w:val="32"/>
        </w:rPr>
        <w:t>一般公共预算财政拨款支出决算情况说明</w:t>
      </w:r>
    </w:p>
    <w:p w14:paraId="654F2BF1">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六、</w:t>
      </w:r>
      <w:r>
        <w:rPr>
          <w:rFonts w:eastAsia="仿宋_GB2312"/>
          <w:color w:val="000000"/>
          <w:kern w:val="0"/>
          <w:sz w:val="32"/>
          <w:szCs w:val="32"/>
        </w:rPr>
        <w:t>一般公共预算财政拨款基本支出决算情况说明</w:t>
      </w:r>
    </w:p>
    <w:p w14:paraId="008FE64C">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七、</w:t>
      </w:r>
      <w:r>
        <w:rPr>
          <w:rFonts w:eastAsia="仿宋_GB2312"/>
          <w:color w:val="000000"/>
          <w:kern w:val="0"/>
          <w:sz w:val="32"/>
          <w:szCs w:val="32"/>
        </w:rPr>
        <w:t>财政拨款三公经费支出决算情况说明</w:t>
      </w:r>
    </w:p>
    <w:p w14:paraId="4CDA1C72">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八、</w:t>
      </w:r>
      <w:r>
        <w:rPr>
          <w:rFonts w:eastAsia="仿宋_GB2312"/>
          <w:color w:val="000000"/>
          <w:kern w:val="0"/>
          <w:sz w:val="32"/>
          <w:szCs w:val="32"/>
        </w:rPr>
        <w:t>政府性基金预算收入支出决算情况</w:t>
      </w:r>
    </w:p>
    <w:p w14:paraId="028027F5">
      <w:pPr>
        <w:autoSpaceDE w:val="0"/>
        <w:autoSpaceDN w:val="0"/>
        <w:adjustRightInd w:val="0"/>
        <w:spacing w:line="600" w:lineRule="exact"/>
        <w:ind w:firstLine="800" w:firstLineChars="2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九、国有资本经营预算财政拨款支出决算情况</w:t>
      </w:r>
    </w:p>
    <w:p w14:paraId="23D050BC">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w:t>
      </w:r>
      <w:r>
        <w:rPr>
          <w:rFonts w:eastAsia="仿宋_GB2312"/>
          <w:color w:val="000000"/>
          <w:kern w:val="0"/>
          <w:sz w:val="32"/>
          <w:szCs w:val="32"/>
        </w:rPr>
        <w:t>预算绩效情况说明</w:t>
      </w:r>
    </w:p>
    <w:p w14:paraId="302A474D">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十一、</w:t>
      </w:r>
      <w:r>
        <w:rPr>
          <w:rFonts w:eastAsia="仿宋_GB2312"/>
          <w:color w:val="000000"/>
          <w:kern w:val="0"/>
          <w:sz w:val="32"/>
          <w:szCs w:val="32"/>
        </w:rPr>
        <w:t>其他重要事项情况说明</w:t>
      </w:r>
    </w:p>
    <w:p w14:paraId="173DF866">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 名词解释</w:t>
      </w:r>
    </w:p>
    <w:p w14:paraId="5E5F1138">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 附件</w:t>
      </w:r>
    </w:p>
    <w:p w14:paraId="52AA11DA">
      <w:pPr>
        <w:widowControl/>
        <w:spacing w:line="600" w:lineRule="exact"/>
        <w:ind w:firstLine="643" w:firstLineChars="200"/>
        <w:jc w:val="left"/>
        <w:rPr>
          <w:rFonts w:hint="eastAsia" w:eastAsia="仿宋_GB2312"/>
          <w:b/>
          <w:bCs/>
          <w:kern w:val="0"/>
          <w:sz w:val="32"/>
          <w:szCs w:val="32"/>
        </w:rPr>
      </w:pPr>
    </w:p>
    <w:p w14:paraId="6DA8A11E">
      <w:pPr>
        <w:jc w:val="center"/>
        <w:rPr>
          <w:sz w:val="72"/>
          <w:szCs w:val="72"/>
        </w:rPr>
      </w:pPr>
    </w:p>
    <w:p w14:paraId="52164F99">
      <w:pPr>
        <w:jc w:val="center"/>
        <w:rPr>
          <w:sz w:val="72"/>
          <w:szCs w:val="72"/>
        </w:rPr>
      </w:pPr>
    </w:p>
    <w:p w14:paraId="530ED8F2">
      <w:pPr>
        <w:jc w:val="center"/>
        <w:rPr>
          <w:rFonts w:hint="eastAsia"/>
          <w:sz w:val="72"/>
          <w:szCs w:val="72"/>
        </w:rPr>
      </w:pPr>
    </w:p>
    <w:p w14:paraId="1A56F59F">
      <w:pPr>
        <w:jc w:val="center"/>
        <w:rPr>
          <w:rFonts w:hint="eastAsia"/>
          <w:sz w:val="72"/>
          <w:szCs w:val="72"/>
        </w:rPr>
      </w:pPr>
    </w:p>
    <w:p w14:paraId="01AB3569">
      <w:pPr>
        <w:jc w:val="center"/>
        <w:rPr>
          <w:rFonts w:hint="eastAsia"/>
          <w:sz w:val="72"/>
          <w:szCs w:val="72"/>
        </w:rPr>
      </w:pPr>
    </w:p>
    <w:p w14:paraId="68ED9BA2">
      <w:pPr>
        <w:jc w:val="center"/>
        <w:rPr>
          <w:rFonts w:hint="eastAsia"/>
          <w:sz w:val="72"/>
          <w:szCs w:val="72"/>
        </w:rPr>
      </w:pPr>
    </w:p>
    <w:p w14:paraId="4F69A93E">
      <w:pPr>
        <w:jc w:val="center"/>
        <w:rPr>
          <w:sz w:val="72"/>
          <w:szCs w:val="72"/>
        </w:rPr>
      </w:pPr>
    </w:p>
    <w:p w14:paraId="47285513">
      <w:pPr>
        <w:rPr>
          <w:rFonts w:hint="eastAsia"/>
          <w:sz w:val="72"/>
          <w:szCs w:val="72"/>
        </w:rPr>
      </w:pPr>
    </w:p>
    <w:p w14:paraId="2BA0545E">
      <w:pPr>
        <w:rPr>
          <w:rFonts w:hint="eastAsia"/>
          <w:sz w:val="72"/>
          <w:szCs w:val="72"/>
        </w:rPr>
      </w:pPr>
    </w:p>
    <w:p w14:paraId="64806D67">
      <w:pPr>
        <w:rPr>
          <w:rFonts w:hint="eastAsia"/>
          <w:sz w:val="72"/>
          <w:szCs w:val="72"/>
        </w:rPr>
      </w:pPr>
    </w:p>
    <w:p w14:paraId="16119B10">
      <w:pPr>
        <w:widowControl/>
        <w:spacing w:line="600" w:lineRule="exact"/>
        <w:jc w:val="center"/>
        <w:rPr>
          <w:rFonts w:hint="eastAsia" w:eastAsia="方正小标宋_GBK"/>
          <w:bCs/>
          <w:kern w:val="0"/>
          <w:sz w:val="36"/>
          <w:szCs w:val="36"/>
        </w:rPr>
      </w:pPr>
    </w:p>
    <w:p w14:paraId="05C28E01">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第一部分 </w:t>
      </w:r>
      <w:r>
        <w:rPr>
          <w:rFonts w:hint="eastAsia" w:ascii="黑体" w:hAnsi="黑体" w:eastAsia="黑体" w:cs="黑体"/>
          <w:b/>
          <w:bCs w:val="0"/>
          <w:kern w:val="0"/>
          <w:sz w:val="44"/>
          <w:szCs w:val="44"/>
          <w:lang w:eastAsia="zh-CN"/>
        </w:rPr>
        <w:t>蓝山县森林公安局</w:t>
      </w:r>
      <w:r>
        <w:rPr>
          <w:rFonts w:hint="eastAsia" w:ascii="黑体" w:hAnsi="黑体" w:eastAsia="黑体" w:cs="黑体"/>
          <w:b/>
          <w:bCs w:val="0"/>
          <w:kern w:val="0"/>
          <w:sz w:val="44"/>
          <w:szCs w:val="44"/>
        </w:rPr>
        <w:t>部门概况</w:t>
      </w:r>
    </w:p>
    <w:p w14:paraId="560E4098">
      <w:pPr>
        <w:pStyle w:val="12"/>
        <w:ind w:firstLine="0" w:firstLineChars="0"/>
        <w:jc w:val="left"/>
        <w:rPr>
          <w:rFonts w:ascii="黑体" w:hAnsi="黑体" w:eastAsia="黑体"/>
          <w:sz w:val="32"/>
          <w:szCs w:val="32"/>
        </w:rPr>
      </w:pPr>
    </w:p>
    <w:p w14:paraId="37C16307">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职能职责</w:t>
      </w:r>
    </w:p>
    <w:p w14:paraId="01520A3A">
      <w:pPr>
        <w:widowControl/>
        <w:spacing w:line="600" w:lineRule="exact"/>
        <w:ind w:firstLine="640" w:firstLineChars="200"/>
        <w:outlineLvl w:val="1"/>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蓝山县森林公安局是国家公安机关的重要组成部分，是兼有刑事执法和行政执法职能，专门保护森林资源及野生动植物资源，保护生态安全、维护林区社会治安秩序的重要力量，负责森林防火及火警、火灾案件的查处。承办县林业局、县公安局和省、市森林公安局交办的其它工作。</w:t>
      </w:r>
    </w:p>
    <w:p w14:paraId="04AED019">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14:paraId="376F5248">
      <w:pPr>
        <w:widowControl/>
        <w:spacing w:line="600" w:lineRule="exact"/>
        <w:ind w:firstLine="643" w:firstLineChars="200"/>
        <w:rPr>
          <w:rFonts w:hint="eastAsia" w:eastAsia="仿宋_GB2312"/>
          <w:sz w:val="32"/>
          <w:szCs w:val="32"/>
          <w:lang w:eastAsia="zh-CN"/>
        </w:rPr>
      </w:pPr>
      <w:r>
        <w:rPr>
          <w:rFonts w:hint="eastAsia" w:ascii="楷体_GB2312" w:hAnsi="宋体" w:eastAsia="楷体_GB2312"/>
          <w:b/>
          <w:bCs/>
          <w:kern w:val="0"/>
          <w:sz w:val="32"/>
          <w:szCs w:val="32"/>
        </w:rPr>
        <w:t>（一）内设机构设置。</w:t>
      </w:r>
      <w:r>
        <w:rPr>
          <w:rFonts w:hint="eastAsia" w:eastAsia="仿宋_GB2312"/>
          <w:sz w:val="32"/>
          <w:szCs w:val="32"/>
          <w:lang w:eastAsia="zh-CN"/>
        </w:rPr>
        <w:t>蓝山县森林公安局成立于1997年，是县财政单独核算的副科级行政执法单位，</w:t>
      </w:r>
      <w:r>
        <w:rPr>
          <w:rFonts w:hint="eastAsia" w:eastAsia="仿宋_GB2312"/>
          <w:sz w:val="32"/>
          <w:szCs w:val="32"/>
          <w:lang w:val="en-US" w:eastAsia="zh-CN"/>
        </w:rPr>
        <w:t>单位</w:t>
      </w:r>
      <w:r>
        <w:rPr>
          <w:rFonts w:hint="eastAsia" w:eastAsia="仿宋_GB2312"/>
          <w:sz w:val="32"/>
          <w:szCs w:val="32"/>
          <w:lang w:eastAsia="zh-CN"/>
        </w:rPr>
        <w:t>内设三个派出所：毛俊派出所、楠市派出所、所城派出所、三个股室:法制股、办公室、财务室。总编制20人，实有民警</w:t>
      </w:r>
      <w:r>
        <w:rPr>
          <w:rFonts w:hint="eastAsia" w:eastAsia="仿宋_GB2312"/>
          <w:sz w:val="32"/>
          <w:szCs w:val="32"/>
          <w:lang w:val="en-US" w:eastAsia="zh-CN"/>
        </w:rPr>
        <w:t>16</w:t>
      </w:r>
      <w:r>
        <w:rPr>
          <w:rFonts w:hint="eastAsia" w:eastAsia="仿宋_GB2312"/>
          <w:sz w:val="32"/>
          <w:szCs w:val="32"/>
          <w:lang w:eastAsia="zh-CN"/>
        </w:rPr>
        <w:t>人，职工6人（工资和人事关系在林业局），辅警10人，退休人员7人。配有警务执法车3台，公务用车1台，森林防火宣传车1台。</w:t>
      </w:r>
    </w:p>
    <w:p w14:paraId="0BBD6E84">
      <w:pPr>
        <w:widowControl/>
        <w:spacing w:line="600" w:lineRule="exact"/>
        <w:ind w:firstLine="643" w:firstLineChars="200"/>
        <w:rPr>
          <w:rFonts w:hint="eastAsia" w:eastAsia="仿宋_GB2312"/>
          <w:bCs/>
          <w:kern w:val="0"/>
          <w:sz w:val="32"/>
          <w:szCs w:val="32"/>
          <w:lang w:eastAsia="zh-CN"/>
        </w:rPr>
      </w:pPr>
      <w:r>
        <w:rPr>
          <w:rFonts w:hint="eastAsia" w:ascii="楷体_GB2312" w:hAnsi="宋体" w:eastAsia="楷体_GB2312"/>
          <w:b/>
          <w:bCs/>
          <w:kern w:val="0"/>
          <w:sz w:val="32"/>
          <w:szCs w:val="32"/>
        </w:rPr>
        <w:t>（二）决算单位构成。</w:t>
      </w:r>
      <w:r>
        <w:rPr>
          <w:rFonts w:hint="eastAsia" w:eastAsia="仿宋_GB2312"/>
          <w:sz w:val="32"/>
          <w:szCs w:val="32"/>
          <w:lang w:eastAsia="zh-CN"/>
        </w:rPr>
        <w:t>蓝山县森林公安局</w:t>
      </w:r>
      <w:r>
        <w:rPr>
          <w:rFonts w:eastAsia="仿宋_GB2312"/>
          <w:bCs/>
          <w:kern w:val="0"/>
          <w:sz w:val="32"/>
          <w:szCs w:val="32"/>
        </w:rPr>
        <w:t>单位</w:t>
      </w:r>
      <w:r>
        <w:rPr>
          <w:rFonts w:hint="eastAsia" w:eastAsia="仿宋_GB2312"/>
          <w:bCs/>
          <w:kern w:val="0"/>
          <w:sz w:val="32"/>
          <w:szCs w:val="32"/>
          <w:lang w:eastAsia="zh-CN"/>
        </w:rPr>
        <w:t>2024年</w:t>
      </w:r>
      <w:r>
        <w:rPr>
          <w:rFonts w:eastAsia="仿宋_GB2312"/>
          <w:bCs/>
          <w:kern w:val="0"/>
          <w:sz w:val="32"/>
          <w:szCs w:val="32"/>
        </w:rPr>
        <w:t>部门决算汇总公开单位构成包括：</w:t>
      </w:r>
      <w:r>
        <w:rPr>
          <w:rFonts w:hint="eastAsia" w:eastAsia="仿宋_GB2312"/>
          <w:sz w:val="32"/>
          <w:szCs w:val="32"/>
          <w:lang w:eastAsia="zh-CN"/>
        </w:rPr>
        <w:t>蓝山县森林公安局</w:t>
      </w:r>
      <w:r>
        <w:rPr>
          <w:rFonts w:eastAsia="仿宋_GB2312"/>
          <w:bCs/>
          <w:kern w:val="0"/>
          <w:sz w:val="32"/>
          <w:szCs w:val="32"/>
        </w:rPr>
        <w:t>单位本级</w:t>
      </w:r>
      <w:r>
        <w:rPr>
          <w:rFonts w:hint="eastAsia" w:eastAsia="仿宋_GB2312"/>
          <w:bCs/>
          <w:kern w:val="0"/>
          <w:sz w:val="32"/>
          <w:szCs w:val="32"/>
          <w:lang w:eastAsia="zh-CN"/>
        </w:rPr>
        <w:t>。</w:t>
      </w:r>
    </w:p>
    <w:p w14:paraId="6C7A0B4B">
      <w:pPr>
        <w:jc w:val="left"/>
        <w:rPr>
          <w:rFonts w:hint="eastAsia" w:ascii="仿宋_GB2312" w:hAnsi="宋体" w:eastAsia="仿宋_GB2312"/>
          <w:sz w:val="28"/>
          <w:szCs w:val="32"/>
        </w:rPr>
      </w:pPr>
    </w:p>
    <w:p w14:paraId="04860832">
      <w:pPr>
        <w:jc w:val="center"/>
        <w:rPr>
          <w:rFonts w:hint="eastAsia" w:ascii="黑体" w:hAnsi="黑体" w:eastAsia="黑体"/>
          <w:sz w:val="28"/>
          <w:szCs w:val="28"/>
        </w:rPr>
      </w:pPr>
    </w:p>
    <w:p w14:paraId="7726A170">
      <w:pPr>
        <w:jc w:val="center"/>
        <w:rPr>
          <w:rFonts w:hint="eastAsia" w:ascii="黑体" w:hAnsi="黑体" w:eastAsia="黑体"/>
          <w:sz w:val="28"/>
          <w:szCs w:val="28"/>
        </w:rPr>
      </w:pPr>
    </w:p>
    <w:p w14:paraId="10336F8F">
      <w:pPr>
        <w:jc w:val="center"/>
        <w:rPr>
          <w:rFonts w:hint="eastAsia" w:ascii="黑体" w:hAnsi="黑体" w:eastAsia="黑体"/>
          <w:sz w:val="28"/>
          <w:szCs w:val="28"/>
        </w:rPr>
      </w:pPr>
    </w:p>
    <w:p w14:paraId="6FC6397F">
      <w:pPr>
        <w:jc w:val="center"/>
        <w:rPr>
          <w:rFonts w:hint="eastAsia" w:ascii="黑体" w:hAnsi="黑体" w:eastAsia="黑体"/>
          <w:sz w:val="28"/>
          <w:szCs w:val="28"/>
        </w:rPr>
      </w:pPr>
    </w:p>
    <w:p w14:paraId="73FF6F04">
      <w:pPr>
        <w:jc w:val="center"/>
        <w:rPr>
          <w:rFonts w:hint="eastAsia" w:ascii="黑体" w:hAnsi="黑体" w:eastAsia="黑体"/>
          <w:sz w:val="28"/>
          <w:szCs w:val="28"/>
        </w:rPr>
      </w:pPr>
    </w:p>
    <w:p w14:paraId="2670D87E">
      <w:pPr>
        <w:jc w:val="center"/>
        <w:rPr>
          <w:rFonts w:hint="eastAsia" w:ascii="黑体" w:hAnsi="黑体" w:eastAsia="黑体"/>
          <w:sz w:val="28"/>
          <w:szCs w:val="28"/>
        </w:rPr>
      </w:pPr>
    </w:p>
    <w:p w14:paraId="7F7D832A">
      <w:pPr>
        <w:jc w:val="center"/>
        <w:rPr>
          <w:rFonts w:hint="eastAsia" w:ascii="黑体" w:hAnsi="黑体" w:eastAsia="黑体"/>
          <w:sz w:val="28"/>
          <w:szCs w:val="28"/>
        </w:rPr>
      </w:pPr>
    </w:p>
    <w:p w14:paraId="6059DFAA">
      <w:pPr>
        <w:jc w:val="center"/>
        <w:rPr>
          <w:rFonts w:hint="eastAsia" w:ascii="黑体" w:hAnsi="黑体" w:eastAsia="黑体"/>
          <w:sz w:val="28"/>
          <w:szCs w:val="28"/>
        </w:rPr>
      </w:pPr>
    </w:p>
    <w:p w14:paraId="6C31BAD8">
      <w:pPr>
        <w:jc w:val="center"/>
        <w:rPr>
          <w:rFonts w:hint="eastAsia" w:ascii="黑体" w:hAnsi="黑体" w:eastAsia="黑体"/>
          <w:sz w:val="28"/>
          <w:szCs w:val="28"/>
        </w:rPr>
      </w:pPr>
    </w:p>
    <w:p w14:paraId="62F37CD5">
      <w:pPr>
        <w:jc w:val="center"/>
        <w:rPr>
          <w:rFonts w:hint="eastAsia" w:ascii="黑体" w:hAnsi="黑体" w:eastAsia="黑体"/>
          <w:sz w:val="28"/>
          <w:szCs w:val="28"/>
        </w:rPr>
      </w:pPr>
    </w:p>
    <w:p w14:paraId="181C42E2">
      <w:pPr>
        <w:rPr>
          <w:sz w:val="72"/>
          <w:szCs w:val="72"/>
        </w:rPr>
      </w:pPr>
    </w:p>
    <w:p w14:paraId="3A87EE3C">
      <w:pPr>
        <w:widowControl/>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 xml:space="preserve">第二部分 </w:t>
      </w:r>
      <w:r>
        <w:rPr>
          <w:rFonts w:hint="eastAsia" w:ascii="黑体" w:hAnsi="黑体" w:eastAsia="黑体" w:cs="黑体"/>
          <w:bCs/>
          <w:kern w:val="0"/>
          <w:sz w:val="44"/>
          <w:szCs w:val="44"/>
          <w:lang w:val="en-US" w:eastAsia="zh-CN"/>
        </w:rPr>
        <w:t>2024</w:t>
      </w:r>
      <w:r>
        <w:rPr>
          <w:rFonts w:hint="eastAsia" w:ascii="黑体" w:hAnsi="黑体" w:eastAsia="黑体" w:cs="黑体"/>
          <w:bCs/>
          <w:kern w:val="0"/>
          <w:sz w:val="44"/>
          <w:szCs w:val="44"/>
        </w:rPr>
        <w:t>年部门决算表</w:t>
      </w:r>
    </w:p>
    <w:p w14:paraId="232B9B58">
      <w:pPr>
        <w:jc w:val="center"/>
        <w:rPr>
          <w:sz w:val="72"/>
          <w:szCs w:val="72"/>
        </w:rPr>
      </w:pPr>
    </w:p>
    <w:p w14:paraId="4027353F">
      <w:pPr>
        <w:jc w:val="center"/>
        <w:rPr>
          <w:sz w:val="72"/>
          <w:szCs w:val="72"/>
        </w:rPr>
      </w:pPr>
    </w:p>
    <w:p w14:paraId="4AF93D77">
      <w:pPr>
        <w:jc w:val="center"/>
        <w:rPr>
          <w:sz w:val="72"/>
          <w:szCs w:val="72"/>
        </w:rPr>
      </w:pPr>
    </w:p>
    <w:p w14:paraId="3906DF2A">
      <w:pPr>
        <w:jc w:val="center"/>
        <w:rPr>
          <w:sz w:val="72"/>
          <w:szCs w:val="72"/>
        </w:rPr>
      </w:pPr>
    </w:p>
    <w:p w14:paraId="0211237C">
      <w:pPr>
        <w:jc w:val="center"/>
        <w:rPr>
          <w:sz w:val="72"/>
          <w:szCs w:val="72"/>
        </w:rPr>
      </w:pPr>
    </w:p>
    <w:p w14:paraId="079CD099">
      <w:pPr>
        <w:jc w:val="center"/>
        <w:rPr>
          <w:sz w:val="72"/>
          <w:szCs w:val="72"/>
        </w:rPr>
      </w:pPr>
    </w:p>
    <w:p w14:paraId="7C09FCE6">
      <w:pPr>
        <w:jc w:val="left"/>
        <w:rPr>
          <w:sz w:val="32"/>
          <w:szCs w:val="32"/>
        </w:rPr>
      </w:pPr>
    </w:p>
    <w:p w14:paraId="6E249289">
      <w:pPr>
        <w:widowControl/>
        <w:jc w:val="left"/>
        <w:rPr>
          <w:rFonts w:ascii="宋体" w:hAnsi="宋体"/>
          <w:kern w:val="0"/>
          <w:sz w:val="32"/>
          <w:szCs w:val="32"/>
        </w:rPr>
        <w:sectPr>
          <w:pgSz w:w="11906" w:h="16838"/>
          <w:pgMar w:top="1440" w:right="1558"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7C1C5D77">
      <w:pPr>
        <w:jc w:val="center"/>
        <w:rPr>
          <w:rFonts w:ascii="方正小标宋_GBK" w:hAnsi="黑体" w:eastAsia="方正小标宋_GBK"/>
          <w:sz w:val="36"/>
          <w:szCs w:val="32"/>
        </w:rPr>
      </w:pPr>
    </w:p>
    <w:tbl>
      <w:tblPr>
        <w:tblStyle w:val="7"/>
        <w:tblpPr w:leftFromText="180" w:rightFromText="180" w:vertAnchor="text" w:horzAnchor="page" w:tblpX="1479" w:tblpY="555"/>
        <w:tblOverlap w:val="never"/>
        <w:tblW w:w="0" w:type="auto"/>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14:paraId="16D561C7">
        <w:tblPrEx>
          <w:tblCellMar>
            <w:top w:w="0" w:type="dxa"/>
            <w:left w:w="108" w:type="dxa"/>
            <w:bottom w:w="0" w:type="dxa"/>
            <w:right w:w="108" w:type="dxa"/>
          </w:tblCellMar>
        </w:tblPrEx>
        <w:trPr>
          <w:trHeight w:val="1389" w:hRule="atLeast"/>
        </w:trPr>
        <w:tc>
          <w:tcPr>
            <w:tcW w:w="14072" w:type="dxa"/>
            <w:gridSpan w:val="8"/>
            <w:tcBorders>
              <w:top w:val="nil"/>
              <w:left w:val="nil"/>
              <w:bottom w:val="nil"/>
              <w:right w:val="nil"/>
            </w:tcBorders>
            <w:noWrap w:val="0"/>
            <w:vAlign w:val="center"/>
          </w:tcPr>
          <w:p w14:paraId="39BF823B">
            <w:pPr>
              <w:jc w:val="center"/>
              <w:rPr>
                <w:rFonts w:hint="eastAsia" w:ascii="黑体" w:hAnsi="黑体" w:eastAsia="黑体" w:cs="黑体"/>
                <w:sz w:val="36"/>
                <w:szCs w:val="32"/>
              </w:rPr>
            </w:pPr>
            <w:r>
              <w:rPr>
                <w:rFonts w:hint="eastAsia" w:ascii="黑体" w:hAnsi="黑体" w:eastAsia="黑体" w:cs="黑体"/>
                <w:sz w:val="36"/>
                <w:szCs w:val="32"/>
              </w:rPr>
              <w:t>部门收支决算总表</w:t>
            </w:r>
          </w:p>
          <w:p w14:paraId="05AF6F22">
            <w:pPr>
              <w:widowControl/>
              <w:jc w:val="center"/>
              <w:rPr>
                <w:rFonts w:ascii="华文中宋" w:hAnsi="华文中宋" w:eastAsia="华文中宋" w:cs="宋体"/>
                <w:kern w:val="0"/>
                <w:sz w:val="32"/>
                <w:szCs w:val="32"/>
              </w:rPr>
            </w:pPr>
          </w:p>
        </w:tc>
      </w:tr>
      <w:tr w14:paraId="7EE92F97">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14:paraId="7021733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nil"/>
              <w:right w:val="nil"/>
            </w:tcBorders>
            <w:noWrap w:val="0"/>
            <w:vAlign w:val="center"/>
          </w:tcPr>
          <w:p w14:paraId="2153151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33" w:type="dxa"/>
            <w:tcBorders>
              <w:top w:val="nil"/>
              <w:left w:val="nil"/>
              <w:bottom w:val="nil"/>
              <w:right w:val="nil"/>
            </w:tcBorders>
            <w:noWrap w:val="0"/>
            <w:vAlign w:val="center"/>
          </w:tcPr>
          <w:p w14:paraId="3773078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6" w:type="dxa"/>
            <w:gridSpan w:val="2"/>
            <w:tcBorders>
              <w:top w:val="nil"/>
              <w:left w:val="nil"/>
              <w:bottom w:val="nil"/>
              <w:right w:val="nil"/>
            </w:tcBorders>
            <w:noWrap w:val="0"/>
            <w:vAlign w:val="center"/>
          </w:tcPr>
          <w:p w14:paraId="4A53DBD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14:paraId="67E28D99">
            <w:pPr>
              <w:widowControl/>
              <w:jc w:val="right"/>
              <w:rPr>
                <w:rFonts w:hint="eastAsia" w:ascii="宋体" w:hAnsi="宋体" w:eastAsia="宋体" w:cs="宋体"/>
                <w:kern w:val="0"/>
                <w:sz w:val="20"/>
                <w:szCs w:val="20"/>
              </w:rPr>
            </w:pPr>
          </w:p>
        </w:tc>
        <w:tc>
          <w:tcPr>
            <w:tcW w:w="4842" w:type="dxa"/>
            <w:tcBorders>
              <w:top w:val="nil"/>
              <w:left w:val="nil"/>
              <w:bottom w:val="nil"/>
              <w:right w:val="nil"/>
            </w:tcBorders>
            <w:noWrap w:val="0"/>
            <w:vAlign w:val="center"/>
          </w:tcPr>
          <w:p w14:paraId="211C64DA">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1</w:t>
            </w:r>
            <w:r>
              <w:rPr>
                <w:rFonts w:hint="eastAsia" w:eastAsia="仿宋_GB2312"/>
                <w:color w:val="000000"/>
                <w:kern w:val="0"/>
                <w:szCs w:val="21"/>
              </w:rPr>
              <w:t>表</w:t>
            </w:r>
          </w:p>
        </w:tc>
      </w:tr>
      <w:tr w14:paraId="0E998CB7">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14:paraId="6CEE2AE9">
            <w:pPr>
              <w:widowControl/>
              <w:jc w:val="both"/>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noWrap w:val="0"/>
            <w:vAlign w:val="center"/>
          </w:tcPr>
          <w:p w14:paraId="530E2322">
            <w:pPr>
              <w:widowControl/>
              <w:jc w:val="both"/>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蓝山县森林公安局</w:t>
            </w:r>
          </w:p>
        </w:tc>
        <w:tc>
          <w:tcPr>
            <w:tcW w:w="241" w:type="dxa"/>
            <w:tcBorders>
              <w:top w:val="nil"/>
              <w:left w:val="nil"/>
              <w:bottom w:val="nil"/>
              <w:right w:val="nil"/>
            </w:tcBorders>
            <w:noWrap w:val="0"/>
            <w:vAlign w:val="center"/>
          </w:tcPr>
          <w:p w14:paraId="55E3F12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14:paraId="0EE6A9F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17" w:type="dxa"/>
            <w:gridSpan w:val="2"/>
            <w:tcBorders>
              <w:top w:val="nil"/>
              <w:left w:val="nil"/>
              <w:bottom w:val="nil"/>
              <w:right w:val="nil"/>
            </w:tcBorders>
            <w:noWrap w:val="0"/>
            <w:vAlign w:val="center"/>
          </w:tcPr>
          <w:p w14:paraId="06D8517C">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1D88CB4B">
      <w:pPr>
        <w:widowControl/>
        <w:spacing w:line="320" w:lineRule="exact"/>
        <w:ind w:right="198"/>
        <w:jc w:val="right"/>
        <w:rPr>
          <w:rFonts w:eastAsia="仿宋_GB2312"/>
          <w:color w:val="000000"/>
          <w:kern w:val="0"/>
          <w:szCs w:val="21"/>
        </w:rPr>
      </w:pPr>
      <w:r>
        <w:rPr>
          <w:rFonts w:eastAsia="仿宋_GB2312"/>
          <w:color w:val="000000"/>
          <w:kern w:val="0"/>
          <w:szCs w:val="21"/>
        </w:rPr>
        <w:t xml:space="preserve">                                                                                                           </w:t>
      </w:r>
    </w:p>
    <w:tbl>
      <w:tblPr>
        <w:tblStyle w:val="7"/>
        <w:tblW w:w="0" w:type="auto"/>
        <w:jc w:val="center"/>
        <w:tblLayout w:type="fixed"/>
        <w:tblCellMar>
          <w:top w:w="0" w:type="dxa"/>
          <w:left w:w="108" w:type="dxa"/>
          <w:bottom w:w="0" w:type="dxa"/>
          <w:right w:w="108" w:type="dxa"/>
        </w:tblCellMar>
      </w:tblPr>
      <w:tblGrid>
        <w:gridCol w:w="4932"/>
        <w:gridCol w:w="702"/>
        <w:gridCol w:w="1224"/>
        <w:gridCol w:w="4820"/>
        <w:gridCol w:w="702"/>
        <w:gridCol w:w="1681"/>
      </w:tblGrid>
      <w:tr w14:paraId="34748B12">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0"/>
            <w:vAlign w:val="center"/>
          </w:tcPr>
          <w:p w14:paraId="5E897142">
            <w:pPr>
              <w:widowControl/>
              <w:jc w:val="center"/>
              <w:rPr>
                <w:rFonts w:eastAsia="仿宋_GB2312"/>
                <w:kern w:val="0"/>
                <w:szCs w:val="21"/>
              </w:rPr>
            </w:pPr>
            <w:r>
              <w:rPr>
                <w:rFonts w:hint="eastAsia" w:eastAsia="仿宋_GB2312"/>
                <w:kern w:val="0"/>
                <w:szCs w:val="21"/>
              </w:rPr>
              <w:t>收入</w:t>
            </w:r>
          </w:p>
        </w:tc>
        <w:tc>
          <w:tcPr>
            <w:tcW w:w="7203" w:type="dxa"/>
            <w:gridSpan w:val="3"/>
            <w:tcBorders>
              <w:top w:val="single" w:color="auto" w:sz="4" w:space="0"/>
              <w:left w:val="nil"/>
              <w:bottom w:val="single" w:color="auto" w:sz="4" w:space="0"/>
              <w:right w:val="single" w:color="auto" w:sz="4" w:space="0"/>
            </w:tcBorders>
            <w:noWrap w:val="0"/>
            <w:vAlign w:val="center"/>
          </w:tcPr>
          <w:p w14:paraId="473FA84F">
            <w:pPr>
              <w:widowControl/>
              <w:jc w:val="center"/>
              <w:rPr>
                <w:rFonts w:eastAsia="仿宋_GB2312"/>
                <w:kern w:val="0"/>
                <w:szCs w:val="21"/>
              </w:rPr>
            </w:pPr>
            <w:r>
              <w:rPr>
                <w:rFonts w:hint="eastAsia" w:eastAsia="仿宋_GB2312"/>
                <w:kern w:val="0"/>
                <w:szCs w:val="21"/>
              </w:rPr>
              <w:t>支出</w:t>
            </w:r>
          </w:p>
        </w:tc>
      </w:tr>
      <w:tr w14:paraId="288CA5CD">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116274BB">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noWrap w:val="0"/>
            <w:vAlign w:val="center"/>
          </w:tcPr>
          <w:p w14:paraId="57F9EB39">
            <w:pPr>
              <w:widowControl/>
              <w:jc w:val="center"/>
              <w:rPr>
                <w:rFonts w:eastAsia="仿宋_GB2312"/>
                <w:kern w:val="0"/>
                <w:szCs w:val="21"/>
              </w:rPr>
            </w:pPr>
            <w:r>
              <w:rPr>
                <w:rFonts w:hint="eastAsia" w:eastAsia="仿宋_GB2312"/>
                <w:kern w:val="0"/>
                <w:szCs w:val="21"/>
              </w:rPr>
              <w:t>行次</w:t>
            </w:r>
          </w:p>
        </w:tc>
        <w:tc>
          <w:tcPr>
            <w:tcW w:w="1224" w:type="dxa"/>
            <w:tcBorders>
              <w:top w:val="nil"/>
              <w:left w:val="nil"/>
              <w:bottom w:val="single" w:color="auto" w:sz="4" w:space="0"/>
              <w:right w:val="single" w:color="auto" w:sz="4" w:space="0"/>
            </w:tcBorders>
            <w:noWrap w:val="0"/>
            <w:vAlign w:val="center"/>
          </w:tcPr>
          <w:p w14:paraId="726DB844">
            <w:pPr>
              <w:widowControl/>
              <w:jc w:val="center"/>
              <w:rPr>
                <w:rFonts w:eastAsia="仿宋_GB2312"/>
                <w:kern w:val="0"/>
                <w:szCs w:val="21"/>
              </w:rPr>
            </w:pPr>
            <w:r>
              <w:rPr>
                <w:rFonts w:hint="eastAsia" w:eastAsia="仿宋_GB2312"/>
                <w:kern w:val="0"/>
                <w:szCs w:val="21"/>
              </w:rPr>
              <w:t>决算数</w:t>
            </w:r>
          </w:p>
        </w:tc>
        <w:tc>
          <w:tcPr>
            <w:tcW w:w="4820" w:type="dxa"/>
            <w:tcBorders>
              <w:top w:val="nil"/>
              <w:left w:val="nil"/>
              <w:bottom w:val="single" w:color="auto" w:sz="4" w:space="0"/>
              <w:right w:val="single" w:color="auto" w:sz="4" w:space="0"/>
            </w:tcBorders>
            <w:noWrap w:val="0"/>
            <w:vAlign w:val="center"/>
          </w:tcPr>
          <w:p w14:paraId="21584CCD">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noWrap w:val="0"/>
            <w:vAlign w:val="center"/>
          </w:tcPr>
          <w:p w14:paraId="110377C9">
            <w:pPr>
              <w:widowControl/>
              <w:jc w:val="center"/>
              <w:rPr>
                <w:rFonts w:eastAsia="仿宋_GB2312"/>
                <w:kern w:val="0"/>
                <w:szCs w:val="21"/>
              </w:rPr>
            </w:pPr>
            <w:r>
              <w:rPr>
                <w:rFonts w:hint="eastAsia" w:eastAsia="仿宋_GB2312"/>
                <w:kern w:val="0"/>
                <w:szCs w:val="21"/>
              </w:rPr>
              <w:t>行次</w:t>
            </w:r>
          </w:p>
        </w:tc>
        <w:tc>
          <w:tcPr>
            <w:tcW w:w="1681" w:type="dxa"/>
            <w:tcBorders>
              <w:top w:val="nil"/>
              <w:left w:val="nil"/>
              <w:bottom w:val="single" w:color="auto" w:sz="4" w:space="0"/>
              <w:right w:val="single" w:color="auto" w:sz="4" w:space="0"/>
            </w:tcBorders>
            <w:noWrap w:val="0"/>
            <w:vAlign w:val="center"/>
          </w:tcPr>
          <w:p w14:paraId="377F9825">
            <w:pPr>
              <w:widowControl/>
              <w:jc w:val="center"/>
              <w:rPr>
                <w:rFonts w:eastAsia="仿宋_GB2312"/>
                <w:kern w:val="0"/>
                <w:szCs w:val="21"/>
              </w:rPr>
            </w:pPr>
            <w:r>
              <w:rPr>
                <w:rFonts w:hint="eastAsia" w:eastAsia="仿宋_GB2312"/>
                <w:kern w:val="0"/>
                <w:szCs w:val="21"/>
              </w:rPr>
              <w:t>决算数</w:t>
            </w:r>
          </w:p>
        </w:tc>
      </w:tr>
      <w:tr w14:paraId="0B7350D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0BC32BCB">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noWrap w:val="0"/>
            <w:vAlign w:val="center"/>
          </w:tcPr>
          <w:p w14:paraId="12FE992E">
            <w:pPr>
              <w:rPr>
                <w:rFonts w:eastAsia="仿宋_GB2312"/>
                <w:kern w:val="0"/>
                <w:szCs w:val="21"/>
              </w:rPr>
            </w:pPr>
            <w:r>
              <w:rPr>
                <w:rFonts w:hint="eastAsia" w:eastAsia="仿宋_GB2312"/>
                <w:kern w:val="0"/>
                <w:szCs w:val="21"/>
              </w:rPr>
              <w:t>　</w:t>
            </w:r>
          </w:p>
        </w:tc>
        <w:tc>
          <w:tcPr>
            <w:tcW w:w="1224" w:type="dxa"/>
            <w:tcBorders>
              <w:top w:val="nil"/>
              <w:left w:val="nil"/>
              <w:bottom w:val="single" w:color="auto" w:sz="4" w:space="0"/>
              <w:right w:val="single" w:color="auto" w:sz="4" w:space="0"/>
            </w:tcBorders>
            <w:noWrap w:val="0"/>
            <w:vAlign w:val="center"/>
          </w:tcPr>
          <w:p w14:paraId="3852E978">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color="auto" w:sz="4" w:space="0"/>
              <w:right w:val="single" w:color="auto" w:sz="4" w:space="0"/>
            </w:tcBorders>
            <w:noWrap w:val="0"/>
            <w:vAlign w:val="center"/>
          </w:tcPr>
          <w:p w14:paraId="4C8E7316">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noWrap w:val="0"/>
            <w:vAlign w:val="center"/>
          </w:tcPr>
          <w:p w14:paraId="52200364">
            <w:pPr>
              <w:widowControl/>
              <w:jc w:val="center"/>
              <w:rPr>
                <w:rFonts w:eastAsia="仿宋_GB2312"/>
                <w:kern w:val="0"/>
                <w:szCs w:val="21"/>
              </w:rPr>
            </w:pPr>
            <w:r>
              <w:rPr>
                <w:rFonts w:hint="eastAsia" w:eastAsia="仿宋_GB2312"/>
                <w:kern w:val="0"/>
                <w:szCs w:val="21"/>
              </w:rPr>
              <w:t>　</w:t>
            </w:r>
          </w:p>
        </w:tc>
        <w:tc>
          <w:tcPr>
            <w:tcW w:w="1681" w:type="dxa"/>
            <w:tcBorders>
              <w:top w:val="nil"/>
              <w:left w:val="nil"/>
              <w:bottom w:val="single" w:color="auto" w:sz="4" w:space="0"/>
              <w:right w:val="single" w:color="auto" w:sz="4" w:space="0"/>
            </w:tcBorders>
            <w:noWrap w:val="0"/>
            <w:vAlign w:val="center"/>
          </w:tcPr>
          <w:p w14:paraId="0D3D10E6">
            <w:pPr>
              <w:widowControl/>
              <w:jc w:val="center"/>
              <w:rPr>
                <w:rFonts w:eastAsia="仿宋_GB2312"/>
                <w:kern w:val="0"/>
                <w:szCs w:val="21"/>
              </w:rPr>
            </w:pPr>
            <w:r>
              <w:rPr>
                <w:rFonts w:eastAsia="仿宋_GB2312"/>
                <w:kern w:val="0"/>
                <w:szCs w:val="21"/>
              </w:rPr>
              <w:t>2</w:t>
            </w:r>
          </w:p>
        </w:tc>
      </w:tr>
      <w:tr w14:paraId="6FADD090">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3AC9E7F0">
            <w:pPr>
              <w:widowControl/>
              <w:jc w:val="left"/>
              <w:rPr>
                <w:rFonts w:eastAsia="仿宋_GB2312"/>
                <w:kern w:val="0"/>
                <w:szCs w:val="21"/>
              </w:rPr>
            </w:pPr>
            <w:r>
              <w:rPr>
                <w:rFonts w:hint="eastAsia" w:eastAsia="仿宋_GB2312"/>
                <w:kern w:val="0"/>
                <w:szCs w:val="21"/>
              </w:rPr>
              <w:t>一、一般公共预算财政拨款收入</w:t>
            </w:r>
          </w:p>
        </w:tc>
        <w:tc>
          <w:tcPr>
            <w:tcW w:w="702" w:type="dxa"/>
            <w:tcBorders>
              <w:top w:val="nil"/>
              <w:left w:val="nil"/>
              <w:bottom w:val="single" w:color="auto" w:sz="4" w:space="0"/>
              <w:right w:val="single" w:color="auto" w:sz="4" w:space="0"/>
            </w:tcBorders>
            <w:noWrap w:val="0"/>
            <w:vAlign w:val="center"/>
          </w:tcPr>
          <w:p w14:paraId="7743892B">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color="auto" w:sz="4" w:space="0"/>
              <w:right w:val="single" w:color="auto" w:sz="4" w:space="0"/>
            </w:tcBorders>
            <w:shd w:val="clear" w:color="auto" w:fill="FFFFFF"/>
            <w:noWrap w:val="0"/>
            <w:vAlign w:val="center"/>
          </w:tcPr>
          <w:p w14:paraId="160DD07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c>
          <w:tcPr>
            <w:tcW w:w="4820" w:type="dxa"/>
            <w:tcBorders>
              <w:top w:val="nil"/>
              <w:left w:val="nil"/>
              <w:bottom w:val="single" w:color="auto" w:sz="4" w:space="0"/>
              <w:right w:val="single" w:color="auto" w:sz="4" w:space="0"/>
            </w:tcBorders>
            <w:noWrap w:val="0"/>
            <w:vAlign w:val="center"/>
          </w:tcPr>
          <w:p w14:paraId="26516C7B">
            <w:pPr>
              <w:widowControl/>
              <w:jc w:val="left"/>
              <w:rPr>
                <w:rFonts w:eastAsia="仿宋_GB2312"/>
                <w:kern w:val="0"/>
                <w:szCs w:val="21"/>
              </w:rPr>
            </w:pPr>
            <w:r>
              <w:rPr>
                <w:rFonts w:hint="eastAsia" w:eastAsia="仿宋_GB2312"/>
                <w:kern w:val="0"/>
                <w:szCs w:val="21"/>
              </w:rPr>
              <w:t>一、一般公共服务支出</w:t>
            </w:r>
          </w:p>
        </w:tc>
        <w:tc>
          <w:tcPr>
            <w:tcW w:w="702" w:type="dxa"/>
            <w:tcBorders>
              <w:top w:val="nil"/>
              <w:left w:val="nil"/>
              <w:bottom w:val="single" w:color="auto" w:sz="4" w:space="0"/>
              <w:right w:val="single" w:color="auto" w:sz="4" w:space="0"/>
            </w:tcBorders>
            <w:noWrap w:val="0"/>
            <w:vAlign w:val="center"/>
          </w:tcPr>
          <w:p w14:paraId="7FF66549">
            <w:pPr>
              <w:widowControl/>
              <w:jc w:val="center"/>
              <w:rPr>
                <w:rFonts w:eastAsia="仿宋_GB2312"/>
                <w:kern w:val="0"/>
                <w:szCs w:val="21"/>
              </w:rPr>
            </w:pPr>
            <w:r>
              <w:rPr>
                <w:rFonts w:eastAsia="仿宋_GB2312"/>
                <w:kern w:val="0"/>
                <w:szCs w:val="21"/>
              </w:rPr>
              <w:t>14</w:t>
            </w:r>
          </w:p>
        </w:tc>
        <w:tc>
          <w:tcPr>
            <w:tcW w:w="1681" w:type="dxa"/>
            <w:tcBorders>
              <w:top w:val="nil"/>
              <w:left w:val="nil"/>
              <w:bottom w:val="single" w:color="auto" w:sz="4" w:space="0"/>
              <w:right w:val="single" w:color="auto" w:sz="4" w:space="0"/>
            </w:tcBorders>
            <w:noWrap w:val="0"/>
            <w:vAlign w:val="center"/>
          </w:tcPr>
          <w:p w14:paraId="41378115">
            <w:pPr>
              <w:widowControl/>
              <w:jc w:val="center"/>
              <w:rPr>
                <w:rFonts w:eastAsia="仿宋_GB2312"/>
                <w:kern w:val="0"/>
                <w:szCs w:val="21"/>
              </w:rPr>
            </w:pPr>
          </w:p>
        </w:tc>
      </w:tr>
      <w:tr w14:paraId="5DB4E56B">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4EAA70D0">
            <w:pPr>
              <w:widowControl/>
              <w:jc w:val="left"/>
              <w:rPr>
                <w:rFonts w:eastAsia="仿宋_GB2312"/>
                <w:kern w:val="0"/>
                <w:szCs w:val="21"/>
              </w:rPr>
            </w:pPr>
            <w:r>
              <w:rPr>
                <w:rFonts w:hint="eastAsia" w:eastAsia="仿宋_GB2312"/>
                <w:kern w:val="0"/>
                <w:szCs w:val="21"/>
              </w:rPr>
              <w:t>二、政府性基金预算财政拨款收入</w:t>
            </w:r>
          </w:p>
        </w:tc>
        <w:tc>
          <w:tcPr>
            <w:tcW w:w="702" w:type="dxa"/>
            <w:tcBorders>
              <w:top w:val="nil"/>
              <w:left w:val="nil"/>
              <w:bottom w:val="single" w:color="auto" w:sz="4" w:space="0"/>
              <w:right w:val="single" w:color="auto" w:sz="4" w:space="0"/>
            </w:tcBorders>
            <w:noWrap w:val="0"/>
            <w:vAlign w:val="center"/>
          </w:tcPr>
          <w:p w14:paraId="1CCB7F3C">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color="auto" w:sz="4" w:space="0"/>
              <w:right w:val="single" w:color="auto" w:sz="4" w:space="0"/>
            </w:tcBorders>
            <w:noWrap w:val="0"/>
            <w:vAlign w:val="center"/>
          </w:tcPr>
          <w:p w14:paraId="437A36E1">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6E8FDBCD">
            <w:pPr>
              <w:widowControl/>
              <w:jc w:val="left"/>
              <w:rPr>
                <w:rFonts w:eastAsia="仿宋_GB2312"/>
                <w:kern w:val="0"/>
                <w:szCs w:val="21"/>
              </w:rPr>
            </w:pPr>
            <w:r>
              <w:rPr>
                <w:rFonts w:hint="eastAsia" w:eastAsia="仿宋_GB2312"/>
                <w:kern w:val="0"/>
                <w:szCs w:val="21"/>
              </w:rPr>
              <w:t>二、外交支出</w:t>
            </w:r>
          </w:p>
        </w:tc>
        <w:tc>
          <w:tcPr>
            <w:tcW w:w="702" w:type="dxa"/>
            <w:tcBorders>
              <w:top w:val="nil"/>
              <w:left w:val="nil"/>
              <w:bottom w:val="single" w:color="auto" w:sz="4" w:space="0"/>
              <w:right w:val="single" w:color="auto" w:sz="4" w:space="0"/>
            </w:tcBorders>
            <w:noWrap w:val="0"/>
            <w:vAlign w:val="center"/>
          </w:tcPr>
          <w:p w14:paraId="0910AD4C">
            <w:pPr>
              <w:widowControl/>
              <w:jc w:val="center"/>
              <w:rPr>
                <w:rFonts w:eastAsia="仿宋_GB2312"/>
                <w:kern w:val="0"/>
                <w:szCs w:val="21"/>
              </w:rPr>
            </w:pPr>
            <w:r>
              <w:rPr>
                <w:rFonts w:eastAsia="仿宋_GB2312"/>
                <w:kern w:val="0"/>
                <w:szCs w:val="21"/>
              </w:rPr>
              <w:t>15</w:t>
            </w:r>
          </w:p>
        </w:tc>
        <w:tc>
          <w:tcPr>
            <w:tcW w:w="1681" w:type="dxa"/>
            <w:tcBorders>
              <w:top w:val="nil"/>
              <w:left w:val="nil"/>
              <w:bottom w:val="single" w:color="auto" w:sz="4" w:space="0"/>
              <w:right w:val="single" w:color="auto" w:sz="4" w:space="0"/>
            </w:tcBorders>
            <w:noWrap w:val="0"/>
            <w:vAlign w:val="center"/>
          </w:tcPr>
          <w:p w14:paraId="383EC8AE">
            <w:pPr>
              <w:widowControl/>
              <w:jc w:val="center"/>
              <w:rPr>
                <w:rFonts w:eastAsia="仿宋_GB2312"/>
                <w:kern w:val="0"/>
                <w:szCs w:val="21"/>
              </w:rPr>
            </w:pPr>
          </w:p>
        </w:tc>
      </w:tr>
      <w:tr w14:paraId="553BE2E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411BF0FC">
            <w:pPr>
              <w:widowControl/>
              <w:jc w:val="left"/>
              <w:rPr>
                <w:rFonts w:eastAsia="仿宋_GB2312"/>
                <w:kern w:val="0"/>
                <w:szCs w:val="21"/>
              </w:rPr>
            </w:pPr>
            <w:r>
              <w:rPr>
                <w:rFonts w:hint="eastAsia" w:eastAsia="仿宋_GB2312"/>
                <w:kern w:val="0"/>
                <w:szCs w:val="21"/>
              </w:rPr>
              <w:t>三、上级补助收入</w:t>
            </w:r>
          </w:p>
        </w:tc>
        <w:tc>
          <w:tcPr>
            <w:tcW w:w="702" w:type="dxa"/>
            <w:tcBorders>
              <w:top w:val="nil"/>
              <w:left w:val="nil"/>
              <w:bottom w:val="single" w:color="auto" w:sz="4" w:space="0"/>
              <w:right w:val="single" w:color="auto" w:sz="4" w:space="0"/>
            </w:tcBorders>
            <w:noWrap w:val="0"/>
            <w:vAlign w:val="center"/>
          </w:tcPr>
          <w:p w14:paraId="155209AD">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color="auto" w:sz="4" w:space="0"/>
              <w:right w:val="single" w:color="auto" w:sz="4" w:space="0"/>
            </w:tcBorders>
            <w:noWrap w:val="0"/>
            <w:vAlign w:val="center"/>
          </w:tcPr>
          <w:p w14:paraId="0DFEF512">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57144ACD">
            <w:pPr>
              <w:widowControl/>
              <w:jc w:val="left"/>
              <w:rPr>
                <w:rFonts w:eastAsia="仿宋_GB2312"/>
                <w:kern w:val="0"/>
                <w:szCs w:val="21"/>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noWrap w:val="0"/>
            <w:vAlign w:val="center"/>
          </w:tcPr>
          <w:p w14:paraId="3C2BF1F4">
            <w:pPr>
              <w:widowControl/>
              <w:jc w:val="center"/>
              <w:rPr>
                <w:rFonts w:eastAsia="仿宋_GB2312"/>
                <w:kern w:val="0"/>
                <w:szCs w:val="21"/>
              </w:rPr>
            </w:pPr>
            <w:r>
              <w:rPr>
                <w:rFonts w:eastAsia="仿宋_GB2312"/>
                <w:kern w:val="0"/>
                <w:szCs w:val="21"/>
              </w:rPr>
              <w:t>16</w:t>
            </w:r>
          </w:p>
        </w:tc>
        <w:tc>
          <w:tcPr>
            <w:tcW w:w="1681" w:type="dxa"/>
            <w:tcBorders>
              <w:top w:val="nil"/>
              <w:left w:val="nil"/>
              <w:bottom w:val="single" w:color="auto" w:sz="4" w:space="0"/>
              <w:right w:val="single" w:color="auto" w:sz="4" w:space="0"/>
            </w:tcBorders>
            <w:noWrap w:val="0"/>
            <w:vAlign w:val="center"/>
          </w:tcPr>
          <w:p w14:paraId="004F0096">
            <w:pPr>
              <w:widowControl/>
              <w:jc w:val="center"/>
              <w:rPr>
                <w:rFonts w:eastAsia="仿宋_GB2312"/>
                <w:kern w:val="0"/>
                <w:szCs w:val="21"/>
              </w:rPr>
            </w:pPr>
          </w:p>
        </w:tc>
      </w:tr>
      <w:tr w14:paraId="7A55BFF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15A9C78F">
            <w:pPr>
              <w:widowControl/>
              <w:jc w:val="left"/>
              <w:rPr>
                <w:rFonts w:eastAsia="仿宋_GB2312"/>
                <w:kern w:val="0"/>
                <w:szCs w:val="21"/>
              </w:rPr>
            </w:pPr>
            <w:r>
              <w:rPr>
                <w:rFonts w:hint="eastAsia" w:eastAsia="仿宋_GB2312"/>
                <w:kern w:val="0"/>
                <w:szCs w:val="21"/>
              </w:rPr>
              <w:t>四、事业收入</w:t>
            </w:r>
          </w:p>
        </w:tc>
        <w:tc>
          <w:tcPr>
            <w:tcW w:w="702" w:type="dxa"/>
            <w:tcBorders>
              <w:top w:val="nil"/>
              <w:left w:val="nil"/>
              <w:bottom w:val="single" w:color="auto" w:sz="4" w:space="0"/>
              <w:right w:val="single" w:color="auto" w:sz="4" w:space="0"/>
            </w:tcBorders>
            <w:noWrap w:val="0"/>
            <w:vAlign w:val="center"/>
          </w:tcPr>
          <w:p w14:paraId="3A6E11D5">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color="auto" w:sz="4" w:space="0"/>
              <w:right w:val="single" w:color="auto" w:sz="4" w:space="0"/>
            </w:tcBorders>
            <w:noWrap w:val="0"/>
            <w:vAlign w:val="center"/>
          </w:tcPr>
          <w:p w14:paraId="6A16E846">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2F9160E0">
            <w:pPr>
              <w:widowControl/>
              <w:jc w:val="left"/>
              <w:rPr>
                <w:rFonts w:eastAsia="仿宋_GB2312"/>
                <w:kern w:val="0"/>
                <w:szCs w:val="21"/>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noWrap w:val="0"/>
            <w:vAlign w:val="center"/>
          </w:tcPr>
          <w:p w14:paraId="72A17515">
            <w:pPr>
              <w:widowControl/>
              <w:jc w:val="center"/>
              <w:rPr>
                <w:rFonts w:eastAsia="仿宋_GB2312"/>
                <w:kern w:val="0"/>
                <w:szCs w:val="21"/>
              </w:rPr>
            </w:pPr>
            <w:r>
              <w:rPr>
                <w:rFonts w:eastAsia="仿宋_GB2312"/>
                <w:kern w:val="0"/>
                <w:szCs w:val="21"/>
              </w:rPr>
              <w:t>17</w:t>
            </w:r>
          </w:p>
        </w:tc>
        <w:tc>
          <w:tcPr>
            <w:tcW w:w="1681" w:type="dxa"/>
            <w:tcBorders>
              <w:top w:val="nil"/>
              <w:left w:val="nil"/>
              <w:bottom w:val="single" w:color="auto" w:sz="4" w:space="0"/>
              <w:right w:val="single" w:color="auto" w:sz="4" w:space="0"/>
            </w:tcBorders>
            <w:noWrap w:val="0"/>
            <w:vAlign w:val="center"/>
          </w:tcPr>
          <w:p w14:paraId="077DBDA4">
            <w:pPr>
              <w:widowControl/>
              <w:jc w:val="center"/>
              <w:rPr>
                <w:rFonts w:eastAsia="仿宋_GB2312"/>
                <w:kern w:val="0"/>
                <w:szCs w:val="21"/>
              </w:rPr>
            </w:pPr>
          </w:p>
        </w:tc>
      </w:tr>
      <w:tr w14:paraId="7CBB4796">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50043D5A">
            <w:pPr>
              <w:widowControl/>
              <w:jc w:val="left"/>
              <w:rPr>
                <w:rFonts w:eastAsia="仿宋_GB2312"/>
                <w:kern w:val="0"/>
                <w:szCs w:val="21"/>
              </w:rPr>
            </w:pPr>
            <w:r>
              <w:rPr>
                <w:rFonts w:hint="eastAsia" w:eastAsia="仿宋_GB2312"/>
                <w:kern w:val="0"/>
                <w:szCs w:val="21"/>
              </w:rPr>
              <w:t>五、经营收入</w:t>
            </w:r>
          </w:p>
        </w:tc>
        <w:tc>
          <w:tcPr>
            <w:tcW w:w="702" w:type="dxa"/>
            <w:tcBorders>
              <w:top w:val="nil"/>
              <w:left w:val="nil"/>
              <w:bottom w:val="single" w:color="auto" w:sz="4" w:space="0"/>
              <w:right w:val="single" w:color="auto" w:sz="4" w:space="0"/>
            </w:tcBorders>
            <w:noWrap w:val="0"/>
            <w:vAlign w:val="center"/>
          </w:tcPr>
          <w:p w14:paraId="44E2EF5B">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color="auto" w:sz="4" w:space="0"/>
              <w:right w:val="single" w:color="auto" w:sz="4" w:space="0"/>
            </w:tcBorders>
            <w:noWrap w:val="0"/>
            <w:vAlign w:val="center"/>
          </w:tcPr>
          <w:p w14:paraId="716AC275">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4B3735FA">
            <w:pPr>
              <w:widowControl/>
              <w:jc w:val="left"/>
              <w:rPr>
                <w:rFonts w:eastAsia="仿宋_GB2312"/>
                <w:kern w:val="0"/>
                <w:szCs w:val="21"/>
              </w:rPr>
            </w:pPr>
            <w:r>
              <w:rPr>
                <w:rFonts w:hint="eastAsia" w:eastAsia="仿宋_GB2312"/>
                <w:kern w:val="0"/>
                <w:szCs w:val="21"/>
              </w:rPr>
              <w:t>五、教育支出</w:t>
            </w:r>
          </w:p>
        </w:tc>
        <w:tc>
          <w:tcPr>
            <w:tcW w:w="702" w:type="dxa"/>
            <w:tcBorders>
              <w:top w:val="nil"/>
              <w:left w:val="nil"/>
              <w:bottom w:val="single" w:color="auto" w:sz="4" w:space="0"/>
              <w:right w:val="single" w:color="auto" w:sz="4" w:space="0"/>
            </w:tcBorders>
            <w:noWrap w:val="0"/>
            <w:vAlign w:val="center"/>
          </w:tcPr>
          <w:p w14:paraId="2C0A44CB">
            <w:pPr>
              <w:widowControl/>
              <w:jc w:val="center"/>
              <w:rPr>
                <w:rFonts w:eastAsia="仿宋_GB2312"/>
                <w:kern w:val="0"/>
                <w:szCs w:val="21"/>
              </w:rPr>
            </w:pPr>
            <w:r>
              <w:rPr>
                <w:rFonts w:eastAsia="仿宋_GB2312"/>
                <w:kern w:val="0"/>
                <w:szCs w:val="21"/>
              </w:rPr>
              <w:t>18</w:t>
            </w:r>
          </w:p>
        </w:tc>
        <w:tc>
          <w:tcPr>
            <w:tcW w:w="1681" w:type="dxa"/>
            <w:tcBorders>
              <w:top w:val="nil"/>
              <w:left w:val="nil"/>
              <w:bottom w:val="single" w:color="auto" w:sz="4" w:space="0"/>
              <w:right w:val="single" w:color="auto" w:sz="4" w:space="0"/>
            </w:tcBorders>
            <w:noWrap w:val="0"/>
            <w:vAlign w:val="center"/>
          </w:tcPr>
          <w:p w14:paraId="2587693D">
            <w:pPr>
              <w:widowControl/>
              <w:jc w:val="center"/>
              <w:rPr>
                <w:rFonts w:eastAsia="仿宋_GB2312"/>
                <w:kern w:val="0"/>
                <w:szCs w:val="21"/>
              </w:rPr>
            </w:pPr>
          </w:p>
        </w:tc>
      </w:tr>
      <w:tr w14:paraId="31954C5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0D40D3C5">
            <w:pPr>
              <w:widowControl/>
              <w:jc w:val="left"/>
              <w:rPr>
                <w:rFonts w:eastAsia="仿宋_GB2312"/>
                <w:kern w:val="0"/>
                <w:szCs w:val="21"/>
              </w:rPr>
            </w:pPr>
            <w:r>
              <w:rPr>
                <w:rFonts w:hint="eastAsia" w:eastAsia="仿宋_GB2312"/>
                <w:kern w:val="0"/>
                <w:szCs w:val="21"/>
              </w:rPr>
              <w:t>六、附属单位上缴收入</w:t>
            </w:r>
          </w:p>
        </w:tc>
        <w:tc>
          <w:tcPr>
            <w:tcW w:w="702" w:type="dxa"/>
            <w:tcBorders>
              <w:top w:val="nil"/>
              <w:left w:val="nil"/>
              <w:bottom w:val="single" w:color="auto" w:sz="4" w:space="0"/>
              <w:right w:val="single" w:color="auto" w:sz="4" w:space="0"/>
            </w:tcBorders>
            <w:noWrap w:val="0"/>
            <w:vAlign w:val="center"/>
          </w:tcPr>
          <w:p w14:paraId="1285D5D5">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color="auto" w:sz="4" w:space="0"/>
              <w:right w:val="single" w:color="auto" w:sz="4" w:space="0"/>
            </w:tcBorders>
            <w:noWrap w:val="0"/>
            <w:vAlign w:val="center"/>
          </w:tcPr>
          <w:p w14:paraId="1FD08A43">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0A10AAF6">
            <w:pPr>
              <w:widowControl/>
              <w:jc w:val="left"/>
              <w:rPr>
                <w:rFonts w:eastAsia="仿宋_GB2312"/>
                <w:kern w:val="0"/>
                <w:szCs w:val="21"/>
              </w:rPr>
            </w:pPr>
            <w:r>
              <w:rPr>
                <w:rFonts w:hint="eastAsia" w:eastAsia="仿宋_GB2312"/>
                <w:kern w:val="0"/>
                <w:szCs w:val="21"/>
              </w:rPr>
              <w:t>六、科学技术支出</w:t>
            </w:r>
          </w:p>
        </w:tc>
        <w:tc>
          <w:tcPr>
            <w:tcW w:w="702" w:type="dxa"/>
            <w:tcBorders>
              <w:top w:val="nil"/>
              <w:left w:val="nil"/>
              <w:bottom w:val="single" w:color="auto" w:sz="4" w:space="0"/>
              <w:right w:val="single" w:color="auto" w:sz="4" w:space="0"/>
            </w:tcBorders>
            <w:noWrap w:val="0"/>
            <w:vAlign w:val="center"/>
          </w:tcPr>
          <w:p w14:paraId="0EB10A66">
            <w:pPr>
              <w:widowControl/>
              <w:jc w:val="center"/>
              <w:rPr>
                <w:rFonts w:eastAsia="仿宋_GB2312"/>
                <w:kern w:val="0"/>
                <w:szCs w:val="21"/>
              </w:rPr>
            </w:pPr>
            <w:r>
              <w:rPr>
                <w:rFonts w:eastAsia="仿宋_GB2312"/>
                <w:kern w:val="0"/>
                <w:szCs w:val="21"/>
              </w:rPr>
              <w:t>19</w:t>
            </w:r>
          </w:p>
        </w:tc>
        <w:tc>
          <w:tcPr>
            <w:tcW w:w="1681" w:type="dxa"/>
            <w:tcBorders>
              <w:top w:val="nil"/>
              <w:left w:val="nil"/>
              <w:bottom w:val="single" w:color="auto" w:sz="4" w:space="0"/>
              <w:right w:val="single" w:color="auto" w:sz="4" w:space="0"/>
            </w:tcBorders>
            <w:noWrap w:val="0"/>
            <w:vAlign w:val="center"/>
          </w:tcPr>
          <w:p w14:paraId="0A4828B2">
            <w:pPr>
              <w:widowControl/>
              <w:jc w:val="center"/>
              <w:rPr>
                <w:rFonts w:eastAsia="仿宋_GB2312"/>
                <w:kern w:val="0"/>
                <w:szCs w:val="21"/>
              </w:rPr>
            </w:pPr>
          </w:p>
        </w:tc>
      </w:tr>
      <w:tr w14:paraId="019DEE48">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06FB6D15">
            <w:pPr>
              <w:widowControl/>
              <w:jc w:val="left"/>
              <w:rPr>
                <w:rFonts w:eastAsia="仿宋_GB2312"/>
                <w:kern w:val="0"/>
                <w:szCs w:val="21"/>
              </w:rPr>
            </w:pPr>
            <w:r>
              <w:rPr>
                <w:rFonts w:hint="eastAsia" w:eastAsia="仿宋_GB2312"/>
                <w:kern w:val="0"/>
                <w:szCs w:val="21"/>
              </w:rPr>
              <w:t>七、其他收入</w:t>
            </w:r>
          </w:p>
        </w:tc>
        <w:tc>
          <w:tcPr>
            <w:tcW w:w="702" w:type="dxa"/>
            <w:tcBorders>
              <w:top w:val="nil"/>
              <w:left w:val="nil"/>
              <w:bottom w:val="single" w:color="auto" w:sz="4" w:space="0"/>
              <w:right w:val="single" w:color="auto" w:sz="4" w:space="0"/>
            </w:tcBorders>
            <w:noWrap w:val="0"/>
            <w:vAlign w:val="center"/>
          </w:tcPr>
          <w:p w14:paraId="237B0C30">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color="auto" w:sz="4" w:space="0"/>
              <w:right w:val="single" w:color="auto" w:sz="4" w:space="0"/>
            </w:tcBorders>
            <w:noWrap w:val="0"/>
            <w:vAlign w:val="center"/>
          </w:tcPr>
          <w:p w14:paraId="0892DD0A">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641F1A37">
            <w:pPr>
              <w:widowControl/>
              <w:jc w:val="left"/>
              <w:rPr>
                <w:rFonts w:hint="default" w:eastAsia="仿宋_GB2312"/>
                <w:kern w:val="0"/>
                <w:szCs w:val="21"/>
                <w:lang w:val="en-US" w:eastAsia="zh-CN"/>
              </w:rPr>
            </w:pPr>
            <w:r>
              <w:rPr>
                <w:rFonts w:hint="eastAsia" w:eastAsia="仿宋_GB2312"/>
                <w:kern w:val="0"/>
                <w:szCs w:val="21"/>
              </w:rPr>
              <w:t>七、</w:t>
            </w:r>
            <w:r>
              <w:rPr>
                <w:rFonts w:hint="eastAsia" w:eastAsia="仿宋_GB2312"/>
                <w:kern w:val="0"/>
                <w:szCs w:val="21"/>
                <w:lang w:val="en-US" w:eastAsia="zh-CN"/>
              </w:rPr>
              <w:t>农林水支出</w:t>
            </w:r>
          </w:p>
        </w:tc>
        <w:tc>
          <w:tcPr>
            <w:tcW w:w="702" w:type="dxa"/>
            <w:tcBorders>
              <w:top w:val="nil"/>
              <w:left w:val="nil"/>
              <w:bottom w:val="single" w:color="auto" w:sz="4" w:space="0"/>
              <w:right w:val="single" w:color="auto" w:sz="4" w:space="0"/>
            </w:tcBorders>
            <w:noWrap w:val="0"/>
            <w:vAlign w:val="center"/>
          </w:tcPr>
          <w:p w14:paraId="3ED7600E">
            <w:pPr>
              <w:widowControl/>
              <w:jc w:val="center"/>
              <w:rPr>
                <w:rFonts w:eastAsia="仿宋_GB2312"/>
                <w:kern w:val="0"/>
                <w:szCs w:val="21"/>
              </w:rPr>
            </w:pPr>
            <w:r>
              <w:rPr>
                <w:rFonts w:eastAsia="仿宋_GB2312"/>
                <w:kern w:val="0"/>
                <w:szCs w:val="21"/>
              </w:rPr>
              <w:t>20</w:t>
            </w:r>
          </w:p>
        </w:tc>
        <w:tc>
          <w:tcPr>
            <w:tcW w:w="1681" w:type="dxa"/>
            <w:tcBorders>
              <w:top w:val="nil"/>
              <w:left w:val="nil"/>
              <w:bottom w:val="single" w:color="auto" w:sz="4" w:space="0"/>
              <w:right w:val="single" w:color="auto" w:sz="4" w:space="0"/>
            </w:tcBorders>
            <w:shd w:val="clear" w:color="auto" w:fill="FFFFFF"/>
            <w:noWrap w:val="0"/>
            <w:vAlign w:val="center"/>
          </w:tcPr>
          <w:p w14:paraId="530D6A4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r>
      <w:tr w14:paraId="2489993C">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16D32489">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0"/>
            <w:vAlign w:val="center"/>
          </w:tcPr>
          <w:p w14:paraId="5FCF0439">
            <w:pPr>
              <w:widowControl/>
              <w:jc w:val="center"/>
              <w:rPr>
                <w:rFonts w:eastAsia="仿宋_GB2312"/>
                <w:kern w:val="0"/>
                <w:szCs w:val="21"/>
              </w:rPr>
            </w:pPr>
            <w:r>
              <w:rPr>
                <w:rFonts w:eastAsia="仿宋_GB2312"/>
                <w:kern w:val="0"/>
                <w:szCs w:val="21"/>
              </w:rPr>
              <w:t>8</w:t>
            </w:r>
          </w:p>
        </w:tc>
        <w:tc>
          <w:tcPr>
            <w:tcW w:w="1224" w:type="dxa"/>
            <w:tcBorders>
              <w:top w:val="nil"/>
              <w:left w:val="nil"/>
              <w:bottom w:val="single" w:color="auto" w:sz="4" w:space="0"/>
              <w:right w:val="single" w:color="auto" w:sz="4" w:space="0"/>
            </w:tcBorders>
            <w:noWrap w:val="0"/>
            <w:vAlign w:val="center"/>
          </w:tcPr>
          <w:p w14:paraId="184DF49E">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57555A1A">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0"/>
            <w:vAlign w:val="center"/>
          </w:tcPr>
          <w:p w14:paraId="50E824C1">
            <w:pPr>
              <w:widowControl/>
              <w:jc w:val="center"/>
              <w:rPr>
                <w:rFonts w:eastAsia="仿宋_GB2312"/>
                <w:kern w:val="0"/>
                <w:szCs w:val="21"/>
              </w:rPr>
            </w:pPr>
            <w:r>
              <w:rPr>
                <w:rFonts w:eastAsia="仿宋_GB2312"/>
                <w:kern w:val="0"/>
                <w:szCs w:val="21"/>
              </w:rPr>
              <w:t>21</w:t>
            </w:r>
          </w:p>
        </w:tc>
        <w:tc>
          <w:tcPr>
            <w:tcW w:w="1681" w:type="dxa"/>
            <w:tcBorders>
              <w:top w:val="nil"/>
              <w:left w:val="nil"/>
              <w:bottom w:val="single" w:color="auto" w:sz="4" w:space="0"/>
              <w:right w:val="single" w:color="auto" w:sz="4" w:space="0"/>
            </w:tcBorders>
            <w:noWrap w:val="0"/>
            <w:vAlign w:val="center"/>
          </w:tcPr>
          <w:p w14:paraId="23C88585">
            <w:pPr>
              <w:widowControl/>
              <w:jc w:val="center"/>
              <w:rPr>
                <w:rFonts w:eastAsia="仿宋_GB2312"/>
                <w:kern w:val="0"/>
                <w:szCs w:val="21"/>
              </w:rPr>
            </w:pPr>
          </w:p>
        </w:tc>
      </w:tr>
      <w:tr w14:paraId="475B6BE1">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488A4E57">
            <w:pPr>
              <w:widowControl/>
              <w:jc w:val="center"/>
              <w:rPr>
                <w:rFonts w:eastAsia="仿宋_GB2312"/>
                <w:b/>
                <w:bCs/>
                <w:kern w:val="0"/>
                <w:szCs w:val="21"/>
              </w:rPr>
            </w:pPr>
            <w:r>
              <w:rPr>
                <w:rFonts w:hint="eastAsia" w:eastAsia="仿宋_GB2312"/>
                <w:b/>
                <w:bCs/>
                <w:kern w:val="0"/>
                <w:szCs w:val="21"/>
              </w:rPr>
              <w:t>本年收入合计</w:t>
            </w:r>
          </w:p>
        </w:tc>
        <w:tc>
          <w:tcPr>
            <w:tcW w:w="702" w:type="dxa"/>
            <w:tcBorders>
              <w:top w:val="nil"/>
              <w:left w:val="nil"/>
              <w:bottom w:val="single" w:color="auto" w:sz="4" w:space="0"/>
              <w:right w:val="single" w:color="auto" w:sz="4" w:space="0"/>
            </w:tcBorders>
            <w:noWrap w:val="0"/>
            <w:vAlign w:val="center"/>
          </w:tcPr>
          <w:p w14:paraId="65AF2A44">
            <w:pPr>
              <w:widowControl/>
              <w:jc w:val="center"/>
              <w:rPr>
                <w:rFonts w:eastAsia="仿宋_GB2312"/>
                <w:kern w:val="0"/>
                <w:szCs w:val="21"/>
              </w:rPr>
            </w:pPr>
            <w:r>
              <w:rPr>
                <w:rFonts w:eastAsia="仿宋_GB2312"/>
                <w:kern w:val="0"/>
                <w:szCs w:val="21"/>
              </w:rPr>
              <w:t>9</w:t>
            </w:r>
          </w:p>
        </w:tc>
        <w:tc>
          <w:tcPr>
            <w:tcW w:w="1224" w:type="dxa"/>
            <w:tcBorders>
              <w:top w:val="nil"/>
              <w:left w:val="nil"/>
              <w:bottom w:val="single" w:color="auto" w:sz="4" w:space="0"/>
              <w:right w:val="single" w:color="auto" w:sz="4" w:space="0"/>
            </w:tcBorders>
            <w:shd w:val="clear" w:color="auto" w:fill="FFFFFF"/>
            <w:noWrap w:val="0"/>
            <w:vAlign w:val="center"/>
          </w:tcPr>
          <w:p w14:paraId="12E05B2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c>
          <w:tcPr>
            <w:tcW w:w="4820" w:type="dxa"/>
            <w:tcBorders>
              <w:top w:val="nil"/>
              <w:left w:val="nil"/>
              <w:bottom w:val="single" w:color="auto" w:sz="4" w:space="0"/>
              <w:right w:val="single" w:color="auto" w:sz="4" w:space="0"/>
            </w:tcBorders>
            <w:noWrap w:val="0"/>
            <w:vAlign w:val="center"/>
          </w:tcPr>
          <w:p w14:paraId="75EACFFC">
            <w:pPr>
              <w:widowControl/>
              <w:jc w:val="center"/>
              <w:rPr>
                <w:rFonts w:eastAsia="仿宋_GB2312"/>
                <w:b/>
                <w:bCs/>
                <w:kern w:val="0"/>
                <w:szCs w:val="21"/>
              </w:rPr>
            </w:pPr>
            <w:r>
              <w:rPr>
                <w:rFonts w:hint="eastAsia" w:eastAsia="仿宋_GB2312"/>
                <w:b/>
                <w:bCs/>
                <w:kern w:val="0"/>
                <w:szCs w:val="21"/>
              </w:rPr>
              <w:t>本年支出合计</w:t>
            </w:r>
          </w:p>
        </w:tc>
        <w:tc>
          <w:tcPr>
            <w:tcW w:w="702" w:type="dxa"/>
            <w:tcBorders>
              <w:top w:val="nil"/>
              <w:left w:val="nil"/>
              <w:bottom w:val="single" w:color="auto" w:sz="4" w:space="0"/>
              <w:right w:val="single" w:color="auto" w:sz="4" w:space="0"/>
            </w:tcBorders>
            <w:noWrap w:val="0"/>
            <w:vAlign w:val="center"/>
          </w:tcPr>
          <w:p w14:paraId="5440761B">
            <w:pPr>
              <w:widowControl/>
              <w:jc w:val="center"/>
              <w:rPr>
                <w:rFonts w:eastAsia="仿宋_GB2312"/>
                <w:kern w:val="0"/>
                <w:szCs w:val="21"/>
              </w:rPr>
            </w:pPr>
            <w:r>
              <w:rPr>
                <w:rFonts w:eastAsia="仿宋_GB2312"/>
                <w:kern w:val="0"/>
                <w:szCs w:val="21"/>
              </w:rPr>
              <w:t>22</w:t>
            </w:r>
          </w:p>
        </w:tc>
        <w:tc>
          <w:tcPr>
            <w:tcW w:w="1681" w:type="dxa"/>
            <w:tcBorders>
              <w:top w:val="nil"/>
              <w:left w:val="nil"/>
              <w:bottom w:val="single" w:color="auto" w:sz="4" w:space="0"/>
              <w:right w:val="single" w:color="auto" w:sz="4" w:space="0"/>
            </w:tcBorders>
            <w:shd w:val="clear" w:color="auto" w:fill="FFFFFF"/>
            <w:noWrap w:val="0"/>
            <w:vAlign w:val="center"/>
          </w:tcPr>
          <w:p w14:paraId="35DAAB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r>
      <w:tr w14:paraId="68DFED9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1FF6985A">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用事业基金弥补收支差额</w:t>
            </w:r>
          </w:p>
        </w:tc>
        <w:tc>
          <w:tcPr>
            <w:tcW w:w="702" w:type="dxa"/>
            <w:tcBorders>
              <w:top w:val="nil"/>
              <w:left w:val="nil"/>
              <w:bottom w:val="single" w:color="auto" w:sz="4" w:space="0"/>
              <w:right w:val="single" w:color="auto" w:sz="4" w:space="0"/>
            </w:tcBorders>
            <w:noWrap w:val="0"/>
            <w:vAlign w:val="center"/>
          </w:tcPr>
          <w:p w14:paraId="261024C4">
            <w:pPr>
              <w:widowControl/>
              <w:jc w:val="center"/>
              <w:rPr>
                <w:rFonts w:eastAsia="仿宋_GB2312"/>
                <w:kern w:val="0"/>
                <w:szCs w:val="21"/>
              </w:rPr>
            </w:pPr>
            <w:r>
              <w:rPr>
                <w:rFonts w:eastAsia="仿宋_GB2312"/>
                <w:kern w:val="0"/>
                <w:szCs w:val="21"/>
              </w:rPr>
              <w:t>10</w:t>
            </w:r>
          </w:p>
        </w:tc>
        <w:tc>
          <w:tcPr>
            <w:tcW w:w="1224" w:type="dxa"/>
            <w:tcBorders>
              <w:top w:val="nil"/>
              <w:left w:val="nil"/>
              <w:bottom w:val="single" w:color="auto" w:sz="4" w:space="0"/>
              <w:right w:val="single" w:color="auto" w:sz="4" w:space="0"/>
            </w:tcBorders>
            <w:noWrap w:val="0"/>
            <w:vAlign w:val="center"/>
          </w:tcPr>
          <w:p w14:paraId="711669CF">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307546A7">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结余分配</w:t>
            </w:r>
          </w:p>
        </w:tc>
        <w:tc>
          <w:tcPr>
            <w:tcW w:w="702" w:type="dxa"/>
            <w:tcBorders>
              <w:top w:val="nil"/>
              <w:left w:val="nil"/>
              <w:bottom w:val="single" w:color="auto" w:sz="4" w:space="0"/>
              <w:right w:val="single" w:color="auto" w:sz="4" w:space="0"/>
            </w:tcBorders>
            <w:noWrap w:val="0"/>
            <w:vAlign w:val="center"/>
          </w:tcPr>
          <w:p w14:paraId="1F0B1BA7">
            <w:pPr>
              <w:widowControl/>
              <w:jc w:val="center"/>
              <w:rPr>
                <w:rFonts w:eastAsia="仿宋_GB2312"/>
                <w:kern w:val="0"/>
                <w:szCs w:val="21"/>
              </w:rPr>
            </w:pPr>
            <w:r>
              <w:rPr>
                <w:rFonts w:eastAsia="仿宋_GB2312"/>
                <w:kern w:val="0"/>
                <w:szCs w:val="21"/>
              </w:rPr>
              <w:t>23</w:t>
            </w:r>
          </w:p>
        </w:tc>
        <w:tc>
          <w:tcPr>
            <w:tcW w:w="1681" w:type="dxa"/>
            <w:tcBorders>
              <w:top w:val="nil"/>
              <w:left w:val="nil"/>
              <w:bottom w:val="single" w:color="auto" w:sz="4" w:space="0"/>
              <w:right w:val="single" w:color="auto" w:sz="4" w:space="0"/>
            </w:tcBorders>
            <w:noWrap w:val="0"/>
            <w:vAlign w:val="center"/>
          </w:tcPr>
          <w:p w14:paraId="57C84A18">
            <w:pPr>
              <w:widowControl/>
              <w:jc w:val="center"/>
              <w:rPr>
                <w:rFonts w:eastAsia="仿宋_GB2312"/>
                <w:b w:val="0"/>
                <w:bCs w:val="0"/>
                <w:kern w:val="0"/>
                <w:szCs w:val="21"/>
              </w:rPr>
            </w:pPr>
          </w:p>
        </w:tc>
      </w:tr>
      <w:tr w14:paraId="4AB71B0E">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6754810A">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年初结转和结余</w:t>
            </w:r>
          </w:p>
        </w:tc>
        <w:tc>
          <w:tcPr>
            <w:tcW w:w="702" w:type="dxa"/>
            <w:tcBorders>
              <w:top w:val="nil"/>
              <w:left w:val="nil"/>
              <w:bottom w:val="single" w:color="auto" w:sz="4" w:space="0"/>
              <w:right w:val="single" w:color="auto" w:sz="4" w:space="0"/>
            </w:tcBorders>
            <w:noWrap w:val="0"/>
            <w:vAlign w:val="center"/>
          </w:tcPr>
          <w:p w14:paraId="0B226CFF">
            <w:pPr>
              <w:widowControl/>
              <w:jc w:val="center"/>
              <w:rPr>
                <w:rFonts w:eastAsia="仿宋_GB2312"/>
                <w:kern w:val="0"/>
                <w:szCs w:val="21"/>
              </w:rPr>
            </w:pPr>
            <w:r>
              <w:rPr>
                <w:rFonts w:eastAsia="仿宋_GB2312"/>
                <w:kern w:val="0"/>
                <w:szCs w:val="21"/>
              </w:rPr>
              <w:t>11</w:t>
            </w:r>
          </w:p>
        </w:tc>
        <w:tc>
          <w:tcPr>
            <w:tcW w:w="1224" w:type="dxa"/>
            <w:tcBorders>
              <w:top w:val="nil"/>
              <w:left w:val="nil"/>
              <w:bottom w:val="single" w:color="auto" w:sz="4" w:space="0"/>
              <w:right w:val="single" w:color="auto" w:sz="4" w:space="0"/>
            </w:tcBorders>
            <w:noWrap w:val="0"/>
            <w:vAlign w:val="center"/>
          </w:tcPr>
          <w:p w14:paraId="5EB6D833">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5406D9AD">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年末结转和结余</w:t>
            </w:r>
          </w:p>
        </w:tc>
        <w:tc>
          <w:tcPr>
            <w:tcW w:w="702" w:type="dxa"/>
            <w:tcBorders>
              <w:top w:val="nil"/>
              <w:left w:val="nil"/>
              <w:bottom w:val="single" w:color="auto" w:sz="4" w:space="0"/>
              <w:right w:val="single" w:color="auto" w:sz="4" w:space="0"/>
            </w:tcBorders>
            <w:noWrap w:val="0"/>
            <w:vAlign w:val="center"/>
          </w:tcPr>
          <w:p w14:paraId="204964AE">
            <w:pPr>
              <w:widowControl/>
              <w:jc w:val="center"/>
              <w:rPr>
                <w:rFonts w:eastAsia="仿宋_GB2312"/>
                <w:kern w:val="0"/>
                <w:szCs w:val="21"/>
              </w:rPr>
            </w:pPr>
            <w:r>
              <w:rPr>
                <w:rFonts w:eastAsia="仿宋_GB2312"/>
                <w:kern w:val="0"/>
                <w:szCs w:val="21"/>
              </w:rPr>
              <w:t>24</w:t>
            </w:r>
          </w:p>
        </w:tc>
        <w:tc>
          <w:tcPr>
            <w:tcW w:w="1681" w:type="dxa"/>
            <w:tcBorders>
              <w:top w:val="nil"/>
              <w:left w:val="nil"/>
              <w:bottom w:val="single" w:color="auto" w:sz="4" w:space="0"/>
              <w:right w:val="single" w:color="auto" w:sz="4" w:space="0"/>
            </w:tcBorders>
            <w:noWrap w:val="0"/>
            <w:vAlign w:val="center"/>
          </w:tcPr>
          <w:p w14:paraId="4E210708">
            <w:pPr>
              <w:widowControl/>
              <w:jc w:val="center"/>
              <w:rPr>
                <w:rFonts w:eastAsia="仿宋_GB2312"/>
                <w:b w:val="0"/>
                <w:bCs w:val="0"/>
                <w:kern w:val="0"/>
                <w:szCs w:val="21"/>
              </w:rPr>
            </w:pPr>
          </w:p>
        </w:tc>
      </w:tr>
      <w:tr w14:paraId="22CEEB4A">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521F3F5D">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0"/>
            <w:vAlign w:val="center"/>
          </w:tcPr>
          <w:p w14:paraId="2FF673B3">
            <w:pPr>
              <w:widowControl/>
              <w:jc w:val="center"/>
              <w:rPr>
                <w:rFonts w:eastAsia="仿宋_GB2312"/>
                <w:kern w:val="0"/>
                <w:szCs w:val="21"/>
              </w:rPr>
            </w:pPr>
            <w:r>
              <w:rPr>
                <w:rFonts w:eastAsia="仿宋_GB2312"/>
                <w:kern w:val="0"/>
                <w:szCs w:val="21"/>
              </w:rPr>
              <w:t>12</w:t>
            </w:r>
          </w:p>
        </w:tc>
        <w:tc>
          <w:tcPr>
            <w:tcW w:w="1224" w:type="dxa"/>
            <w:tcBorders>
              <w:top w:val="nil"/>
              <w:left w:val="nil"/>
              <w:bottom w:val="single" w:color="auto" w:sz="4" w:space="0"/>
              <w:right w:val="single" w:color="auto" w:sz="4" w:space="0"/>
            </w:tcBorders>
            <w:noWrap w:val="0"/>
            <w:vAlign w:val="center"/>
          </w:tcPr>
          <w:p w14:paraId="55A452E5">
            <w:pPr>
              <w:widowControl/>
              <w:jc w:val="center"/>
              <w:rPr>
                <w:rFonts w:eastAsia="仿宋_GB2312"/>
                <w:kern w:val="0"/>
                <w:szCs w:val="21"/>
              </w:rPr>
            </w:pPr>
          </w:p>
        </w:tc>
        <w:tc>
          <w:tcPr>
            <w:tcW w:w="4820" w:type="dxa"/>
            <w:tcBorders>
              <w:top w:val="nil"/>
              <w:left w:val="nil"/>
              <w:bottom w:val="single" w:color="auto" w:sz="4" w:space="0"/>
              <w:right w:val="single" w:color="auto" w:sz="4" w:space="0"/>
            </w:tcBorders>
            <w:noWrap w:val="0"/>
            <w:vAlign w:val="center"/>
          </w:tcPr>
          <w:p w14:paraId="394C2A85">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0"/>
            <w:vAlign w:val="center"/>
          </w:tcPr>
          <w:p w14:paraId="482D0472">
            <w:pPr>
              <w:widowControl/>
              <w:jc w:val="center"/>
              <w:rPr>
                <w:rFonts w:eastAsia="仿宋_GB2312"/>
                <w:kern w:val="0"/>
                <w:szCs w:val="21"/>
              </w:rPr>
            </w:pPr>
            <w:r>
              <w:rPr>
                <w:rFonts w:eastAsia="仿宋_GB2312"/>
                <w:kern w:val="0"/>
                <w:szCs w:val="21"/>
              </w:rPr>
              <w:t>25</w:t>
            </w:r>
          </w:p>
        </w:tc>
        <w:tc>
          <w:tcPr>
            <w:tcW w:w="1681" w:type="dxa"/>
            <w:tcBorders>
              <w:top w:val="nil"/>
              <w:left w:val="nil"/>
              <w:bottom w:val="single" w:color="auto" w:sz="4" w:space="0"/>
              <w:right w:val="single" w:color="auto" w:sz="4" w:space="0"/>
            </w:tcBorders>
            <w:noWrap w:val="0"/>
            <w:vAlign w:val="center"/>
          </w:tcPr>
          <w:p w14:paraId="4264757C">
            <w:pPr>
              <w:widowControl/>
              <w:jc w:val="center"/>
              <w:rPr>
                <w:rFonts w:eastAsia="仿宋_GB2312"/>
                <w:b w:val="0"/>
                <w:bCs w:val="0"/>
                <w:kern w:val="0"/>
                <w:szCs w:val="21"/>
              </w:rPr>
            </w:pPr>
          </w:p>
        </w:tc>
      </w:tr>
      <w:tr w14:paraId="765A254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0"/>
            <w:vAlign w:val="center"/>
          </w:tcPr>
          <w:p w14:paraId="4762BED1">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0"/>
            <w:vAlign w:val="center"/>
          </w:tcPr>
          <w:p w14:paraId="1A6DF652">
            <w:pPr>
              <w:widowControl/>
              <w:jc w:val="center"/>
              <w:rPr>
                <w:rFonts w:eastAsia="仿宋_GB2312"/>
                <w:kern w:val="0"/>
                <w:szCs w:val="21"/>
              </w:rPr>
            </w:pPr>
            <w:r>
              <w:rPr>
                <w:rFonts w:eastAsia="仿宋_GB2312"/>
                <w:kern w:val="0"/>
                <w:szCs w:val="21"/>
              </w:rPr>
              <w:t>13</w:t>
            </w:r>
          </w:p>
        </w:tc>
        <w:tc>
          <w:tcPr>
            <w:tcW w:w="1224" w:type="dxa"/>
            <w:tcBorders>
              <w:top w:val="nil"/>
              <w:left w:val="nil"/>
              <w:bottom w:val="single" w:color="auto" w:sz="4" w:space="0"/>
              <w:right w:val="single" w:color="auto" w:sz="4" w:space="0"/>
            </w:tcBorders>
            <w:shd w:val="clear" w:color="auto" w:fill="FFFFFF"/>
            <w:noWrap w:val="0"/>
            <w:vAlign w:val="center"/>
          </w:tcPr>
          <w:p w14:paraId="466818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c>
          <w:tcPr>
            <w:tcW w:w="4820" w:type="dxa"/>
            <w:tcBorders>
              <w:top w:val="nil"/>
              <w:left w:val="nil"/>
              <w:bottom w:val="single" w:color="auto" w:sz="4" w:space="0"/>
              <w:right w:val="single" w:color="auto" w:sz="4" w:space="0"/>
            </w:tcBorders>
            <w:noWrap w:val="0"/>
            <w:vAlign w:val="center"/>
          </w:tcPr>
          <w:p w14:paraId="440EABD9">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0"/>
            <w:vAlign w:val="center"/>
          </w:tcPr>
          <w:p w14:paraId="60F0EDA7">
            <w:pPr>
              <w:widowControl/>
              <w:jc w:val="center"/>
              <w:rPr>
                <w:rFonts w:eastAsia="仿宋_GB2312"/>
                <w:kern w:val="0"/>
                <w:szCs w:val="21"/>
              </w:rPr>
            </w:pPr>
            <w:r>
              <w:rPr>
                <w:rFonts w:eastAsia="仿宋_GB2312"/>
                <w:kern w:val="0"/>
                <w:szCs w:val="21"/>
              </w:rPr>
              <w:t>26</w:t>
            </w:r>
          </w:p>
        </w:tc>
        <w:tc>
          <w:tcPr>
            <w:tcW w:w="1681" w:type="dxa"/>
            <w:tcBorders>
              <w:top w:val="nil"/>
              <w:left w:val="nil"/>
              <w:bottom w:val="single" w:color="auto" w:sz="4" w:space="0"/>
              <w:right w:val="single" w:color="auto" w:sz="4" w:space="0"/>
            </w:tcBorders>
            <w:shd w:val="clear" w:color="auto" w:fill="FFFFFF"/>
            <w:noWrap w:val="0"/>
            <w:vAlign w:val="center"/>
          </w:tcPr>
          <w:p w14:paraId="37E28F5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r>
    </w:tbl>
    <w:p w14:paraId="691926A5">
      <w:pPr>
        <w:widowControl/>
        <w:jc w:val="left"/>
        <w:rPr>
          <w:rFonts w:eastAsia="仿宋_GB2312"/>
          <w:kern w:val="0"/>
          <w:szCs w:val="21"/>
        </w:rPr>
      </w:pPr>
      <w:r>
        <w:rPr>
          <w:rFonts w:hint="eastAsia" w:eastAsia="仿宋_GB2312"/>
          <w:kern w:val="0"/>
          <w:szCs w:val="21"/>
        </w:rPr>
        <w:t>注：本表反映部门本年度的总收支和年末结转结余情况。</w:t>
      </w:r>
    </w:p>
    <w:p w14:paraId="64C0192F">
      <w:pPr>
        <w:widowControl/>
        <w:jc w:val="left"/>
        <w:rPr>
          <w:rFonts w:eastAsia="黑体"/>
          <w:bCs/>
          <w:kern w:val="0"/>
          <w:sz w:val="32"/>
          <w:szCs w:val="32"/>
        </w:rPr>
      </w:pPr>
    </w:p>
    <w:tbl>
      <w:tblPr>
        <w:tblStyle w:val="7"/>
        <w:tblpPr w:leftFromText="180" w:rightFromText="180" w:vertAnchor="text" w:horzAnchor="page" w:tblpX="1591" w:tblpY="555"/>
        <w:tblOverlap w:val="never"/>
        <w:tblW w:w="0" w:type="auto"/>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14:paraId="7837B71B">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noWrap w:val="0"/>
            <w:vAlign w:val="center"/>
          </w:tcPr>
          <w:p w14:paraId="5D526186">
            <w:pPr>
              <w:jc w:val="center"/>
              <w:rPr>
                <w:rFonts w:hint="eastAsia" w:ascii="黑体" w:hAnsi="黑体" w:eastAsia="黑体" w:cs="黑体"/>
                <w:sz w:val="36"/>
                <w:szCs w:val="32"/>
              </w:rPr>
            </w:pPr>
            <w:r>
              <w:rPr>
                <w:rFonts w:hint="eastAsia" w:ascii="黑体" w:hAnsi="黑体" w:eastAsia="黑体" w:cs="黑体"/>
                <w:sz w:val="36"/>
                <w:szCs w:val="32"/>
              </w:rPr>
              <w:t>部门收入决算表</w:t>
            </w:r>
          </w:p>
          <w:p w14:paraId="599717E4">
            <w:pPr>
              <w:widowControl/>
              <w:jc w:val="center"/>
              <w:rPr>
                <w:rFonts w:ascii="华文中宋" w:hAnsi="华文中宋" w:eastAsia="华文中宋" w:cs="宋体"/>
                <w:kern w:val="0"/>
                <w:sz w:val="32"/>
                <w:szCs w:val="32"/>
              </w:rPr>
            </w:pPr>
          </w:p>
        </w:tc>
      </w:tr>
      <w:tr w14:paraId="71066ADF">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14:paraId="069F054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36" w:type="dxa"/>
            <w:tcBorders>
              <w:top w:val="nil"/>
              <w:left w:val="nil"/>
              <w:bottom w:val="nil"/>
              <w:right w:val="nil"/>
            </w:tcBorders>
            <w:noWrap w:val="0"/>
            <w:vAlign w:val="center"/>
          </w:tcPr>
          <w:p w14:paraId="034A9B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00" w:type="dxa"/>
            <w:tcBorders>
              <w:top w:val="nil"/>
              <w:left w:val="nil"/>
              <w:bottom w:val="nil"/>
              <w:right w:val="nil"/>
            </w:tcBorders>
            <w:noWrap w:val="0"/>
            <w:vAlign w:val="center"/>
          </w:tcPr>
          <w:p w14:paraId="13BF3BB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2" w:type="dxa"/>
            <w:gridSpan w:val="2"/>
            <w:tcBorders>
              <w:top w:val="nil"/>
              <w:left w:val="nil"/>
              <w:bottom w:val="nil"/>
              <w:right w:val="nil"/>
            </w:tcBorders>
            <w:noWrap w:val="0"/>
            <w:vAlign w:val="center"/>
          </w:tcPr>
          <w:p w14:paraId="0940E7E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14:paraId="77574615">
            <w:pPr>
              <w:widowControl/>
              <w:jc w:val="right"/>
              <w:rPr>
                <w:rFonts w:hint="eastAsia" w:ascii="宋体" w:hAnsi="宋体" w:eastAsia="宋体" w:cs="宋体"/>
                <w:kern w:val="0"/>
                <w:sz w:val="20"/>
                <w:szCs w:val="20"/>
              </w:rPr>
            </w:pPr>
          </w:p>
        </w:tc>
        <w:tc>
          <w:tcPr>
            <w:tcW w:w="4800" w:type="dxa"/>
            <w:tcBorders>
              <w:top w:val="nil"/>
              <w:left w:val="nil"/>
              <w:bottom w:val="nil"/>
              <w:right w:val="nil"/>
            </w:tcBorders>
            <w:noWrap w:val="0"/>
            <w:vAlign w:val="center"/>
          </w:tcPr>
          <w:p w14:paraId="76CF0BCA">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2</w:t>
            </w:r>
            <w:r>
              <w:rPr>
                <w:rFonts w:hint="eastAsia" w:eastAsia="仿宋_GB2312"/>
                <w:color w:val="000000"/>
                <w:kern w:val="0"/>
                <w:szCs w:val="21"/>
              </w:rPr>
              <w:t>表</w:t>
            </w:r>
          </w:p>
        </w:tc>
      </w:tr>
      <w:tr w14:paraId="4546D96A">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14:paraId="59EC7311">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noWrap w:val="0"/>
            <w:vAlign w:val="center"/>
          </w:tcPr>
          <w:p w14:paraId="7C6DA908">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蓝山县森林公安局</w:t>
            </w:r>
          </w:p>
        </w:tc>
        <w:tc>
          <w:tcPr>
            <w:tcW w:w="240" w:type="dxa"/>
            <w:tcBorders>
              <w:top w:val="nil"/>
              <w:left w:val="nil"/>
              <w:bottom w:val="nil"/>
              <w:right w:val="nil"/>
            </w:tcBorders>
            <w:noWrap w:val="0"/>
            <w:vAlign w:val="center"/>
          </w:tcPr>
          <w:p w14:paraId="5C1B93C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14:paraId="2CD32D2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72" w:type="dxa"/>
            <w:gridSpan w:val="2"/>
            <w:tcBorders>
              <w:top w:val="nil"/>
              <w:left w:val="nil"/>
              <w:bottom w:val="nil"/>
              <w:right w:val="nil"/>
            </w:tcBorders>
            <w:noWrap w:val="0"/>
            <w:vAlign w:val="center"/>
          </w:tcPr>
          <w:p w14:paraId="6AF0B32A">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7E77E883">
      <w:pPr>
        <w:widowControl/>
        <w:ind w:firstLine="630" w:firstLineChars="300"/>
        <w:jc w:val="left"/>
        <w:rPr>
          <w:rFonts w:eastAsia="仿宋_GB2312"/>
          <w:color w:val="000000"/>
          <w:kern w:val="0"/>
          <w:szCs w:val="21"/>
        </w:rPr>
      </w:pPr>
    </w:p>
    <w:tbl>
      <w:tblPr>
        <w:tblStyle w:val="7"/>
        <w:tblW w:w="0" w:type="auto"/>
        <w:jc w:val="center"/>
        <w:tblLayout w:type="fixed"/>
        <w:tblCellMar>
          <w:top w:w="0" w:type="dxa"/>
          <w:left w:w="108" w:type="dxa"/>
          <w:bottom w:w="0" w:type="dxa"/>
          <w:right w:w="108" w:type="dxa"/>
        </w:tblCellMar>
      </w:tblPr>
      <w:tblGrid>
        <w:gridCol w:w="1197"/>
        <w:gridCol w:w="1368"/>
        <w:gridCol w:w="1496"/>
        <w:gridCol w:w="1595"/>
        <w:gridCol w:w="1676"/>
        <w:gridCol w:w="1382"/>
        <w:gridCol w:w="1412"/>
        <w:gridCol w:w="1676"/>
        <w:gridCol w:w="2011"/>
      </w:tblGrid>
      <w:tr w14:paraId="0866EECC">
        <w:tblPrEx>
          <w:tblCellMar>
            <w:top w:w="0" w:type="dxa"/>
            <w:left w:w="108" w:type="dxa"/>
            <w:bottom w:w="0" w:type="dxa"/>
            <w:right w:w="108" w:type="dxa"/>
          </w:tblCellMar>
        </w:tblPrEx>
        <w:trPr>
          <w:trHeight w:val="450" w:hRule="atLeast"/>
          <w:jc w:val="center"/>
        </w:trPr>
        <w:tc>
          <w:tcPr>
            <w:tcW w:w="2565" w:type="dxa"/>
            <w:gridSpan w:val="2"/>
            <w:tcBorders>
              <w:top w:val="single" w:color="auto" w:sz="8" w:space="0"/>
              <w:left w:val="single" w:color="auto" w:sz="8" w:space="0"/>
              <w:bottom w:val="single" w:color="auto" w:sz="4" w:space="0"/>
              <w:right w:val="nil"/>
            </w:tcBorders>
            <w:noWrap w:val="0"/>
            <w:vAlign w:val="center"/>
          </w:tcPr>
          <w:p w14:paraId="0BDE7758">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496" w:type="dxa"/>
            <w:vMerge w:val="restart"/>
            <w:tcBorders>
              <w:top w:val="single" w:color="auto" w:sz="8" w:space="0"/>
              <w:left w:val="single" w:color="auto" w:sz="4" w:space="0"/>
              <w:bottom w:val="single" w:color="000000" w:sz="4" w:space="0"/>
              <w:right w:val="single" w:color="auto" w:sz="4" w:space="0"/>
            </w:tcBorders>
            <w:noWrap w:val="0"/>
            <w:vAlign w:val="center"/>
          </w:tcPr>
          <w:p w14:paraId="56BBB51B">
            <w:pPr>
              <w:widowControl/>
              <w:jc w:val="center"/>
              <w:rPr>
                <w:rFonts w:eastAsia="仿宋_GB2312"/>
                <w:kern w:val="0"/>
                <w:szCs w:val="21"/>
              </w:rPr>
            </w:pPr>
            <w:r>
              <w:rPr>
                <w:rFonts w:hint="eastAsia" w:eastAsia="仿宋_GB2312"/>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noWrap w:val="0"/>
            <w:vAlign w:val="center"/>
          </w:tcPr>
          <w:p w14:paraId="6B27B8DD">
            <w:pPr>
              <w:widowControl/>
              <w:jc w:val="center"/>
              <w:rPr>
                <w:rFonts w:eastAsia="仿宋_GB2312"/>
                <w:kern w:val="0"/>
                <w:szCs w:val="21"/>
              </w:rPr>
            </w:pPr>
            <w:r>
              <w:rPr>
                <w:rFonts w:hint="eastAsia" w:eastAsia="仿宋_GB2312"/>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1D6463A3">
            <w:pPr>
              <w:widowControl/>
              <w:jc w:val="center"/>
              <w:rPr>
                <w:rFonts w:eastAsia="仿宋_GB2312"/>
                <w:kern w:val="0"/>
                <w:szCs w:val="21"/>
              </w:rPr>
            </w:pPr>
            <w:r>
              <w:rPr>
                <w:rFonts w:hint="eastAsia" w:eastAsia="仿宋_GB2312"/>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noWrap w:val="0"/>
            <w:vAlign w:val="center"/>
          </w:tcPr>
          <w:p w14:paraId="161EFB7E">
            <w:pPr>
              <w:widowControl/>
              <w:jc w:val="center"/>
              <w:rPr>
                <w:rFonts w:eastAsia="仿宋_GB2312"/>
                <w:kern w:val="0"/>
                <w:szCs w:val="21"/>
              </w:rPr>
            </w:pPr>
            <w:r>
              <w:rPr>
                <w:rFonts w:hint="eastAsia" w:eastAsia="仿宋_GB2312"/>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noWrap w:val="0"/>
            <w:vAlign w:val="center"/>
          </w:tcPr>
          <w:p w14:paraId="62F778EA">
            <w:pPr>
              <w:widowControl/>
              <w:jc w:val="center"/>
              <w:rPr>
                <w:rFonts w:eastAsia="仿宋_GB2312"/>
                <w:kern w:val="0"/>
                <w:szCs w:val="21"/>
              </w:rPr>
            </w:pPr>
            <w:r>
              <w:rPr>
                <w:rFonts w:hint="eastAsia" w:eastAsia="仿宋_GB2312"/>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1023680E">
            <w:pPr>
              <w:widowControl/>
              <w:jc w:val="center"/>
              <w:rPr>
                <w:rFonts w:eastAsia="仿宋_GB2312"/>
                <w:kern w:val="0"/>
                <w:szCs w:val="21"/>
              </w:rPr>
            </w:pPr>
            <w:r>
              <w:rPr>
                <w:rFonts w:hint="eastAsia" w:eastAsia="仿宋_GB2312"/>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noWrap w:val="0"/>
            <w:vAlign w:val="center"/>
          </w:tcPr>
          <w:p w14:paraId="553B776A">
            <w:pPr>
              <w:widowControl/>
              <w:jc w:val="center"/>
              <w:rPr>
                <w:rFonts w:eastAsia="仿宋_GB2312"/>
                <w:kern w:val="0"/>
                <w:szCs w:val="21"/>
              </w:rPr>
            </w:pPr>
            <w:r>
              <w:rPr>
                <w:rFonts w:hint="eastAsia" w:eastAsia="仿宋_GB2312"/>
                <w:kern w:val="0"/>
                <w:szCs w:val="21"/>
              </w:rPr>
              <w:t>其他收入</w:t>
            </w:r>
          </w:p>
        </w:tc>
      </w:tr>
      <w:tr w14:paraId="63451AF1">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noWrap w:val="0"/>
            <w:vAlign w:val="center"/>
          </w:tcPr>
          <w:p w14:paraId="48DD7438">
            <w:pPr>
              <w:widowControl/>
              <w:jc w:val="center"/>
              <w:rPr>
                <w:rFonts w:eastAsia="仿宋_GB2312"/>
                <w:kern w:val="0"/>
                <w:szCs w:val="21"/>
              </w:rPr>
            </w:pPr>
            <w:r>
              <w:rPr>
                <w:rFonts w:hint="eastAsia" w:eastAsia="仿宋_GB2312"/>
                <w:kern w:val="0"/>
                <w:szCs w:val="21"/>
              </w:rPr>
              <w:t>功能分类科目编码</w:t>
            </w:r>
          </w:p>
        </w:tc>
        <w:tc>
          <w:tcPr>
            <w:tcW w:w="1368" w:type="dxa"/>
            <w:vMerge w:val="restart"/>
            <w:tcBorders>
              <w:top w:val="nil"/>
              <w:left w:val="single" w:color="auto" w:sz="4" w:space="0"/>
              <w:bottom w:val="single" w:color="000000" w:sz="4" w:space="0"/>
              <w:right w:val="single" w:color="auto" w:sz="4" w:space="0"/>
            </w:tcBorders>
            <w:noWrap w:val="0"/>
            <w:vAlign w:val="center"/>
          </w:tcPr>
          <w:p w14:paraId="4CCFCB4F">
            <w:pPr>
              <w:widowControl/>
              <w:jc w:val="center"/>
              <w:rPr>
                <w:rFonts w:eastAsia="仿宋_GB2312"/>
                <w:kern w:val="0"/>
                <w:szCs w:val="21"/>
              </w:rPr>
            </w:pPr>
            <w:r>
              <w:rPr>
                <w:rFonts w:hint="eastAsia" w:eastAsia="仿宋_GB2312"/>
                <w:kern w:val="0"/>
                <w:szCs w:val="21"/>
              </w:rPr>
              <w:t>科目名称</w:t>
            </w:r>
          </w:p>
        </w:tc>
        <w:tc>
          <w:tcPr>
            <w:tcW w:w="1496" w:type="dxa"/>
            <w:vMerge w:val="continue"/>
            <w:tcBorders>
              <w:top w:val="single" w:color="auto" w:sz="8" w:space="0"/>
              <w:left w:val="single" w:color="auto" w:sz="4" w:space="0"/>
              <w:bottom w:val="single" w:color="000000" w:sz="4" w:space="0"/>
              <w:right w:val="single" w:color="auto" w:sz="4" w:space="0"/>
            </w:tcBorders>
            <w:noWrap w:val="0"/>
            <w:vAlign w:val="center"/>
          </w:tcPr>
          <w:p w14:paraId="36067F83">
            <w:pPr>
              <w:widowControl/>
              <w:jc w:val="left"/>
              <w:rPr>
                <w:rFonts w:eastAsia="仿宋_GB2312"/>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noWrap w:val="0"/>
            <w:vAlign w:val="center"/>
          </w:tcPr>
          <w:p w14:paraId="55A0CC09">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121F3356">
            <w:pPr>
              <w:widowControl/>
              <w:jc w:val="left"/>
              <w:rPr>
                <w:rFonts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14:paraId="1CAD356A">
            <w:pPr>
              <w:widowControl/>
              <w:jc w:val="left"/>
              <w:rPr>
                <w:rFonts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14:paraId="2E8203B8">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1926EC03">
            <w:pPr>
              <w:widowControl/>
              <w:jc w:val="left"/>
              <w:rPr>
                <w:rFonts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14:paraId="0592043F">
            <w:pPr>
              <w:widowControl/>
              <w:jc w:val="left"/>
              <w:rPr>
                <w:rFonts w:eastAsia="仿宋_GB2312"/>
                <w:kern w:val="0"/>
                <w:szCs w:val="21"/>
              </w:rPr>
            </w:pPr>
          </w:p>
        </w:tc>
      </w:tr>
      <w:tr w14:paraId="6A5FF17F">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noWrap w:val="0"/>
            <w:vAlign w:val="center"/>
          </w:tcPr>
          <w:p w14:paraId="5099BC47">
            <w:pPr>
              <w:widowControl/>
              <w:jc w:val="left"/>
              <w:rPr>
                <w:rFonts w:eastAsia="仿宋_GB2312"/>
                <w:kern w:val="0"/>
                <w:szCs w:val="21"/>
              </w:rPr>
            </w:pPr>
          </w:p>
        </w:tc>
        <w:tc>
          <w:tcPr>
            <w:tcW w:w="1368" w:type="dxa"/>
            <w:vMerge w:val="continue"/>
            <w:tcBorders>
              <w:top w:val="nil"/>
              <w:left w:val="single" w:color="auto" w:sz="4" w:space="0"/>
              <w:bottom w:val="single" w:color="000000" w:sz="4" w:space="0"/>
              <w:right w:val="single" w:color="auto" w:sz="4" w:space="0"/>
            </w:tcBorders>
            <w:noWrap w:val="0"/>
            <w:vAlign w:val="center"/>
          </w:tcPr>
          <w:p w14:paraId="1BE2AB49">
            <w:pPr>
              <w:widowControl/>
              <w:jc w:val="left"/>
              <w:rPr>
                <w:rFonts w:eastAsia="仿宋_GB2312"/>
                <w:kern w:val="0"/>
                <w:szCs w:val="21"/>
              </w:rPr>
            </w:pPr>
          </w:p>
        </w:tc>
        <w:tc>
          <w:tcPr>
            <w:tcW w:w="1496" w:type="dxa"/>
            <w:vMerge w:val="continue"/>
            <w:tcBorders>
              <w:top w:val="single" w:color="auto" w:sz="8" w:space="0"/>
              <w:left w:val="single" w:color="auto" w:sz="4" w:space="0"/>
              <w:bottom w:val="single" w:color="000000" w:sz="4" w:space="0"/>
              <w:right w:val="single" w:color="auto" w:sz="4" w:space="0"/>
            </w:tcBorders>
            <w:noWrap w:val="0"/>
            <w:vAlign w:val="center"/>
          </w:tcPr>
          <w:p w14:paraId="11A895E8">
            <w:pPr>
              <w:widowControl/>
              <w:jc w:val="left"/>
              <w:rPr>
                <w:rFonts w:eastAsia="仿宋_GB2312"/>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noWrap w:val="0"/>
            <w:vAlign w:val="center"/>
          </w:tcPr>
          <w:p w14:paraId="215DE3B1">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6631C885">
            <w:pPr>
              <w:widowControl/>
              <w:jc w:val="left"/>
              <w:rPr>
                <w:rFonts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14:paraId="495B8B8C">
            <w:pPr>
              <w:widowControl/>
              <w:jc w:val="left"/>
              <w:rPr>
                <w:rFonts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14:paraId="58248524">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0EA6F86F">
            <w:pPr>
              <w:widowControl/>
              <w:jc w:val="left"/>
              <w:rPr>
                <w:rFonts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14:paraId="3F56E9DA">
            <w:pPr>
              <w:widowControl/>
              <w:jc w:val="left"/>
              <w:rPr>
                <w:rFonts w:eastAsia="仿宋_GB2312"/>
                <w:kern w:val="0"/>
                <w:szCs w:val="21"/>
              </w:rPr>
            </w:pPr>
          </w:p>
        </w:tc>
      </w:tr>
      <w:tr w14:paraId="08D64874">
        <w:tblPrEx>
          <w:tblCellMar>
            <w:top w:w="0" w:type="dxa"/>
            <w:left w:w="108" w:type="dxa"/>
            <w:bottom w:w="0" w:type="dxa"/>
            <w:right w:w="108" w:type="dxa"/>
          </w:tblCellMar>
        </w:tblPrEx>
        <w:trPr>
          <w:trHeight w:val="450" w:hRule="atLeast"/>
          <w:jc w:val="center"/>
        </w:trPr>
        <w:tc>
          <w:tcPr>
            <w:tcW w:w="2565" w:type="dxa"/>
            <w:gridSpan w:val="2"/>
            <w:tcBorders>
              <w:top w:val="single" w:color="auto" w:sz="4" w:space="0"/>
              <w:left w:val="single" w:color="auto" w:sz="8" w:space="0"/>
              <w:bottom w:val="single" w:color="auto" w:sz="4" w:space="0"/>
              <w:right w:val="single" w:color="000000" w:sz="4" w:space="0"/>
            </w:tcBorders>
            <w:noWrap w:val="0"/>
            <w:vAlign w:val="center"/>
          </w:tcPr>
          <w:p w14:paraId="0A7181CE">
            <w:pPr>
              <w:widowControl/>
              <w:jc w:val="center"/>
              <w:rPr>
                <w:rFonts w:eastAsia="仿宋_GB2312"/>
                <w:kern w:val="0"/>
                <w:szCs w:val="21"/>
              </w:rPr>
            </w:pPr>
            <w:r>
              <w:rPr>
                <w:rFonts w:hint="eastAsia" w:eastAsia="仿宋_GB2312"/>
                <w:kern w:val="0"/>
                <w:szCs w:val="21"/>
              </w:rPr>
              <w:t>栏次</w:t>
            </w:r>
          </w:p>
        </w:tc>
        <w:tc>
          <w:tcPr>
            <w:tcW w:w="1496" w:type="dxa"/>
            <w:tcBorders>
              <w:top w:val="nil"/>
              <w:left w:val="nil"/>
              <w:bottom w:val="single" w:color="auto" w:sz="4" w:space="0"/>
              <w:right w:val="single" w:color="auto" w:sz="4" w:space="0"/>
            </w:tcBorders>
            <w:noWrap w:val="0"/>
            <w:vAlign w:val="center"/>
          </w:tcPr>
          <w:p w14:paraId="7A366F15">
            <w:pPr>
              <w:widowControl/>
              <w:jc w:val="center"/>
              <w:rPr>
                <w:rFonts w:eastAsia="仿宋_GB2312"/>
                <w:kern w:val="0"/>
                <w:szCs w:val="21"/>
              </w:rPr>
            </w:pPr>
            <w:r>
              <w:rPr>
                <w:rFonts w:eastAsia="仿宋_GB2312"/>
                <w:kern w:val="0"/>
                <w:szCs w:val="21"/>
              </w:rPr>
              <w:t>1</w:t>
            </w:r>
          </w:p>
        </w:tc>
        <w:tc>
          <w:tcPr>
            <w:tcW w:w="1595" w:type="dxa"/>
            <w:tcBorders>
              <w:top w:val="nil"/>
              <w:left w:val="nil"/>
              <w:bottom w:val="single" w:color="auto" w:sz="4" w:space="0"/>
              <w:right w:val="single" w:color="auto" w:sz="4" w:space="0"/>
            </w:tcBorders>
            <w:noWrap w:val="0"/>
            <w:vAlign w:val="center"/>
          </w:tcPr>
          <w:p w14:paraId="09CEF295">
            <w:pPr>
              <w:widowControl/>
              <w:jc w:val="center"/>
              <w:rPr>
                <w:rFonts w:eastAsia="仿宋_GB2312"/>
                <w:kern w:val="0"/>
                <w:szCs w:val="21"/>
              </w:rPr>
            </w:pPr>
            <w:r>
              <w:rPr>
                <w:rFonts w:eastAsia="仿宋_GB2312"/>
                <w:kern w:val="0"/>
                <w:szCs w:val="21"/>
              </w:rPr>
              <w:t>2</w:t>
            </w:r>
          </w:p>
        </w:tc>
        <w:tc>
          <w:tcPr>
            <w:tcW w:w="1676" w:type="dxa"/>
            <w:tcBorders>
              <w:top w:val="nil"/>
              <w:left w:val="nil"/>
              <w:bottom w:val="single" w:color="auto" w:sz="4" w:space="0"/>
              <w:right w:val="single" w:color="auto" w:sz="4" w:space="0"/>
            </w:tcBorders>
            <w:noWrap w:val="0"/>
            <w:vAlign w:val="center"/>
          </w:tcPr>
          <w:p w14:paraId="5F6DF5A4">
            <w:pPr>
              <w:widowControl/>
              <w:jc w:val="center"/>
              <w:rPr>
                <w:rFonts w:eastAsia="仿宋_GB2312"/>
                <w:kern w:val="0"/>
                <w:szCs w:val="21"/>
              </w:rPr>
            </w:pPr>
            <w:r>
              <w:rPr>
                <w:rFonts w:eastAsia="仿宋_GB2312"/>
                <w:kern w:val="0"/>
                <w:szCs w:val="21"/>
              </w:rPr>
              <w:t>3</w:t>
            </w:r>
          </w:p>
        </w:tc>
        <w:tc>
          <w:tcPr>
            <w:tcW w:w="1382" w:type="dxa"/>
            <w:tcBorders>
              <w:top w:val="nil"/>
              <w:left w:val="nil"/>
              <w:bottom w:val="single" w:color="auto" w:sz="4" w:space="0"/>
              <w:right w:val="single" w:color="auto" w:sz="4" w:space="0"/>
            </w:tcBorders>
            <w:noWrap w:val="0"/>
            <w:vAlign w:val="center"/>
          </w:tcPr>
          <w:p w14:paraId="4BFA1102">
            <w:pPr>
              <w:widowControl/>
              <w:jc w:val="center"/>
              <w:rPr>
                <w:rFonts w:eastAsia="仿宋_GB2312"/>
                <w:kern w:val="0"/>
                <w:szCs w:val="21"/>
              </w:rPr>
            </w:pPr>
            <w:r>
              <w:rPr>
                <w:rFonts w:eastAsia="仿宋_GB2312"/>
                <w:kern w:val="0"/>
                <w:szCs w:val="21"/>
              </w:rPr>
              <w:t>4</w:t>
            </w:r>
          </w:p>
        </w:tc>
        <w:tc>
          <w:tcPr>
            <w:tcW w:w="1412" w:type="dxa"/>
            <w:tcBorders>
              <w:top w:val="nil"/>
              <w:left w:val="nil"/>
              <w:bottom w:val="single" w:color="auto" w:sz="4" w:space="0"/>
              <w:right w:val="single" w:color="auto" w:sz="4" w:space="0"/>
            </w:tcBorders>
            <w:noWrap w:val="0"/>
            <w:vAlign w:val="center"/>
          </w:tcPr>
          <w:p w14:paraId="7F45C3E8">
            <w:pPr>
              <w:widowControl/>
              <w:jc w:val="center"/>
              <w:rPr>
                <w:rFonts w:eastAsia="仿宋_GB2312"/>
                <w:kern w:val="0"/>
                <w:szCs w:val="21"/>
              </w:rPr>
            </w:pPr>
            <w:r>
              <w:rPr>
                <w:rFonts w:eastAsia="仿宋_GB2312"/>
                <w:kern w:val="0"/>
                <w:szCs w:val="21"/>
              </w:rPr>
              <w:t>5</w:t>
            </w:r>
          </w:p>
        </w:tc>
        <w:tc>
          <w:tcPr>
            <w:tcW w:w="1676" w:type="dxa"/>
            <w:tcBorders>
              <w:top w:val="nil"/>
              <w:left w:val="nil"/>
              <w:bottom w:val="single" w:color="auto" w:sz="4" w:space="0"/>
              <w:right w:val="single" w:color="auto" w:sz="4" w:space="0"/>
            </w:tcBorders>
            <w:noWrap w:val="0"/>
            <w:vAlign w:val="center"/>
          </w:tcPr>
          <w:p w14:paraId="4B56DAFF">
            <w:pPr>
              <w:widowControl/>
              <w:jc w:val="center"/>
              <w:rPr>
                <w:rFonts w:eastAsia="仿宋_GB2312"/>
                <w:kern w:val="0"/>
                <w:szCs w:val="21"/>
              </w:rPr>
            </w:pPr>
            <w:r>
              <w:rPr>
                <w:rFonts w:eastAsia="仿宋_GB2312"/>
                <w:kern w:val="0"/>
                <w:szCs w:val="21"/>
              </w:rPr>
              <w:t>6</w:t>
            </w:r>
          </w:p>
        </w:tc>
        <w:tc>
          <w:tcPr>
            <w:tcW w:w="2011" w:type="dxa"/>
            <w:tcBorders>
              <w:top w:val="nil"/>
              <w:left w:val="nil"/>
              <w:bottom w:val="single" w:color="auto" w:sz="4" w:space="0"/>
              <w:right w:val="single" w:color="auto" w:sz="8" w:space="0"/>
            </w:tcBorders>
            <w:noWrap w:val="0"/>
            <w:vAlign w:val="center"/>
          </w:tcPr>
          <w:p w14:paraId="16921314">
            <w:pPr>
              <w:widowControl/>
              <w:jc w:val="center"/>
              <w:rPr>
                <w:rFonts w:eastAsia="仿宋_GB2312"/>
                <w:kern w:val="0"/>
                <w:szCs w:val="21"/>
              </w:rPr>
            </w:pPr>
            <w:r>
              <w:rPr>
                <w:rFonts w:eastAsia="仿宋_GB2312"/>
                <w:kern w:val="0"/>
                <w:szCs w:val="21"/>
              </w:rPr>
              <w:t>7</w:t>
            </w:r>
          </w:p>
        </w:tc>
      </w:tr>
      <w:tr w14:paraId="01B8EAE8">
        <w:tblPrEx>
          <w:tblCellMar>
            <w:top w:w="0" w:type="dxa"/>
            <w:left w:w="108" w:type="dxa"/>
            <w:bottom w:w="0" w:type="dxa"/>
            <w:right w:w="108" w:type="dxa"/>
          </w:tblCellMar>
        </w:tblPrEx>
        <w:trPr>
          <w:trHeight w:val="450" w:hRule="atLeast"/>
          <w:jc w:val="center"/>
        </w:trPr>
        <w:tc>
          <w:tcPr>
            <w:tcW w:w="2565" w:type="dxa"/>
            <w:gridSpan w:val="2"/>
            <w:tcBorders>
              <w:top w:val="nil"/>
              <w:left w:val="single" w:color="auto" w:sz="8" w:space="0"/>
              <w:bottom w:val="single" w:color="auto" w:sz="4" w:space="0"/>
              <w:right w:val="single" w:color="000000" w:sz="4" w:space="0"/>
            </w:tcBorders>
            <w:noWrap w:val="0"/>
            <w:vAlign w:val="center"/>
          </w:tcPr>
          <w:p w14:paraId="64326855">
            <w:pPr>
              <w:widowControl/>
              <w:jc w:val="center"/>
              <w:rPr>
                <w:rFonts w:eastAsia="仿宋_GB2312"/>
                <w:kern w:val="0"/>
                <w:szCs w:val="21"/>
              </w:rPr>
            </w:pPr>
            <w:r>
              <w:rPr>
                <w:rFonts w:hint="eastAsia" w:eastAsia="仿宋_GB2312"/>
                <w:kern w:val="0"/>
                <w:szCs w:val="21"/>
              </w:rPr>
              <w:t>合计</w:t>
            </w:r>
          </w:p>
        </w:tc>
        <w:tc>
          <w:tcPr>
            <w:tcW w:w="1496" w:type="dxa"/>
            <w:tcBorders>
              <w:top w:val="nil"/>
              <w:left w:val="nil"/>
              <w:bottom w:val="single" w:color="auto" w:sz="4" w:space="0"/>
              <w:right w:val="single" w:color="auto" w:sz="4" w:space="0"/>
            </w:tcBorders>
            <w:shd w:val="clear" w:color="auto" w:fill="FFFFFF"/>
            <w:noWrap w:val="0"/>
            <w:vAlign w:val="center"/>
          </w:tcPr>
          <w:p w14:paraId="04D120D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c>
          <w:tcPr>
            <w:tcW w:w="1595" w:type="dxa"/>
            <w:tcBorders>
              <w:top w:val="nil"/>
              <w:left w:val="nil"/>
              <w:bottom w:val="single" w:color="auto" w:sz="4" w:space="0"/>
              <w:right w:val="single" w:color="auto" w:sz="4" w:space="0"/>
            </w:tcBorders>
            <w:shd w:val="clear" w:color="auto" w:fill="FFFFFF"/>
            <w:noWrap w:val="0"/>
            <w:vAlign w:val="center"/>
          </w:tcPr>
          <w:p w14:paraId="0DB3544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c>
          <w:tcPr>
            <w:tcW w:w="1676" w:type="dxa"/>
            <w:tcBorders>
              <w:top w:val="nil"/>
              <w:left w:val="nil"/>
              <w:bottom w:val="single" w:color="auto" w:sz="4" w:space="0"/>
              <w:right w:val="single" w:color="auto" w:sz="4" w:space="0"/>
            </w:tcBorders>
            <w:noWrap w:val="0"/>
            <w:vAlign w:val="center"/>
          </w:tcPr>
          <w:p w14:paraId="018314A3">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34FD4B76">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2E8D26E2">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5BC5D131">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0AA6FA61">
            <w:pPr>
              <w:widowControl/>
              <w:jc w:val="right"/>
              <w:rPr>
                <w:rFonts w:eastAsia="仿宋_GB2312"/>
                <w:kern w:val="0"/>
                <w:szCs w:val="21"/>
              </w:rPr>
            </w:pPr>
            <w:r>
              <w:rPr>
                <w:rFonts w:hint="eastAsia" w:eastAsia="仿宋_GB2312"/>
                <w:kern w:val="0"/>
                <w:szCs w:val="21"/>
              </w:rPr>
              <w:t>　</w:t>
            </w:r>
          </w:p>
        </w:tc>
      </w:tr>
      <w:tr w14:paraId="2F18ED0B">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0"/>
            <w:vAlign w:val="center"/>
          </w:tcPr>
          <w:p w14:paraId="0721F342">
            <w:pPr>
              <w:widowControl/>
              <w:jc w:val="left"/>
              <w:rPr>
                <w:rFonts w:hint="default" w:eastAsia="仿宋_GB2312"/>
                <w:kern w:val="0"/>
                <w:szCs w:val="21"/>
                <w:lang w:val="en-US" w:eastAsia="zh-CN"/>
              </w:rPr>
            </w:pPr>
            <w:r>
              <w:rPr>
                <w:rFonts w:hint="eastAsia" w:eastAsia="仿宋_GB2312"/>
                <w:kern w:val="0"/>
                <w:szCs w:val="21"/>
                <w:lang w:val="en-US" w:eastAsia="zh-CN"/>
              </w:rPr>
              <w:t>213</w:t>
            </w:r>
          </w:p>
        </w:tc>
        <w:tc>
          <w:tcPr>
            <w:tcW w:w="1368" w:type="dxa"/>
            <w:tcBorders>
              <w:top w:val="nil"/>
              <w:left w:val="nil"/>
              <w:bottom w:val="single" w:color="auto" w:sz="4" w:space="0"/>
              <w:right w:val="single" w:color="auto" w:sz="4" w:space="0"/>
            </w:tcBorders>
            <w:noWrap w:val="0"/>
            <w:vAlign w:val="center"/>
          </w:tcPr>
          <w:p w14:paraId="03E23FF0">
            <w:pPr>
              <w:widowControl/>
              <w:jc w:val="left"/>
              <w:rPr>
                <w:rFonts w:hint="default" w:eastAsia="仿宋_GB2312"/>
                <w:kern w:val="0"/>
                <w:szCs w:val="21"/>
                <w:lang w:val="en-US" w:eastAsia="zh-CN"/>
              </w:rPr>
            </w:pPr>
            <w:r>
              <w:rPr>
                <w:rFonts w:hint="eastAsia" w:eastAsia="仿宋_GB2312"/>
                <w:kern w:val="0"/>
                <w:szCs w:val="21"/>
                <w:lang w:val="en-US" w:eastAsia="zh-CN"/>
              </w:rPr>
              <w:t>农林水支出</w:t>
            </w:r>
          </w:p>
        </w:tc>
        <w:tc>
          <w:tcPr>
            <w:tcW w:w="1496" w:type="dxa"/>
            <w:tcBorders>
              <w:top w:val="nil"/>
              <w:left w:val="nil"/>
              <w:bottom w:val="single" w:color="auto" w:sz="4" w:space="0"/>
              <w:right w:val="single" w:color="auto" w:sz="4" w:space="0"/>
            </w:tcBorders>
            <w:shd w:val="clear" w:color="auto" w:fill="FFFFFF"/>
            <w:noWrap w:val="0"/>
            <w:vAlign w:val="center"/>
          </w:tcPr>
          <w:p w14:paraId="3E7FE45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c>
          <w:tcPr>
            <w:tcW w:w="1595" w:type="dxa"/>
            <w:tcBorders>
              <w:top w:val="nil"/>
              <w:left w:val="nil"/>
              <w:bottom w:val="single" w:color="auto" w:sz="4" w:space="0"/>
              <w:right w:val="single" w:color="auto" w:sz="4" w:space="0"/>
            </w:tcBorders>
            <w:shd w:val="clear" w:color="auto" w:fill="FFFFFF"/>
            <w:noWrap w:val="0"/>
            <w:vAlign w:val="center"/>
          </w:tcPr>
          <w:p w14:paraId="44372EA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c>
          <w:tcPr>
            <w:tcW w:w="1676" w:type="dxa"/>
            <w:tcBorders>
              <w:top w:val="nil"/>
              <w:left w:val="nil"/>
              <w:bottom w:val="single" w:color="auto" w:sz="4" w:space="0"/>
              <w:right w:val="single" w:color="auto" w:sz="4" w:space="0"/>
            </w:tcBorders>
            <w:noWrap w:val="0"/>
            <w:vAlign w:val="center"/>
          </w:tcPr>
          <w:p w14:paraId="1CD2A334">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68914B68">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2EF8F207">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61CDB36D">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2492AF8A">
            <w:pPr>
              <w:widowControl/>
              <w:jc w:val="right"/>
              <w:rPr>
                <w:rFonts w:eastAsia="仿宋_GB2312"/>
                <w:kern w:val="0"/>
                <w:szCs w:val="21"/>
              </w:rPr>
            </w:pPr>
            <w:r>
              <w:rPr>
                <w:rFonts w:hint="eastAsia" w:eastAsia="仿宋_GB2312"/>
                <w:kern w:val="0"/>
                <w:szCs w:val="21"/>
              </w:rPr>
              <w:t>　</w:t>
            </w:r>
          </w:p>
        </w:tc>
      </w:tr>
      <w:tr w14:paraId="74E6798C">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0"/>
            <w:vAlign w:val="center"/>
          </w:tcPr>
          <w:p w14:paraId="126C04FB">
            <w:pPr>
              <w:widowControl/>
              <w:jc w:val="left"/>
              <w:rPr>
                <w:rFonts w:hint="default" w:eastAsia="仿宋_GB2312"/>
                <w:kern w:val="0"/>
                <w:szCs w:val="21"/>
                <w:lang w:val="en-US" w:eastAsia="zh-CN"/>
              </w:rPr>
            </w:pPr>
            <w:r>
              <w:rPr>
                <w:rFonts w:hint="eastAsia" w:eastAsia="仿宋_GB2312"/>
                <w:kern w:val="0"/>
                <w:szCs w:val="21"/>
                <w:lang w:val="en-US" w:eastAsia="zh-CN"/>
              </w:rPr>
              <w:t>21302</w:t>
            </w:r>
          </w:p>
        </w:tc>
        <w:tc>
          <w:tcPr>
            <w:tcW w:w="1368" w:type="dxa"/>
            <w:tcBorders>
              <w:top w:val="nil"/>
              <w:left w:val="nil"/>
              <w:bottom w:val="single" w:color="auto" w:sz="4" w:space="0"/>
              <w:right w:val="single" w:color="auto" w:sz="4" w:space="0"/>
            </w:tcBorders>
            <w:noWrap w:val="0"/>
            <w:vAlign w:val="center"/>
          </w:tcPr>
          <w:p w14:paraId="6FFE633C">
            <w:pPr>
              <w:widowControl/>
              <w:jc w:val="left"/>
              <w:rPr>
                <w:rFonts w:hint="eastAsia" w:eastAsia="仿宋_GB2312"/>
                <w:kern w:val="0"/>
                <w:szCs w:val="21"/>
                <w:lang w:val="en-US" w:eastAsia="zh-CN"/>
              </w:rPr>
            </w:pPr>
            <w:r>
              <w:rPr>
                <w:rFonts w:hint="eastAsia" w:eastAsia="仿宋_GB2312"/>
                <w:kern w:val="0"/>
                <w:szCs w:val="21"/>
                <w:lang w:val="en-US" w:eastAsia="zh-CN"/>
              </w:rPr>
              <w:t>林业与草原</w:t>
            </w:r>
          </w:p>
        </w:tc>
        <w:tc>
          <w:tcPr>
            <w:tcW w:w="1496" w:type="dxa"/>
            <w:tcBorders>
              <w:top w:val="nil"/>
              <w:left w:val="nil"/>
              <w:bottom w:val="single" w:color="auto" w:sz="4" w:space="0"/>
              <w:right w:val="single" w:color="auto" w:sz="4" w:space="0"/>
            </w:tcBorders>
            <w:shd w:val="clear" w:color="auto" w:fill="FFFFFF"/>
            <w:noWrap w:val="0"/>
            <w:vAlign w:val="center"/>
          </w:tcPr>
          <w:p w14:paraId="0D262F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c>
          <w:tcPr>
            <w:tcW w:w="1595" w:type="dxa"/>
            <w:tcBorders>
              <w:top w:val="nil"/>
              <w:left w:val="nil"/>
              <w:bottom w:val="single" w:color="auto" w:sz="4" w:space="0"/>
              <w:right w:val="single" w:color="auto" w:sz="4" w:space="0"/>
            </w:tcBorders>
            <w:shd w:val="clear" w:color="auto" w:fill="FFFFFF"/>
            <w:noWrap w:val="0"/>
            <w:vAlign w:val="center"/>
          </w:tcPr>
          <w:p w14:paraId="0C8A7AF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c>
          <w:tcPr>
            <w:tcW w:w="1676" w:type="dxa"/>
            <w:tcBorders>
              <w:top w:val="nil"/>
              <w:left w:val="nil"/>
              <w:bottom w:val="single" w:color="auto" w:sz="4" w:space="0"/>
              <w:right w:val="single" w:color="auto" w:sz="4" w:space="0"/>
            </w:tcBorders>
            <w:noWrap w:val="0"/>
            <w:vAlign w:val="center"/>
          </w:tcPr>
          <w:p w14:paraId="41BAA77B">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7A8AE66E">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32C85508">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01DFF7CD">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0D0FCDFB">
            <w:pPr>
              <w:widowControl/>
              <w:jc w:val="right"/>
              <w:rPr>
                <w:rFonts w:eastAsia="仿宋_GB2312"/>
                <w:kern w:val="0"/>
                <w:szCs w:val="21"/>
              </w:rPr>
            </w:pPr>
            <w:r>
              <w:rPr>
                <w:rFonts w:hint="eastAsia" w:eastAsia="仿宋_GB2312"/>
                <w:kern w:val="0"/>
                <w:szCs w:val="21"/>
              </w:rPr>
              <w:t>　</w:t>
            </w:r>
          </w:p>
        </w:tc>
      </w:tr>
      <w:tr w14:paraId="34BAA5E3">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0"/>
            <w:vAlign w:val="center"/>
          </w:tcPr>
          <w:p w14:paraId="11E01FCD">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2130213</w:t>
            </w:r>
          </w:p>
        </w:tc>
        <w:tc>
          <w:tcPr>
            <w:tcW w:w="1368" w:type="dxa"/>
            <w:tcBorders>
              <w:top w:val="nil"/>
              <w:left w:val="nil"/>
              <w:bottom w:val="single" w:color="auto" w:sz="4" w:space="0"/>
              <w:right w:val="single" w:color="auto" w:sz="4" w:space="0"/>
            </w:tcBorders>
            <w:noWrap w:val="0"/>
            <w:vAlign w:val="center"/>
          </w:tcPr>
          <w:p w14:paraId="22E3A3E5">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执法与监督</w:t>
            </w:r>
          </w:p>
        </w:tc>
        <w:tc>
          <w:tcPr>
            <w:tcW w:w="1496" w:type="dxa"/>
            <w:tcBorders>
              <w:top w:val="nil"/>
              <w:left w:val="nil"/>
              <w:bottom w:val="single" w:color="auto" w:sz="4" w:space="0"/>
              <w:right w:val="single" w:color="auto" w:sz="4" w:space="0"/>
            </w:tcBorders>
            <w:shd w:val="clear" w:color="auto" w:fill="FFFFFF"/>
            <w:noWrap w:val="0"/>
            <w:vAlign w:val="center"/>
          </w:tcPr>
          <w:p w14:paraId="3E8889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c>
          <w:tcPr>
            <w:tcW w:w="1595" w:type="dxa"/>
            <w:tcBorders>
              <w:top w:val="nil"/>
              <w:left w:val="nil"/>
              <w:bottom w:val="single" w:color="auto" w:sz="4" w:space="0"/>
              <w:right w:val="single" w:color="auto" w:sz="4" w:space="0"/>
            </w:tcBorders>
            <w:shd w:val="clear" w:color="auto" w:fill="FFFFFF"/>
            <w:noWrap w:val="0"/>
            <w:vAlign w:val="center"/>
          </w:tcPr>
          <w:p w14:paraId="345E71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c>
          <w:tcPr>
            <w:tcW w:w="1676" w:type="dxa"/>
            <w:tcBorders>
              <w:top w:val="nil"/>
              <w:left w:val="nil"/>
              <w:bottom w:val="single" w:color="auto" w:sz="4" w:space="0"/>
              <w:right w:val="single" w:color="auto" w:sz="4" w:space="0"/>
            </w:tcBorders>
            <w:noWrap w:val="0"/>
            <w:vAlign w:val="center"/>
          </w:tcPr>
          <w:p w14:paraId="6F642400">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420543EC">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6D7BBD4A">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43BE7A0B">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388948CF">
            <w:pPr>
              <w:widowControl/>
              <w:jc w:val="right"/>
              <w:rPr>
                <w:rFonts w:eastAsia="仿宋_GB2312"/>
                <w:kern w:val="0"/>
                <w:szCs w:val="21"/>
              </w:rPr>
            </w:pPr>
            <w:r>
              <w:rPr>
                <w:rFonts w:hint="eastAsia" w:eastAsia="仿宋_GB2312"/>
                <w:kern w:val="0"/>
                <w:szCs w:val="21"/>
              </w:rPr>
              <w:t>　</w:t>
            </w:r>
          </w:p>
        </w:tc>
      </w:tr>
      <w:tr w14:paraId="34B1F651">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0"/>
            <w:vAlign w:val="center"/>
          </w:tcPr>
          <w:p w14:paraId="28429E19">
            <w:pPr>
              <w:widowControl/>
              <w:jc w:val="left"/>
              <w:rPr>
                <w:rFonts w:eastAsia="仿宋_GB2312"/>
                <w:kern w:val="0"/>
                <w:szCs w:val="21"/>
              </w:rPr>
            </w:pPr>
            <w:r>
              <w:rPr>
                <w:rFonts w:hint="eastAsia" w:eastAsia="仿宋_GB2312"/>
                <w:kern w:val="0"/>
                <w:szCs w:val="21"/>
              </w:rPr>
              <w:t>　</w:t>
            </w:r>
          </w:p>
        </w:tc>
        <w:tc>
          <w:tcPr>
            <w:tcW w:w="1368" w:type="dxa"/>
            <w:tcBorders>
              <w:top w:val="nil"/>
              <w:left w:val="nil"/>
              <w:bottom w:val="single" w:color="auto" w:sz="4" w:space="0"/>
              <w:right w:val="single" w:color="auto" w:sz="4" w:space="0"/>
            </w:tcBorders>
            <w:noWrap w:val="0"/>
            <w:vAlign w:val="center"/>
          </w:tcPr>
          <w:p w14:paraId="07FD9521">
            <w:pPr>
              <w:widowControl/>
              <w:jc w:val="left"/>
              <w:rPr>
                <w:rFonts w:eastAsia="仿宋_GB2312"/>
                <w:kern w:val="0"/>
                <w:szCs w:val="21"/>
              </w:rPr>
            </w:pPr>
            <w:r>
              <w:rPr>
                <w:rFonts w:hint="eastAsia" w:eastAsia="仿宋_GB2312"/>
                <w:kern w:val="0"/>
                <w:szCs w:val="21"/>
              </w:rPr>
              <w:t>　</w:t>
            </w:r>
          </w:p>
        </w:tc>
        <w:tc>
          <w:tcPr>
            <w:tcW w:w="1496" w:type="dxa"/>
            <w:tcBorders>
              <w:top w:val="nil"/>
              <w:left w:val="nil"/>
              <w:bottom w:val="single" w:color="auto" w:sz="4" w:space="0"/>
              <w:right w:val="single" w:color="auto" w:sz="4" w:space="0"/>
            </w:tcBorders>
            <w:noWrap w:val="0"/>
            <w:vAlign w:val="center"/>
          </w:tcPr>
          <w:p w14:paraId="627C8A0E">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0"/>
            <w:vAlign w:val="center"/>
          </w:tcPr>
          <w:p w14:paraId="23405BC8">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7678237E">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6C04CFA7">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558EBD38">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375ED944">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27D90A0E">
            <w:pPr>
              <w:widowControl/>
              <w:jc w:val="right"/>
              <w:rPr>
                <w:rFonts w:eastAsia="仿宋_GB2312"/>
                <w:kern w:val="0"/>
                <w:szCs w:val="21"/>
              </w:rPr>
            </w:pPr>
            <w:r>
              <w:rPr>
                <w:rFonts w:hint="eastAsia" w:eastAsia="仿宋_GB2312"/>
                <w:kern w:val="0"/>
                <w:szCs w:val="21"/>
              </w:rPr>
              <w:t>　</w:t>
            </w:r>
          </w:p>
        </w:tc>
      </w:tr>
      <w:tr w14:paraId="6C60D454">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0"/>
            <w:vAlign w:val="center"/>
          </w:tcPr>
          <w:p w14:paraId="3935E558">
            <w:pPr>
              <w:widowControl/>
              <w:jc w:val="left"/>
              <w:rPr>
                <w:rFonts w:eastAsia="仿宋_GB2312"/>
                <w:kern w:val="0"/>
                <w:szCs w:val="21"/>
              </w:rPr>
            </w:pPr>
            <w:r>
              <w:rPr>
                <w:rFonts w:hint="eastAsia" w:eastAsia="仿宋_GB2312"/>
                <w:kern w:val="0"/>
                <w:szCs w:val="21"/>
              </w:rPr>
              <w:t>　</w:t>
            </w:r>
          </w:p>
        </w:tc>
        <w:tc>
          <w:tcPr>
            <w:tcW w:w="1368" w:type="dxa"/>
            <w:tcBorders>
              <w:top w:val="nil"/>
              <w:left w:val="nil"/>
              <w:bottom w:val="single" w:color="auto" w:sz="4" w:space="0"/>
              <w:right w:val="single" w:color="auto" w:sz="4" w:space="0"/>
            </w:tcBorders>
            <w:noWrap w:val="0"/>
            <w:vAlign w:val="center"/>
          </w:tcPr>
          <w:p w14:paraId="0AE44621">
            <w:pPr>
              <w:widowControl/>
              <w:jc w:val="left"/>
              <w:rPr>
                <w:rFonts w:eastAsia="仿宋_GB2312"/>
                <w:kern w:val="0"/>
                <w:szCs w:val="21"/>
              </w:rPr>
            </w:pPr>
            <w:r>
              <w:rPr>
                <w:rFonts w:hint="eastAsia" w:eastAsia="仿宋_GB2312"/>
                <w:kern w:val="0"/>
                <w:szCs w:val="21"/>
              </w:rPr>
              <w:t>　</w:t>
            </w:r>
          </w:p>
        </w:tc>
        <w:tc>
          <w:tcPr>
            <w:tcW w:w="1496" w:type="dxa"/>
            <w:tcBorders>
              <w:top w:val="nil"/>
              <w:left w:val="nil"/>
              <w:bottom w:val="single" w:color="auto" w:sz="4" w:space="0"/>
              <w:right w:val="single" w:color="auto" w:sz="4" w:space="0"/>
            </w:tcBorders>
            <w:noWrap w:val="0"/>
            <w:vAlign w:val="center"/>
          </w:tcPr>
          <w:p w14:paraId="0B049E95">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0"/>
            <w:vAlign w:val="center"/>
          </w:tcPr>
          <w:p w14:paraId="045E03BD">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700D2709">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0"/>
            <w:vAlign w:val="center"/>
          </w:tcPr>
          <w:p w14:paraId="7B9D6F8D">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0"/>
            <w:vAlign w:val="center"/>
          </w:tcPr>
          <w:p w14:paraId="20215FBC">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0"/>
            <w:vAlign w:val="center"/>
          </w:tcPr>
          <w:p w14:paraId="6E89133B">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0"/>
            <w:vAlign w:val="center"/>
          </w:tcPr>
          <w:p w14:paraId="5A797D50">
            <w:pPr>
              <w:widowControl/>
              <w:jc w:val="right"/>
              <w:rPr>
                <w:rFonts w:eastAsia="仿宋_GB2312"/>
                <w:kern w:val="0"/>
                <w:szCs w:val="21"/>
              </w:rPr>
            </w:pPr>
            <w:r>
              <w:rPr>
                <w:rFonts w:hint="eastAsia" w:eastAsia="仿宋_GB2312"/>
                <w:kern w:val="0"/>
                <w:szCs w:val="21"/>
              </w:rPr>
              <w:t>　</w:t>
            </w:r>
          </w:p>
        </w:tc>
      </w:tr>
      <w:tr w14:paraId="0F7BF2E4">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0"/>
            <w:vAlign w:val="center"/>
          </w:tcPr>
          <w:p w14:paraId="530F08B7">
            <w:pPr>
              <w:widowControl/>
              <w:jc w:val="left"/>
              <w:rPr>
                <w:rFonts w:eastAsia="仿宋_GB2312"/>
                <w:kern w:val="0"/>
                <w:szCs w:val="21"/>
              </w:rPr>
            </w:pPr>
            <w:r>
              <w:rPr>
                <w:rFonts w:hint="eastAsia" w:eastAsia="仿宋_GB2312"/>
                <w:kern w:val="0"/>
                <w:szCs w:val="21"/>
              </w:rPr>
              <w:t>　</w:t>
            </w:r>
          </w:p>
        </w:tc>
        <w:tc>
          <w:tcPr>
            <w:tcW w:w="1368" w:type="dxa"/>
            <w:tcBorders>
              <w:top w:val="nil"/>
              <w:left w:val="nil"/>
              <w:bottom w:val="single" w:color="auto" w:sz="8" w:space="0"/>
              <w:right w:val="single" w:color="auto" w:sz="4" w:space="0"/>
            </w:tcBorders>
            <w:noWrap w:val="0"/>
            <w:vAlign w:val="center"/>
          </w:tcPr>
          <w:p w14:paraId="2A42933D">
            <w:pPr>
              <w:widowControl/>
              <w:jc w:val="left"/>
              <w:rPr>
                <w:rFonts w:eastAsia="仿宋_GB2312"/>
                <w:kern w:val="0"/>
                <w:szCs w:val="21"/>
              </w:rPr>
            </w:pPr>
            <w:r>
              <w:rPr>
                <w:rFonts w:hint="eastAsia" w:eastAsia="仿宋_GB2312"/>
                <w:kern w:val="0"/>
                <w:szCs w:val="21"/>
              </w:rPr>
              <w:t>　</w:t>
            </w:r>
          </w:p>
        </w:tc>
        <w:tc>
          <w:tcPr>
            <w:tcW w:w="1496" w:type="dxa"/>
            <w:tcBorders>
              <w:top w:val="nil"/>
              <w:left w:val="nil"/>
              <w:bottom w:val="single" w:color="auto" w:sz="8" w:space="0"/>
              <w:right w:val="single" w:color="auto" w:sz="4" w:space="0"/>
            </w:tcBorders>
            <w:noWrap w:val="0"/>
            <w:vAlign w:val="center"/>
          </w:tcPr>
          <w:p w14:paraId="06193E60">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8" w:space="0"/>
              <w:right w:val="single" w:color="auto" w:sz="4" w:space="0"/>
            </w:tcBorders>
            <w:noWrap w:val="0"/>
            <w:vAlign w:val="center"/>
          </w:tcPr>
          <w:p w14:paraId="6C327D13">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0"/>
            <w:vAlign w:val="center"/>
          </w:tcPr>
          <w:p w14:paraId="79498E83">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8" w:space="0"/>
              <w:right w:val="single" w:color="auto" w:sz="4" w:space="0"/>
            </w:tcBorders>
            <w:noWrap w:val="0"/>
            <w:vAlign w:val="center"/>
          </w:tcPr>
          <w:p w14:paraId="587602C0">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8" w:space="0"/>
              <w:right w:val="single" w:color="auto" w:sz="4" w:space="0"/>
            </w:tcBorders>
            <w:noWrap w:val="0"/>
            <w:vAlign w:val="center"/>
          </w:tcPr>
          <w:p w14:paraId="672FF018">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0"/>
            <w:vAlign w:val="center"/>
          </w:tcPr>
          <w:p w14:paraId="635CEAD0">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8" w:space="0"/>
              <w:right w:val="single" w:color="auto" w:sz="8" w:space="0"/>
            </w:tcBorders>
            <w:noWrap w:val="0"/>
            <w:vAlign w:val="center"/>
          </w:tcPr>
          <w:p w14:paraId="5EEBFC26">
            <w:pPr>
              <w:widowControl/>
              <w:jc w:val="right"/>
              <w:rPr>
                <w:rFonts w:eastAsia="仿宋_GB2312"/>
                <w:kern w:val="0"/>
                <w:szCs w:val="21"/>
              </w:rPr>
            </w:pPr>
            <w:r>
              <w:rPr>
                <w:rFonts w:hint="eastAsia" w:eastAsia="仿宋_GB2312"/>
                <w:kern w:val="0"/>
                <w:szCs w:val="21"/>
              </w:rPr>
              <w:t>　</w:t>
            </w:r>
          </w:p>
        </w:tc>
      </w:tr>
      <w:tr w14:paraId="7CE78741">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noWrap w:val="0"/>
            <w:vAlign w:val="center"/>
          </w:tcPr>
          <w:p w14:paraId="79AE0A7F">
            <w:pPr>
              <w:widowControl/>
              <w:jc w:val="left"/>
              <w:rPr>
                <w:rFonts w:eastAsia="仿宋_GB2312"/>
                <w:kern w:val="0"/>
                <w:szCs w:val="21"/>
              </w:rPr>
            </w:pPr>
            <w:r>
              <w:rPr>
                <w:rFonts w:hint="eastAsia" w:eastAsia="仿宋_GB2312"/>
                <w:kern w:val="0"/>
                <w:szCs w:val="21"/>
              </w:rPr>
              <w:t>注：本表反映部门本年度取得的各项收入情况。</w:t>
            </w:r>
          </w:p>
        </w:tc>
      </w:tr>
    </w:tbl>
    <w:p w14:paraId="26C7945F">
      <w:pPr>
        <w:widowControl/>
        <w:jc w:val="left"/>
        <w:rPr>
          <w:rFonts w:eastAsia="黑体"/>
          <w:bCs/>
          <w:kern w:val="0"/>
          <w:sz w:val="32"/>
          <w:szCs w:val="32"/>
        </w:rPr>
      </w:pPr>
    </w:p>
    <w:p w14:paraId="5FB8BAA0">
      <w:pPr>
        <w:widowControl/>
        <w:jc w:val="left"/>
        <w:rPr>
          <w:rFonts w:eastAsia="黑体"/>
          <w:bCs/>
          <w:kern w:val="0"/>
          <w:sz w:val="32"/>
          <w:szCs w:val="32"/>
        </w:rPr>
      </w:pPr>
    </w:p>
    <w:p w14:paraId="2B3547D7">
      <w:pPr>
        <w:widowControl/>
        <w:rPr>
          <w:rFonts w:eastAsia="方正小标宋_GBK"/>
          <w:color w:val="000000"/>
          <w:kern w:val="0"/>
          <w:sz w:val="36"/>
          <w:szCs w:val="36"/>
        </w:rPr>
      </w:pPr>
    </w:p>
    <w:tbl>
      <w:tblPr>
        <w:tblStyle w:val="7"/>
        <w:tblpPr w:leftFromText="180" w:rightFromText="180" w:vertAnchor="text" w:horzAnchor="page" w:tblpX="1491" w:tblpY="555"/>
        <w:tblOverlap w:val="never"/>
        <w:tblW w:w="0" w:type="auto"/>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14:paraId="08D72F53">
        <w:tblPrEx>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noWrap w:val="0"/>
            <w:vAlign w:val="center"/>
          </w:tcPr>
          <w:p w14:paraId="5A3F7254">
            <w:pPr>
              <w:widowControl/>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14:paraId="6EC3E49C">
            <w:pPr>
              <w:widowControl/>
              <w:jc w:val="center"/>
              <w:rPr>
                <w:rFonts w:ascii="华文中宋" w:hAnsi="华文中宋" w:eastAsia="华文中宋" w:cs="宋体"/>
                <w:kern w:val="0"/>
                <w:sz w:val="32"/>
                <w:szCs w:val="32"/>
              </w:rPr>
            </w:pPr>
          </w:p>
        </w:tc>
      </w:tr>
      <w:tr w14:paraId="2C8B481F">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14:paraId="4F50EEA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36" w:type="dxa"/>
            <w:tcBorders>
              <w:top w:val="nil"/>
              <w:left w:val="nil"/>
              <w:bottom w:val="nil"/>
              <w:right w:val="nil"/>
            </w:tcBorders>
            <w:noWrap w:val="0"/>
            <w:vAlign w:val="center"/>
          </w:tcPr>
          <w:p w14:paraId="53BBAB0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8" w:type="dxa"/>
            <w:tcBorders>
              <w:top w:val="nil"/>
              <w:left w:val="nil"/>
              <w:bottom w:val="nil"/>
              <w:right w:val="nil"/>
            </w:tcBorders>
            <w:noWrap w:val="0"/>
            <w:vAlign w:val="center"/>
          </w:tcPr>
          <w:p w14:paraId="5995C6C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0" w:type="dxa"/>
            <w:gridSpan w:val="3"/>
            <w:tcBorders>
              <w:top w:val="nil"/>
              <w:left w:val="nil"/>
              <w:bottom w:val="nil"/>
              <w:right w:val="nil"/>
            </w:tcBorders>
            <w:noWrap w:val="0"/>
            <w:vAlign w:val="center"/>
          </w:tcPr>
          <w:p w14:paraId="71C866D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14:paraId="4A7010B1">
            <w:pPr>
              <w:widowControl/>
              <w:jc w:val="right"/>
              <w:rPr>
                <w:rFonts w:hint="eastAsia" w:ascii="宋体" w:hAnsi="宋体" w:eastAsia="宋体" w:cs="宋体"/>
                <w:kern w:val="0"/>
                <w:sz w:val="20"/>
                <w:szCs w:val="20"/>
              </w:rPr>
            </w:pPr>
          </w:p>
        </w:tc>
        <w:tc>
          <w:tcPr>
            <w:tcW w:w="5057" w:type="dxa"/>
            <w:tcBorders>
              <w:top w:val="nil"/>
              <w:left w:val="nil"/>
              <w:bottom w:val="nil"/>
              <w:right w:val="nil"/>
            </w:tcBorders>
            <w:noWrap w:val="0"/>
            <w:vAlign w:val="center"/>
          </w:tcPr>
          <w:p w14:paraId="29019F71">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3</w:t>
            </w:r>
            <w:r>
              <w:rPr>
                <w:rFonts w:hint="eastAsia" w:eastAsia="仿宋_GB2312"/>
                <w:color w:val="000000"/>
                <w:kern w:val="0"/>
                <w:szCs w:val="21"/>
              </w:rPr>
              <w:t>表</w:t>
            </w:r>
          </w:p>
        </w:tc>
      </w:tr>
      <w:tr w14:paraId="004099C2">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14:paraId="651DAE42">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noWrap w:val="0"/>
            <w:vAlign w:val="center"/>
          </w:tcPr>
          <w:p w14:paraId="128F64EE">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蓝山县森林公安局</w:t>
            </w:r>
          </w:p>
        </w:tc>
        <w:tc>
          <w:tcPr>
            <w:tcW w:w="708" w:type="dxa"/>
            <w:tcBorders>
              <w:top w:val="nil"/>
              <w:left w:val="nil"/>
              <w:bottom w:val="nil"/>
              <w:right w:val="nil"/>
            </w:tcBorders>
            <w:noWrap w:val="0"/>
            <w:vAlign w:val="center"/>
          </w:tcPr>
          <w:p w14:paraId="5BBBBEB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14:paraId="0988EC1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0" w:type="dxa"/>
            <w:gridSpan w:val="2"/>
            <w:tcBorders>
              <w:top w:val="nil"/>
              <w:left w:val="nil"/>
              <w:bottom w:val="nil"/>
              <w:right w:val="nil"/>
            </w:tcBorders>
            <w:noWrap w:val="0"/>
            <w:vAlign w:val="center"/>
          </w:tcPr>
          <w:p w14:paraId="03CDEB11">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528D3773">
      <w:pPr>
        <w:widowControl/>
        <w:spacing w:line="400" w:lineRule="exact"/>
        <w:jc w:val="left"/>
        <w:rPr>
          <w:rFonts w:eastAsia="仿宋_GB2312"/>
          <w:color w:val="000000"/>
          <w:kern w:val="0"/>
          <w:sz w:val="20"/>
          <w:szCs w:val="20"/>
        </w:rPr>
      </w:pP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14:paraId="45BF4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14:paraId="07B9515C">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775" w:type="dxa"/>
            <w:vMerge w:val="restart"/>
            <w:tcBorders>
              <w:top w:val="single" w:color="auto" w:sz="8" w:space="0"/>
              <w:left w:val="single" w:color="auto" w:sz="8" w:space="0"/>
              <w:bottom w:val="single" w:color="auto" w:sz="8" w:space="0"/>
              <w:right w:val="single" w:color="auto" w:sz="8" w:space="0"/>
            </w:tcBorders>
            <w:noWrap w:val="0"/>
            <w:vAlign w:val="center"/>
          </w:tcPr>
          <w:p w14:paraId="07200C8D">
            <w:pPr>
              <w:widowControl/>
              <w:jc w:val="center"/>
              <w:rPr>
                <w:rFonts w:eastAsia="仿宋_GB2312"/>
                <w:kern w:val="0"/>
                <w:szCs w:val="21"/>
              </w:rPr>
            </w:pPr>
            <w:r>
              <w:rPr>
                <w:rFonts w:hint="eastAsia" w:eastAsia="仿宋_GB2312"/>
                <w:kern w:val="0"/>
                <w:szCs w:val="21"/>
              </w:rPr>
              <w:t>本年支出合计</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14:paraId="60A2E627">
            <w:pPr>
              <w:widowControl/>
              <w:jc w:val="center"/>
              <w:rPr>
                <w:rFonts w:eastAsia="仿宋_GB2312"/>
                <w:kern w:val="0"/>
                <w:szCs w:val="21"/>
              </w:rPr>
            </w:pPr>
            <w:r>
              <w:rPr>
                <w:rFonts w:hint="eastAsia" w:eastAsia="仿宋_GB2312"/>
                <w:kern w:val="0"/>
                <w:szCs w:val="21"/>
              </w:rPr>
              <w:t>基本支出</w:t>
            </w:r>
          </w:p>
        </w:tc>
        <w:tc>
          <w:tcPr>
            <w:tcW w:w="1842" w:type="dxa"/>
            <w:vMerge w:val="restart"/>
            <w:tcBorders>
              <w:top w:val="single" w:color="auto" w:sz="8" w:space="0"/>
              <w:left w:val="single" w:color="auto" w:sz="8" w:space="0"/>
              <w:bottom w:val="single" w:color="auto" w:sz="8" w:space="0"/>
              <w:right w:val="single" w:color="auto" w:sz="8" w:space="0"/>
            </w:tcBorders>
            <w:noWrap w:val="0"/>
            <w:vAlign w:val="center"/>
          </w:tcPr>
          <w:p w14:paraId="3B655BF3">
            <w:pPr>
              <w:widowControl/>
              <w:jc w:val="center"/>
              <w:rPr>
                <w:rFonts w:eastAsia="仿宋_GB2312"/>
                <w:kern w:val="0"/>
                <w:szCs w:val="21"/>
              </w:rPr>
            </w:pPr>
            <w:r>
              <w:rPr>
                <w:rFonts w:hint="eastAsia" w:eastAsia="仿宋_GB2312"/>
                <w:kern w:val="0"/>
                <w:szCs w:val="21"/>
              </w:rPr>
              <w:t>项目支出</w:t>
            </w:r>
          </w:p>
        </w:tc>
        <w:tc>
          <w:tcPr>
            <w:tcW w:w="1843" w:type="dxa"/>
            <w:vMerge w:val="restart"/>
            <w:tcBorders>
              <w:top w:val="single" w:color="auto" w:sz="8" w:space="0"/>
              <w:left w:val="single" w:color="auto" w:sz="8" w:space="0"/>
              <w:bottom w:val="single" w:color="auto" w:sz="8" w:space="0"/>
              <w:right w:val="single" w:color="auto" w:sz="8" w:space="0"/>
            </w:tcBorders>
            <w:noWrap w:val="0"/>
            <w:vAlign w:val="center"/>
          </w:tcPr>
          <w:p w14:paraId="5BB8D743">
            <w:pPr>
              <w:widowControl/>
              <w:jc w:val="center"/>
              <w:rPr>
                <w:rFonts w:eastAsia="仿宋_GB2312"/>
                <w:kern w:val="0"/>
                <w:szCs w:val="21"/>
              </w:rPr>
            </w:pPr>
            <w:r>
              <w:rPr>
                <w:rFonts w:hint="eastAsia" w:eastAsia="仿宋_GB2312"/>
                <w:kern w:val="0"/>
                <w:szCs w:val="21"/>
              </w:rPr>
              <w:t>上缴上级支出</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14:paraId="342D4074">
            <w:pPr>
              <w:widowControl/>
              <w:jc w:val="center"/>
              <w:rPr>
                <w:rFonts w:eastAsia="仿宋_GB2312"/>
                <w:kern w:val="0"/>
                <w:szCs w:val="21"/>
              </w:rPr>
            </w:pPr>
            <w:r>
              <w:rPr>
                <w:rFonts w:hint="eastAsia" w:eastAsia="仿宋_GB2312"/>
                <w:kern w:val="0"/>
                <w:szCs w:val="21"/>
              </w:rPr>
              <w:t>经营支出</w:t>
            </w:r>
          </w:p>
        </w:tc>
        <w:tc>
          <w:tcPr>
            <w:tcW w:w="2308" w:type="dxa"/>
            <w:vMerge w:val="restart"/>
            <w:tcBorders>
              <w:top w:val="single" w:color="auto" w:sz="8" w:space="0"/>
              <w:left w:val="single" w:color="auto" w:sz="8" w:space="0"/>
              <w:bottom w:val="single" w:color="auto" w:sz="8" w:space="0"/>
              <w:right w:val="single" w:color="auto" w:sz="8" w:space="0"/>
            </w:tcBorders>
            <w:noWrap w:val="0"/>
            <w:vAlign w:val="center"/>
          </w:tcPr>
          <w:p w14:paraId="4DD0EC8B">
            <w:pPr>
              <w:widowControl/>
              <w:jc w:val="center"/>
              <w:rPr>
                <w:rFonts w:eastAsia="仿宋_GB2312"/>
                <w:kern w:val="0"/>
                <w:szCs w:val="21"/>
              </w:rPr>
            </w:pPr>
            <w:r>
              <w:rPr>
                <w:rFonts w:hint="eastAsia" w:eastAsia="仿宋_GB2312"/>
                <w:kern w:val="0"/>
                <w:szCs w:val="21"/>
              </w:rPr>
              <w:t>对附属单位补助支出</w:t>
            </w:r>
          </w:p>
        </w:tc>
      </w:tr>
      <w:tr w14:paraId="577FF2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tcBorders>
              <w:top w:val="single" w:color="auto" w:sz="8" w:space="0"/>
              <w:left w:val="single" w:color="auto" w:sz="8" w:space="0"/>
              <w:bottom w:val="single" w:color="auto" w:sz="8" w:space="0"/>
              <w:right w:val="single" w:color="auto" w:sz="8" w:space="0"/>
            </w:tcBorders>
            <w:noWrap w:val="0"/>
            <w:vAlign w:val="center"/>
          </w:tcPr>
          <w:p w14:paraId="69AD87C1">
            <w:pPr>
              <w:widowControl/>
              <w:jc w:val="center"/>
              <w:rPr>
                <w:rFonts w:eastAsia="仿宋_GB2312"/>
                <w:kern w:val="0"/>
                <w:szCs w:val="21"/>
              </w:rPr>
            </w:pPr>
            <w:r>
              <w:rPr>
                <w:rFonts w:hint="eastAsia" w:eastAsia="仿宋_GB2312"/>
                <w:kern w:val="0"/>
                <w:szCs w:val="21"/>
              </w:rPr>
              <w:t>功能分类科目编码</w:t>
            </w:r>
          </w:p>
        </w:tc>
        <w:tc>
          <w:tcPr>
            <w:tcW w:w="1249" w:type="dxa"/>
            <w:vMerge w:val="restart"/>
            <w:tcBorders>
              <w:top w:val="single" w:color="auto" w:sz="8" w:space="0"/>
              <w:left w:val="single" w:color="auto" w:sz="8" w:space="0"/>
              <w:bottom w:val="single" w:color="auto" w:sz="8" w:space="0"/>
              <w:right w:val="single" w:color="auto" w:sz="8" w:space="0"/>
            </w:tcBorders>
            <w:noWrap w:val="0"/>
            <w:vAlign w:val="center"/>
          </w:tcPr>
          <w:p w14:paraId="7BE0B21D">
            <w:pPr>
              <w:widowControl/>
              <w:jc w:val="center"/>
              <w:rPr>
                <w:rFonts w:eastAsia="仿宋_GB2312"/>
                <w:kern w:val="0"/>
                <w:szCs w:val="21"/>
              </w:rPr>
            </w:pPr>
            <w:r>
              <w:rPr>
                <w:rFonts w:hint="eastAsia" w:eastAsia="仿宋_GB2312"/>
                <w:kern w:val="0"/>
                <w:szCs w:val="21"/>
              </w:rPr>
              <w:t>科目名称</w:t>
            </w:r>
          </w:p>
        </w:tc>
        <w:tc>
          <w:tcPr>
            <w:tcW w:w="1775" w:type="dxa"/>
            <w:vMerge w:val="continue"/>
            <w:tcBorders>
              <w:top w:val="single" w:color="auto" w:sz="8" w:space="0"/>
              <w:left w:val="single" w:color="auto" w:sz="8" w:space="0"/>
              <w:bottom w:val="single" w:color="auto" w:sz="8" w:space="0"/>
              <w:right w:val="single" w:color="auto" w:sz="8" w:space="0"/>
            </w:tcBorders>
            <w:noWrap w:val="0"/>
            <w:vAlign w:val="center"/>
          </w:tcPr>
          <w:p w14:paraId="3BEE9B3C">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52FDC842">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noWrap w:val="0"/>
            <w:vAlign w:val="center"/>
          </w:tcPr>
          <w:p w14:paraId="124C9CDD">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noWrap w:val="0"/>
            <w:vAlign w:val="center"/>
          </w:tcPr>
          <w:p w14:paraId="129EBE44">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3455C295">
            <w:pPr>
              <w:widowControl/>
              <w:jc w:val="left"/>
              <w:rPr>
                <w:rFonts w:eastAsia="仿宋_GB2312"/>
                <w:kern w:val="0"/>
                <w:szCs w:val="21"/>
              </w:rPr>
            </w:pPr>
          </w:p>
        </w:tc>
        <w:tc>
          <w:tcPr>
            <w:tcW w:w="2308" w:type="dxa"/>
            <w:vMerge w:val="continue"/>
            <w:tcBorders>
              <w:top w:val="single" w:color="auto" w:sz="8" w:space="0"/>
              <w:left w:val="single" w:color="auto" w:sz="8" w:space="0"/>
              <w:bottom w:val="single" w:color="auto" w:sz="8" w:space="0"/>
              <w:right w:val="single" w:color="auto" w:sz="8" w:space="0"/>
            </w:tcBorders>
            <w:noWrap w:val="0"/>
            <w:vAlign w:val="center"/>
          </w:tcPr>
          <w:p w14:paraId="7647FD85">
            <w:pPr>
              <w:widowControl/>
              <w:jc w:val="left"/>
              <w:rPr>
                <w:rFonts w:eastAsia="仿宋_GB2312"/>
                <w:kern w:val="0"/>
                <w:szCs w:val="21"/>
              </w:rPr>
            </w:pPr>
          </w:p>
        </w:tc>
      </w:tr>
      <w:tr w14:paraId="2D7AF9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tcBorders>
              <w:top w:val="single" w:color="auto" w:sz="8" w:space="0"/>
              <w:left w:val="single" w:color="auto" w:sz="8" w:space="0"/>
              <w:bottom w:val="single" w:color="auto" w:sz="8" w:space="0"/>
              <w:right w:val="single" w:color="auto" w:sz="8" w:space="0"/>
            </w:tcBorders>
            <w:noWrap w:val="0"/>
            <w:vAlign w:val="center"/>
          </w:tcPr>
          <w:p w14:paraId="46118057">
            <w:pPr>
              <w:widowControl/>
              <w:jc w:val="left"/>
              <w:rPr>
                <w:rFonts w:eastAsia="仿宋_GB2312"/>
                <w:kern w:val="0"/>
                <w:szCs w:val="21"/>
              </w:rPr>
            </w:pPr>
          </w:p>
        </w:tc>
        <w:tc>
          <w:tcPr>
            <w:tcW w:w="1249" w:type="dxa"/>
            <w:vMerge w:val="continue"/>
            <w:tcBorders>
              <w:top w:val="single" w:color="auto" w:sz="8" w:space="0"/>
              <w:left w:val="single" w:color="auto" w:sz="8" w:space="0"/>
              <w:bottom w:val="single" w:color="auto" w:sz="8" w:space="0"/>
              <w:right w:val="single" w:color="auto" w:sz="8" w:space="0"/>
            </w:tcBorders>
            <w:noWrap w:val="0"/>
            <w:vAlign w:val="center"/>
          </w:tcPr>
          <w:p w14:paraId="23C68C61">
            <w:pPr>
              <w:widowControl/>
              <w:jc w:val="left"/>
              <w:rPr>
                <w:rFonts w:eastAsia="仿宋_GB2312"/>
                <w:kern w:val="0"/>
                <w:szCs w:val="21"/>
              </w:rPr>
            </w:pPr>
          </w:p>
        </w:tc>
        <w:tc>
          <w:tcPr>
            <w:tcW w:w="1775" w:type="dxa"/>
            <w:vMerge w:val="continue"/>
            <w:tcBorders>
              <w:top w:val="single" w:color="auto" w:sz="8" w:space="0"/>
              <w:left w:val="single" w:color="auto" w:sz="8" w:space="0"/>
              <w:bottom w:val="single" w:color="auto" w:sz="8" w:space="0"/>
              <w:right w:val="single" w:color="auto" w:sz="8" w:space="0"/>
            </w:tcBorders>
            <w:noWrap w:val="0"/>
            <w:vAlign w:val="center"/>
          </w:tcPr>
          <w:p w14:paraId="083DFB38">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7FA70948">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noWrap w:val="0"/>
            <w:vAlign w:val="center"/>
          </w:tcPr>
          <w:p w14:paraId="109E55C7">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noWrap w:val="0"/>
            <w:vAlign w:val="center"/>
          </w:tcPr>
          <w:p w14:paraId="1BD91A67">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7F0D4AE9">
            <w:pPr>
              <w:widowControl/>
              <w:jc w:val="left"/>
              <w:rPr>
                <w:rFonts w:eastAsia="仿宋_GB2312"/>
                <w:kern w:val="0"/>
                <w:szCs w:val="21"/>
              </w:rPr>
            </w:pPr>
          </w:p>
        </w:tc>
        <w:tc>
          <w:tcPr>
            <w:tcW w:w="2308" w:type="dxa"/>
            <w:vMerge w:val="continue"/>
            <w:tcBorders>
              <w:top w:val="single" w:color="auto" w:sz="8" w:space="0"/>
              <w:left w:val="single" w:color="auto" w:sz="8" w:space="0"/>
              <w:bottom w:val="single" w:color="auto" w:sz="8" w:space="0"/>
              <w:right w:val="single" w:color="auto" w:sz="8" w:space="0"/>
            </w:tcBorders>
            <w:noWrap w:val="0"/>
            <w:vAlign w:val="center"/>
          </w:tcPr>
          <w:p w14:paraId="5E05F3ED">
            <w:pPr>
              <w:widowControl/>
              <w:jc w:val="left"/>
              <w:rPr>
                <w:rFonts w:eastAsia="仿宋_GB2312"/>
                <w:kern w:val="0"/>
                <w:szCs w:val="21"/>
              </w:rPr>
            </w:pPr>
          </w:p>
        </w:tc>
      </w:tr>
      <w:tr w14:paraId="75483F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14:paraId="061CE4F3">
            <w:pPr>
              <w:widowControl/>
              <w:jc w:val="center"/>
              <w:rPr>
                <w:rFonts w:eastAsia="仿宋_GB2312"/>
                <w:kern w:val="0"/>
                <w:szCs w:val="21"/>
              </w:rPr>
            </w:pPr>
            <w:r>
              <w:rPr>
                <w:rFonts w:hint="eastAsia" w:eastAsia="仿宋_GB2312"/>
                <w:kern w:val="0"/>
                <w:szCs w:val="21"/>
              </w:rPr>
              <w:t>栏次</w:t>
            </w:r>
          </w:p>
        </w:tc>
        <w:tc>
          <w:tcPr>
            <w:tcW w:w="1775" w:type="dxa"/>
            <w:tcBorders>
              <w:top w:val="single" w:color="auto" w:sz="8" w:space="0"/>
              <w:left w:val="single" w:color="auto" w:sz="8" w:space="0"/>
              <w:bottom w:val="single" w:color="auto" w:sz="8" w:space="0"/>
              <w:right w:val="single" w:color="auto" w:sz="8" w:space="0"/>
            </w:tcBorders>
            <w:noWrap w:val="0"/>
            <w:vAlign w:val="center"/>
          </w:tcPr>
          <w:p w14:paraId="27D6268E">
            <w:pPr>
              <w:widowControl/>
              <w:jc w:val="center"/>
              <w:rPr>
                <w:rFonts w:eastAsia="仿宋_GB2312"/>
                <w:kern w:val="0"/>
                <w:szCs w:val="21"/>
              </w:rPr>
            </w:pPr>
            <w:r>
              <w:rPr>
                <w:rFonts w:eastAsia="仿宋_GB2312"/>
                <w:kern w:val="0"/>
                <w:szCs w:val="21"/>
              </w:rPr>
              <w:t>1</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61F64D82">
            <w:pPr>
              <w:widowControl/>
              <w:jc w:val="center"/>
              <w:rPr>
                <w:rFonts w:eastAsia="仿宋_GB2312"/>
                <w:kern w:val="0"/>
                <w:szCs w:val="21"/>
              </w:rPr>
            </w:pPr>
            <w:r>
              <w:rPr>
                <w:rFonts w:eastAsia="仿宋_GB2312"/>
                <w:kern w:val="0"/>
                <w:szCs w:val="21"/>
              </w:rPr>
              <w:t>2</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401E9A92">
            <w:pPr>
              <w:widowControl/>
              <w:jc w:val="center"/>
              <w:rPr>
                <w:rFonts w:eastAsia="仿宋_GB2312"/>
                <w:kern w:val="0"/>
                <w:szCs w:val="21"/>
              </w:rPr>
            </w:pPr>
            <w:r>
              <w:rPr>
                <w:rFonts w:eastAsia="仿宋_GB2312"/>
                <w:kern w:val="0"/>
                <w:szCs w:val="21"/>
              </w:rPr>
              <w:t>3</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6214A331">
            <w:pPr>
              <w:widowControl/>
              <w:jc w:val="center"/>
              <w:rPr>
                <w:rFonts w:eastAsia="仿宋_GB2312"/>
                <w:kern w:val="0"/>
                <w:szCs w:val="21"/>
              </w:rPr>
            </w:pPr>
            <w:r>
              <w:rPr>
                <w:rFonts w:eastAsia="仿宋_GB2312"/>
                <w:kern w:val="0"/>
                <w:szCs w:val="21"/>
              </w:rPr>
              <w:t>4</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7E713034">
            <w:pPr>
              <w:widowControl/>
              <w:jc w:val="center"/>
              <w:rPr>
                <w:rFonts w:eastAsia="仿宋_GB2312"/>
                <w:kern w:val="0"/>
                <w:szCs w:val="21"/>
              </w:rPr>
            </w:pPr>
            <w:r>
              <w:rPr>
                <w:rFonts w:eastAsia="仿宋_GB2312"/>
                <w:kern w:val="0"/>
                <w:szCs w:val="21"/>
              </w:rPr>
              <w:t>5</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73B19060">
            <w:pPr>
              <w:widowControl/>
              <w:jc w:val="center"/>
              <w:rPr>
                <w:rFonts w:eastAsia="仿宋_GB2312"/>
                <w:kern w:val="0"/>
                <w:szCs w:val="21"/>
              </w:rPr>
            </w:pPr>
            <w:r>
              <w:rPr>
                <w:rFonts w:eastAsia="仿宋_GB2312"/>
                <w:kern w:val="0"/>
                <w:szCs w:val="21"/>
              </w:rPr>
              <w:t>6</w:t>
            </w:r>
          </w:p>
        </w:tc>
      </w:tr>
      <w:tr w14:paraId="2F1539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14:paraId="796CC2A9">
            <w:pPr>
              <w:widowControl/>
              <w:jc w:val="center"/>
              <w:rPr>
                <w:rFonts w:eastAsia="仿宋_GB2312"/>
                <w:kern w:val="0"/>
                <w:szCs w:val="21"/>
              </w:rPr>
            </w:pPr>
            <w:r>
              <w:rPr>
                <w:rFonts w:hint="eastAsia" w:eastAsia="仿宋_GB2312"/>
                <w:kern w:val="0"/>
                <w:szCs w:val="21"/>
              </w:rPr>
              <w:t>合计</w:t>
            </w:r>
          </w:p>
        </w:tc>
        <w:tc>
          <w:tcPr>
            <w:tcW w:w="177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8639B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c>
          <w:tcPr>
            <w:tcW w:w="198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CDFBF03">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390.97</w:t>
            </w:r>
          </w:p>
        </w:tc>
        <w:tc>
          <w:tcPr>
            <w:tcW w:w="184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B1BAD26">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64.43</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3755B2E1">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03F07FBD">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3DB11711">
            <w:pPr>
              <w:widowControl/>
              <w:jc w:val="right"/>
              <w:rPr>
                <w:rFonts w:eastAsia="仿宋_GB2312"/>
                <w:kern w:val="0"/>
                <w:szCs w:val="21"/>
              </w:rPr>
            </w:pPr>
            <w:r>
              <w:rPr>
                <w:rFonts w:hint="eastAsia" w:eastAsia="仿宋_GB2312"/>
                <w:kern w:val="0"/>
                <w:szCs w:val="21"/>
              </w:rPr>
              <w:t>　</w:t>
            </w:r>
          </w:p>
        </w:tc>
      </w:tr>
      <w:tr w14:paraId="52EB17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171D9C6E">
            <w:pPr>
              <w:widowControl/>
              <w:jc w:val="left"/>
              <w:rPr>
                <w:rFonts w:eastAsia="仿宋_GB2312"/>
                <w:kern w:val="0"/>
                <w:szCs w:val="21"/>
              </w:rPr>
            </w:pPr>
            <w:r>
              <w:rPr>
                <w:rFonts w:hint="eastAsia" w:eastAsia="仿宋_GB2312"/>
                <w:kern w:val="0"/>
                <w:szCs w:val="21"/>
                <w:lang w:val="en-US" w:eastAsia="zh-CN"/>
              </w:rPr>
              <w:t>213</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44F48D5B">
            <w:pPr>
              <w:widowControl/>
              <w:jc w:val="left"/>
              <w:rPr>
                <w:rFonts w:eastAsia="仿宋_GB2312"/>
                <w:kern w:val="0"/>
                <w:szCs w:val="21"/>
              </w:rPr>
            </w:pPr>
            <w:r>
              <w:rPr>
                <w:rFonts w:hint="eastAsia" w:eastAsia="仿宋_GB2312"/>
                <w:kern w:val="0"/>
                <w:szCs w:val="21"/>
                <w:lang w:val="en-US" w:eastAsia="zh-CN"/>
              </w:rPr>
              <w:t>农林水支出</w:t>
            </w:r>
          </w:p>
        </w:tc>
        <w:tc>
          <w:tcPr>
            <w:tcW w:w="177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53C69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c>
          <w:tcPr>
            <w:tcW w:w="198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5368C10">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390.97</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0FDC414B">
            <w:pPr>
              <w:widowControl/>
              <w:jc w:val="center"/>
              <w:rPr>
                <w:rFonts w:eastAsia="仿宋_GB2312"/>
                <w:kern w:val="0"/>
                <w:szCs w:val="21"/>
              </w:rPr>
            </w:pPr>
            <w:r>
              <w:rPr>
                <w:rFonts w:hint="eastAsia" w:ascii="宋体" w:hAnsi="宋体" w:eastAsia="宋体" w:cs="宋体"/>
                <w:b/>
                <w:bCs/>
                <w:i w:val="0"/>
                <w:iCs w:val="0"/>
                <w:color w:val="000000"/>
                <w:kern w:val="0"/>
                <w:sz w:val="22"/>
                <w:szCs w:val="22"/>
                <w:u w:val="none"/>
                <w:lang w:val="en-US" w:eastAsia="zh-CN" w:bidi="ar"/>
              </w:rPr>
              <w:t>64.43</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35BF2B73">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620E9A9D">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5C0AC6B2">
            <w:pPr>
              <w:widowControl/>
              <w:jc w:val="right"/>
              <w:rPr>
                <w:rFonts w:eastAsia="仿宋_GB2312"/>
                <w:kern w:val="0"/>
                <w:szCs w:val="21"/>
              </w:rPr>
            </w:pPr>
            <w:r>
              <w:rPr>
                <w:rFonts w:hint="eastAsia" w:eastAsia="仿宋_GB2312"/>
                <w:kern w:val="0"/>
                <w:szCs w:val="21"/>
              </w:rPr>
              <w:t>　</w:t>
            </w:r>
          </w:p>
        </w:tc>
      </w:tr>
      <w:tr w14:paraId="4F2375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0521E82C">
            <w:pPr>
              <w:widowControl/>
              <w:jc w:val="left"/>
              <w:rPr>
                <w:rFonts w:eastAsia="仿宋_GB2312"/>
                <w:kern w:val="0"/>
                <w:szCs w:val="21"/>
              </w:rPr>
            </w:pPr>
            <w:r>
              <w:rPr>
                <w:rFonts w:hint="eastAsia" w:eastAsia="仿宋_GB2312"/>
                <w:kern w:val="0"/>
                <w:szCs w:val="21"/>
                <w:lang w:val="en-US" w:eastAsia="zh-CN"/>
              </w:rPr>
              <w:t>21302</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3DE9E978">
            <w:pPr>
              <w:widowControl/>
              <w:jc w:val="left"/>
              <w:rPr>
                <w:rFonts w:eastAsia="仿宋_GB2312"/>
                <w:kern w:val="0"/>
                <w:szCs w:val="21"/>
              </w:rPr>
            </w:pPr>
            <w:r>
              <w:rPr>
                <w:rFonts w:hint="eastAsia" w:eastAsia="仿宋_GB2312"/>
                <w:kern w:val="0"/>
                <w:szCs w:val="21"/>
                <w:lang w:val="en-US" w:eastAsia="zh-CN"/>
              </w:rPr>
              <w:t>林业与草原</w:t>
            </w:r>
          </w:p>
        </w:tc>
        <w:tc>
          <w:tcPr>
            <w:tcW w:w="177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19909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c>
          <w:tcPr>
            <w:tcW w:w="198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F0A3BE1">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390.97</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7791136D">
            <w:pPr>
              <w:widowControl/>
              <w:jc w:val="center"/>
              <w:rPr>
                <w:rFonts w:eastAsia="仿宋_GB2312"/>
                <w:kern w:val="0"/>
                <w:szCs w:val="21"/>
              </w:rPr>
            </w:pPr>
            <w:r>
              <w:rPr>
                <w:rFonts w:hint="eastAsia" w:ascii="宋体" w:hAnsi="宋体" w:eastAsia="宋体" w:cs="宋体"/>
                <w:b/>
                <w:bCs/>
                <w:i w:val="0"/>
                <w:iCs w:val="0"/>
                <w:color w:val="000000"/>
                <w:kern w:val="0"/>
                <w:sz w:val="22"/>
                <w:szCs w:val="22"/>
                <w:u w:val="none"/>
                <w:lang w:val="en-US" w:eastAsia="zh-CN" w:bidi="ar"/>
              </w:rPr>
              <w:t>64.43</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1E402EDD">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6ADB421C">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799EE2DA">
            <w:pPr>
              <w:widowControl/>
              <w:jc w:val="right"/>
              <w:rPr>
                <w:rFonts w:eastAsia="仿宋_GB2312"/>
                <w:kern w:val="0"/>
                <w:szCs w:val="21"/>
              </w:rPr>
            </w:pPr>
            <w:r>
              <w:rPr>
                <w:rFonts w:hint="eastAsia" w:eastAsia="仿宋_GB2312"/>
                <w:kern w:val="0"/>
                <w:szCs w:val="21"/>
              </w:rPr>
              <w:t>　</w:t>
            </w:r>
          </w:p>
        </w:tc>
      </w:tr>
      <w:tr w14:paraId="2E8FA1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1E997E7F">
            <w:pPr>
              <w:widowControl/>
              <w:jc w:val="left"/>
              <w:rPr>
                <w:rFonts w:eastAsia="仿宋_GB2312"/>
                <w:kern w:val="0"/>
                <w:szCs w:val="21"/>
              </w:rPr>
            </w:pPr>
            <w:r>
              <w:rPr>
                <w:rFonts w:hint="eastAsia" w:eastAsia="仿宋_GB2312"/>
                <w:kern w:val="0"/>
                <w:szCs w:val="21"/>
                <w:lang w:val="en-US" w:eastAsia="zh-CN"/>
              </w:rPr>
              <w:t>2130213</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2E11E369">
            <w:pPr>
              <w:widowControl/>
              <w:jc w:val="left"/>
              <w:rPr>
                <w:rFonts w:eastAsia="仿宋_GB2312"/>
                <w:kern w:val="0"/>
                <w:szCs w:val="21"/>
              </w:rPr>
            </w:pPr>
            <w:r>
              <w:rPr>
                <w:rFonts w:hint="eastAsia" w:eastAsia="仿宋_GB2312"/>
                <w:kern w:val="0"/>
                <w:szCs w:val="21"/>
                <w:lang w:val="en-US" w:eastAsia="zh-CN"/>
              </w:rPr>
              <w:t>执法与监督</w:t>
            </w:r>
          </w:p>
        </w:tc>
        <w:tc>
          <w:tcPr>
            <w:tcW w:w="177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BC06E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c>
          <w:tcPr>
            <w:tcW w:w="198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A679AA5">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390.97</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22A16029">
            <w:pPr>
              <w:widowControl/>
              <w:jc w:val="center"/>
              <w:rPr>
                <w:rFonts w:eastAsia="仿宋_GB2312"/>
                <w:kern w:val="0"/>
                <w:szCs w:val="21"/>
              </w:rPr>
            </w:pPr>
            <w:r>
              <w:rPr>
                <w:rFonts w:hint="eastAsia" w:ascii="宋体" w:hAnsi="宋体" w:eastAsia="宋体" w:cs="宋体"/>
                <w:b/>
                <w:bCs/>
                <w:i w:val="0"/>
                <w:iCs w:val="0"/>
                <w:color w:val="000000"/>
                <w:kern w:val="0"/>
                <w:sz w:val="22"/>
                <w:szCs w:val="22"/>
                <w:u w:val="none"/>
                <w:lang w:val="en-US" w:eastAsia="zh-CN" w:bidi="ar"/>
              </w:rPr>
              <w:t>64.43</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59B2FA8D">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540FC42C">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24F852E1">
            <w:pPr>
              <w:widowControl/>
              <w:jc w:val="right"/>
              <w:rPr>
                <w:rFonts w:eastAsia="仿宋_GB2312"/>
                <w:kern w:val="0"/>
                <w:szCs w:val="21"/>
              </w:rPr>
            </w:pPr>
            <w:r>
              <w:rPr>
                <w:rFonts w:hint="eastAsia" w:eastAsia="仿宋_GB2312"/>
                <w:kern w:val="0"/>
                <w:szCs w:val="21"/>
              </w:rPr>
              <w:t>　</w:t>
            </w:r>
          </w:p>
        </w:tc>
      </w:tr>
      <w:tr w14:paraId="28BA59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227E4808">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6C54E4B1">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0"/>
            <w:vAlign w:val="center"/>
          </w:tcPr>
          <w:p w14:paraId="20F2C5D5">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66BA1919">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0E3D5786">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0F98D865">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5E79328B">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0CB74B97">
            <w:pPr>
              <w:widowControl/>
              <w:jc w:val="right"/>
              <w:rPr>
                <w:rFonts w:eastAsia="仿宋_GB2312"/>
                <w:kern w:val="0"/>
                <w:szCs w:val="21"/>
              </w:rPr>
            </w:pPr>
            <w:r>
              <w:rPr>
                <w:rFonts w:hint="eastAsia" w:eastAsia="仿宋_GB2312"/>
                <w:kern w:val="0"/>
                <w:szCs w:val="21"/>
              </w:rPr>
              <w:t>　</w:t>
            </w:r>
          </w:p>
        </w:tc>
      </w:tr>
      <w:tr w14:paraId="293311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694DAAC9">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6C8C306E">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0"/>
            <w:vAlign w:val="center"/>
          </w:tcPr>
          <w:p w14:paraId="461A17F7">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28A2E11C">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5441014B">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2E81431E">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26977F5D">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6C9EC490">
            <w:pPr>
              <w:widowControl/>
              <w:jc w:val="right"/>
              <w:rPr>
                <w:rFonts w:eastAsia="仿宋_GB2312"/>
                <w:kern w:val="0"/>
                <w:szCs w:val="21"/>
              </w:rPr>
            </w:pPr>
            <w:r>
              <w:rPr>
                <w:rFonts w:hint="eastAsia" w:eastAsia="仿宋_GB2312"/>
                <w:kern w:val="0"/>
                <w:szCs w:val="21"/>
              </w:rPr>
              <w:t>　</w:t>
            </w:r>
          </w:p>
        </w:tc>
      </w:tr>
      <w:tr w14:paraId="1EC118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0"/>
            <w:vAlign w:val="center"/>
          </w:tcPr>
          <w:p w14:paraId="5450B0F5">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0"/>
            <w:vAlign w:val="center"/>
          </w:tcPr>
          <w:p w14:paraId="7E20EB56">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0"/>
            <w:vAlign w:val="center"/>
          </w:tcPr>
          <w:p w14:paraId="308F02E4">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12E5912C">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0"/>
            <w:vAlign w:val="center"/>
          </w:tcPr>
          <w:p w14:paraId="0E9EA817">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0"/>
            <w:vAlign w:val="center"/>
          </w:tcPr>
          <w:p w14:paraId="67F68BA4">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0"/>
            <w:vAlign w:val="center"/>
          </w:tcPr>
          <w:p w14:paraId="1A32AA55">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0"/>
            <w:vAlign w:val="center"/>
          </w:tcPr>
          <w:p w14:paraId="01E28E32">
            <w:pPr>
              <w:widowControl/>
              <w:jc w:val="right"/>
              <w:rPr>
                <w:rFonts w:eastAsia="仿宋_GB2312"/>
                <w:kern w:val="0"/>
                <w:szCs w:val="21"/>
              </w:rPr>
            </w:pPr>
            <w:r>
              <w:rPr>
                <w:rFonts w:hint="eastAsia" w:eastAsia="仿宋_GB2312"/>
                <w:kern w:val="0"/>
                <w:szCs w:val="21"/>
              </w:rPr>
              <w:t>　</w:t>
            </w:r>
          </w:p>
        </w:tc>
      </w:tr>
    </w:tbl>
    <w:p w14:paraId="39137EE6">
      <w:pPr>
        <w:widowControl/>
        <w:ind w:firstLine="630" w:firstLineChars="300"/>
        <w:jc w:val="left"/>
        <w:rPr>
          <w:rFonts w:eastAsia="仿宋_GB2312"/>
          <w:kern w:val="0"/>
          <w:szCs w:val="21"/>
        </w:rPr>
      </w:pPr>
      <w:r>
        <w:rPr>
          <w:rFonts w:hint="eastAsia" w:eastAsia="仿宋_GB2312"/>
          <w:kern w:val="0"/>
          <w:szCs w:val="21"/>
        </w:rPr>
        <w:t>注：本表反映部门本年度各项支出情况。</w:t>
      </w:r>
    </w:p>
    <w:p w14:paraId="3AFED3EF">
      <w:pPr>
        <w:widowControl/>
        <w:jc w:val="left"/>
        <w:rPr>
          <w:rFonts w:eastAsia="仿宋_GB2312"/>
          <w:bCs/>
          <w:kern w:val="0"/>
          <w:szCs w:val="21"/>
        </w:rPr>
      </w:pPr>
      <w:r>
        <w:rPr>
          <w:rFonts w:eastAsia="仿宋_GB2312"/>
          <w:bCs/>
          <w:kern w:val="0"/>
          <w:szCs w:val="21"/>
        </w:rPr>
        <w:br w:type="page"/>
      </w:r>
    </w:p>
    <w:p w14:paraId="4FF5F4B8">
      <w:pPr>
        <w:widowControl/>
        <w:ind w:left="93"/>
        <w:jc w:val="center"/>
        <w:outlineLvl w:val="1"/>
        <w:rPr>
          <w:rFonts w:hint="eastAsia" w:ascii="黑体" w:hAnsi="黑体" w:eastAsia="黑体" w:cs="黑体"/>
          <w:color w:val="000000"/>
          <w:kern w:val="0"/>
          <w:sz w:val="36"/>
          <w:szCs w:val="21"/>
        </w:rPr>
      </w:pPr>
      <w:r>
        <w:rPr>
          <w:rFonts w:hint="eastAsia" w:ascii="黑体" w:hAnsi="黑体" w:eastAsia="黑体" w:cs="黑体"/>
          <w:color w:val="000000"/>
          <w:kern w:val="0"/>
          <w:sz w:val="36"/>
          <w:szCs w:val="21"/>
        </w:rPr>
        <w:t>财政拨款收支决算总表</w:t>
      </w:r>
    </w:p>
    <w:p w14:paraId="3E2E3D8E">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14:paraId="4C442DE2">
      <w:pPr>
        <w:widowControl/>
        <w:tabs>
          <w:tab w:val="left" w:pos="13725"/>
          <w:tab w:val="left" w:pos="13755"/>
          <w:tab w:val="left" w:pos="13800"/>
        </w:tabs>
        <w:spacing w:line="240" w:lineRule="exact"/>
        <w:ind w:left="91" w:firstLine="315" w:firstLineChars="150"/>
        <w:jc w:val="left"/>
        <w:rPr>
          <w:rFonts w:eastAsia="仿宋_GB2312"/>
          <w:color w:val="000000"/>
          <w:kern w:val="0"/>
          <w:szCs w:val="21"/>
        </w:rPr>
      </w:pPr>
      <w:r>
        <w:rPr>
          <w:rFonts w:hint="eastAsia" w:eastAsia="仿宋_GB2312"/>
          <w:color w:val="000000"/>
          <w:kern w:val="0"/>
          <w:szCs w:val="21"/>
        </w:rPr>
        <w:t>部门：蓝山县森林公安局</w:t>
      </w:r>
      <w:r>
        <w:rPr>
          <w:rFonts w:eastAsia="仿宋_GB2312"/>
          <w:color w:val="000000"/>
          <w:kern w:val="0"/>
          <w:szCs w:val="21"/>
        </w:rPr>
        <w:t xml:space="preserve"> </w:t>
      </w:r>
      <w:r>
        <w:rPr>
          <w:rFonts w:eastAsia="仿宋_GB2312"/>
          <w:color w:val="000000"/>
          <w:kern w:val="0"/>
          <w:sz w:val="20"/>
          <w:szCs w:val="20"/>
        </w:rPr>
        <w:t xml:space="preserve"> </w:t>
      </w:r>
      <w:r>
        <w:rPr>
          <w:rFonts w:eastAsia="仿宋_GB2312"/>
          <w:color w:val="000000"/>
          <w:kern w:val="0"/>
          <w:szCs w:val="21"/>
        </w:rPr>
        <w:tab/>
      </w:r>
      <w:r>
        <w:rPr>
          <w:rFonts w:hint="eastAsia" w:eastAsia="仿宋_GB2312"/>
          <w:color w:val="000000"/>
          <w:kern w:val="0"/>
          <w:szCs w:val="21"/>
        </w:rPr>
        <w:t>单位：万元</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14:paraId="3798F9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tcBorders>
              <w:top w:val="single" w:color="auto" w:sz="8" w:space="0"/>
              <w:left w:val="single" w:color="auto" w:sz="8" w:space="0"/>
              <w:bottom w:val="single" w:color="auto" w:sz="8" w:space="0"/>
              <w:right w:val="single" w:color="auto" w:sz="8" w:space="0"/>
            </w:tcBorders>
            <w:noWrap w:val="0"/>
            <w:vAlign w:val="center"/>
          </w:tcPr>
          <w:p w14:paraId="6FE3F48B">
            <w:pPr>
              <w:widowControl/>
              <w:jc w:val="center"/>
              <w:rPr>
                <w:rFonts w:eastAsia="仿宋_GB2312"/>
                <w:b/>
                <w:kern w:val="0"/>
                <w:szCs w:val="21"/>
              </w:rPr>
            </w:pPr>
            <w:r>
              <w:rPr>
                <w:rFonts w:hint="eastAsia" w:eastAsia="仿宋_GB2312"/>
                <w:b/>
                <w:kern w:val="0"/>
                <w:szCs w:val="21"/>
              </w:rPr>
              <w:t>收入</w:t>
            </w:r>
          </w:p>
        </w:tc>
        <w:tc>
          <w:tcPr>
            <w:tcW w:w="9303" w:type="dxa"/>
            <w:gridSpan w:val="5"/>
            <w:tcBorders>
              <w:top w:val="single" w:color="auto" w:sz="8" w:space="0"/>
              <w:left w:val="single" w:color="auto" w:sz="8" w:space="0"/>
              <w:bottom w:val="single" w:color="auto" w:sz="8" w:space="0"/>
              <w:right w:val="single" w:color="auto" w:sz="8" w:space="0"/>
            </w:tcBorders>
            <w:noWrap w:val="0"/>
            <w:vAlign w:val="center"/>
          </w:tcPr>
          <w:p w14:paraId="2231F6D0">
            <w:pPr>
              <w:widowControl/>
              <w:jc w:val="center"/>
              <w:rPr>
                <w:rFonts w:eastAsia="仿宋_GB2312"/>
                <w:b/>
                <w:kern w:val="0"/>
                <w:szCs w:val="21"/>
              </w:rPr>
            </w:pPr>
            <w:r>
              <w:rPr>
                <w:rFonts w:hint="eastAsia" w:eastAsia="仿宋_GB2312"/>
                <w:b/>
                <w:kern w:val="0"/>
                <w:szCs w:val="21"/>
              </w:rPr>
              <w:t>支出</w:t>
            </w:r>
          </w:p>
        </w:tc>
      </w:tr>
      <w:tr w14:paraId="2D3DE2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49F327DA">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3124CF40">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3C656BC2">
            <w:pPr>
              <w:widowControl/>
              <w:jc w:val="center"/>
              <w:rPr>
                <w:rFonts w:eastAsia="仿宋_GB2312"/>
                <w:b/>
                <w:kern w:val="0"/>
                <w:szCs w:val="21"/>
              </w:rPr>
            </w:pPr>
            <w:r>
              <w:rPr>
                <w:rFonts w:hint="eastAsia" w:eastAsia="仿宋_GB2312"/>
                <w:b/>
                <w:kern w:val="0"/>
                <w:szCs w:val="21"/>
              </w:rPr>
              <w:t>金额</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2CD04E6D">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6C5613C5">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7F806744">
            <w:pPr>
              <w:widowControl/>
              <w:jc w:val="center"/>
              <w:rPr>
                <w:rFonts w:eastAsia="仿宋_GB2312"/>
                <w:b/>
                <w:kern w:val="0"/>
                <w:szCs w:val="21"/>
              </w:rPr>
            </w:pPr>
            <w:r>
              <w:rPr>
                <w:rFonts w:hint="eastAsia" w:eastAsia="仿宋_GB2312"/>
                <w:b/>
                <w:kern w:val="0"/>
                <w:szCs w:val="21"/>
              </w:rPr>
              <w:t>合计</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4C500EB4">
            <w:pPr>
              <w:widowControl/>
              <w:jc w:val="center"/>
              <w:rPr>
                <w:rFonts w:eastAsia="仿宋_GB2312"/>
                <w:b/>
                <w:kern w:val="0"/>
                <w:szCs w:val="21"/>
              </w:rPr>
            </w:pPr>
            <w:r>
              <w:rPr>
                <w:rFonts w:hint="eastAsia" w:eastAsia="仿宋_GB2312"/>
                <w:b/>
                <w:kern w:val="0"/>
                <w:szCs w:val="21"/>
              </w:rPr>
              <w:t>一般公共预算财政拨款</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270677D4">
            <w:pPr>
              <w:widowControl/>
              <w:jc w:val="center"/>
              <w:rPr>
                <w:rFonts w:eastAsia="仿宋_GB2312"/>
                <w:b/>
                <w:kern w:val="0"/>
                <w:szCs w:val="21"/>
              </w:rPr>
            </w:pPr>
            <w:r>
              <w:rPr>
                <w:rFonts w:hint="eastAsia" w:eastAsia="仿宋_GB2312"/>
                <w:b/>
                <w:kern w:val="0"/>
                <w:szCs w:val="21"/>
              </w:rPr>
              <w:t>政府性基金预算财政拨款</w:t>
            </w:r>
          </w:p>
        </w:tc>
      </w:tr>
      <w:tr w14:paraId="09B421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46990BF8">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1A664937">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7BECF6F4">
            <w:pPr>
              <w:widowControl/>
              <w:jc w:val="center"/>
              <w:rPr>
                <w:rFonts w:eastAsia="仿宋_GB2312"/>
                <w:kern w:val="0"/>
                <w:szCs w:val="21"/>
              </w:rPr>
            </w:pPr>
            <w:r>
              <w:rPr>
                <w:rFonts w:eastAsia="仿宋_GB2312"/>
                <w:kern w:val="0"/>
                <w:szCs w:val="21"/>
              </w:rPr>
              <w:t>1</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2D60EAB9">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66D86B65">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5BDCB871">
            <w:pPr>
              <w:widowControl/>
              <w:jc w:val="center"/>
              <w:rPr>
                <w:rFonts w:eastAsia="仿宋_GB2312"/>
                <w:kern w:val="0"/>
                <w:szCs w:val="21"/>
              </w:rPr>
            </w:pPr>
            <w:r>
              <w:rPr>
                <w:rFonts w:eastAsia="仿宋_GB2312"/>
                <w:kern w:val="0"/>
                <w:szCs w:val="21"/>
              </w:rPr>
              <w:t>2</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143BEC92">
            <w:pPr>
              <w:widowControl/>
              <w:jc w:val="center"/>
              <w:rPr>
                <w:rFonts w:eastAsia="仿宋_GB2312"/>
                <w:kern w:val="0"/>
                <w:szCs w:val="21"/>
              </w:rPr>
            </w:pPr>
            <w:r>
              <w:rPr>
                <w:rFonts w:eastAsia="仿宋_GB2312"/>
                <w:kern w:val="0"/>
                <w:szCs w:val="21"/>
              </w:rPr>
              <w:t>3</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08CCBD04">
            <w:pPr>
              <w:widowControl/>
              <w:jc w:val="center"/>
              <w:rPr>
                <w:rFonts w:eastAsia="仿宋_GB2312"/>
                <w:kern w:val="0"/>
                <w:szCs w:val="21"/>
              </w:rPr>
            </w:pPr>
            <w:r>
              <w:rPr>
                <w:rFonts w:eastAsia="仿宋_GB2312"/>
                <w:kern w:val="0"/>
                <w:szCs w:val="21"/>
              </w:rPr>
              <w:t>4</w:t>
            </w:r>
          </w:p>
        </w:tc>
      </w:tr>
      <w:tr w14:paraId="51F429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2493EEBE">
            <w:pPr>
              <w:widowControl/>
              <w:jc w:val="left"/>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2235F7E1">
            <w:pPr>
              <w:widowControl/>
              <w:jc w:val="center"/>
              <w:rPr>
                <w:rFonts w:eastAsia="仿宋_GB2312"/>
                <w:kern w:val="0"/>
                <w:szCs w:val="21"/>
              </w:rPr>
            </w:pPr>
            <w:r>
              <w:rPr>
                <w:rFonts w:eastAsia="仿宋_GB2312"/>
                <w:kern w:val="0"/>
                <w:szCs w:val="21"/>
              </w:rPr>
              <w:t>1</w:t>
            </w:r>
          </w:p>
        </w:tc>
        <w:tc>
          <w:tcPr>
            <w:tcW w:w="188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B25D0CC">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455.40</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73AE397D">
            <w:pPr>
              <w:widowControl/>
              <w:jc w:val="left"/>
              <w:rPr>
                <w:rFonts w:eastAsia="仿宋_GB2312"/>
                <w:kern w:val="0"/>
                <w:szCs w:val="21"/>
              </w:rPr>
            </w:pPr>
            <w:r>
              <w:rPr>
                <w:rFonts w:hint="eastAsia" w:eastAsia="仿宋_GB2312"/>
                <w:kern w:val="0"/>
                <w:szCs w:val="21"/>
              </w:rPr>
              <w:t>一、一般公共服务支出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51D98728">
            <w:pPr>
              <w:widowControl/>
              <w:jc w:val="center"/>
              <w:rPr>
                <w:rFonts w:eastAsia="仿宋_GB2312"/>
                <w:kern w:val="0"/>
                <w:szCs w:val="21"/>
              </w:rPr>
            </w:pPr>
            <w:r>
              <w:rPr>
                <w:rFonts w:eastAsia="仿宋_GB2312"/>
                <w:kern w:val="0"/>
                <w:szCs w:val="21"/>
              </w:rPr>
              <w:t>15</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38C6166B">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05DE1D15">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29A00302">
            <w:pPr>
              <w:widowControl/>
              <w:jc w:val="center"/>
              <w:rPr>
                <w:rFonts w:eastAsia="仿宋_GB2312"/>
                <w:kern w:val="0"/>
                <w:szCs w:val="21"/>
              </w:rPr>
            </w:pPr>
          </w:p>
        </w:tc>
      </w:tr>
      <w:tr w14:paraId="001FB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3913B3DF">
            <w:pPr>
              <w:widowControl/>
              <w:jc w:val="left"/>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06269C00">
            <w:pPr>
              <w:widowControl/>
              <w:jc w:val="center"/>
              <w:rPr>
                <w:rFonts w:eastAsia="仿宋_GB2312"/>
                <w:kern w:val="0"/>
                <w:szCs w:val="21"/>
              </w:rPr>
            </w:pPr>
            <w:r>
              <w:rPr>
                <w:rFonts w:eastAsia="仿宋_GB2312"/>
                <w:kern w:val="0"/>
                <w:szCs w:val="21"/>
              </w:rPr>
              <w:t>2</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5ABA3EC1">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71B3AC51">
            <w:pPr>
              <w:widowControl/>
              <w:jc w:val="left"/>
              <w:rPr>
                <w:rFonts w:eastAsia="仿宋_GB2312"/>
                <w:kern w:val="0"/>
                <w:szCs w:val="21"/>
              </w:rPr>
            </w:pPr>
            <w:r>
              <w:rPr>
                <w:rFonts w:hint="eastAsia" w:eastAsia="仿宋_GB2312"/>
                <w:kern w:val="0"/>
                <w:szCs w:val="21"/>
              </w:rPr>
              <w:t>二、外交支出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58A4A3F4">
            <w:pPr>
              <w:widowControl/>
              <w:jc w:val="center"/>
              <w:rPr>
                <w:rFonts w:eastAsia="仿宋_GB2312"/>
                <w:kern w:val="0"/>
                <w:szCs w:val="21"/>
              </w:rPr>
            </w:pPr>
            <w:r>
              <w:rPr>
                <w:rFonts w:eastAsia="仿宋_GB2312"/>
                <w:kern w:val="0"/>
                <w:szCs w:val="21"/>
              </w:rPr>
              <w:t>16</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2309AEB3">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49A89E26">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4E8ECA41">
            <w:pPr>
              <w:widowControl/>
              <w:jc w:val="center"/>
              <w:rPr>
                <w:rFonts w:eastAsia="仿宋_GB2312"/>
                <w:kern w:val="0"/>
                <w:szCs w:val="21"/>
              </w:rPr>
            </w:pPr>
          </w:p>
        </w:tc>
      </w:tr>
      <w:tr w14:paraId="53E91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204CF941">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194FDDEC">
            <w:pPr>
              <w:widowControl/>
              <w:jc w:val="center"/>
              <w:rPr>
                <w:rFonts w:eastAsia="仿宋_GB2312"/>
                <w:kern w:val="0"/>
                <w:szCs w:val="21"/>
              </w:rPr>
            </w:pPr>
            <w:r>
              <w:rPr>
                <w:rFonts w:eastAsia="仿宋_GB2312"/>
                <w:kern w:val="0"/>
                <w:szCs w:val="21"/>
              </w:rPr>
              <w:t>3</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5A58EEE7">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16E67A44">
            <w:pPr>
              <w:widowControl/>
              <w:jc w:val="left"/>
              <w:rPr>
                <w:rFonts w:eastAsia="仿宋_GB2312"/>
                <w:kern w:val="0"/>
                <w:szCs w:val="21"/>
              </w:rPr>
            </w:pPr>
            <w:r>
              <w:rPr>
                <w:rFonts w:hint="eastAsia" w:eastAsia="仿宋_GB2312"/>
                <w:kern w:val="0"/>
                <w:szCs w:val="21"/>
              </w:rPr>
              <w:t>三、国防支出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6169A2F5">
            <w:pPr>
              <w:widowControl/>
              <w:jc w:val="center"/>
              <w:rPr>
                <w:rFonts w:eastAsia="仿宋_GB2312"/>
                <w:kern w:val="0"/>
                <w:szCs w:val="21"/>
              </w:rPr>
            </w:pPr>
            <w:r>
              <w:rPr>
                <w:rFonts w:eastAsia="仿宋_GB2312"/>
                <w:kern w:val="0"/>
                <w:szCs w:val="21"/>
              </w:rPr>
              <w:t>17</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73E005C6">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69468A59">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6B701B4E">
            <w:pPr>
              <w:widowControl/>
              <w:jc w:val="center"/>
              <w:rPr>
                <w:rFonts w:eastAsia="仿宋_GB2312"/>
                <w:kern w:val="0"/>
                <w:szCs w:val="21"/>
              </w:rPr>
            </w:pPr>
          </w:p>
        </w:tc>
      </w:tr>
      <w:tr w14:paraId="28A8C4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3721313F">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52509A4E">
            <w:pPr>
              <w:widowControl/>
              <w:jc w:val="center"/>
              <w:rPr>
                <w:rFonts w:eastAsia="仿宋_GB2312"/>
                <w:kern w:val="0"/>
                <w:szCs w:val="21"/>
              </w:rPr>
            </w:pPr>
            <w:r>
              <w:rPr>
                <w:rFonts w:eastAsia="仿宋_GB2312"/>
                <w:kern w:val="0"/>
                <w:szCs w:val="21"/>
              </w:rPr>
              <w:t>4</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60A0E309">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044AF2A7">
            <w:pPr>
              <w:widowControl/>
              <w:jc w:val="left"/>
              <w:rPr>
                <w:rFonts w:eastAsia="仿宋_GB2312"/>
                <w:kern w:val="0"/>
                <w:szCs w:val="21"/>
              </w:rPr>
            </w:pPr>
            <w:r>
              <w:rPr>
                <w:rFonts w:hint="eastAsia" w:eastAsia="仿宋_GB2312"/>
                <w:kern w:val="0"/>
                <w:szCs w:val="21"/>
              </w:rPr>
              <w:t>四、公共安全支出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05E00B53">
            <w:pPr>
              <w:widowControl/>
              <w:jc w:val="center"/>
              <w:rPr>
                <w:rFonts w:eastAsia="仿宋_GB2312"/>
                <w:kern w:val="0"/>
                <w:szCs w:val="21"/>
              </w:rPr>
            </w:pPr>
            <w:r>
              <w:rPr>
                <w:rFonts w:eastAsia="仿宋_GB2312"/>
                <w:kern w:val="0"/>
                <w:szCs w:val="21"/>
              </w:rPr>
              <w:t>18</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634D6C9C">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20D7196F">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3F31002E">
            <w:pPr>
              <w:widowControl/>
              <w:jc w:val="center"/>
              <w:rPr>
                <w:rFonts w:eastAsia="仿宋_GB2312"/>
                <w:kern w:val="0"/>
                <w:szCs w:val="21"/>
              </w:rPr>
            </w:pPr>
          </w:p>
        </w:tc>
      </w:tr>
      <w:tr w14:paraId="41864E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6EDFA1F8">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5E1390EA">
            <w:pPr>
              <w:widowControl/>
              <w:jc w:val="center"/>
              <w:rPr>
                <w:rFonts w:eastAsia="仿宋_GB2312"/>
                <w:kern w:val="0"/>
                <w:szCs w:val="21"/>
              </w:rPr>
            </w:pPr>
            <w:r>
              <w:rPr>
                <w:rFonts w:eastAsia="仿宋_GB2312"/>
                <w:kern w:val="0"/>
                <w:szCs w:val="21"/>
              </w:rPr>
              <w:t>5</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64FF3622">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504B8C58">
            <w:pPr>
              <w:widowControl/>
              <w:jc w:val="left"/>
              <w:rPr>
                <w:rFonts w:eastAsia="仿宋_GB2312"/>
                <w:kern w:val="0"/>
                <w:szCs w:val="21"/>
              </w:rPr>
            </w:pPr>
            <w:r>
              <w:rPr>
                <w:rFonts w:hint="eastAsia" w:eastAsia="仿宋_GB2312"/>
                <w:kern w:val="0"/>
                <w:szCs w:val="21"/>
              </w:rPr>
              <w:t>五、教育支出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5C6D7810">
            <w:pPr>
              <w:widowControl/>
              <w:jc w:val="center"/>
              <w:rPr>
                <w:rFonts w:eastAsia="仿宋_GB2312"/>
                <w:kern w:val="0"/>
                <w:szCs w:val="21"/>
              </w:rPr>
            </w:pPr>
            <w:r>
              <w:rPr>
                <w:rFonts w:eastAsia="仿宋_GB2312"/>
                <w:kern w:val="0"/>
                <w:szCs w:val="21"/>
              </w:rPr>
              <w:t>19</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020C4B9B">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0D0B5517">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3A6FAE1D">
            <w:pPr>
              <w:widowControl/>
              <w:jc w:val="center"/>
              <w:rPr>
                <w:rFonts w:eastAsia="仿宋_GB2312"/>
                <w:kern w:val="0"/>
                <w:szCs w:val="21"/>
              </w:rPr>
            </w:pPr>
          </w:p>
        </w:tc>
      </w:tr>
      <w:tr w14:paraId="7CCE4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4EC42427">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5E528C28">
            <w:pPr>
              <w:widowControl/>
              <w:jc w:val="center"/>
              <w:rPr>
                <w:rFonts w:eastAsia="仿宋_GB2312"/>
                <w:kern w:val="0"/>
                <w:szCs w:val="21"/>
              </w:rPr>
            </w:pPr>
            <w:r>
              <w:rPr>
                <w:rFonts w:eastAsia="仿宋_GB2312"/>
                <w:kern w:val="0"/>
                <w:szCs w:val="21"/>
              </w:rPr>
              <w:t>6</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6436348F">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6C3503F4">
            <w:pPr>
              <w:widowControl/>
              <w:jc w:val="left"/>
              <w:rPr>
                <w:rFonts w:eastAsia="仿宋_GB2312"/>
                <w:kern w:val="0"/>
                <w:szCs w:val="21"/>
              </w:rPr>
            </w:pPr>
            <w:r>
              <w:rPr>
                <w:rFonts w:hint="eastAsia" w:eastAsia="仿宋_GB2312"/>
                <w:kern w:val="0"/>
                <w:szCs w:val="21"/>
              </w:rPr>
              <w:t>六、科学技术支出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37ED3191">
            <w:pPr>
              <w:widowControl/>
              <w:jc w:val="center"/>
              <w:rPr>
                <w:rFonts w:eastAsia="仿宋_GB2312"/>
                <w:kern w:val="0"/>
                <w:szCs w:val="21"/>
              </w:rPr>
            </w:pPr>
            <w:r>
              <w:rPr>
                <w:rFonts w:eastAsia="仿宋_GB2312"/>
                <w:kern w:val="0"/>
                <w:szCs w:val="21"/>
              </w:rPr>
              <w:t>20</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583E1294">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682358BB">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687E9962">
            <w:pPr>
              <w:widowControl/>
              <w:jc w:val="center"/>
              <w:rPr>
                <w:rFonts w:eastAsia="仿宋_GB2312"/>
                <w:kern w:val="0"/>
                <w:szCs w:val="21"/>
              </w:rPr>
            </w:pPr>
          </w:p>
        </w:tc>
      </w:tr>
      <w:tr w14:paraId="4E9882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0E213260">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6FD6B034">
            <w:pPr>
              <w:widowControl/>
              <w:jc w:val="center"/>
              <w:rPr>
                <w:rFonts w:eastAsia="仿宋_GB2312"/>
                <w:kern w:val="0"/>
                <w:szCs w:val="21"/>
              </w:rPr>
            </w:pPr>
            <w:r>
              <w:rPr>
                <w:rFonts w:eastAsia="仿宋_GB2312"/>
                <w:kern w:val="0"/>
                <w:szCs w:val="21"/>
              </w:rPr>
              <w:t>7</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42D24AF4">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2B941572">
            <w:pPr>
              <w:widowControl/>
              <w:jc w:val="left"/>
              <w:rPr>
                <w:rFonts w:hint="default" w:eastAsia="仿宋_GB2312"/>
                <w:kern w:val="0"/>
                <w:szCs w:val="21"/>
                <w:lang w:val="en-US" w:eastAsia="zh-CN"/>
              </w:rPr>
            </w:pPr>
            <w:r>
              <w:rPr>
                <w:rFonts w:hint="eastAsia" w:eastAsia="仿宋_GB2312"/>
                <w:kern w:val="0"/>
                <w:szCs w:val="21"/>
              </w:rPr>
              <w:t>七、</w:t>
            </w:r>
            <w:r>
              <w:rPr>
                <w:rFonts w:hint="eastAsia" w:eastAsia="仿宋_GB2312"/>
                <w:kern w:val="0"/>
                <w:szCs w:val="21"/>
                <w:lang w:val="en-US" w:eastAsia="zh-CN"/>
              </w:rPr>
              <w:t>农林水支出</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2C04515E">
            <w:pPr>
              <w:widowControl/>
              <w:jc w:val="center"/>
              <w:rPr>
                <w:rFonts w:eastAsia="仿宋_GB2312"/>
                <w:kern w:val="0"/>
                <w:szCs w:val="21"/>
              </w:rPr>
            </w:pPr>
            <w:r>
              <w:rPr>
                <w:rFonts w:eastAsia="仿宋_GB2312"/>
                <w:kern w:val="0"/>
                <w:szCs w:val="21"/>
              </w:rPr>
              <w:t>21</w:t>
            </w:r>
          </w:p>
        </w:tc>
        <w:tc>
          <w:tcPr>
            <w:tcW w:w="188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DD95BE5">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455.40</w:t>
            </w:r>
          </w:p>
        </w:tc>
        <w:tc>
          <w:tcPr>
            <w:tcW w:w="166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A78EA38">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455.40</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34B2B8BB">
            <w:pPr>
              <w:widowControl/>
              <w:jc w:val="center"/>
              <w:rPr>
                <w:rFonts w:eastAsia="仿宋_GB2312"/>
                <w:kern w:val="0"/>
                <w:szCs w:val="21"/>
              </w:rPr>
            </w:pPr>
          </w:p>
        </w:tc>
      </w:tr>
      <w:tr w14:paraId="02CAA2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5E7343D2">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0289C14F">
            <w:pPr>
              <w:widowControl/>
              <w:jc w:val="center"/>
              <w:rPr>
                <w:rFonts w:eastAsia="仿宋_GB2312"/>
                <w:kern w:val="0"/>
                <w:szCs w:val="21"/>
              </w:rPr>
            </w:pPr>
            <w:r>
              <w:rPr>
                <w:rFonts w:eastAsia="仿宋_GB2312"/>
                <w:kern w:val="0"/>
                <w:szCs w:val="21"/>
              </w:rPr>
              <w:t>8</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3E2D7992">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0"/>
            <w:vAlign w:val="center"/>
          </w:tcPr>
          <w:p w14:paraId="785E4B8E">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3FC8D4EA">
            <w:pPr>
              <w:widowControl/>
              <w:jc w:val="center"/>
              <w:rPr>
                <w:rFonts w:eastAsia="仿宋_GB2312"/>
                <w:kern w:val="0"/>
                <w:szCs w:val="21"/>
              </w:rPr>
            </w:pPr>
            <w:r>
              <w:rPr>
                <w:rFonts w:eastAsia="仿宋_GB2312"/>
                <w:kern w:val="0"/>
                <w:szCs w:val="21"/>
              </w:rPr>
              <w:t>22</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3B62B63E">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31FB02BE">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733CEC57">
            <w:pPr>
              <w:widowControl/>
              <w:jc w:val="center"/>
              <w:rPr>
                <w:rFonts w:eastAsia="仿宋_GB2312"/>
                <w:kern w:val="0"/>
                <w:szCs w:val="21"/>
              </w:rPr>
            </w:pPr>
          </w:p>
        </w:tc>
      </w:tr>
      <w:tr w14:paraId="652747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28E30318">
            <w:pPr>
              <w:widowControl/>
              <w:jc w:val="center"/>
              <w:rPr>
                <w:rFonts w:eastAsia="仿宋_GB2312"/>
                <w:b/>
                <w:bCs/>
                <w:kern w:val="0"/>
                <w:szCs w:val="21"/>
              </w:rPr>
            </w:pPr>
            <w:r>
              <w:rPr>
                <w:rFonts w:hint="eastAsia" w:eastAsia="仿宋_GB2312"/>
                <w:b/>
                <w:bCs/>
                <w:kern w:val="0"/>
                <w:szCs w:val="21"/>
              </w:rPr>
              <w:t>本年收入合计</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5F26F25F">
            <w:pPr>
              <w:widowControl/>
              <w:jc w:val="center"/>
              <w:rPr>
                <w:rFonts w:eastAsia="仿宋_GB2312"/>
                <w:kern w:val="0"/>
                <w:szCs w:val="21"/>
              </w:rPr>
            </w:pPr>
            <w:r>
              <w:rPr>
                <w:rFonts w:eastAsia="仿宋_GB2312"/>
                <w:kern w:val="0"/>
                <w:szCs w:val="21"/>
              </w:rPr>
              <w:t>9</w:t>
            </w:r>
          </w:p>
        </w:tc>
        <w:tc>
          <w:tcPr>
            <w:tcW w:w="188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F61E35E">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455.40</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512AA07A">
            <w:pPr>
              <w:widowControl/>
              <w:jc w:val="center"/>
              <w:rPr>
                <w:rFonts w:eastAsia="仿宋_GB2312"/>
                <w:b/>
                <w:bCs/>
                <w:kern w:val="0"/>
                <w:szCs w:val="21"/>
              </w:rPr>
            </w:pPr>
            <w:r>
              <w:rPr>
                <w:rFonts w:hint="eastAsia" w:eastAsia="仿宋_GB2312"/>
                <w:b/>
                <w:bCs/>
                <w:kern w:val="0"/>
                <w:szCs w:val="21"/>
              </w:rPr>
              <w:t>本年支出合计</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52AE2BBB">
            <w:pPr>
              <w:widowControl/>
              <w:jc w:val="center"/>
              <w:rPr>
                <w:rFonts w:eastAsia="仿宋_GB2312"/>
                <w:kern w:val="0"/>
                <w:szCs w:val="21"/>
              </w:rPr>
            </w:pPr>
            <w:r>
              <w:rPr>
                <w:rFonts w:eastAsia="仿宋_GB2312"/>
                <w:kern w:val="0"/>
                <w:szCs w:val="21"/>
              </w:rPr>
              <w:t>23</w:t>
            </w:r>
          </w:p>
        </w:tc>
        <w:tc>
          <w:tcPr>
            <w:tcW w:w="188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006DC1B">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455.40</w:t>
            </w:r>
          </w:p>
        </w:tc>
        <w:tc>
          <w:tcPr>
            <w:tcW w:w="166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CF7084E">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455.40</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022B8561">
            <w:pPr>
              <w:widowControl/>
              <w:jc w:val="center"/>
              <w:rPr>
                <w:rFonts w:eastAsia="仿宋_GB2312"/>
                <w:b/>
                <w:bCs/>
                <w:kern w:val="0"/>
                <w:szCs w:val="21"/>
              </w:rPr>
            </w:pPr>
          </w:p>
        </w:tc>
      </w:tr>
      <w:tr w14:paraId="3C31CD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74EF4391">
            <w:pPr>
              <w:widowControl/>
              <w:jc w:val="center"/>
              <w:rPr>
                <w:rFonts w:eastAsia="仿宋_GB2312"/>
                <w:kern w:val="0"/>
                <w:szCs w:val="21"/>
              </w:rPr>
            </w:pPr>
            <w:r>
              <w:rPr>
                <w:rFonts w:hint="eastAsia" w:eastAsia="仿宋_GB2312"/>
                <w:kern w:val="0"/>
                <w:szCs w:val="21"/>
              </w:rPr>
              <w:t>年初财政拨款结转和结余</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589C561B">
            <w:pPr>
              <w:widowControl/>
              <w:jc w:val="center"/>
              <w:rPr>
                <w:rFonts w:eastAsia="仿宋_GB2312"/>
                <w:kern w:val="0"/>
                <w:szCs w:val="21"/>
              </w:rPr>
            </w:pPr>
            <w:r>
              <w:rPr>
                <w:rFonts w:eastAsia="仿宋_GB2312"/>
                <w:kern w:val="0"/>
                <w:szCs w:val="21"/>
              </w:rPr>
              <w:t>10</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502A7B8D">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7375C5E9">
            <w:pPr>
              <w:widowControl/>
              <w:jc w:val="center"/>
              <w:rPr>
                <w:rFonts w:eastAsia="仿宋_GB2312"/>
                <w:kern w:val="0"/>
                <w:szCs w:val="21"/>
              </w:rPr>
            </w:pPr>
            <w:r>
              <w:rPr>
                <w:rFonts w:hint="eastAsia" w:eastAsia="仿宋_GB2312"/>
                <w:kern w:val="0"/>
                <w:szCs w:val="21"/>
              </w:rPr>
              <w:t>年末财政拨款结转和结余</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3BEFB05F">
            <w:pPr>
              <w:widowControl/>
              <w:jc w:val="center"/>
              <w:rPr>
                <w:rFonts w:eastAsia="仿宋_GB2312"/>
                <w:kern w:val="0"/>
                <w:szCs w:val="21"/>
              </w:rPr>
            </w:pPr>
            <w:r>
              <w:rPr>
                <w:rFonts w:eastAsia="仿宋_GB2312"/>
                <w:kern w:val="0"/>
                <w:szCs w:val="21"/>
              </w:rPr>
              <w:t>24</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6B2C854F">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01635BEE">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2AF01AE8">
            <w:pPr>
              <w:widowControl/>
              <w:jc w:val="center"/>
              <w:rPr>
                <w:rFonts w:eastAsia="仿宋_GB2312"/>
                <w:kern w:val="0"/>
                <w:szCs w:val="21"/>
              </w:rPr>
            </w:pPr>
          </w:p>
        </w:tc>
      </w:tr>
      <w:tr w14:paraId="617611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63566223">
            <w:pPr>
              <w:widowControl/>
              <w:jc w:val="center"/>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1DFC8818">
            <w:pPr>
              <w:widowControl/>
              <w:jc w:val="center"/>
              <w:rPr>
                <w:rFonts w:eastAsia="仿宋_GB2312"/>
                <w:kern w:val="0"/>
                <w:szCs w:val="21"/>
              </w:rPr>
            </w:pPr>
            <w:r>
              <w:rPr>
                <w:rFonts w:eastAsia="仿宋_GB2312"/>
                <w:kern w:val="0"/>
                <w:szCs w:val="21"/>
              </w:rPr>
              <w:t>11</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06E92349">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3FC0B134">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0E744C6A">
            <w:pPr>
              <w:widowControl/>
              <w:jc w:val="center"/>
              <w:rPr>
                <w:rFonts w:eastAsia="仿宋_GB2312"/>
                <w:kern w:val="0"/>
                <w:szCs w:val="21"/>
              </w:rPr>
            </w:pPr>
            <w:r>
              <w:rPr>
                <w:rFonts w:eastAsia="仿宋_GB2312"/>
                <w:kern w:val="0"/>
                <w:szCs w:val="21"/>
              </w:rPr>
              <w:t>25</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225F198E">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37ADC948">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24FF4C76">
            <w:pPr>
              <w:widowControl/>
              <w:jc w:val="center"/>
              <w:rPr>
                <w:rFonts w:eastAsia="仿宋_GB2312"/>
                <w:kern w:val="0"/>
                <w:szCs w:val="21"/>
              </w:rPr>
            </w:pPr>
          </w:p>
        </w:tc>
      </w:tr>
      <w:tr w14:paraId="151874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2124C738">
            <w:pPr>
              <w:widowControl/>
              <w:jc w:val="center"/>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70C22D49">
            <w:pPr>
              <w:widowControl/>
              <w:jc w:val="center"/>
              <w:rPr>
                <w:rFonts w:eastAsia="仿宋_GB2312"/>
                <w:kern w:val="0"/>
                <w:szCs w:val="21"/>
              </w:rPr>
            </w:pPr>
            <w:r>
              <w:rPr>
                <w:rFonts w:eastAsia="仿宋_GB2312"/>
                <w:kern w:val="0"/>
                <w:szCs w:val="21"/>
              </w:rPr>
              <w:t>12</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7A911D17">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46285D2F">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6BBD8CB7">
            <w:pPr>
              <w:widowControl/>
              <w:jc w:val="center"/>
              <w:rPr>
                <w:rFonts w:eastAsia="仿宋_GB2312"/>
                <w:kern w:val="0"/>
                <w:szCs w:val="21"/>
              </w:rPr>
            </w:pPr>
            <w:r>
              <w:rPr>
                <w:rFonts w:eastAsia="仿宋_GB2312"/>
                <w:kern w:val="0"/>
                <w:szCs w:val="21"/>
              </w:rPr>
              <w:t>26</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700BB214">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173BCBF9">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18231761">
            <w:pPr>
              <w:widowControl/>
              <w:jc w:val="center"/>
              <w:rPr>
                <w:rFonts w:eastAsia="仿宋_GB2312"/>
                <w:kern w:val="0"/>
                <w:szCs w:val="21"/>
              </w:rPr>
            </w:pPr>
          </w:p>
        </w:tc>
      </w:tr>
      <w:tr w14:paraId="756984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756E43A3">
            <w:pPr>
              <w:widowControl/>
              <w:jc w:val="center"/>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0368C2C0">
            <w:pPr>
              <w:widowControl/>
              <w:jc w:val="center"/>
              <w:rPr>
                <w:rFonts w:eastAsia="仿宋_GB2312"/>
                <w:kern w:val="0"/>
                <w:szCs w:val="21"/>
              </w:rPr>
            </w:pPr>
            <w:r>
              <w:rPr>
                <w:rFonts w:eastAsia="仿宋_GB2312"/>
                <w:kern w:val="0"/>
                <w:szCs w:val="21"/>
              </w:rPr>
              <w:t>13</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2B5621F3">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5AD63BF0">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53944FA0">
            <w:pPr>
              <w:widowControl/>
              <w:jc w:val="center"/>
              <w:rPr>
                <w:rFonts w:eastAsia="仿宋_GB2312"/>
                <w:kern w:val="0"/>
                <w:szCs w:val="21"/>
              </w:rPr>
            </w:pPr>
            <w:r>
              <w:rPr>
                <w:rFonts w:eastAsia="仿宋_GB2312"/>
                <w:kern w:val="0"/>
                <w:szCs w:val="21"/>
              </w:rPr>
              <w:t>27</w:t>
            </w:r>
          </w:p>
        </w:tc>
        <w:tc>
          <w:tcPr>
            <w:tcW w:w="1880" w:type="dxa"/>
            <w:tcBorders>
              <w:top w:val="single" w:color="auto" w:sz="8" w:space="0"/>
              <w:left w:val="single" w:color="auto" w:sz="8" w:space="0"/>
              <w:bottom w:val="single" w:color="auto" w:sz="8" w:space="0"/>
              <w:right w:val="single" w:color="auto" w:sz="8" w:space="0"/>
            </w:tcBorders>
            <w:noWrap w:val="0"/>
            <w:vAlign w:val="center"/>
          </w:tcPr>
          <w:p w14:paraId="59076B5A">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0"/>
            <w:vAlign w:val="center"/>
          </w:tcPr>
          <w:p w14:paraId="6660322E">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0"/>
            <w:vAlign w:val="center"/>
          </w:tcPr>
          <w:p w14:paraId="5C1EBE6D">
            <w:pPr>
              <w:widowControl/>
              <w:jc w:val="center"/>
              <w:rPr>
                <w:rFonts w:eastAsia="仿宋_GB2312"/>
                <w:kern w:val="0"/>
                <w:szCs w:val="21"/>
              </w:rPr>
            </w:pPr>
          </w:p>
        </w:tc>
      </w:tr>
      <w:tr w14:paraId="4EB7C1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0"/>
            <w:vAlign w:val="center"/>
          </w:tcPr>
          <w:p w14:paraId="167C9A44">
            <w:pPr>
              <w:widowControl/>
              <w:jc w:val="center"/>
              <w:rPr>
                <w:rFonts w:eastAsia="仿宋_GB2312"/>
                <w:b/>
                <w:bCs/>
                <w:kern w:val="0"/>
                <w:szCs w:val="21"/>
              </w:rPr>
            </w:pPr>
            <w:r>
              <w:rPr>
                <w:rFonts w:hint="eastAsia" w:eastAsia="仿宋_GB2312"/>
                <w:b/>
                <w:bCs/>
                <w:kern w:val="0"/>
                <w:szCs w:val="21"/>
              </w:rPr>
              <w:t>总计</w:t>
            </w:r>
          </w:p>
        </w:tc>
        <w:tc>
          <w:tcPr>
            <w:tcW w:w="480" w:type="dxa"/>
            <w:tcBorders>
              <w:top w:val="single" w:color="auto" w:sz="8" w:space="0"/>
              <w:left w:val="single" w:color="auto" w:sz="8" w:space="0"/>
              <w:bottom w:val="single" w:color="auto" w:sz="8" w:space="0"/>
              <w:right w:val="single" w:color="auto" w:sz="8" w:space="0"/>
            </w:tcBorders>
            <w:noWrap w:val="0"/>
            <w:vAlign w:val="center"/>
          </w:tcPr>
          <w:p w14:paraId="5A132C93">
            <w:pPr>
              <w:widowControl/>
              <w:jc w:val="center"/>
              <w:rPr>
                <w:rFonts w:eastAsia="仿宋_GB2312"/>
                <w:kern w:val="0"/>
                <w:szCs w:val="21"/>
              </w:rPr>
            </w:pPr>
            <w:r>
              <w:rPr>
                <w:rFonts w:eastAsia="仿宋_GB2312"/>
                <w:kern w:val="0"/>
                <w:szCs w:val="21"/>
              </w:rPr>
              <w:t>14</w:t>
            </w:r>
          </w:p>
        </w:tc>
        <w:tc>
          <w:tcPr>
            <w:tcW w:w="188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D11AB4A">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455.40</w:t>
            </w:r>
          </w:p>
        </w:tc>
        <w:tc>
          <w:tcPr>
            <w:tcW w:w="3761" w:type="dxa"/>
            <w:tcBorders>
              <w:top w:val="single" w:color="auto" w:sz="8" w:space="0"/>
              <w:left w:val="single" w:color="auto" w:sz="8" w:space="0"/>
              <w:bottom w:val="single" w:color="auto" w:sz="8" w:space="0"/>
              <w:right w:val="single" w:color="auto" w:sz="8" w:space="0"/>
            </w:tcBorders>
            <w:noWrap w:val="0"/>
            <w:vAlign w:val="center"/>
          </w:tcPr>
          <w:p w14:paraId="1DE0A3A6">
            <w:pPr>
              <w:widowControl/>
              <w:jc w:val="center"/>
              <w:rPr>
                <w:rFonts w:eastAsia="仿宋_GB2312"/>
                <w:b/>
                <w:bCs/>
                <w:kern w:val="0"/>
                <w:szCs w:val="21"/>
              </w:rPr>
            </w:pPr>
            <w:r>
              <w:rPr>
                <w:rFonts w:hint="eastAsia" w:eastAsia="仿宋_GB2312"/>
                <w:b/>
                <w:bCs/>
                <w:kern w:val="0"/>
                <w:szCs w:val="21"/>
              </w:rPr>
              <w:t>总计</w:t>
            </w:r>
          </w:p>
        </w:tc>
        <w:tc>
          <w:tcPr>
            <w:tcW w:w="430" w:type="dxa"/>
            <w:tcBorders>
              <w:top w:val="single" w:color="auto" w:sz="8" w:space="0"/>
              <w:left w:val="single" w:color="auto" w:sz="8" w:space="0"/>
              <w:bottom w:val="single" w:color="auto" w:sz="8" w:space="0"/>
              <w:right w:val="single" w:color="auto" w:sz="8" w:space="0"/>
            </w:tcBorders>
            <w:noWrap w:val="0"/>
            <w:vAlign w:val="center"/>
          </w:tcPr>
          <w:p w14:paraId="33BAB97F">
            <w:pPr>
              <w:widowControl/>
              <w:jc w:val="center"/>
              <w:rPr>
                <w:rFonts w:eastAsia="仿宋_GB2312"/>
                <w:kern w:val="0"/>
                <w:szCs w:val="21"/>
              </w:rPr>
            </w:pPr>
            <w:r>
              <w:rPr>
                <w:rFonts w:eastAsia="仿宋_GB2312"/>
                <w:kern w:val="0"/>
                <w:szCs w:val="21"/>
              </w:rPr>
              <w:t>28</w:t>
            </w:r>
          </w:p>
        </w:tc>
        <w:tc>
          <w:tcPr>
            <w:tcW w:w="188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EA9EBB7">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455.40</w:t>
            </w:r>
          </w:p>
        </w:tc>
        <w:tc>
          <w:tcPr>
            <w:tcW w:w="166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C8B35E1">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455.40</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2554A6A4">
            <w:pPr>
              <w:widowControl/>
              <w:jc w:val="center"/>
              <w:rPr>
                <w:rFonts w:eastAsia="仿宋_GB2312"/>
                <w:b/>
                <w:bCs/>
                <w:kern w:val="0"/>
                <w:szCs w:val="21"/>
              </w:rPr>
            </w:pPr>
          </w:p>
        </w:tc>
      </w:tr>
    </w:tbl>
    <w:p w14:paraId="2820A609">
      <w:pPr>
        <w:widowControl/>
        <w:jc w:val="left"/>
        <w:rPr>
          <w:rFonts w:eastAsia="仿宋_GB2312"/>
          <w:kern w:val="0"/>
          <w:szCs w:val="21"/>
        </w:rPr>
      </w:pPr>
      <w:r>
        <w:rPr>
          <w:rFonts w:hint="eastAsia" w:eastAsia="仿宋_GB2312"/>
          <w:kern w:val="0"/>
          <w:szCs w:val="21"/>
        </w:rPr>
        <w:t>注：本表反映部门本年度一般公共预算财政拨款和政府性基金预算财政拨款的总收支和年末结转结余情况。</w:t>
      </w:r>
    </w:p>
    <w:p w14:paraId="6F73C2CE">
      <w:pPr>
        <w:widowControl/>
        <w:jc w:val="left"/>
        <w:rPr>
          <w:rFonts w:hint="eastAsia" w:eastAsia="仿宋_GB2312"/>
          <w:kern w:val="0"/>
          <w:szCs w:val="21"/>
          <w:lang w:val="en-US" w:eastAsia="zh-CN"/>
        </w:rPr>
      </w:pPr>
    </w:p>
    <w:tbl>
      <w:tblPr>
        <w:tblStyle w:val="7"/>
        <w:tblpPr w:leftFromText="180" w:rightFromText="180" w:vertAnchor="text" w:horzAnchor="page" w:tblpX="1429" w:tblpY="555"/>
        <w:tblOverlap w:val="never"/>
        <w:tblW w:w="0" w:type="auto"/>
        <w:tblInd w:w="0" w:type="dxa"/>
        <w:tblLayout w:type="fixed"/>
        <w:tblCellMar>
          <w:top w:w="0" w:type="dxa"/>
          <w:left w:w="108" w:type="dxa"/>
          <w:bottom w:w="0" w:type="dxa"/>
          <w:right w:w="108" w:type="dxa"/>
        </w:tblCellMar>
      </w:tblPr>
      <w:tblGrid>
        <w:gridCol w:w="796"/>
        <w:gridCol w:w="411"/>
        <w:gridCol w:w="3529"/>
        <w:gridCol w:w="1345"/>
        <w:gridCol w:w="2875"/>
        <w:gridCol w:w="5235"/>
      </w:tblGrid>
      <w:tr w14:paraId="2DA177C9">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0"/>
            <w:vAlign w:val="center"/>
          </w:tcPr>
          <w:p w14:paraId="7AE67285">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bookmarkStart w:id="0" w:name="RANGE!A1:F16"/>
            <w:bookmarkEnd w:id="0"/>
          </w:p>
          <w:p w14:paraId="332EE91C">
            <w:pPr>
              <w:widowControl/>
              <w:jc w:val="center"/>
              <w:rPr>
                <w:rFonts w:ascii="华文中宋" w:hAnsi="华文中宋" w:eastAsia="华文中宋" w:cs="宋体"/>
                <w:kern w:val="0"/>
                <w:sz w:val="32"/>
                <w:szCs w:val="32"/>
              </w:rPr>
            </w:pPr>
          </w:p>
        </w:tc>
      </w:tr>
      <w:tr w14:paraId="470A4DCF">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14:paraId="37E1875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1" w:type="dxa"/>
            <w:tcBorders>
              <w:top w:val="nil"/>
              <w:left w:val="nil"/>
              <w:bottom w:val="nil"/>
              <w:right w:val="nil"/>
            </w:tcBorders>
            <w:noWrap w:val="0"/>
            <w:vAlign w:val="center"/>
          </w:tcPr>
          <w:p w14:paraId="108EFCA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29" w:type="dxa"/>
            <w:tcBorders>
              <w:top w:val="nil"/>
              <w:left w:val="nil"/>
              <w:bottom w:val="nil"/>
              <w:right w:val="nil"/>
            </w:tcBorders>
            <w:noWrap w:val="0"/>
            <w:vAlign w:val="center"/>
          </w:tcPr>
          <w:p w14:paraId="596E9CB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5" w:type="dxa"/>
            <w:tcBorders>
              <w:top w:val="nil"/>
              <w:left w:val="nil"/>
              <w:bottom w:val="nil"/>
              <w:right w:val="nil"/>
            </w:tcBorders>
            <w:noWrap w:val="0"/>
            <w:vAlign w:val="center"/>
          </w:tcPr>
          <w:p w14:paraId="37F9FCB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14:paraId="3CD4EF7F">
            <w:pPr>
              <w:widowControl/>
              <w:jc w:val="right"/>
              <w:rPr>
                <w:rFonts w:hint="eastAsia" w:ascii="宋体" w:hAnsi="宋体" w:eastAsia="宋体" w:cs="宋体"/>
                <w:kern w:val="0"/>
                <w:sz w:val="20"/>
                <w:szCs w:val="20"/>
              </w:rPr>
            </w:pPr>
          </w:p>
        </w:tc>
        <w:tc>
          <w:tcPr>
            <w:tcW w:w="5235" w:type="dxa"/>
            <w:tcBorders>
              <w:top w:val="nil"/>
              <w:left w:val="nil"/>
              <w:bottom w:val="nil"/>
              <w:right w:val="nil"/>
            </w:tcBorders>
            <w:noWrap w:val="0"/>
            <w:vAlign w:val="center"/>
          </w:tcPr>
          <w:p w14:paraId="30AC29C5">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5</w:t>
            </w:r>
            <w:r>
              <w:rPr>
                <w:rFonts w:hint="eastAsia" w:eastAsia="仿宋_GB2312"/>
                <w:color w:val="000000"/>
                <w:kern w:val="0"/>
                <w:szCs w:val="21"/>
              </w:rPr>
              <w:t>表</w:t>
            </w:r>
          </w:p>
        </w:tc>
      </w:tr>
      <w:tr w14:paraId="2E27A52A">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14:paraId="6A5558C2">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noWrap w:val="0"/>
            <w:vAlign w:val="center"/>
          </w:tcPr>
          <w:p w14:paraId="15951CCE">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蓝山县森林公安局</w:t>
            </w:r>
          </w:p>
        </w:tc>
        <w:tc>
          <w:tcPr>
            <w:tcW w:w="1345" w:type="dxa"/>
            <w:tcBorders>
              <w:top w:val="nil"/>
              <w:left w:val="nil"/>
              <w:bottom w:val="nil"/>
              <w:right w:val="nil"/>
            </w:tcBorders>
            <w:noWrap w:val="0"/>
            <w:vAlign w:val="center"/>
          </w:tcPr>
          <w:p w14:paraId="5C8BC56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14:paraId="7F55138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5" w:type="dxa"/>
            <w:tcBorders>
              <w:top w:val="nil"/>
              <w:left w:val="nil"/>
              <w:bottom w:val="nil"/>
              <w:right w:val="nil"/>
            </w:tcBorders>
            <w:noWrap w:val="0"/>
            <w:vAlign w:val="center"/>
          </w:tcPr>
          <w:p w14:paraId="79041BB7">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6420FA2A">
      <w:pPr>
        <w:widowControl/>
        <w:spacing w:before="156" w:beforeLines="50"/>
        <w:jc w:val="left"/>
        <w:rPr>
          <w:color w:val="000000"/>
          <w:kern w:val="0"/>
          <w:sz w:val="20"/>
          <w:szCs w:val="20"/>
        </w:rPr>
      </w:pPr>
    </w:p>
    <w:tbl>
      <w:tblPr>
        <w:tblStyle w:val="7"/>
        <w:tblW w:w="0" w:type="auto"/>
        <w:jc w:val="center"/>
        <w:tblLayout w:type="fixed"/>
        <w:tblCellMar>
          <w:top w:w="0" w:type="dxa"/>
          <w:left w:w="108" w:type="dxa"/>
          <w:bottom w:w="0" w:type="dxa"/>
          <w:right w:w="108" w:type="dxa"/>
        </w:tblCellMar>
      </w:tblPr>
      <w:tblGrid>
        <w:gridCol w:w="1200"/>
        <w:gridCol w:w="3527"/>
        <w:gridCol w:w="3000"/>
        <w:gridCol w:w="3492"/>
        <w:gridCol w:w="3000"/>
      </w:tblGrid>
      <w:tr w14:paraId="3BCF6F57">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14:paraId="4D548C52">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9492" w:type="dxa"/>
            <w:gridSpan w:val="3"/>
            <w:tcBorders>
              <w:top w:val="single" w:color="auto" w:sz="8" w:space="0"/>
              <w:left w:val="nil"/>
              <w:bottom w:val="single" w:color="auto" w:sz="4" w:space="0"/>
              <w:right w:val="single" w:color="000000" w:sz="8" w:space="0"/>
            </w:tcBorders>
            <w:noWrap w:val="0"/>
            <w:vAlign w:val="center"/>
          </w:tcPr>
          <w:p w14:paraId="379777C3">
            <w:pPr>
              <w:widowControl/>
              <w:jc w:val="center"/>
              <w:rPr>
                <w:rFonts w:eastAsia="仿宋_GB2312"/>
                <w:b/>
                <w:kern w:val="0"/>
                <w:szCs w:val="21"/>
              </w:rPr>
            </w:pPr>
            <w:r>
              <w:rPr>
                <w:rFonts w:hint="eastAsia" w:eastAsia="仿宋_GB2312"/>
                <w:b/>
                <w:kern w:val="0"/>
                <w:szCs w:val="21"/>
              </w:rPr>
              <w:t>本年支出</w:t>
            </w:r>
          </w:p>
        </w:tc>
      </w:tr>
      <w:tr w14:paraId="4F8354C7">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14:paraId="3F14B368">
            <w:pPr>
              <w:widowControl/>
              <w:jc w:val="center"/>
              <w:rPr>
                <w:rFonts w:eastAsia="仿宋_GB2312"/>
                <w:b/>
                <w:kern w:val="0"/>
                <w:szCs w:val="21"/>
              </w:rPr>
            </w:pPr>
            <w:r>
              <w:rPr>
                <w:rFonts w:hint="eastAsia" w:eastAsia="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14:paraId="246730A9">
            <w:pPr>
              <w:widowControl/>
              <w:jc w:val="center"/>
              <w:rPr>
                <w:rFonts w:eastAsia="仿宋_GB2312"/>
                <w:b/>
                <w:kern w:val="0"/>
                <w:szCs w:val="21"/>
              </w:rPr>
            </w:pPr>
            <w:r>
              <w:rPr>
                <w:rFonts w:hint="eastAsia" w:eastAsia="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14:paraId="2391D165">
            <w:pPr>
              <w:widowControl/>
              <w:jc w:val="center"/>
              <w:rPr>
                <w:rFonts w:eastAsia="仿宋_GB2312"/>
                <w:b/>
                <w:kern w:val="0"/>
                <w:szCs w:val="21"/>
              </w:rPr>
            </w:pPr>
            <w:r>
              <w:rPr>
                <w:rFonts w:hint="eastAsia" w:eastAsia="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14:paraId="17A869AA">
            <w:pPr>
              <w:widowControl/>
              <w:jc w:val="center"/>
              <w:rPr>
                <w:rFonts w:eastAsia="仿宋_GB2312"/>
                <w:b/>
                <w:kern w:val="0"/>
                <w:szCs w:val="21"/>
              </w:rPr>
            </w:pPr>
            <w:r>
              <w:rPr>
                <w:rFonts w:hint="eastAsia" w:eastAsia="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14:paraId="24A1DAC4">
            <w:pPr>
              <w:widowControl/>
              <w:jc w:val="center"/>
              <w:rPr>
                <w:rFonts w:eastAsia="仿宋_GB2312"/>
                <w:b/>
                <w:kern w:val="0"/>
                <w:szCs w:val="21"/>
              </w:rPr>
            </w:pPr>
            <w:r>
              <w:rPr>
                <w:rFonts w:hint="eastAsia" w:eastAsia="仿宋_GB2312"/>
                <w:b/>
                <w:kern w:val="0"/>
                <w:szCs w:val="21"/>
              </w:rPr>
              <w:t>项目支出</w:t>
            </w:r>
          </w:p>
        </w:tc>
      </w:tr>
      <w:tr w14:paraId="1571C45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0"/>
            <w:vAlign w:val="center"/>
          </w:tcPr>
          <w:p w14:paraId="44B4B85A">
            <w:pPr>
              <w:widowControl/>
              <w:jc w:val="left"/>
              <w:rPr>
                <w:rFonts w:eastAsia="仿宋_GB2312"/>
                <w:b/>
                <w:kern w:val="0"/>
                <w:szCs w:val="21"/>
              </w:rPr>
            </w:pPr>
          </w:p>
        </w:tc>
        <w:tc>
          <w:tcPr>
            <w:tcW w:w="3527" w:type="dxa"/>
            <w:vMerge w:val="continue"/>
            <w:tcBorders>
              <w:top w:val="nil"/>
              <w:left w:val="single" w:color="auto" w:sz="4" w:space="0"/>
              <w:bottom w:val="single" w:color="auto" w:sz="4" w:space="0"/>
              <w:right w:val="single" w:color="auto" w:sz="4" w:space="0"/>
            </w:tcBorders>
            <w:noWrap w:val="0"/>
            <w:vAlign w:val="center"/>
          </w:tcPr>
          <w:p w14:paraId="29D01F52">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4" w:space="0"/>
            </w:tcBorders>
            <w:noWrap w:val="0"/>
            <w:vAlign w:val="center"/>
          </w:tcPr>
          <w:p w14:paraId="0E1809F5">
            <w:pPr>
              <w:widowControl/>
              <w:jc w:val="left"/>
              <w:rPr>
                <w:rFonts w:eastAsia="仿宋_GB2312"/>
                <w:b/>
                <w:kern w:val="0"/>
                <w:szCs w:val="21"/>
              </w:rPr>
            </w:pPr>
          </w:p>
        </w:tc>
        <w:tc>
          <w:tcPr>
            <w:tcW w:w="3492" w:type="dxa"/>
            <w:vMerge w:val="continue"/>
            <w:tcBorders>
              <w:top w:val="nil"/>
              <w:left w:val="single" w:color="auto" w:sz="4" w:space="0"/>
              <w:bottom w:val="single" w:color="000000" w:sz="4" w:space="0"/>
              <w:right w:val="single" w:color="auto" w:sz="4" w:space="0"/>
            </w:tcBorders>
            <w:noWrap w:val="0"/>
            <w:vAlign w:val="center"/>
          </w:tcPr>
          <w:p w14:paraId="2EF22DCA">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8" w:space="0"/>
            </w:tcBorders>
            <w:noWrap w:val="0"/>
            <w:vAlign w:val="center"/>
          </w:tcPr>
          <w:p w14:paraId="0CB6533D">
            <w:pPr>
              <w:widowControl/>
              <w:jc w:val="left"/>
              <w:rPr>
                <w:rFonts w:eastAsia="仿宋_GB2312"/>
                <w:b/>
                <w:kern w:val="0"/>
                <w:szCs w:val="21"/>
              </w:rPr>
            </w:pPr>
          </w:p>
        </w:tc>
      </w:tr>
      <w:tr w14:paraId="2851A216">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0"/>
            <w:vAlign w:val="center"/>
          </w:tcPr>
          <w:p w14:paraId="2C7B0C6F">
            <w:pPr>
              <w:widowControl/>
              <w:jc w:val="left"/>
              <w:rPr>
                <w:rFonts w:eastAsia="仿宋_GB2312"/>
                <w:b/>
                <w:kern w:val="0"/>
                <w:szCs w:val="21"/>
              </w:rPr>
            </w:pPr>
          </w:p>
        </w:tc>
        <w:tc>
          <w:tcPr>
            <w:tcW w:w="3527" w:type="dxa"/>
            <w:vMerge w:val="continue"/>
            <w:tcBorders>
              <w:top w:val="nil"/>
              <w:left w:val="single" w:color="auto" w:sz="4" w:space="0"/>
              <w:bottom w:val="single" w:color="auto" w:sz="4" w:space="0"/>
              <w:right w:val="single" w:color="auto" w:sz="4" w:space="0"/>
            </w:tcBorders>
            <w:noWrap w:val="0"/>
            <w:vAlign w:val="center"/>
          </w:tcPr>
          <w:p w14:paraId="7C6B63E1">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4" w:space="0"/>
            </w:tcBorders>
            <w:noWrap w:val="0"/>
            <w:vAlign w:val="center"/>
          </w:tcPr>
          <w:p w14:paraId="0B728C84">
            <w:pPr>
              <w:widowControl/>
              <w:jc w:val="left"/>
              <w:rPr>
                <w:rFonts w:eastAsia="仿宋_GB2312"/>
                <w:b/>
                <w:kern w:val="0"/>
                <w:szCs w:val="21"/>
              </w:rPr>
            </w:pPr>
          </w:p>
        </w:tc>
        <w:tc>
          <w:tcPr>
            <w:tcW w:w="3492" w:type="dxa"/>
            <w:vMerge w:val="continue"/>
            <w:tcBorders>
              <w:top w:val="nil"/>
              <w:left w:val="single" w:color="auto" w:sz="4" w:space="0"/>
              <w:bottom w:val="single" w:color="000000" w:sz="4" w:space="0"/>
              <w:right w:val="single" w:color="auto" w:sz="4" w:space="0"/>
            </w:tcBorders>
            <w:noWrap w:val="0"/>
            <w:vAlign w:val="center"/>
          </w:tcPr>
          <w:p w14:paraId="6C331E25">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8" w:space="0"/>
            </w:tcBorders>
            <w:noWrap w:val="0"/>
            <w:vAlign w:val="center"/>
          </w:tcPr>
          <w:p w14:paraId="0A34C137">
            <w:pPr>
              <w:widowControl/>
              <w:jc w:val="left"/>
              <w:rPr>
                <w:rFonts w:eastAsia="仿宋_GB2312"/>
                <w:b/>
                <w:kern w:val="0"/>
                <w:szCs w:val="21"/>
              </w:rPr>
            </w:pPr>
          </w:p>
        </w:tc>
      </w:tr>
      <w:tr w14:paraId="3F473DA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6BF005BC">
            <w:pPr>
              <w:widowControl/>
              <w:jc w:val="center"/>
              <w:rPr>
                <w:rFonts w:eastAsia="仿宋_GB2312"/>
                <w:kern w:val="0"/>
                <w:szCs w:val="21"/>
              </w:rPr>
            </w:pPr>
            <w:r>
              <w:rPr>
                <w:rFonts w:hint="eastAsia" w:eastAsia="仿宋_GB2312"/>
                <w:kern w:val="0"/>
                <w:szCs w:val="21"/>
              </w:rPr>
              <w:t>栏次</w:t>
            </w:r>
          </w:p>
        </w:tc>
        <w:tc>
          <w:tcPr>
            <w:tcW w:w="3000" w:type="dxa"/>
            <w:tcBorders>
              <w:top w:val="nil"/>
              <w:left w:val="nil"/>
              <w:bottom w:val="single" w:color="auto" w:sz="4" w:space="0"/>
              <w:right w:val="single" w:color="auto" w:sz="4" w:space="0"/>
            </w:tcBorders>
            <w:noWrap w:val="0"/>
            <w:vAlign w:val="center"/>
          </w:tcPr>
          <w:p w14:paraId="1D556614">
            <w:pPr>
              <w:widowControl/>
              <w:jc w:val="center"/>
              <w:rPr>
                <w:rFonts w:eastAsia="仿宋_GB2312"/>
                <w:kern w:val="0"/>
                <w:szCs w:val="21"/>
              </w:rPr>
            </w:pPr>
            <w:r>
              <w:rPr>
                <w:rFonts w:eastAsia="仿宋_GB2312"/>
                <w:kern w:val="0"/>
                <w:szCs w:val="21"/>
              </w:rPr>
              <w:t>1</w:t>
            </w:r>
          </w:p>
        </w:tc>
        <w:tc>
          <w:tcPr>
            <w:tcW w:w="3492" w:type="dxa"/>
            <w:tcBorders>
              <w:top w:val="nil"/>
              <w:left w:val="nil"/>
              <w:bottom w:val="single" w:color="auto" w:sz="4" w:space="0"/>
              <w:right w:val="single" w:color="auto" w:sz="4" w:space="0"/>
            </w:tcBorders>
            <w:noWrap w:val="0"/>
            <w:vAlign w:val="center"/>
          </w:tcPr>
          <w:p w14:paraId="43A842AA">
            <w:pPr>
              <w:widowControl/>
              <w:jc w:val="center"/>
              <w:rPr>
                <w:rFonts w:eastAsia="仿宋_GB2312"/>
                <w:kern w:val="0"/>
                <w:szCs w:val="21"/>
              </w:rPr>
            </w:pPr>
            <w:r>
              <w:rPr>
                <w:rFonts w:eastAsia="仿宋_GB2312"/>
                <w:kern w:val="0"/>
                <w:szCs w:val="21"/>
              </w:rPr>
              <w:t>2</w:t>
            </w:r>
          </w:p>
        </w:tc>
        <w:tc>
          <w:tcPr>
            <w:tcW w:w="3000" w:type="dxa"/>
            <w:tcBorders>
              <w:top w:val="nil"/>
              <w:left w:val="nil"/>
              <w:bottom w:val="single" w:color="auto" w:sz="4" w:space="0"/>
              <w:right w:val="single" w:color="auto" w:sz="8" w:space="0"/>
            </w:tcBorders>
            <w:noWrap w:val="0"/>
            <w:vAlign w:val="center"/>
          </w:tcPr>
          <w:p w14:paraId="43F2C291">
            <w:pPr>
              <w:widowControl/>
              <w:jc w:val="center"/>
              <w:rPr>
                <w:rFonts w:eastAsia="仿宋_GB2312"/>
                <w:kern w:val="0"/>
                <w:szCs w:val="21"/>
              </w:rPr>
            </w:pPr>
            <w:r>
              <w:rPr>
                <w:rFonts w:eastAsia="仿宋_GB2312"/>
                <w:kern w:val="0"/>
                <w:szCs w:val="21"/>
              </w:rPr>
              <w:t>3</w:t>
            </w:r>
          </w:p>
        </w:tc>
      </w:tr>
      <w:tr w14:paraId="39A002F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0127FBAE">
            <w:pPr>
              <w:widowControl/>
              <w:jc w:val="center"/>
              <w:rPr>
                <w:rFonts w:eastAsia="仿宋_GB2312"/>
                <w:kern w:val="0"/>
                <w:szCs w:val="21"/>
              </w:rPr>
            </w:pPr>
            <w:r>
              <w:rPr>
                <w:rFonts w:hint="eastAsia" w:eastAsia="仿宋_GB2312"/>
                <w:kern w:val="0"/>
                <w:szCs w:val="21"/>
              </w:rPr>
              <w:t>合计</w:t>
            </w:r>
          </w:p>
        </w:tc>
        <w:tc>
          <w:tcPr>
            <w:tcW w:w="3000" w:type="dxa"/>
            <w:tcBorders>
              <w:top w:val="nil"/>
              <w:left w:val="nil"/>
              <w:bottom w:val="single" w:color="auto" w:sz="4" w:space="0"/>
              <w:right w:val="single" w:color="auto" w:sz="4" w:space="0"/>
            </w:tcBorders>
            <w:shd w:val="clear" w:color="auto" w:fill="FFFFFF"/>
            <w:noWrap w:val="0"/>
            <w:vAlign w:val="center"/>
          </w:tcPr>
          <w:p w14:paraId="29EFD8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c>
          <w:tcPr>
            <w:tcW w:w="3492" w:type="dxa"/>
            <w:tcBorders>
              <w:top w:val="nil"/>
              <w:left w:val="nil"/>
              <w:bottom w:val="single" w:color="auto" w:sz="4" w:space="0"/>
              <w:right w:val="single" w:color="auto" w:sz="4" w:space="0"/>
            </w:tcBorders>
            <w:shd w:val="clear" w:color="auto" w:fill="FFFFFF"/>
            <w:noWrap w:val="0"/>
            <w:vAlign w:val="center"/>
          </w:tcPr>
          <w:p w14:paraId="2B793FF9">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390.97</w:t>
            </w:r>
          </w:p>
        </w:tc>
        <w:tc>
          <w:tcPr>
            <w:tcW w:w="3000" w:type="dxa"/>
            <w:tcBorders>
              <w:top w:val="nil"/>
              <w:left w:val="nil"/>
              <w:bottom w:val="single" w:color="auto" w:sz="4" w:space="0"/>
              <w:right w:val="single" w:color="auto" w:sz="8" w:space="0"/>
            </w:tcBorders>
            <w:shd w:val="clear" w:color="auto" w:fill="FFFFFF"/>
            <w:noWrap w:val="0"/>
            <w:vAlign w:val="center"/>
          </w:tcPr>
          <w:p w14:paraId="5F395576">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64.43</w:t>
            </w:r>
          </w:p>
        </w:tc>
      </w:tr>
      <w:tr w14:paraId="1010CE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7D01E671">
            <w:pPr>
              <w:widowControl/>
              <w:jc w:val="left"/>
              <w:rPr>
                <w:rFonts w:eastAsia="仿宋_GB2312"/>
                <w:kern w:val="0"/>
                <w:szCs w:val="21"/>
              </w:rPr>
            </w:pPr>
            <w:r>
              <w:rPr>
                <w:rFonts w:hint="eastAsia" w:eastAsia="仿宋_GB2312"/>
                <w:kern w:val="0"/>
                <w:szCs w:val="21"/>
                <w:lang w:val="en-US" w:eastAsia="zh-CN"/>
              </w:rPr>
              <w:t>213</w:t>
            </w:r>
          </w:p>
        </w:tc>
        <w:tc>
          <w:tcPr>
            <w:tcW w:w="3527" w:type="dxa"/>
            <w:tcBorders>
              <w:top w:val="nil"/>
              <w:left w:val="nil"/>
              <w:bottom w:val="single" w:color="auto" w:sz="4" w:space="0"/>
              <w:right w:val="single" w:color="auto" w:sz="4" w:space="0"/>
            </w:tcBorders>
            <w:noWrap w:val="0"/>
            <w:vAlign w:val="center"/>
          </w:tcPr>
          <w:p w14:paraId="2450C73C">
            <w:pPr>
              <w:widowControl/>
              <w:jc w:val="left"/>
              <w:rPr>
                <w:rFonts w:eastAsia="仿宋_GB2312"/>
                <w:kern w:val="0"/>
                <w:szCs w:val="21"/>
              </w:rPr>
            </w:pPr>
            <w:r>
              <w:rPr>
                <w:rFonts w:hint="eastAsia" w:eastAsia="仿宋_GB2312"/>
                <w:kern w:val="0"/>
                <w:szCs w:val="21"/>
                <w:lang w:val="en-US" w:eastAsia="zh-CN"/>
              </w:rPr>
              <w:t>农林水支出</w:t>
            </w:r>
          </w:p>
        </w:tc>
        <w:tc>
          <w:tcPr>
            <w:tcW w:w="3000" w:type="dxa"/>
            <w:tcBorders>
              <w:top w:val="nil"/>
              <w:left w:val="nil"/>
              <w:bottom w:val="single" w:color="auto" w:sz="4" w:space="0"/>
              <w:right w:val="single" w:color="auto" w:sz="4" w:space="0"/>
            </w:tcBorders>
            <w:shd w:val="clear" w:color="auto" w:fill="FFFFFF"/>
            <w:noWrap w:val="0"/>
            <w:vAlign w:val="center"/>
          </w:tcPr>
          <w:p w14:paraId="583C0F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c>
          <w:tcPr>
            <w:tcW w:w="3492" w:type="dxa"/>
            <w:tcBorders>
              <w:top w:val="nil"/>
              <w:left w:val="nil"/>
              <w:bottom w:val="single" w:color="auto" w:sz="4" w:space="0"/>
              <w:right w:val="single" w:color="auto" w:sz="4" w:space="0"/>
            </w:tcBorders>
            <w:shd w:val="clear" w:color="auto" w:fill="FFFFFF"/>
            <w:noWrap w:val="0"/>
            <w:vAlign w:val="center"/>
          </w:tcPr>
          <w:p w14:paraId="646A7D8A">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390.97</w:t>
            </w:r>
          </w:p>
        </w:tc>
        <w:tc>
          <w:tcPr>
            <w:tcW w:w="3000" w:type="dxa"/>
            <w:tcBorders>
              <w:top w:val="nil"/>
              <w:left w:val="nil"/>
              <w:bottom w:val="single" w:color="auto" w:sz="4" w:space="0"/>
              <w:right w:val="single" w:color="auto" w:sz="8" w:space="0"/>
            </w:tcBorders>
            <w:shd w:val="clear" w:color="auto" w:fill="FFFFFF"/>
            <w:noWrap w:val="0"/>
            <w:vAlign w:val="center"/>
          </w:tcPr>
          <w:p w14:paraId="7F700000">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64.43</w:t>
            </w:r>
          </w:p>
        </w:tc>
      </w:tr>
      <w:tr w14:paraId="0FC809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30AD2C26">
            <w:pPr>
              <w:widowControl/>
              <w:jc w:val="left"/>
              <w:rPr>
                <w:rFonts w:eastAsia="仿宋_GB2312"/>
                <w:kern w:val="0"/>
                <w:szCs w:val="21"/>
              </w:rPr>
            </w:pPr>
            <w:r>
              <w:rPr>
                <w:rFonts w:hint="eastAsia" w:eastAsia="仿宋_GB2312"/>
                <w:kern w:val="0"/>
                <w:szCs w:val="21"/>
                <w:lang w:val="en-US" w:eastAsia="zh-CN"/>
              </w:rPr>
              <w:t>21302</w:t>
            </w:r>
          </w:p>
        </w:tc>
        <w:tc>
          <w:tcPr>
            <w:tcW w:w="3527" w:type="dxa"/>
            <w:tcBorders>
              <w:top w:val="nil"/>
              <w:left w:val="nil"/>
              <w:bottom w:val="single" w:color="auto" w:sz="4" w:space="0"/>
              <w:right w:val="single" w:color="auto" w:sz="4" w:space="0"/>
            </w:tcBorders>
            <w:noWrap w:val="0"/>
            <w:vAlign w:val="center"/>
          </w:tcPr>
          <w:p w14:paraId="0DBB70FB">
            <w:pPr>
              <w:widowControl/>
              <w:jc w:val="left"/>
              <w:rPr>
                <w:rFonts w:eastAsia="仿宋_GB2312"/>
                <w:kern w:val="0"/>
                <w:szCs w:val="21"/>
              </w:rPr>
            </w:pPr>
            <w:r>
              <w:rPr>
                <w:rFonts w:hint="eastAsia" w:eastAsia="仿宋_GB2312"/>
                <w:kern w:val="0"/>
                <w:szCs w:val="21"/>
                <w:lang w:val="en-US" w:eastAsia="zh-CN"/>
              </w:rPr>
              <w:t>林业与草原</w:t>
            </w:r>
          </w:p>
        </w:tc>
        <w:tc>
          <w:tcPr>
            <w:tcW w:w="3000" w:type="dxa"/>
            <w:tcBorders>
              <w:top w:val="nil"/>
              <w:left w:val="nil"/>
              <w:bottom w:val="single" w:color="auto" w:sz="4" w:space="0"/>
              <w:right w:val="single" w:color="auto" w:sz="4" w:space="0"/>
            </w:tcBorders>
            <w:shd w:val="clear" w:color="auto" w:fill="FFFFFF"/>
            <w:noWrap w:val="0"/>
            <w:vAlign w:val="center"/>
          </w:tcPr>
          <w:p w14:paraId="34E5D3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c>
          <w:tcPr>
            <w:tcW w:w="3492" w:type="dxa"/>
            <w:tcBorders>
              <w:top w:val="nil"/>
              <w:left w:val="nil"/>
              <w:bottom w:val="single" w:color="auto" w:sz="4" w:space="0"/>
              <w:right w:val="single" w:color="auto" w:sz="4" w:space="0"/>
            </w:tcBorders>
            <w:shd w:val="clear" w:color="auto" w:fill="FFFFFF"/>
            <w:noWrap w:val="0"/>
            <w:vAlign w:val="center"/>
          </w:tcPr>
          <w:p w14:paraId="1446702A">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390.97</w:t>
            </w:r>
          </w:p>
        </w:tc>
        <w:tc>
          <w:tcPr>
            <w:tcW w:w="3000" w:type="dxa"/>
            <w:tcBorders>
              <w:top w:val="nil"/>
              <w:left w:val="nil"/>
              <w:bottom w:val="single" w:color="auto" w:sz="4" w:space="0"/>
              <w:right w:val="single" w:color="auto" w:sz="8" w:space="0"/>
            </w:tcBorders>
            <w:shd w:val="clear" w:color="auto" w:fill="FFFFFF"/>
            <w:noWrap w:val="0"/>
            <w:vAlign w:val="center"/>
          </w:tcPr>
          <w:p w14:paraId="3584309E">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64.43</w:t>
            </w:r>
          </w:p>
        </w:tc>
      </w:tr>
      <w:tr w14:paraId="776A82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22C443FC">
            <w:pPr>
              <w:widowControl/>
              <w:jc w:val="left"/>
              <w:rPr>
                <w:rFonts w:eastAsia="仿宋_GB2312"/>
                <w:kern w:val="0"/>
                <w:szCs w:val="21"/>
              </w:rPr>
            </w:pPr>
            <w:r>
              <w:rPr>
                <w:rFonts w:hint="eastAsia" w:eastAsia="仿宋_GB2312"/>
                <w:kern w:val="0"/>
                <w:szCs w:val="21"/>
                <w:lang w:val="en-US" w:eastAsia="zh-CN"/>
              </w:rPr>
              <w:t>2130213</w:t>
            </w:r>
          </w:p>
        </w:tc>
        <w:tc>
          <w:tcPr>
            <w:tcW w:w="3527" w:type="dxa"/>
            <w:tcBorders>
              <w:top w:val="nil"/>
              <w:left w:val="nil"/>
              <w:bottom w:val="single" w:color="auto" w:sz="4" w:space="0"/>
              <w:right w:val="single" w:color="auto" w:sz="4" w:space="0"/>
            </w:tcBorders>
            <w:noWrap w:val="0"/>
            <w:vAlign w:val="center"/>
          </w:tcPr>
          <w:p w14:paraId="2E724A7F">
            <w:pPr>
              <w:widowControl/>
              <w:jc w:val="left"/>
              <w:rPr>
                <w:rFonts w:eastAsia="仿宋_GB2312"/>
                <w:kern w:val="0"/>
                <w:szCs w:val="21"/>
              </w:rPr>
            </w:pPr>
            <w:r>
              <w:rPr>
                <w:rFonts w:hint="eastAsia" w:eastAsia="仿宋_GB2312"/>
                <w:kern w:val="0"/>
                <w:szCs w:val="21"/>
                <w:lang w:val="en-US" w:eastAsia="zh-CN"/>
              </w:rPr>
              <w:t>执法与监督</w:t>
            </w:r>
          </w:p>
        </w:tc>
        <w:tc>
          <w:tcPr>
            <w:tcW w:w="3000" w:type="dxa"/>
            <w:tcBorders>
              <w:top w:val="nil"/>
              <w:left w:val="nil"/>
              <w:bottom w:val="single" w:color="auto" w:sz="4" w:space="0"/>
              <w:right w:val="single" w:color="auto" w:sz="4" w:space="0"/>
            </w:tcBorders>
            <w:shd w:val="clear" w:color="auto" w:fill="FFFFFF"/>
            <w:noWrap w:val="0"/>
            <w:vAlign w:val="center"/>
          </w:tcPr>
          <w:p w14:paraId="2E21DE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455.40</w:t>
            </w:r>
          </w:p>
        </w:tc>
        <w:tc>
          <w:tcPr>
            <w:tcW w:w="3492" w:type="dxa"/>
            <w:tcBorders>
              <w:top w:val="nil"/>
              <w:left w:val="nil"/>
              <w:bottom w:val="single" w:color="auto" w:sz="4" w:space="0"/>
              <w:right w:val="single" w:color="auto" w:sz="4" w:space="0"/>
            </w:tcBorders>
            <w:shd w:val="clear" w:color="auto" w:fill="FFFFFF"/>
            <w:noWrap w:val="0"/>
            <w:vAlign w:val="center"/>
          </w:tcPr>
          <w:p w14:paraId="3178D2FC">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390.97</w:t>
            </w:r>
          </w:p>
        </w:tc>
        <w:tc>
          <w:tcPr>
            <w:tcW w:w="3000" w:type="dxa"/>
            <w:tcBorders>
              <w:top w:val="nil"/>
              <w:left w:val="nil"/>
              <w:bottom w:val="single" w:color="auto" w:sz="4" w:space="0"/>
              <w:right w:val="single" w:color="auto" w:sz="8" w:space="0"/>
            </w:tcBorders>
            <w:shd w:val="clear" w:color="auto" w:fill="FFFFFF"/>
            <w:noWrap w:val="0"/>
            <w:vAlign w:val="center"/>
          </w:tcPr>
          <w:p w14:paraId="1E6D3373">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64.43</w:t>
            </w:r>
          </w:p>
        </w:tc>
      </w:tr>
      <w:tr w14:paraId="532407B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06A9E053">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14:paraId="7143937B">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14:paraId="26E22E49">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3A87A79B">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5C7785E0">
            <w:pPr>
              <w:widowControl/>
              <w:jc w:val="left"/>
              <w:rPr>
                <w:rFonts w:eastAsia="仿宋_GB2312"/>
                <w:kern w:val="0"/>
                <w:szCs w:val="21"/>
              </w:rPr>
            </w:pPr>
            <w:r>
              <w:rPr>
                <w:rFonts w:hint="eastAsia" w:eastAsia="仿宋_GB2312"/>
                <w:kern w:val="0"/>
                <w:szCs w:val="21"/>
              </w:rPr>
              <w:t>　</w:t>
            </w:r>
          </w:p>
        </w:tc>
      </w:tr>
      <w:tr w14:paraId="135EC6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2F684278">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14:paraId="52621954">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14:paraId="1BB09289">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6189178A">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50F93358">
            <w:pPr>
              <w:widowControl/>
              <w:jc w:val="left"/>
              <w:rPr>
                <w:rFonts w:eastAsia="仿宋_GB2312"/>
                <w:kern w:val="0"/>
                <w:szCs w:val="21"/>
              </w:rPr>
            </w:pPr>
            <w:r>
              <w:rPr>
                <w:rFonts w:hint="eastAsia" w:eastAsia="仿宋_GB2312"/>
                <w:kern w:val="0"/>
                <w:szCs w:val="21"/>
              </w:rPr>
              <w:t>　</w:t>
            </w:r>
          </w:p>
        </w:tc>
      </w:tr>
      <w:tr w14:paraId="31F03E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519BAEB9">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8" w:space="0"/>
              <w:right w:val="single" w:color="auto" w:sz="4" w:space="0"/>
            </w:tcBorders>
            <w:noWrap w:val="0"/>
            <w:vAlign w:val="center"/>
          </w:tcPr>
          <w:p w14:paraId="245AF0D5">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4" w:space="0"/>
            </w:tcBorders>
            <w:noWrap w:val="0"/>
            <w:vAlign w:val="center"/>
          </w:tcPr>
          <w:p w14:paraId="7FBECC67">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8" w:space="0"/>
              <w:right w:val="single" w:color="auto" w:sz="4" w:space="0"/>
            </w:tcBorders>
            <w:noWrap w:val="0"/>
            <w:vAlign w:val="center"/>
          </w:tcPr>
          <w:p w14:paraId="628C6BA0">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8" w:space="0"/>
            </w:tcBorders>
            <w:noWrap w:val="0"/>
            <w:vAlign w:val="center"/>
          </w:tcPr>
          <w:p w14:paraId="7B8C43AB">
            <w:pPr>
              <w:widowControl/>
              <w:jc w:val="left"/>
              <w:rPr>
                <w:rFonts w:eastAsia="仿宋_GB2312"/>
                <w:kern w:val="0"/>
                <w:szCs w:val="21"/>
              </w:rPr>
            </w:pPr>
            <w:r>
              <w:rPr>
                <w:rFonts w:hint="eastAsia" w:eastAsia="仿宋_GB2312"/>
                <w:kern w:val="0"/>
                <w:szCs w:val="21"/>
              </w:rPr>
              <w:t>　</w:t>
            </w:r>
          </w:p>
        </w:tc>
      </w:tr>
      <w:tr w14:paraId="4AAFD6FB">
        <w:tblPrEx>
          <w:tblCellMar>
            <w:top w:w="0" w:type="dxa"/>
            <w:left w:w="108" w:type="dxa"/>
            <w:bottom w:w="0" w:type="dxa"/>
            <w:right w:w="108" w:type="dxa"/>
          </w:tblCellMar>
        </w:tblPrEx>
        <w:trPr>
          <w:trHeight w:val="645" w:hRule="atLeast"/>
          <w:jc w:val="center"/>
        </w:trPr>
        <w:tc>
          <w:tcPr>
            <w:tcW w:w="14219" w:type="dxa"/>
            <w:gridSpan w:val="5"/>
            <w:noWrap w:val="0"/>
            <w:vAlign w:val="center"/>
          </w:tcPr>
          <w:p w14:paraId="32B9063F">
            <w:pPr>
              <w:widowControl/>
              <w:jc w:val="left"/>
              <w:rPr>
                <w:rFonts w:eastAsia="仿宋_GB2312"/>
                <w:kern w:val="0"/>
                <w:szCs w:val="21"/>
              </w:rPr>
            </w:pPr>
            <w:r>
              <w:rPr>
                <w:rFonts w:hint="eastAsia" w:eastAsia="仿宋_GB2312"/>
                <w:kern w:val="0"/>
                <w:szCs w:val="21"/>
              </w:rPr>
              <w:t>注：本表反映部门本年度一般公共预算财政拨款支出情况。</w:t>
            </w:r>
          </w:p>
        </w:tc>
      </w:tr>
    </w:tbl>
    <w:p w14:paraId="6D33F2A2">
      <w:pPr>
        <w:widowControl/>
        <w:jc w:val="left"/>
        <w:rPr>
          <w:rFonts w:eastAsia="仿宋_GB2312"/>
          <w:bCs/>
          <w:kern w:val="0"/>
          <w:szCs w:val="21"/>
        </w:rPr>
      </w:pPr>
    </w:p>
    <w:p w14:paraId="768C5DBD">
      <w:pPr>
        <w:widowControl/>
        <w:jc w:val="left"/>
        <w:rPr>
          <w:rFonts w:eastAsia="仿宋_GB2312"/>
          <w:bCs/>
          <w:kern w:val="0"/>
          <w:szCs w:val="21"/>
        </w:rPr>
      </w:pPr>
      <w:r>
        <w:rPr>
          <w:rFonts w:eastAsia="仿宋_GB2312"/>
          <w:bCs/>
          <w:kern w:val="0"/>
          <w:szCs w:val="21"/>
        </w:rPr>
        <w:br w:type="page"/>
      </w:r>
    </w:p>
    <w:p w14:paraId="36EB4145">
      <w:pPr>
        <w:widowControl/>
        <w:jc w:val="center"/>
        <w:outlineLvl w:val="1"/>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一般公共预算财政拨款基本支出决算表</w:t>
      </w:r>
      <w:bookmarkStart w:id="1" w:name="RANGE!A1:I39"/>
      <w:bookmarkEnd w:id="1"/>
    </w:p>
    <w:p w14:paraId="7EBFFE21">
      <w:pPr>
        <w:widowControl/>
        <w:ind w:left="14490" w:hanging="14490" w:hangingChars="6900"/>
        <w:jc w:val="left"/>
        <w:rPr>
          <w:rFonts w:eastAsia="仿宋_GB2312"/>
          <w:color w:val="000000"/>
          <w:kern w:val="0"/>
          <w:szCs w:val="21"/>
        </w:rPr>
      </w:pPr>
      <w:r>
        <w:rPr>
          <w:rFonts w:hint="eastAsia" w:eastAsia="仿宋_GB2312"/>
          <w:color w:val="000000"/>
          <w:kern w:val="0"/>
          <w:szCs w:val="21"/>
        </w:rPr>
        <w:t>部门：蓝山县森林公安局</w:t>
      </w:r>
      <w:r>
        <w:rPr>
          <w:rFonts w:eastAsia="仿宋_GB2312"/>
          <w:color w:val="000000"/>
          <w:kern w:val="0"/>
          <w:szCs w:val="21"/>
        </w:rPr>
        <w:t xml:space="preserve">                                                                                                                                </w:t>
      </w:r>
      <w:r>
        <w:rPr>
          <w:rFonts w:hint="eastAsia" w:eastAsia="仿宋_GB2312"/>
          <w:color w:val="000000"/>
          <w:kern w:val="0"/>
          <w:szCs w:val="21"/>
        </w:rPr>
        <w:t>公开</w:t>
      </w:r>
      <w:r>
        <w:rPr>
          <w:rFonts w:eastAsia="仿宋_GB2312"/>
          <w:color w:val="000000"/>
          <w:kern w:val="0"/>
          <w:szCs w:val="21"/>
        </w:rPr>
        <w:t>06</w:t>
      </w:r>
      <w:r>
        <w:rPr>
          <w:rFonts w:hint="eastAsia" w:eastAsia="仿宋_GB2312"/>
          <w:color w:val="000000"/>
          <w:kern w:val="0"/>
          <w:szCs w:val="21"/>
        </w:rPr>
        <w:t>表</w:t>
      </w:r>
    </w:p>
    <w:p w14:paraId="004A77DB">
      <w:pPr>
        <w:widowControl/>
        <w:jc w:val="right"/>
        <w:rPr>
          <w:rFonts w:eastAsia="仿宋_GB2312"/>
          <w:color w:val="000000"/>
          <w:kern w:val="0"/>
          <w:szCs w:val="21"/>
        </w:rPr>
      </w:pPr>
      <w:r>
        <w:rPr>
          <w:rFonts w:hint="eastAsia" w:eastAsia="仿宋_GB2312"/>
          <w:color w:val="000000"/>
          <w:kern w:val="0"/>
          <w:szCs w:val="21"/>
          <w:lang w:val="en-US" w:eastAsia="zh-CN"/>
        </w:rPr>
        <w:t xml:space="preserve">    </w:t>
      </w:r>
      <w:r>
        <w:rPr>
          <w:rFonts w:hint="eastAsia" w:eastAsia="仿宋_GB2312"/>
          <w:color w:val="000000"/>
          <w:kern w:val="0"/>
          <w:szCs w:val="21"/>
        </w:rPr>
        <w:t>单位：万元</w:t>
      </w:r>
    </w:p>
    <w:tbl>
      <w:tblPr>
        <w:tblStyle w:val="7"/>
        <w:tblW w:w="0" w:type="auto"/>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14:paraId="3AC90A3A">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noWrap w:val="0"/>
            <w:vAlign w:val="center"/>
          </w:tcPr>
          <w:p w14:paraId="4CBD9FEF">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3306" w:type="dxa"/>
            <w:tcBorders>
              <w:top w:val="single" w:color="auto" w:sz="8" w:space="0"/>
              <w:left w:val="nil"/>
              <w:bottom w:val="single" w:color="auto" w:sz="8" w:space="0"/>
              <w:right w:val="single" w:color="auto" w:sz="8" w:space="0"/>
            </w:tcBorders>
            <w:noWrap w:val="0"/>
            <w:vAlign w:val="center"/>
          </w:tcPr>
          <w:p w14:paraId="67AD3AC4">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21B1560E">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110" w:type="dxa"/>
            <w:tcBorders>
              <w:top w:val="single" w:color="auto" w:sz="8" w:space="0"/>
              <w:left w:val="nil"/>
              <w:bottom w:val="single" w:color="auto" w:sz="8" w:space="0"/>
              <w:right w:val="single" w:color="auto" w:sz="8" w:space="0"/>
            </w:tcBorders>
            <w:noWrap w:val="0"/>
            <w:vAlign w:val="center"/>
          </w:tcPr>
          <w:p w14:paraId="2B9BE543">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2297" w:type="dxa"/>
            <w:tcBorders>
              <w:top w:val="single" w:color="auto" w:sz="8" w:space="0"/>
              <w:left w:val="nil"/>
              <w:bottom w:val="single" w:color="auto" w:sz="8" w:space="0"/>
              <w:right w:val="single" w:color="auto" w:sz="8" w:space="0"/>
            </w:tcBorders>
            <w:noWrap w:val="0"/>
            <w:vAlign w:val="center"/>
          </w:tcPr>
          <w:p w14:paraId="6EF1F90D">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5312C865">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076" w:type="dxa"/>
            <w:tcBorders>
              <w:top w:val="single" w:color="auto" w:sz="8" w:space="0"/>
              <w:left w:val="nil"/>
              <w:bottom w:val="single" w:color="auto" w:sz="8" w:space="0"/>
              <w:right w:val="single" w:color="auto" w:sz="8" w:space="0"/>
            </w:tcBorders>
            <w:noWrap w:val="0"/>
            <w:vAlign w:val="center"/>
          </w:tcPr>
          <w:p w14:paraId="3BFF0072">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4394" w:type="dxa"/>
            <w:tcBorders>
              <w:top w:val="single" w:color="auto" w:sz="8" w:space="0"/>
              <w:left w:val="nil"/>
              <w:bottom w:val="single" w:color="auto" w:sz="8" w:space="0"/>
              <w:right w:val="single" w:color="auto" w:sz="8" w:space="0"/>
            </w:tcBorders>
            <w:noWrap w:val="0"/>
            <w:vAlign w:val="center"/>
          </w:tcPr>
          <w:p w14:paraId="75AFB7FF">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325DB0B3">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r>
      <w:tr w14:paraId="572B64B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2377D670">
            <w:pPr>
              <w:widowControl/>
              <w:rPr>
                <w:color w:val="000000"/>
                <w:kern w:val="0"/>
                <w:sz w:val="18"/>
                <w:szCs w:val="18"/>
              </w:rPr>
            </w:pPr>
            <w:r>
              <w:rPr>
                <w:color w:val="000000"/>
                <w:kern w:val="0"/>
                <w:sz w:val="18"/>
                <w:szCs w:val="18"/>
              </w:rPr>
              <w:t>301</w:t>
            </w:r>
          </w:p>
        </w:tc>
        <w:tc>
          <w:tcPr>
            <w:tcW w:w="3306" w:type="dxa"/>
            <w:tcBorders>
              <w:top w:val="nil"/>
              <w:left w:val="nil"/>
              <w:bottom w:val="single" w:color="auto" w:sz="8" w:space="0"/>
              <w:right w:val="single" w:color="auto" w:sz="8" w:space="0"/>
            </w:tcBorders>
            <w:noWrap w:val="0"/>
            <w:vAlign w:val="top"/>
          </w:tcPr>
          <w:p w14:paraId="71D71B8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noWrap w:val="0"/>
            <w:vAlign w:val="top"/>
          </w:tcPr>
          <w:p w14:paraId="18F7E12C">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292.25</w:t>
            </w:r>
          </w:p>
        </w:tc>
        <w:tc>
          <w:tcPr>
            <w:tcW w:w="1110" w:type="dxa"/>
            <w:tcBorders>
              <w:top w:val="nil"/>
              <w:left w:val="nil"/>
              <w:bottom w:val="single" w:color="auto" w:sz="8" w:space="0"/>
              <w:right w:val="single" w:color="auto" w:sz="8" w:space="0"/>
            </w:tcBorders>
            <w:noWrap w:val="0"/>
            <w:vAlign w:val="top"/>
          </w:tcPr>
          <w:p w14:paraId="1DAC18CA">
            <w:pPr>
              <w:widowControl/>
              <w:rPr>
                <w:color w:val="000000"/>
                <w:kern w:val="0"/>
                <w:sz w:val="18"/>
                <w:szCs w:val="18"/>
              </w:rPr>
            </w:pPr>
            <w:r>
              <w:rPr>
                <w:color w:val="000000"/>
                <w:kern w:val="0"/>
                <w:sz w:val="18"/>
                <w:szCs w:val="18"/>
              </w:rPr>
              <w:t>302</w:t>
            </w:r>
          </w:p>
        </w:tc>
        <w:tc>
          <w:tcPr>
            <w:tcW w:w="2297" w:type="dxa"/>
            <w:tcBorders>
              <w:top w:val="nil"/>
              <w:left w:val="nil"/>
              <w:bottom w:val="single" w:color="auto" w:sz="8" w:space="0"/>
              <w:right w:val="single" w:color="auto" w:sz="8" w:space="0"/>
            </w:tcBorders>
            <w:noWrap w:val="0"/>
            <w:vAlign w:val="top"/>
          </w:tcPr>
          <w:p w14:paraId="3557016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noWrap w:val="0"/>
            <w:vAlign w:val="top"/>
          </w:tcPr>
          <w:p w14:paraId="61C1DB55">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85.44</w:t>
            </w:r>
          </w:p>
        </w:tc>
        <w:tc>
          <w:tcPr>
            <w:tcW w:w="1076" w:type="dxa"/>
            <w:tcBorders>
              <w:top w:val="nil"/>
              <w:left w:val="nil"/>
              <w:bottom w:val="single" w:color="auto" w:sz="8" w:space="0"/>
              <w:right w:val="single" w:color="auto" w:sz="8" w:space="0"/>
            </w:tcBorders>
            <w:noWrap w:val="0"/>
            <w:vAlign w:val="top"/>
          </w:tcPr>
          <w:p w14:paraId="6031EAAA">
            <w:pPr>
              <w:widowControl/>
              <w:rPr>
                <w:color w:val="000000"/>
                <w:kern w:val="0"/>
                <w:sz w:val="18"/>
                <w:szCs w:val="18"/>
              </w:rPr>
            </w:pPr>
            <w:r>
              <w:rPr>
                <w:color w:val="000000"/>
                <w:kern w:val="0"/>
                <w:sz w:val="18"/>
                <w:szCs w:val="18"/>
              </w:rPr>
              <w:t>307</w:t>
            </w:r>
          </w:p>
        </w:tc>
        <w:tc>
          <w:tcPr>
            <w:tcW w:w="4394" w:type="dxa"/>
            <w:tcBorders>
              <w:top w:val="nil"/>
              <w:left w:val="nil"/>
              <w:bottom w:val="single" w:color="auto" w:sz="8" w:space="0"/>
              <w:right w:val="single" w:color="auto" w:sz="8" w:space="0"/>
            </w:tcBorders>
            <w:noWrap w:val="0"/>
            <w:vAlign w:val="top"/>
          </w:tcPr>
          <w:p w14:paraId="2993F4F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noWrap w:val="0"/>
            <w:vAlign w:val="bottom"/>
          </w:tcPr>
          <w:p w14:paraId="7C6BC60F">
            <w:pPr>
              <w:jc w:val="both"/>
              <w:rPr>
                <w:rFonts w:ascii="仿宋_GB2312" w:hAnsi="宋体" w:eastAsia="仿宋_GB2312" w:cs="宋体"/>
                <w:color w:val="000000"/>
                <w:kern w:val="0"/>
                <w:sz w:val="18"/>
                <w:szCs w:val="18"/>
              </w:rPr>
            </w:pPr>
          </w:p>
        </w:tc>
      </w:tr>
      <w:tr w14:paraId="05D91FA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1BE3D762">
            <w:pPr>
              <w:widowControl/>
              <w:rPr>
                <w:color w:val="000000"/>
                <w:kern w:val="0"/>
                <w:sz w:val="18"/>
                <w:szCs w:val="18"/>
              </w:rPr>
            </w:pPr>
            <w:r>
              <w:rPr>
                <w:color w:val="000000"/>
                <w:kern w:val="0"/>
                <w:sz w:val="18"/>
                <w:szCs w:val="18"/>
              </w:rPr>
              <w:t>30101</w:t>
            </w:r>
          </w:p>
        </w:tc>
        <w:tc>
          <w:tcPr>
            <w:tcW w:w="3306" w:type="dxa"/>
            <w:tcBorders>
              <w:top w:val="nil"/>
              <w:left w:val="nil"/>
              <w:bottom w:val="single" w:color="auto" w:sz="8" w:space="0"/>
              <w:right w:val="single" w:color="auto" w:sz="8" w:space="0"/>
            </w:tcBorders>
            <w:noWrap w:val="0"/>
            <w:vAlign w:val="top"/>
          </w:tcPr>
          <w:p w14:paraId="7E7D788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基本工资</w:t>
            </w:r>
          </w:p>
        </w:tc>
        <w:tc>
          <w:tcPr>
            <w:tcW w:w="856" w:type="dxa"/>
            <w:tcBorders>
              <w:top w:val="nil"/>
              <w:left w:val="nil"/>
              <w:bottom w:val="single" w:color="auto" w:sz="8" w:space="0"/>
              <w:right w:val="single" w:color="auto" w:sz="8" w:space="0"/>
            </w:tcBorders>
            <w:noWrap w:val="0"/>
            <w:vAlign w:val="top"/>
          </w:tcPr>
          <w:p w14:paraId="2D312A09">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76.23</w:t>
            </w:r>
          </w:p>
        </w:tc>
        <w:tc>
          <w:tcPr>
            <w:tcW w:w="1110" w:type="dxa"/>
            <w:tcBorders>
              <w:top w:val="nil"/>
              <w:left w:val="nil"/>
              <w:bottom w:val="single" w:color="auto" w:sz="8" w:space="0"/>
              <w:right w:val="single" w:color="auto" w:sz="8" w:space="0"/>
            </w:tcBorders>
            <w:noWrap w:val="0"/>
            <w:vAlign w:val="top"/>
          </w:tcPr>
          <w:p w14:paraId="3E8F7266">
            <w:pPr>
              <w:widowControl/>
              <w:rPr>
                <w:color w:val="000000"/>
                <w:kern w:val="0"/>
                <w:sz w:val="18"/>
                <w:szCs w:val="18"/>
              </w:rPr>
            </w:pPr>
            <w:r>
              <w:rPr>
                <w:color w:val="000000"/>
                <w:kern w:val="0"/>
                <w:sz w:val="18"/>
                <w:szCs w:val="18"/>
              </w:rPr>
              <w:t>30201</w:t>
            </w:r>
          </w:p>
        </w:tc>
        <w:tc>
          <w:tcPr>
            <w:tcW w:w="2297" w:type="dxa"/>
            <w:tcBorders>
              <w:top w:val="nil"/>
              <w:left w:val="nil"/>
              <w:bottom w:val="single" w:color="auto" w:sz="8" w:space="0"/>
              <w:right w:val="single" w:color="auto" w:sz="8" w:space="0"/>
            </w:tcBorders>
            <w:noWrap w:val="0"/>
            <w:vAlign w:val="top"/>
          </w:tcPr>
          <w:p w14:paraId="0B8722F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办公费</w:t>
            </w:r>
          </w:p>
        </w:tc>
        <w:tc>
          <w:tcPr>
            <w:tcW w:w="856" w:type="dxa"/>
            <w:tcBorders>
              <w:top w:val="nil"/>
              <w:left w:val="nil"/>
              <w:bottom w:val="single" w:color="auto" w:sz="8" w:space="0"/>
              <w:right w:val="single" w:color="auto" w:sz="8" w:space="0"/>
            </w:tcBorders>
            <w:noWrap w:val="0"/>
            <w:vAlign w:val="top"/>
          </w:tcPr>
          <w:p w14:paraId="596CE7F8">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15.06</w:t>
            </w:r>
          </w:p>
        </w:tc>
        <w:tc>
          <w:tcPr>
            <w:tcW w:w="1076" w:type="dxa"/>
            <w:tcBorders>
              <w:top w:val="nil"/>
              <w:left w:val="nil"/>
              <w:bottom w:val="single" w:color="auto" w:sz="8" w:space="0"/>
              <w:right w:val="single" w:color="auto" w:sz="8" w:space="0"/>
            </w:tcBorders>
            <w:noWrap w:val="0"/>
            <w:vAlign w:val="top"/>
          </w:tcPr>
          <w:p w14:paraId="79C7835F">
            <w:pPr>
              <w:widowControl/>
              <w:rPr>
                <w:color w:val="000000"/>
                <w:kern w:val="0"/>
                <w:sz w:val="18"/>
                <w:szCs w:val="18"/>
              </w:rPr>
            </w:pPr>
            <w:r>
              <w:rPr>
                <w:color w:val="000000"/>
                <w:kern w:val="0"/>
                <w:sz w:val="18"/>
                <w:szCs w:val="18"/>
              </w:rPr>
              <w:t>30701</w:t>
            </w:r>
          </w:p>
        </w:tc>
        <w:tc>
          <w:tcPr>
            <w:tcW w:w="4394" w:type="dxa"/>
            <w:tcBorders>
              <w:top w:val="nil"/>
              <w:left w:val="nil"/>
              <w:bottom w:val="single" w:color="auto" w:sz="8" w:space="0"/>
              <w:right w:val="single" w:color="auto" w:sz="8" w:space="0"/>
            </w:tcBorders>
            <w:noWrap w:val="0"/>
            <w:vAlign w:val="top"/>
          </w:tcPr>
          <w:p w14:paraId="454AC7E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国内债务付息</w:t>
            </w:r>
          </w:p>
        </w:tc>
        <w:tc>
          <w:tcPr>
            <w:tcW w:w="856" w:type="dxa"/>
            <w:tcBorders>
              <w:top w:val="nil"/>
              <w:left w:val="nil"/>
              <w:bottom w:val="single" w:color="auto" w:sz="8" w:space="0"/>
              <w:right w:val="single" w:color="auto" w:sz="8" w:space="0"/>
            </w:tcBorders>
            <w:noWrap w:val="0"/>
            <w:vAlign w:val="bottom"/>
          </w:tcPr>
          <w:p w14:paraId="160E336E">
            <w:pPr>
              <w:jc w:val="both"/>
              <w:rPr>
                <w:rFonts w:ascii="仿宋_GB2312" w:hAnsi="宋体" w:eastAsia="仿宋_GB2312" w:cs="宋体"/>
                <w:color w:val="000000"/>
                <w:kern w:val="0"/>
                <w:sz w:val="18"/>
                <w:szCs w:val="18"/>
              </w:rPr>
            </w:pPr>
          </w:p>
        </w:tc>
      </w:tr>
      <w:tr w14:paraId="6A0BE731">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58E5A525">
            <w:pPr>
              <w:widowControl/>
              <w:rPr>
                <w:color w:val="000000"/>
                <w:kern w:val="0"/>
                <w:sz w:val="18"/>
                <w:szCs w:val="18"/>
              </w:rPr>
            </w:pPr>
            <w:r>
              <w:rPr>
                <w:color w:val="000000"/>
                <w:kern w:val="0"/>
                <w:sz w:val="18"/>
                <w:szCs w:val="18"/>
              </w:rPr>
              <w:t>30102</w:t>
            </w:r>
          </w:p>
        </w:tc>
        <w:tc>
          <w:tcPr>
            <w:tcW w:w="3306" w:type="dxa"/>
            <w:tcBorders>
              <w:top w:val="nil"/>
              <w:left w:val="nil"/>
              <w:bottom w:val="single" w:color="auto" w:sz="8" w:space="0"/>
              <w:right w:val="single" w:color="auto" w:sz="8" w:space="0"/>
            </w:tcBorders>
            <w:noWrap w:val="0"/>
            <w:vAlign w:val="top"/>
          </w:tcPr>
          <w:p w14:paraId="0578BED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津贴补贴</w:t>
            </w:r>
          </w:p>
        </w:tc>
        <w:tc>
          <w:tcPr>
            <w:tcW w:w="856" w:type="dxa"/>
            <w:tcBorders>
              <w:top w:val="nil"/>
              <w:left w:val="nil"/>
              <w:bottom w:val="single" w:color="auto" w:sz="8" w:space="0"/>
              <w:right w:val="single" w:color="auto" w:sz="8" w:space="0"/>
            </w:tcBorders>
            <w:noWrap w:val="0"/>
            <w:vAlign w:val="top"/>
          </w:tcPr>
          <w:p w14:paraId="6E9C6AE9">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113.07</w:t>
            </w:r>
          </w:p>
        </w:tc>
        <w:tc>
          <w:tcPr>
            <w:tcW w:w="1110" w:type="dxa"/>
            <w:tcBorders>
              <w:top w:val="nil"/>
              <w:left w:val="nil"/>
              <w:bottom w:val="single" w:color="auto" w:sz="8" w:space="0"/>
              <w:right w:val="single" w:color="auto" w:sz="8" w:space="0"/>
            </w:tcBorders>
            <w:noWrap w:val="0"/>
            <w:vAlign w:val="top"/>
          </w:tcPr>
          <w:p w14:paraId="2A5FB2A9">
            <w:pPr>
              <w:widowControl/>
              <w:rPr>
                <w:color w:val="000000"/>
                <w:kern w:val="0"/>
                <w:sz w:val="18"/>
                <w:szCs w:val="18"/>
              </w:rPr>
            </w:pPr>
            <w:r>
              <w:rPr>
                <w:color w:val="000000"/>
                <w:kern w:val="0"/>
                <w:sz w:val="18"/>
                <w:szCs w:val="18"/>
              </w:rPr>
              <w:t>30202</w:t>
            </w:r>
          </w:p>
        </w:tc>
        <w:tc>
          <w:tcPr>
            <w:tcW w:w="2297" w:type="dxa"/>
            <w:tcBorders>
              <w:top w:val="nil"/>
              <w:left w:val="nil"/>
              <w:bottom w:val="single" w:color="auto" w:sz="8" w:space="0"/>
              <w:right w:val="single" w:color="auto" w:sz="8" w:space="0"/>
            </w:tcBorders>
            <w:noWrap w:val="0"/>
            <w:vAlign w:val="top"/>
          </w:tcPr>
          <w:p w14:paraId="1F2C975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印刷费</w:t>
            </w:r>
          </w:p>
        </w:tc>
        <w:tc>
          <w:tcPr>
            <w:tcW w:w="856" w:type="dxa"/>
            <w:tcBorders>
              <w:top w:val="nil"/>
              <w:left w:val="nil"/>
              <w:bottom w:val="single" w:color="auto" w:sz="8" w:space="0"/>
              <w:right w:val="single" w:color="auto" w:sz="8" w:space="0"/>
            </w:tcBorders>
            <w:noWrap w:val="0"/>
            <w:vAlign w:val="top"/>
          </w:tcPr>
          <w:p w14:paraId="2083DF2E">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6.39</w:t>
            </w:r>
          </w:p>
        </w:tc>
        <w:tc>
          <w:tcPr>
            <w:tcW w:w="1076" w:type="dxa"/>
            <w:tcBorders>
              <w:top w:val="nil"/>
              <w:left w:val="nil"/>
              <w:bottom w:val="single" w:color="auto" w:sz="8" w:space="0"/>
              <w:right w:val="single" w:color="auto" w:sz="8" w:space="0"/>
            </w:tcBorders>
            <w:noWrap w:val="0"/>
            <w:vAlign w:val="top"/>
          </w:tcPr>
          <w:p w14:paraId="79F8CDEE">
            <w:pPr>
              <w:widowControl/>
              <w:rPr>
                <w:color w:val="000000"/>
                <w:kern w:val="0"/>
                <w:sz w:val="18"/>
                <w:szCs w:val="18"/>
              </w:rPr>
            </w:pPr>
            <w:r>
              <w:rPr>
                <w:color w:val="000000"/>
                <w:kern w:val="0"/>
                <w:sz w:val="18"/>
                <w:szCs w:val="18"/>
              </w:rPr>
              <w:t>30702</w:t>
            </w:r>
          </w:p>
        </w:tc>
        <w:tc>
          <w:tcPr>
            <w:tcW w:w="4394" w:type="dxa"/>
            <w:tcBorders>
              <w:top w:val="nil"/>
              <w:left w:val="nil"/>
              <w:bottom w:val="single" w:color="auto" w:sz="8" w:space="0"/>
              <w:right w:val="single" w:color="auto" w:sz="8" w:space="0"/>
            </w:tcBorders>
            <w:noWrap w:val="0"/>
            <w:vAlign w:val="top"/>
          </w:tcPr>
          <w:p w14:paraId="26C04B9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国外债务付息</w:t>
            </w:r>
          </w:p>
        </w:tc>
        <w:tc>
          <w:tcPr>
            <w:tcW w:w="856" w:type="dxa"/>
            <w:tcBorders>
              <w:top w:val="nil"/>
              <w:left w:val="nil"/>
              <w:bottom w:val="single" w:color="auto" w:sz="8" w:space="0"/>
              <w:right w:val="single" w:color="auto" w:sz="8" w:space="0"/>
            </w:tcBorders>
            <w:noWrap w:val="0"/>
            <w:vAlign w:val="bottom"/>
          </w:tcPr>
          <w:p w14:paraId="2DBFFD0E">
            <w:pPr>
              <w:jc w:val="both"/>
              <w:rPr>
                <w:rFonts w:ascii="仿宋_GB2312" w:hAnsi="宋体" w:eastAsia="仿宋_GB2312" w:cs="宋体"/>
                <w:color w:val="000000"/>
                <w:kern w:val="0"/>
                <w:sz w:val="18"/>
                <w:szCs w:val="18"/>
              </w:rPr>
            </w:pPr>
          </w:p>
        </w:tc>
      </w:tr>
      <w:tr w14:paraId="1051C01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77734A15">
            <w:pPr>
              <w:widowControl/>
              <w:rPr>
                <w:color w:val="000000"/>
                <w:kern w:val="0"/>
                <w:sz w:val="18"/>
                <w:szCs w:val="18"/>
              </w:rPr>
            </w:pPr>
            <w:r>
              <w:rPr>
                <w:color w:val="000000"/>
                <w:kern w:val="0"/>
                <w:sz w:val="18"/>
                <w:szCs w:val="18"/>
              </w:rPr>
              <w:t>30103</w:t>
            </w:r>
          </w:p>
        </w:tc>
        <w:tc>
          <w:tcPr>
            <w:tcW w:w="3306" w:type="dxa"/>
            <w:tcBorders>
              <w:top w:val="nil"/>
              <w:left w:val="nil"/>
              <w:bottom w:val="single" w:color="auto" w:sz="8" w:space="0"/>
              <w:right w:val="single" w:color="auto" w:sz="8" w:space="0"/>
            </w:tcBorders>
            <w:noWrap w:val="0"/>
            <w:vAlign w:val="top"/>
          </w:tcPr>
          <w:p w14:paraId="05267D7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奖金</w:t>
            </w:r>
          </w:p>
        </w:tc>
        <w:tc>
          <w:tcPr>
            <w:tcW w:w="856" w:type="dxa"/>
            <w:tcBorders>
              <w:top w:val="nil"/>
              <w:left w:val="nil"/>
              <w:bottom w:val="single" w:color="auto" w:sz="8" w:space="0"/>
              <w:right w:val="single" w:color="auto" w:sz="8" w:space="0"/>
            </w:tcBorders>
            <w:noWrap w:val="0"/>
            <w:vAlign w:val="top"/>
          </w:tcPr>
          <w:p w14:paraId="746E333A">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64.03</w:t>
            </w:r>
          </w:p>
        </w:tc>
        <w:tc>
          <w:tcPr>
            <w:tcW w:w="1110" w:type="dxa"/>
            <w:tcBorders>
              <w:top w:val="nil"/>
              <w:left w:val="nil"/>
              <w:bottom w:val="single" w:color="auto" w:sz="8" w:space="0"/>
              <w:right w:val="single" w:color="auto" w:sz="8" w:space="0"/>
            </w:tcBorders>
            <w:noWrap w:val="0"/>
            <w:vAlign w:val="top"/>
          </w:tcPr>
          <w:p w14:paraId="6CCE551D">
            <w:pPr>
              <w:widowControl/>
              <w:rPr>
                <w:color w:val="000000"/>
                <w:kern w:val="0"/>
                <w:sz w:val="18"/>
                <w:szCs w:val="18"/>
              </w:rPr>
            </w:pPr>
            <w:r>
              <w:rPr>
                <w:color w:val="000000"/>
                <w:kern w:val="0"/>
                <w:sz w:val="18"/>
                <w:szCs w:val="18"/>
              </w:rPr>
              <w:t>30203</w:t>
            </w:r>
          </w:p>
        </w:tc>
        <w:tc>
          <w:tcPr>
            <w:tcW w:w="2297" w:type="dxa"/>
            <w:tcBorders>
              <w:top w:val="nil"/>
              <w:left w:val="nil"/>
              <w:bottom w:val="single" w:color="auto" w:sz="8" w:space="0"/>
              <w:right w:val="single" w:color="auto" w:sz="8" w:space="0"/>
            </w:tcBorders>
            <w:noWrap w:val="0"/>
            <w:vAlign w:val="top"/>
          </w:tcPr>
          <w:p w14:paraId="22BA335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咨询费</w:t>
            </w:r>
          </w:p>
        </w:tc>
        <w:tc>
          <w:tcPr>
            <w:tcW w:w="856" w:type="dxa"/>
            <w:tcBorders>
              <w:top w:val="nil"/>
              <w:left w:val="nil"/>
              <w:bottom w:val="single" w:color="auto" w:sz="8" w:space="0"/>
              <w:right w:val="single" w:color="auto" w:sz="8" w:space="0"/>
            </w:tcBorders>
            <w:noWrap w:val="0"/>
            <w:vAlign w:val="top"/>
          </w:tcPr>
          <w:p w14:paraId="77C6A31F">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723F60F1">
            <w:pPr>
              <w:widowControl/>
              <w:rPr>
                <w:color w:val="000000"/>
                <w:kern w:val="0"/>
                <w:sz w:val="18"/>
                <w:szCs w:val="18"/>
              </w:rPr>
            </w:pPr>
            <w:r>
              <w:rPr>
                <w:color w:val="000000"/>
                <w:kern w:val="0"/>
                <w:sz w:val="18"/>
                <w:szCs w:val="18"/>
              </w:rPr>
              <w:t>310</w:t>
            </w:r>
          </w:p>
        </w:tc>
        <w:tc>
          <w:tcPr>
            <w:tcW w:w="4394" w:type="dxa"/>
            <w:tcBorders>
              <w:top w:val="nil"/>
              <w:left w:val="nil"/>
              <w:bottom w:val="single" w:color="auto" w:sz="8" w:space="0"/>
              <w:right w:val="single" w:color="auto" w:sz="8" w:space="0"/>
            </w:tcBorders>
            <w:noWrap w:val="0"/>
            <w:vAlign w:val="top"/>
          </w:tcPr>
          <w:p w14:paraId="57BC602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noWrap w:val="0"/>
            <w:vAlign w:val="bottom"/>
          </w:tcPr>
          <w:p w14:paraId="1BF0DA13">
            <w:pPr>
              <w:keepNext w:val="0"/>
              <w:keepLines w:val="0"/>
              <w:widowControl/>
              <w:suppressLineNumbers w:val="0"/>
              <w:jc w:val="both"/>
              <w:textAlignment w:val="bottom"/>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6.31</w:t>
            </w:r>
          </w:p>
        </w:tc>
      </w:tr>
      <w:tr w14:paraId="71E6157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47F2E1B1">
            <w:pPr>
              <w:widowControl/>
              <w:rPr>
                <w:color w:val="000000"/>
                <w:kern w:val="0"/>
                <w:sz w:val="18"/>
                <w:szCs w:val="18"/>
              </w:rPr>
            </w:pPr>
            <w:r>
              <w:rPr>
                <w:color w:val="000000"/>
                <w:kern w:val="0"/>
                <w:sz w:val="18"/>
                <w:szCs w:val="18"/>
              </w:rPr>
              <w:t>30106</w:t>
            </w:r>
          </w:p>
        </w:tc>
        <w:tc>
          <w:tcPr>
            <w:tcW w:w="3306" w:type="dxa"/>
            <w:tcBorders>
              <w:top w:val="nil"/>
              <w:left w:val="nil"/>
              <w:bottom w:val="single" w:color="auto" w:sz="8" w:space="0"/>
              <w:right w:val="single" w:color="auto" w:sz="8" w:space="0"/>
            </w:tcBorders>
            <w:noWrap w:val="0"/>
            <w:vAlign w:val="top"/>
          </w:tcPr>
          <w:p w14:paraId="07B5BF1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伙食补助费</w:t>
            </w:r>
          </w:p>
        </w:tc>
        <w:tc>
          <w:tcPr>
            <w:tcW w:w="856" w:type="dxa"/>
            <w:tcBorders>
              <w:top w:val="nil"/>
              <w:left w:val="nil"/>
              <w:bottom w:val="single" w:color="auto" w:sz="8" w:space="0"/>
              <w:right w:val="single" w:color="auto" w:sz="8" w:space="0"/>
            </w:tcBorders>
            <w:noWrap w:val="0"/>
            <w:vAlign w:val="top"/>
          </w:tcPr>
          <w:p w14:paraId="526FFDDF">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6CCBCC2A">
            <w:pPr>
              <w:widowControl/>
              <w:rPr>
                <w:color w:val="000000"/>
                <w:kern w:val="0"/>
                <w:sz w:val="18"/>
                <w:szCs w:val="18"/>
              </w:rPr>
            </w:pPr>
            <w:r>
              <w:rPr>
                <w:color w:val="000000"/>
                <w:kern w:val="0"/>
                <w:sz w:val="18"/>
                <w:szCs w:val="18"/>
              </w:rPr>
              <w:t>30204</w:t>
            </w:r>
          </w:p>
        </w:tc>
        <w:tc>
          <w:tcPr>
            <w:tcW w:w="2297" w:type="dxa"/>
            <w:tcBorders>
              <w:top w:val="nil"/>
              <w:left w:val="nil"/>
              <w:bottom w:val="single" w:color="auto" w:sz="8" w:space="0"/>
              <w:right w:val="single" w:color="auto" w:sz="8" w:space="0"/>
            </w:tcBorders>
            <w:noWrap w:val="0"/>
            <w:vAlign w:val="top"/>
          </w:tcPr>
          <w:p w14:paraId="079E9FA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手续费</w:t>
            </w:r>
          </w:p>
        </w:tc>
        <w:tc>
          <w:tcPr>
            <w:tcW w:w="856" w:type="dxa"/>
            <w:tcBorders>
              <w:top w:val="nil"/>
              <w:left w:val="nil"/>
              <w:bottom w:val="single" w:color="auto" w:sz="8" w:space="0"/>
              <w:right w:val="single" w:color="auto" w:sz="8" w:space="0"/>
            </w:tcBorders>
            <w:noWrap w:val="0"/>
            <w:vAlign w:val="top"/>
          </w:tcPr>
          <w:p w14:paraId="487763A0">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35219F6A">
            <w:pPr>
              <w:widowControl/>
              <w:rPr>
                <w:color w:val="000000"/>
                <w:kern w:val="0"/>
                <w:sz w:val="18"/>
                <w:szCs w:val="18"/>
              </w:rPr>
            </w:pPr>
            <w:r>
              <w:rPr>
                <w:color w:val="000000"/>
                <w:kern w:val="0"/>
                <w:sz w:val="18"/>
                <w:szCs w:val="18"/>
              </w:rPr>
              <w:t>31001</w:t>
            </w:r>
          </w:p>
        </w:tc>
        <w:tc>
          <w:tcPr>
            <w:tcW w:w="4394" w:type="dxa"/>
            <w:tcBorders>
              <w:top w:val="nil"/>
              <w:left w:val="nil"/>
              <w:bottom w:val="single" w:color="auto" w:sz="8" w:space="0"/>
              <w:right w:val="single" w:color="auto" w:sz="8" w:space="0"/>
            </w:tcBorders>
            <w:noWrap w:val="0"/>
            <w:vAlign w:val="top"/>
          </w:tcPr>
          <w:p w14:paraId="4BFEF36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房屋建筑物购建</w:t>
            </w:r>
          </w:p>
        </w:tc>
        <w:tc>
          <w:tcPr>
            <w:tcW w:w="856" w:type="dxa"/>
            <w:tcBorders>
              <w:top w:val="nil"/>
              <w:left w:val="nil"/>
              <w:bottom w:val="single" w:color="auto" w:sz="8" w:space="0"/>
              <w:right w:val="single" w:color="auto" w:sz="8" w:space="0"/>
            </w:tcBorders>
            <w:noWrap w:val="0"/>
            <w:vAlign w:val="bottom"/>
          </w:tcPr>
          <w:p w14:paraId="4533753E">
            <w:pPr>
              <w:jc w:val="both"/>
              <w:rPr>
                <w:rFonts w:ascii="仿宋_GB2312" w:hAnsi="宋体" w:eastAsia="仿宋_GB2312" w:cs="宋体"/>
                <w:color w:val="000000"/>
                <w:kern w:val="0"/>
                <w:sz w:val="18"/>
                <w:szCs w:val="18"/>
              </w:rPr>
            </w:pPr>
          </w:p>
        </w:tc>
      </w:tr>
      <w:tr w14:paraId="5BC04BA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2CD608B5">
            <w:pPr>
              <w:widowControl/>
              <w:rPr>
                <w:color w:val="000000"/>
                <w:kern w:val="0"/>
                <w:sz w:val="18"/>
                <w:szCs w:val="18"/>
              </w:rPr>
            </w:pPr>
            <w:r>
              <w:rPr>
                <w:color w:val="000000"/>
                <w:kern w:val="0"/>
                <w:sz w:val="18"/>
                <w:szCs w:val="18"/>
              </w:rPr>
              <w:t>30107</w:t>
            </w:r>
          </w:p>
        </w:tc>
        <w:tc>
          <w:tcPr>
            <w:tcW w:w="3306" w:type="dxa"/>
            <w:tcBorders>
              <w:top w:val="nil"/>
              <w:left w:val="nil"/>
              <w:bottom w:val="single" w:color="auto" w:sz="8" w:space="0"/>
              <w:right w:val="single" w:color="auto" w:sz="8" w:space="0"/>
            </w:tcBorders>
            <w:noWrap w:val="0"/>
            <w:vAlign w:val="top"/>
          </w:tcPr>
          <w:p w14:paraId="43BD25B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绩效工资</w:t>
            </w:r>
          </w:p>
        </w:tc>
        <w:tc>
          <w:tcPr>
            <w:tcW w:w="856" w:type="dxa"/>
            <w:tcBorders>
              <w:top w:val="nil"/>
              <w:left w:val="nil"/>
              <w:bottom w:val="single" w:color="auto" w:sz="8" w:space="0"/>
              <w:right w:val="single" w:color="auto" w:sz="8" w:space="0"/>
            </w:tcBorders>
            <w:noWrap w:val="0"/>
            <w:vAlign w:val="top"/>
          </w:tcPr>
          <w:p w14:paraId="121F0DF0">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3D114A08">
            <w:pPr>
              <w:widowControl/>
              <w:rPr>
                <w:color w:val="000000"/>
                <w:kern w:val="0"/>
                <w:sz w:val="18"/>
                <w:szCs w:val="18"/>
              </w:rPr>
            </w:pPr>
            <w:r>
              <w:rPr>
                <w:color w:val="000000"/>
                <w:kern w:val="0"/>
                <w:sz w:val="18"/>
                <w:szCs w:val="18"/>
              </w:rPr>
              <w:t>30205</w:t>
            </w:r>
          </w:p>
        </w:tc>
        <w:tc>
          <w:tcPr>
            <w:tcW w:w="2297" w:type="dxa"/>
            <w:tcBorders>
              <w:top w:val="nil"/>
              <w:left w:val="nil"/>
              <w:bottom w:val="single" w:color="auto" w:sz="8" w:space="0"/>
              <w:right w:val="single" w:color="auto" w:sz="8" w:space="0"/>
            </w:tcBorders>
            <w:noWrap w:val="0"/>
            <w:vAlign w:val="top"/>
          </w:tcPr>
          <w:p w14:paraId="574E7A9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水费</w:t>
            </w:r>
          </w:p>
        </w:tc>
        <w:tc>
          <w:tcPr>
            <w:tcW w:w="856" w:type="dxa"/>
            <w:tcBorders>
              <w:top w:val="nil"/>
              <w:left w:val="nil"/>
              <w:bottom w:val="single" w:color="auto" w:sz="8" w:space="0"/>
              <w:right w:val="single" w:color="auto" w:sz="8" w:space="0"/>
            </w:tcBorders>
            <w:noWrap w:val="0"/>
            <w:vAlign w:val="top"/>
          </w:tcPr>
          <w:p w14:paraId="0D0C9BA4">
            <w:pPr>
              <w:keepNext w:val="0"/>
              <w:keepLines w:val="0"/>
              <w:widowControl/>
              <w:suppressLineNumbers w:val="0"/>
              <w:jc w:val="center"/>
              <w:textAlignment w:val="top"/>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51FAF4E4">
            <w:pPr>
              <w:widowControl/>
              <w:rPr>
                <w:color w:val="000000"/>
                <w:kern w:val="0"/>
                <w:sz w:val="18"/>
                <w:szCs w:val="18"/>
              </w:rPr>
            </w:pPr>
            <w:r>
              <w:rPr>
                <w:color w:val="000000"/>
                <w:kern w:val="0"/>
                <w:sz w:val="18"/>
                <w:szCs w:val="18"/>
              </w:rPr>
              <w:t>31002</w:t>
            </w:r>
          </w:p>
        </w:tc>
        <w:tc>
          <w:tcPr>
            <w:tcW w:w="4394" w:type="dxa"/>
            <w:tcBorders>
              <w:top w:val="nil"/>
              <w:left w:val="nil"/>
              <w:bottom w:val="single" w:color="auto" w:sz="8" w:space="0"/>
              <w:right w:val="single" w:color="auto" w:sz="8" w:space="0"/>
            </w:tcBorders>
            <w:noWrap w:val="0"/>
            <w:vAlign w:val="top"/>
          </w:tcPr>
          <w:p w14:paraId="7302663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办公设备购置</w:t>
            </w:r>
          </w:p>
        </w:tc>
        <w:tc>
          <w:tcPr>
            <w:tcW w:w="856" w:type="dxa"/>
            <w:tcBorders>
              <w:top w:val="nil"/>
              <w:left w:val="nil"/>
              <w:bottom w:val="single" w:color="auto" w:sz="8" w:space="0"/>
              <w:right w:val="single" w:color="auto" w:sz="8" w:space="0"/>
            </w:tcBorders>
            <w:noWrap w:val="0"/>
            <w:vAlign w:val="bottom"/>
          </w:tcPr>
          <w:p w14:paraId="4324A9B5">
            <w:pPr>
              <w:keepNext w:val="0"/>
              <w:keepLines w:val="0"/>
              <w:widowControl/>
              <w:suppressLineNumbers w:val="0"/>
              <w:jc w:val="both"/>
              <w:textAlignment w:val="bottom"/>
              <w:rPr>
                <w:rFonts w:hint="default" w:ascii="仿宋_GB2312" w:hAnsi="宋体" w:eastAsia="仿宋_GB2312" w:cs="宋体"/>
                <w:color w:val="000000"/>
                <w:kern w:val="0"/>
                <w:sz w:val="18"/>
                <w:szCs w:val="18"/>
                <w:lang w:val="en-US"/>
              </w:rPr>
            </w:pPr>
            <w:r>
              <w:rPr>
                <w:rFonts w:hint="eastAsia" w:ascii="仿宋_GB2312" w:hAnsi="宋体" w:eastAsia="仿宋_GB2312" w:cs="仿宋_GB2312"/>
                <w:i w:val="0"/>
                <w:color w:val="000000"/>
                <w:kern w:val="0"/>
                <w:sz w:val="18"/>
                <w:szCs w:val="18"/>
                <w:u w:val="none"/>
                <w:lang w:val="en-US" w:eastAsia="zh-CN" w:bidi="ar"/>
              </w:rPr>
              <w:t>6.31</w:t>
            </w:r>
          </w:p>
        </w:tc>
      </w:tr>
      <w:tr w14:paraId="725AFD5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16EA5B8F">
            <w:pPr>
              <w:widowControl/>
              <w:rPr>
                <w:color w:val="000000"/>
                <w:kern w:val="0"/>
                <w:sz w:val="18"/>
                <w:szCs w:val="18"/>
              </w:rPr>
            </w:pPr>
            <w:r>
              <w:rPr>
                <w:color w:val="000000"/>
                <w:kern w:val="0"/>
                <w:sz w:val="18"/>
                <w:szCs w:val="18"/>
              </w:rPr>
              <w:t>30108</w:t>
            </w:r>
          </w:p>
        </w:tc>
        <w:tc>
          <w:tcPr>
            <w:tcW w:w="3306" w:type="dxa"/>
            <w:tcBorders>
              <w:top w:val="nil"/>
              <w:left w:val="nil"/>
              <w:bottom w:val="single" w:color="auto" w:sz="8" w:space="0"/>
              <w:right w:val="single" w:color="auto" w:sz="8" w:space="0"/>
            </w:tcBorders>
            <w:noWrap w:val="0"/>
            <w:vAlign w:val="top"/>
          </w:tcPr>
          <w:p w14:paraId="0996BA5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机关事业单位基本养老保险费</w:t>
            </w:r>
          </w:p>
        </w:tc>
        <w:tc>
          <w:tcPr>
            <w:tcW w:w="856" w:type="dxa"/>
            <w:tcBorders>
              <w:top w:val="nil"/>
              <w:left w:val="nil"/>
              <w:bottom w:val="single" w:color="auto" w:sz="8" w:space="0"/>
              <w:right w:val="single" w:color="auto" w:sz="8" w:space="0"/>
            </w:tcBorders>
            <w:noWrap w:val="0"/>
            <w:vAlign w:val="top"/>
          </w:tcPr>
          <w:p w14:paraId="4AE01E35">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25.13</w:t>
            </w:r>
          </w:p>
        </w:tc>
        <w:tc>
          <w:tcPr>
            <w:tcW w:w="1110" w:type="dxa"/>
            <w:tcBorders>
              <w:top w:val="nil"/>
              <w:left w:val="nil"/>
              <w:bottom w:val="single" w:color="auto" w:sz="8" w:space="0"/>
              <w:right w:val="single" w:color="auto" w:sz="8" w:space="0"/>
            </w:tcBorders>
            <w:noWrap w:val="0"/>
            <w:vAlign w:val="top"/>
          </w:tcPr>
          <w:p w14:paraId="72754A9F">
            <w:pPr>
              <w:widowControl/>
              <w:rPr>
                <w:color w:val="000000"/>
                <w:kern w:val="0"/>
                <w:sz w:val="18"/>
                <w:szCs w:val="18"/>
              </w:rPr>
            </w:pPr>
            <w:r>
              <w:rPr>
                <w:color w:val="000000"/>
                <w:kern w:val="0"/>
                <w:sz w:val="18"/>
                <w:szCs w:val="18"/>
              </w:rPr>
              <w:t>30206</w:t>
            </w:r>
          </w:p>
        </w:tc>
        <w:tc>
          <w:tcPr>
            <w:tcW w:w="2297" w:type="dxa"/>
            <w:tcBorders>
              <w:top w:val="nil"/>
              <w:left w:val="nil"/>
              <w:bottom w:val="single" w:color="auto" w:sz="8" w:space="0"/>
              <w:right w:val="single" w:color="auto" w:sz="8" w:space="0"/>
            </w:tcBorders>
            <w:noWrap w:val="0"/>
            <w:vAlign w:val="top"/>
          </w:tcPr>
          <w:p w14:paraId="2F8E41A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电费</w:t>
            </w:r>
          </w:p>
        </w:tc>
        <w:tc>
          <w:tcPr>
            <w:tcW w:w="856" w:type="dxa"/>
            <w:tcBorders>
              <w:top w:val="nil"/>
              <w:left w:val="nil"/>
              <w:bottom w:val="single" w:color="auto" w:sz="8" w:space="0"/>
              <w:right w:val="single" w:color="auto" w:sz="8" w:space="0"/>
            </w:tcBorders>
            <w:noWrap w:val="0"/>
            <w:vAlign w:val="top"/>
          </w:tcPr>
          <w:p w14:paraId="79009294">
            <w:pPr>
              <w:keepNext w:val="0"/>
              <w:keepLines w:val="0"/>
              <w:widowControl/>
              <w:suppressLineNumbers w:val="0"/>
              <w:jc w:val="center"/>
              <w:textAlignment w:val="top"/>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63AFBC7A">
            <w:pPr>
              <w:widowControl/>
              <w:rPr>
                <w:color w:val="000000"/>
                <w:kern w:val="0"/>
                <w:sz w:val="18"/>
                <w:szCs w:val="18"/>
              </w:rPr>
            </w:pPr>
            <w:r>
              <w:rPr>
                <w:color w:val="000000"/>
                <w:kern w:val="0"/>
                <w:sz w:val="18"/>
                <w:szCs w:val="18"/>
              </w:rPr>
              <w:t>31003</w:t>
            </w:r>
          </w:p>
        </w:tc>
        <w:tc>
          <w:tcPr>
            <w:tcW w:w="4394" w:type="dxa"/>
            <w:tcBorders>
              <w:top w:val="nil"/>
              <w:left w:val="nil"/>
              <w:bottom w:val="single" w:color="auto" w:sz="8" w:space="0"/>
              <w:right w:val="single" w:color="auto" w:sz="8" w:space="0"/>
            </w:tcBorders>
            <w:noWrap w:val="0"/>
            <w:vAlign w:val="top"/>
          </w:tcPr>
          <w:p w14:paraId="0B853B35">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专用设备购置</w:t>
            </w:r>
          </w:p>
        </w:tc>
        <w:tc>
          <w:tcPr>
            <w:tcW w:w="856" w:type="dxa"/>
            <w:tcBorders>
              <w:top w:val="nil"/>
              <w:left w:val="nil"/>
              <w:bottom w:val="single" w:color="auto" w:sz="8" w:space="0"/>
              <w:right w:val="single" w:color="auto" w:sz="8" w:space="0"/>
            </w:tcBorders>
            <w:noWrap w:val="0"/>
            <w:vAlign w:val="bottom"/>
          </w:tcPr>
          <w:p w14:paraId="07141B94">
            <w:pPr>
              <w:jc w:val="both"/>
              <w:rPr>
                <w:rFonts w:ascii="仿宋_GB2312" w:hAnsi="宋体" w:eastAsia="仿宋_GB2312" w:cs="宋体"/>
                <w:color w:val="000000"/>
                <w:kern w:val="0"/>
                <w:sz w:val="18"/>
                <w:szCs w:val="18"/>
              </w:rPr>
            </w:pPr>
          </w:p>
        </w:tc>
      </w:tr>
      <w:tr w14:paraId="36FC5A0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55238BCC">
            <w:pPr>
              <w:widowControl/>
              <w:rPr>
                <w:color w:val="000000"/>
                <w:kern w:val="0"/>
                <w:sz w:val="18"/>
                <w:szCs w:val="18"/>
              </w:rPr>
            </w:pPr>
            <w:r>
              <w:rPr>
                <w:color w:val="000000"/>
                <w:kern w:val="0"/>
                <w:sz w:val="18"/>
                <w:szCs w:val="18"/>
              </w:rPr>
              <w:t>30109</w:t>
            </w:r>
          </w:p>
        </w:tc>
        <w:tc>
          <w:tcPr>
            <w:tcW w:w="3306" w:type="dxa"/>
            <w:tcBorders>
              <w:top w:val="nil"/>
              <w:left w:val="nil"/>
              <w:bottom w:val="single" w:color="auto" w:sz="8" w:space="0"/>
              <w:right w:val="single" w:color="auto" w:sz="8" w:space="0"/>
            </w:tcBorders>
            <w:noWrap w:val="0"/>
            <w:vAlign w:val="top"/>
          </w:tcPr>
          <w:p w14:paraId="66F42E3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职业年金缴费</w:t>
            </w:r>
          </w:p>
        </w:tc>
        <w:tc>
          <w:tcPr>
            <w:tcW w:w="856" w:type="dxa"/>
            <w:tcBorders>
              <w:top w:val="nil"/>
              <w:left w:val="nil"/>
              <w:bottom w:val="single" w:color="auto" w:sz="8" w:space="0"/>
              <w:right w:val="single" w:color="auto" w:sz="8" w:space="0"/>
            </w:tcBorders>
            <w:noWrap w:val="0"/>
            <w:vAlign w:val="top"/>
          </w:tcPr>
          <w:p w14:paraId="3A4EE521">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47DF7602">
            <w:pPr>
              <w:widowControl/>
              <w:rPr>
                <w:color w:val="000000"/>
                <w:kern w:val="0"/>
                <w:sz w:val="18"/>
                <w:szCs w:val="18"/>
              </w:rPr>
            </w:pPr>
            <w:r>
              <w:rPr>
                <w:color w:val="000000"/>
                <w:kern w:val="0"/>
                <w:sz w:val="18"/>
                <w:szCs w:val="18"/>
              </w:rPr>
              <w:t>30207</w:t>
            </w:r>
          </w:p>
        </w:tc>
        <w:tc>
          <w:tcPr>
            <w:tcW w:w="2297" w:type="dxa"/>
            <w:tcBorders>
              <w:top w:val="nil"/>
              <w:left w:val="nil"/>
              <w:bottom w:val="single" w:color="auto" w:sz="8" w:space="0"/>
              <w:right w:val="single" w:color="auto" w:sz="8" w:space="0"/>
            </w:tcBorders>
            <w:noWrap w:val="0"/>
            <w:vAlign w:val="top"/>
          </w:tcPr>
          <w:p w14:paraId="37B842F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邮电费</w:t>
            </w:r>
          </w:p>
        </w:tc>
        <w:tc>
          <w:tcPr>
            <w:tcW w:w="856" w:type="dxa"/>
            <w:tcBorders>
              <w:top w:val="nil"/>
              <w:left w:val="nil"/>
              <w:bottom w:val="single" w:color="auto" w:sz="8" w:space="0"/>
              <w:right w:val="single" w:color="auto" w:sz="8" w:space="0"/>
            </w:tcBorders>
            <w:noWrap w:val="0"/>
            <w:vAlign w:val="top"/>
          </w:tcPr>
          <w:p w14:paraId="7AAD5036">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1.44</w:t>
            </w:r>
          </w:p>
        </w:tc>
        <w:tc>
          <w:tcPr>
            <w:tcW w:w="1076" w:type="dxa"/>
            <w:tcBorders>
              <w:top w:val="nil"/>
              <w:left w:val="nil"/>
              <w:bottom w:val="single" w:color="auto" w:sz="8" w:space="0"/>
              <w:right w:val="single" w:color="auto" w:sz="8" w:space="0"/>
            </w:tcBorders>
            <w:noWrap w:val="0"/>
            <w:vAlign w:val="top"/>
          </w:tcPr>
          <w:p w14:paraId="4DF6CA1B">
            <w:pPr>
              <w:widowControl/>
              <w:rPr>
                <w:color w:val="000000"/>
                <w:kern w:val="0"/>
                <w:sz w:val="18"/>
                <w:szCs w:val="18"/>
              </w:rPr>
            </w:pPr>
            <w:r>
              <w:rPr>
                <w:color w:val="000000"/>
                <w:kern w:val="0"/>
                <w:sz w:val="18"/>
                <w:szCs w:val="18"/>
              </w:rPr>
              <w:t>31005</w:t>
            </w:r>
          </w:p>
        </w:tc>
        <w:tc>
          <w:tcPr>
            <w:tcW w:w="4394" w:type="dxa"/>
            <w:tcBorders>
              <w:top w:val="nil"/>
              <w:left w:val="nil"/>
              <w:bottom w:val="single" w:color="auto" w:sz="8" w:space="0"/>
              <w:right w:val="single" w:color="auto" w:sz="8" w:space="0"/>
            </w:tcBorders>
            <w:noWrap w:val="0"/>
            <w:vAlign w:val="top"/>
          </w:tcPr>
          <w:p w14:paraId="4DE3AF5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基础设施建设</w:t>
            </w:r>
          </w:p>
        </w:tc>
        <w:tc>
          <w:tcPr>
            <w:tcW w:w="856" w:type="dxa"/>
            <w:tcBorders>
              <w:top w:val="nil"/>
              <w:left w:val="nil"/>
              <w:bottom w:val="single" w:color="auto" w:sz="8" w:space="0"/>
              <w:right w:val="single" w:color="auto" w:sz="8" w:space="0"/>
            </w:tcBorders>
            <w:noWrap w:val="0"/>
            <w:vAlign w:val="bottom"/>
          </w:tcPr>
          <w:p w14:paraId="3FDCED6C">
            <w:pPr>
              <w:jc w:val="both"/>
              <w:rPr>
                <w:rFonts w:ascii="仿宋_GB2312" w:hAnsi="宋体" w:eastAsia="仿宋_GB2312" w:cs="宋体"/>
                <w:color w:val="000000"/>
                <w:kern w:val="0"/>
                <w:sz w:val="18"/>
                <w:szCs w:val="18"/>
              </w:rPr>
            </w:pPr>
          </w:p>
        </w:tc>
      </w:tr>
      <w:tr w14:paraId="3AC189D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006D409C">
            <w:pPr>
              <w:widowControl/>
              <w:rPr>
                <w:color w:val="000000"/>
                <w:kern w:val="0"/>
                <w:sz w:val="18"/>
                <w:szCs w:val="18"/>
              </w:rPr>
            </w:pPr>
            <w:r>
              <w:rPr>
                <w:color w:val="000000"/>
                <w:kern w:val="0"/>
                <w:sz w:val="18"/>
                <w:szCs w:val="18"/>
              </w:rPr>
              <w:t>30110</w:t>
            </w:r>
          </w:p>
        </w:tc>
        <w:tc>
          <w:tcPr>
            <w:tcW w:w="3306" w:type="dxa"/>
            <w:tcBorders>
              <w:top w:val="nil"/>
              <w:left w:val="nil"/>
              <w:bottom w:val="single" w:color="auto" w:sz="8" w:space="0"/>
              <w:right w:val="single" w:color="auto" w:sz="8" w:space="0"/>
            </w:tcBorders>
            <w:noWrap w:val="0"/>
            <w:vAlign w:val="top"/>
          </w:tcPr>
          <w:p w14:paraId="6AA341A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职工基本医疗保险缴费</w:t>
            </w:r>
          </w:p>
        </w:tc>
        <w:tc>
          <w:tcPr>
            <w:tcW w:w="856" w:type="dxa"/>
            <w:tcBorders>
              <w:top w:val="nil"/>
              <w:left w:val="nil"/>
              <w:bottom w:val="single" w:color="auto" w:sz="8" w:space="0"/>
              <w:right w:val="single" w:color="auto" w:sz="8" w:space="0"/>
            </w:tcBorders>
            <w:noWrap w:val="0"/>
            <w:vAlign w:val="top"/>
          </w:tcPr>
          <w:p w14:paraId="64421C13">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11.58</w:t>
            </w:r>
          </w:p>
        </w:tc>
        <w:tc>
          <w:tcPr>
            <w:tcW w:w="1110" w:type="dxa"/>
            <w:tcBorders>
              <w:top w:val="nil"/>
              <w:left w:val="nil"/>
              <w:bottom w:val="single" w:color="auto" w:sz="8" w:space="0"/>
              <w:right w:val="single" w:color="auto" w:sz="8" w:space="0"/>
            </w:tcBorders>
            <w:noWrap w:val="0"/>
            <w:vAlign w:val="top"/>
          </w:tcPr>
          <w:p w14:paraId="1700049F">
            <w:pPr>
              <w:widowControl/>
              <w:rPr>
                <w:color w:val="000000"/>
                <w:kern w:val="0"/>
                <w:sz w:val="18"/>
                <w:szCs w:val="18"/>
              </w:rPr>
            </w:pPr>
            <w:r>
              <w:rPr>
                <w:color w:val="000000"/>
                <w:kern w:val="0"/>
                <w:sz w:val="18"/>
                <w:szCs w:val="18"/>
              </w:rPr>
              <w:t>30208</w:t>
            </w:r>
          </w:p>
        </w:tc>
        <w:tc>
          <w:tcPr>
            <w:tcW w:w="2297" w:type="dxa"/>
            <w:tcBorders>
              <w:top w:val="nil"/>
              <w:left w:val="nil"/>
              <w:bottom w:val="single" w:color="auto" w:sz="8" w:space="0"/>
              <w:right w:val="single" w:color="auto" w:sz="8" w:space="0"/>
            </w:tcBorders>
            <w:noWrap w:val="0"/>
            <w:vAlign w:val="top"/>
          </w:tcPr>
          <w:p w14:paraId="134769E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取暖费</w:t>
            </w:r>
          </w:p>
        </w:tc>
        <w:tc>
          <w:tcPr>
            <w:tcW w:w="856" w:type="dxa"/>
            <w:tcBorders>
              <w:top w:val="nil"/>
              <w:left w:val="nil"/>
              <w:bottom w:val="single" w:color="auto" w:sz="8" w:space="0"/>
              <w:right w:val="single" w:color="auto" w:sz="8" w:space="0"/>
            </w:tcBorders>
            <w:noWrap w:val="0"/>
            <w:vAlign w:val="top"/>
          </w:tcPr>
          <w:p w14:paraId="7CD4EEE0">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4C95CE2E">
            <w:pPr>
              <w:widowControl/>
              <w:rPr>
                <w:color w:val="000000"/>
                <w:kern w:val="0"/>
                <w:sz w:val="18"/>
                <w:szCs w:val="18"/>
              </w:rPr>
            </w:pPr>
            <w:r>
              <w:rPr>
                <w:color w:val="000000"/>
                <w:kern w:val="0"/>
                <w:sz w:val="18"/>
                <w:szCs w:val="18"/>
              </w:rPr>
              <w:t>31006</w:t>
            </w:r>
          </w:p>
        </w:tc>
        <w:tc>
          <w:tcPr>
            <w:tcW w:w="4394" w:type="dxa"/>
            <w:tcBorders>
              <w:top w:val="nil"/>
              <w:left w:val="nil"/>
              <w:bottom w:val="single" w:color="auto" w:sz="8" w:space="0"/>
              <w:right w:val="single" w:color="auto" w:sz="8" w:space="0"/>
            </w:tcBorders>
            <w:noWrap w:val="0"/>
            <w:vAlign w:val="top"/>
          </w:tcPr>
          <w:p w14:paraId="11C941E5">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大型修缮</w:t>
            </w:r>
          </w:p>
        </w:tc>
        <w:tc>
          <w:tcPr>
            <w:tcW w:w="856" w:type="dxa"/>
            <w:tcBorders>
              <w:top w:val="nil"/>
              <w:left w:val="nil"/>
              <w:bottom w:val="single" w:color="auto" w:sz="8" w:space="0"/>
              <w:right w:val="single" w:color="auto" w:sz="8" w:space="0"/>
            </w:tcBorders>
            <w:noWrap w:val="0"/>
            <w:vAlign w:val="bottom"/>
          </w:tcPr>
          <w:p w14:paraId="6667D4AF">
            <w:pPr>
              <w:jc w:val="both"/>
              <w:rPr>
                <w:rFonts w:ascii="仿宋_GB2312" w:hAnsi="宋体" w:eastAsia="仿宋_GB2312" w:cs="宋体"/>
                <w:color w:val="000000"/>
                <w:kern w:val="0"/>
                <w:sz w:val="18"/>
                <w:szCs w:val="18"/>
              </w:rPr>
            </w:pPr>
          </w:p>
        </w:tc>
      </w:tr>
      <w:tr w14:paraId="5A6A604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1FE778DC">
            <w:pPr>
              <w:widowControl/>
              <w:rPr>
                <w:color w:val="000000"/>
                <w:kern w:val="0"/>
                <w:sz w:val="18"/>
                <w:szCs w:val="18"/>
              </w:rPr>
            </w:pPr>
            <w:r>
              <w:rPr>
                <w:color w:val="000000"/>
                <w:kern w:val="0"/>
                <w:sz w:val="18"/>
                <w:szCs w:val="18"/>
              </w:rPr>
              <w:t>30111</w:t>
            </w:r>
          </w:p>
        </w:tc>
        <w:tc>
          <w:tcPr>
            <w:tcW w:w="3306" w:type="dxa"/>
            <w:tcBorders>
              <w:top w:val="nil"/>
              <w:left w:val="nil"/>
              <w:bottom w:val="single" w:color="auto" w:sz="8" w:space="0"/>
              <w:right w:val="single" w:color="auto" w:sz="8" w:space="0"/>
            </w:tcBorders>
            <w:noWrap w:val="0"/>
            <w:vAlign w:val="top"/>
          </w:tcPr>
          <w:p w14:paraId="75ABA76A">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公务员医疗补助缴费</w:t>
            </w:r>
          </w:p>
        </w:tc>
        <w:tc>
          <w:tcPr>
            <w:tcW w:w="856" w:type="dxa"/>
            <w:tcBorders>
              <w:top w:val="nil"/>
              <w:left w:val="nil"/>
              <w:bottom w:val="single" w:color="auto" w:sz="8" w:space="0"/>
              <w:right w:val="single" w:color="auto" w:sz="8" w:space="0"/>
            </w:tcBorders>
            <w:noWrap w:val="0"/>
            <w:vAlign w:val="top"/>
          </w:tcPr>
          <w:p w14:paraId="28431314">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1219763F">
            <w:pPr>
              <w:widowControl/>
              <w:rPr>
                <w:color w:val="000000"/>
                <w:kern w:val="0"/>
                <w:sz w:val="18"/>
                <w:szCs w:val="18"/>
              </w:rPr>
            </w:pPr>
            <w:r>
              <w:rPr>
                <w:color w:val="000000"/>
                <w:kern w:val="0"/>
                <w:sz w:val="18"/>
                <w:szCs w:val="18"/>
              </w:rPr>
              <w:t>30209</w:t>
            </w:r>
          </w:p>
        </w:tc>
        <w:tc>
          <w:tcPr>
            <w:tcW w:w="2297" w:type="dxa"/>
            <w:tcBorders>
              <w:top w:val="nil"/>
              <w:left w:val="nil"/>
              <w:bottom w:val="single" w:color="auto" w:sz="8" w:space="0"/>
              <w:right w:val="single" w:color="auto" w:sz="8" w:space="0"/>
            </w:tcBorders>
            <w:noWrap w:val="0"/>
            <w:vAlign w:val="top"/>
          </w:tcPr>
          <w:p w14:paraId="2D1EB89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物业管理费</w:t>
            </w:r>
          </w:p>
        </w:tc>
        <w:tc>
          <w:tcPr>
            <w:tcW w:w="856" w:type="dxa"/>
            <w:tcBorders>
              <w:top w:val="nil"/>
              <w:left w:val="nil"/>
              <w:bottom w:val="single" w:color="auto" w:sz="8" w:space="0"/>
              <w:right w:val="single" w:color="auto" w:sz="8" w:space="0"/>
            </w:tcBorders>
            <w:noWrap w:val="0"/>
            <w:vAlign w:val="top"/>
          </w:tcPr>
          <w:p w14:paraId="1547B9B6">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6AD54C80">
            <w:pPr>
              <w:widowControl/>
              <w:rPr>
                <w:color w:val="000000"/>
                <w:kern w:val="0"/>
                <w:sz w:val="18"/>
                <w:szCs w:val="18"/>
              </w:rPr>
            </w:pPr>
            <w:r>
              <w:rPr>
                <w:color w:val="000000"/>
                <w:kern w:val="0"/>
                <w:sz w:val="18"/>
                <w:szCs w:val="18"/>
              </w:rPr>
              <w:t>31007</w:t>
            </w:r>
          </w:p>
        </w:tc>
        <w:tc>
          <w:tcPr>
            <w:tcW w:w="4394" w:type="dxa"/>
            <w:tcBorders>
              <w:top w:val="nil"/>
              <w:left w:val="nil"/>
              <w:bottom w:val="single" w:color="auto" w:sz="8" w:space="0"/>
              <w:right w:val="single" w:color="auto" w:sz="8" w:space="0"/>
            </w:tcBorders>
            <w:noWrap w:val="0"/>
            <w:vAlign w:val="top"/>
          </w:tcPr>
          <w:p w14:paraId="4CDEF0E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信息网络及软件购置更新</w:t>
            </w:r>
          </w:p>
        </w:tc>
        <w:tc>
          <w:tcPr>
            <w:tcW w:w="856" w:type="dxa"/>
            <w:tcBorders>
              <w:top w:val="nil"/>
              <w:left w:val="nil"/>
              <w:bottom w:val="single" w:color="auto" w:sz="8" w:space="0"/>
              <w:right w:val="single" w:color="auto" w:sz="8" w:space="0"/>
            </w:tcBorders>
            <w:noWrap w:val="0"/>
            <w:vAlign w:val="bottom"/>
          </w:tcPr>
          <w:p w14:paraId="77EE8350">
            <w:pPr>
              <w:jc w:val="both"/>
              <w:rPr>
                <w:rFonts w:ascii="仿宋_GB2312" w:hAnsi="宋体" w:eastAsia="仿宋_GB2312" w:cs="宋体"/>
                <w:color w:val="000000"/>
                <w:kern w:val="0"/>
                <w:sz w:val="18"/>
                <w:szCs w:val="18"/>
              </w:rPr>
            </w:pPr>
          </w:p>
        </w:tc>
      </w:tr>
      <w:tr w14:paraId="38407BE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00DD3D66">
            <w:pPr>
              <w:widowControl/>
              <w:rPr>
                <w:color w:val="000000"/>
                <w:kern w:val="0"/>
                <w:sz w:val="18"/>
                <w:szCs w:val="18"/>
              </w:rPr>
            </w:pPr>
            <w:r>
              <w:rPr>
                <w:color w:val="000000"/>
                <w:kern w:val="0"/>
                <w:sz w:val="18"/>
                <w:szCs w:val="18"/>
              </w:rPr>
              <w:t>30112</w:t>
            </w:r>
          </w:p>
        </w:tc>
        <w:tc>
          <w:tcPr>
            <w:tcW w:w="3306" w:type="dxa"/>
            <w:tcBorders>
              <w:top w:val="nil"/>
              <w:left w:val="nil"/>
              <w:bottom w:val="single" w:color="auto" w:sz="8" w:space="0"/>
              <w:right w:val="single" w:color="auto" w:sz="8" w:space="0"/>
            </w:tcBorders>
            <w:noWrap w:val="0"/>
            <w:vAlign w:val="top"/>
          </w:tcPr>
          <w:p w14:paraId="16EFCA9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其他社会保障缴费</w:t>
            </w:r>
          </w:p>
        </w:tc>
        <w:tc>
          <w:tcPr>
            <w:tcW w:w="856" w:type="dxa"/>
            <w:tcBorders>
              <w:top w:val="nil"/>
              <w:left w:val="nil"/>
              <w:bottom w:val="single" w:color="auto" w:sz="8" w:space="0"/>
              <w:right w:val="single" w:color="auto" w:sz="8" w:space="0"/>
            </w:tcBorders>
            <w:noWrap w:val="0"/>
            <w:vAlign w:val="top"/>
          </w:tcPr>
          <w:p w14:paraId="30133604">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0.58</w:t>
            </w:r>
          </w:p>
        </w:tc>
        <w:tc>
          <w:tcPr>
            <w:tcW w:w="1110" w:type="dxa"/>
            <w:tcBorders>
              <w:top w:val="nil"/>
              <w:left w:val="nil"/>
              <w:bottom w:val="single" w:color="auto" w:sz="8" w:space="0"/>
              <w:right w:val="single" w:color="auto" w:sz="8" w:space="0"/>
            </w:tcBorders>
            <w:noWrap w:val="0"/>
            <w:vAlign w:val="top"/>
          </w:tcPr>
          <w:p w14:paraId="3D62AE08">
            <w:pPr>
              <w:widowControl/>
              <w:rPr>
                <w:color w:val="000000"/>
                <w:kern w:val="0"/>
                <w:sz w:val="18"/>
                <w:szCs w:val="18"/>
              </w:rPr>
            </w:pPr>
            <w:r>
              <w:rPr>
                <w:color w:val="000000"/>
                <w:kern w:val="0"/>
                <w:sz w:val="18"/>
                <w:szCs w:val="18"/>
              </w:rPr>
              <w:t>30211</w:t>
            </w:r>
          </w:p>
        </w:tc>
        <w:tc>
          <w:tcPr>
            <w:tcW w:w="2297" w:type="dxa"/>
            <w:tcBorders>
              <w:top w:val="nil"/>
              <w:left w:val="nil"/>
              <w:bottom w:val="single" w:color="auto" w:sz="8" w:space="0"/>
              <w:right w:val="single" w:color="auto" w:sz="8" w:space="0"/>
            </w:tcBorders>
            <w:noWrap w:val="0"/>
            <w:vAlign w:val="top"/>
          </w:tcPr>
          <w:p w14:paraId="57ACD45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差旅费</w:t>
            </w:r>
          </w:p>
        </w:tc>
        <w:tc>
          <w:tcPr>
            <w:tcW w:w="856" w:type="dxa"/>
            <w:tcBorders>
              <w:top w:val="nil"/>
              <w:left w:val="nil"/>
              <w:bottom w:val="single" w:color="auto" w:sz="8" w:space="0"/>
              <w:right w:val="single" w:color="auto" w:sz="8" w:space="0"/>
            </w:tcBorders>
            <w:noWrap w:val="0"/>
            <w:vAlign w:val="top"/>
          </w:tcPr>
          <w:p w14:paraId="59554C4C">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1.82</w:t>
            </w:r>
          </w:p>
        </w:tc>
        <w:tc>
          <w:tcPr>
            <w:tcW w:w="1076" w:type="dxa"/>
            <w:tcBorders>
              <w:top w:val="nil"/>
              <w:left w:val="nil"/>
              <w:bottom w:val="single" w:color="auto" w:sz="8" w:space="0"/>
              <w:right w:val="single" w:color="auto" w:sz="8" w:space="0"/>
            </w:tcBorders>
            <w:noWrap w:val="0"/>
            <w:vAlign w:val="top"/>
          </w:tcPr>
          <w:p w14:paraId="53F0219B">
            <w:pPr>
              <w:widowControl/>
              <w:rPr>
                <w:color w:val="000000"/>
                <w:kern w:val="0"/>
                <w:sz w:val="18"/>
                <w:szCs w:val="18"/>
              </w:rPr>
            </w:pPr>
            <w:r>
              <w:rPr>
                <w:color w:val="000000"/>
                <w:kern w:val="0"/>
                <w:sz w:val="18"/>
                <w:szCs w:val="18"/>
              </w:rPr>
              <w:t>31008</w:t>
            </w:r>
          </w:p>
        </w:tc>
        <w:tc>
          <w:tcPr>
            <w:tcW w:w="4394" w:type="dxa"/>
            <w:tcBorders>
              <w:top w:val="nil"/>
              <w:left w:val="nil"/>
              <w:bottom w:val="single" w:color="auto" w:sz="8" w:space="0"/>
              <w:right w:val="single" w:color="auto" w:sz="8" w:space="0"/>
            </w:tcBorders>
            <w:noWrap w:val="0"/>
            <w:vAlign w:val="top"/>
          </w:tcPr>
          <w:p w14:paraId="226D06C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物资储备</w:t>
            </w:r>
          </w:p>
        </w:tc>
        <w:tc>
          <w:tcPr>
            <w:tcW w:w="856" w:type="dxa"/>
            <w:tcBorders>
              <w:top w:val="nil"/>
              <w:left w:val="nil"/>
              <w:bottom w:val="single" w:color="auto" w:sz="8" w:space="0"/>
              <w:right w:val="single" w:color="auto" w:sz="8" w:space="0"/>
            </w:tcBorders>
            <w:noWrap w:val="0"/>
            <w:vAlign w:val="bottom"/>
          </w:tcPr>
          <w:p w14:paraId="486B38BA">
            <w:pPr>
              <w:jc w:val="both"/>
              <w:rPr>
                <w:rFonts w:ascii="仿宋_GB2312" w:hAnsi="宋体" w:eastAsia="仿宋_GB2312" w:cs="宋体"/>
                <w:color w:val="000000"/>
                <w:kern w:val="0"/>
                <w:sz w:val="18"/>
                <w:szCs w:val="18"/>
              </w:rPr>
            </w:pPr>
          </w:p>
        </w:tc>
      </w:tr>
      <w:tr w14:paraId="2845015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6B4E724D">
            <w:pPr>
              <w:widowControl/>
              <w:rPr>
                <w:color w:val="000000"/>
                <w:kern w:val="0"/>
                <w:sz w:val="18"/>
                <w:szCs w:val="18"/>
              </w:rPr>
            </w:pPr>
            <w:r>
              <w:rPr>
                <w:color w:val="000000"/>
                <w:kern w:val="0"/>
                <w:sz w:val="18"/>
                <w:szCs w:val="18"/>
              </w:rPr>
              <w:t>30113</w:t>
            </w:r>
          </w:p>
        </w:tc>
        <w:tc>
          <w:tcPr>
            <w:tcW w:w="3306" w:type="dxa"/>
            <w:tcBorders>
              <w:top w:val="nil"/>
              <w:left w:val="nil"/>
              <w:bottom w:val="single" w:color="auto" w:sz="8" w:space="0"/>
              <w:right w:val="single" w:color="auto" w:sz="8" w:space="0"/>
            </w:tcBorders>
            <w:noWrap w:val="0"/>
            <w:vAlign w:val="top"/>
          </w:tcPr>
          <w:p w14:paraId="0EA2A28A">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住房公积金</w:t>
            </w:r>
          </w:p>
        </w:tc>
        <w:tc>
          <w:tcPr>
            <w:tcW w:w="856" w:type="dxa"/>
            <w:tcBorders>
              <w:top w:val="nil"/>
              <w:left w:val="nil"/>
              <w:bottom w:val="single" w:color="auto" w:sz="8" w:space="0"/>
              <w:right w:val="single" w:color="auto" w:sz="8" w:space="0"/>
            </w:tcBorders>
            <w:noWrap w:val="0"/>
            <w:vAlign w:val="top"/>
          </w:tcPr>
          <w:p w14:paraId="4B8B3480">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584D3FFA">
            <w:pPr>
              <w:widowControl/>
              <w:rPr>
                <w:color w:val="000000"/>
                <w:kern w:val="0"/>
                <w:sz w:val="18"/>
                <w:szCs w:val="18"/>
              </w:rPr>
            </w:pPr>
            <w:r>
              <w:rPr>
                <w:color w:val="000000"/>
                <w:kern w:val="0"/>
                <w:sz w:val="18"/>
                <w:szCs w:val="18"/>
              </w:rPr>
              <w:t>30212</w:t>
            </w:r>
          </w:p>
        </w:tc>
        <w:tc>
          <w:tcPr>
            <w:tcW w:w="2297" w:type="dxa"/>
            <w:tcBorders>
              <w:top w:val="nil"/>
              <w:left w:val="nil"/>
              <w:bottom w:val="single" w:color="auto" w:sz="8" w:space="0"/>
              <w:right w:val="single" w:color="auto" w:sz="8" w:space="0"/>
            </w:tcBorders>
            <w:noWrap w:val="0"/>
            <w:vAlign w:val="top"/>
          </w:tcPr>
          <w:p w14:paraId="61DFD4A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因公出国（境）费用</w:t>
            </w:r>
          </w:p>
        </w:tc>
        <w:tc>
          <w:tcPr>
            <w:tcW w:w="856" w:type="dxa"/>
            <w:tcBorders>
              <w:top w:val="nil"/>
              <w:left w:val="nil"/>
              <w:bottom w:val="single" w:color="auto" w:sz="8" w:space="0"/>
              <w:right w:val="single" w:color="auto" w:sz="8" w:space="0"/>
            </w:tcBorders>
            <w:noWrap w:val="0"/>
            <w:vAlign w:val="top"/>
          </w:tcPr>
          <w:p w14:paraId="1B5875CD">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7EAAD14F">
            <w:pPr>
              <w:widowControl/>
              <w:rPr>
                <w:color w:val="000000"/>
                <w:kern w:val="0"/>
                <w:sz w:val="18"/>
                <w:szCs w:val="18"/>
              </w:rPr>
            </w:pPr>
            <w:r>
              <w:rPr>
                <w:color w:val="000000"/>
                <w:kern w:val="0"/>
                <w:sz w:val="18"/>
                <w:szCs w:val="18"/>
              </w:rPr>
              <w:t>31009</w:t>
            </w:r>
          </w:p>
        </w:tc>
        <w:tc>
          <w:tcPr>
            <w:tcW w:w="4394" w:type="dxa"/>
            <w:tcBorders>
              <w:top w:val="nil"/>
              <w:left w:val="nil"/>
              <w:bottom w:val="single" w:color="auto" w:sz="8" w:space="0"/>
              <w:right w:val="single" w:color="auto" w:sz="8" w:space="0"/>
            </w:tcBorders>
            <w:noWrap w:val="0"/>
            <w:vAlign w:val="top"/>
          </w:tcPr>
          <w:p w14:paraId="5A1A2A9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土地补偿</w:t>
            </w:r>
          </w:p>
        </w:tc>
        <w:tc>
          <w:tcPr>
            <w:tcW w:w="856" w:type="dxa"/>
            <w:tcBorders>
              <w:top w:val="nil"/>
              <w:left w:val="nil"/>
              <w:bottom w:val="single" w:color="auto" w:sz="8" w:space="0"/>
              <w:right w:val="single" w:color="auto" w:sz="8" w:space="0"/>
            </w:tcBorders>
            <w:noWrap w:val="0"/>
            <w:vAlign w:val="bottom"/>
          </w:tcPr>
          <w:p w14:paraId="1E8DEB91">
            <w:pPr>
              <w:jc w:val="both"/>
              <w:rPr>
                <w:rFonts w:ascii="仿宋_GB2312" w:hAnsi="宋体" w:eastAsia="仿宋_GB2312" w:cs="宋体"/>
                <w:color w:val="000000"/>
                <w:kern w:val="0"/>
                <w:sz w:val="18"/>
                <w:szCs w:val="18"/>
              </w:rPr>
            </w:pPr>
          </w:p>
        </w:tc>
      </w:tr>
      <w:tr w14:paraId="722F847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40515705">
            <w:pPr>
              <w:widowControl/>
              <w:rPr>
                <w:color w:val="000000"/>
                <w:kern w:val="0"/>
                <w:sz w:val="18"/>
                <w:szCs w:val="18"/>
              </w:rPr>
            </w:pPr>
            <w:r>
              <w:rPr>
                <w:color w:val="000000"/>
                <w:kern w:val="0"/>
                <w:sz w:val="18"/>
                <w:szCs w:val="18"/>
              </w:rPr>
              <w:t>30114</w:t>
            </w:r>
          </w:p>
        </w:tc>
        <w:tc>
          <w:tcPr>
            <w:tcW w:w="3306" w:type="dxa"/>
            <w:tcBorders>
              <w:top w:val="nil"/>
              <w:left w:val="nil"/>
              <w:bottom w:val="single" w:color="auto" w:sz="8" w:space="0"/>
              <w:right w:val="single" w:color="auto" w:sz="8" w:space="0"/>
            </w:tcBorders>
            <w:noWrap w:val="0"/>
            <w:vAlign w:val="top"/>
          </w:tcPr>
          <w:p w14:paraId="254F6B2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w:t>
            </w:r>
          </w:p>
        </w:tc>
        <w:tc>
          <w:tcPr>
            <w:tcW w:w="856" w:type="dxa"/>
            <w:tcBorders>
              <w:top w:val="nil"/>
              <w:left w:val="nil"/>
              <w:bottom w:val="single" w:color="auto" w:sz="8" w:space="0"/>
              <w:right w:val="single" w:color="auto" w:sz="8" w:space="0"/>
            </w:tcBorders>
            <w:noWrap w:val="0"/>
            <w:vAlign w:val="top"/>
          </w:tcPr>
          <w:p w14:paraId="769293D0">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4A15ACF4">
            <w:pPr>
              <w:widowControl/>
              <w:rPr>
                <w:color w:val="000000"/>
                <w:kern w:val="0"/>
                <w:sz w:val="18"/>
                <w:szCs w:val="18"/>
              </w:rPr>
            </w:pPr>
            <w:r>
              <w:rPr>
                <w:color w:val="000000"/>
                <w:kern w:val="0"/>
                <w:sz w:val="18"/>
                <w:szCs w:val="18"/>
              </w:rPr>
              <w:t>30213</w:t>
            </w:r>
          </w:p>
        </w:tc>
        <w:tc>
          <w:tcPr>
            <w:tcW w:w="2297" w:type="dxa"/>
            <w:tcBorders>
              <w:top w:val="nil"/>
              <w:left w:val="nil"/>
              <w:bottom w:val="single" w:color="auto" w:sz="8" w:space="0"/>
              <w:right w:val="single" w:color="auto" w:sz="8" w:space="0"/>
            </w:tcBorders>
            <w:noWrap w:val="0"/>
            <w:vAlign w:val="top"/>
          </w:tcPr>
          <w:p w14:paraId="51F0510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维修（护）费</w:t>
            </w:r>
          </w:p>
        </w:tc>
        <w:tc>
          <w:tcPr>
            <w:tcW w:w="856" w:type="dxa"/>
            <w:tcBorders>
              <w:top w:val="nil"/>
              <w:left w:val="nil"/>
              <w:bottom w:val="single" w:color="auto" w:sz="8" w:space="0"/>
              <w:right w:val="single" w:color="auto" w:sz="8" w:space="0"/>
            </w:tcBorders>
            <w:noWrap w:val="0"/>
            <w:vAlign w:val="top"/>
          </w:tcPr>
          <w:p w14:paraId="688BA7CE">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3.9</w:t>
            </w:r>
          </w:p>
        </w:tc>
        <w:tc>
          <w:tcPr>
            <w:tcW w:w="1076" w:type="dxa"/>
            <w:tcBorders>
              <w:top w:val="nil"/>
              <w:left w:val="nil"/>
              <w:bottom w:val="single" w:color="auto" w:sz="8" w:space="0"/>
              <w:right w:val="single" w:color="auto" w:sz="8" w:space="0"/>
            </w:tcBorders>
            <w:noWrap w:val="0"/>
            <w:vAlign w:val="top"/>
          </w:tcPr>
          <w:p w14:paraId="1E256822">
            <w:pPr>
              <w:widowControl/>
              <w:rPr>
                <w:color w:val="000000"/>
                <w:kern w:val="0"/>
                <w:sz w:val="18"/>
                <w:szCs w:val="18"/>
              </w:rPr>
            </w:pPr>
            <w:r>
              <w:rPr>
                <w:color w:val="000000"/>
                <w:kern w:val="0"/>
                <w:sz w:val="18"/>
                <w:szCs w:val="18"/>
              </w:rPr>
              <w:t>31010</w:t>
            </w:r>
          </w:p>
        </w:tc>
        <w:tc>
          <w:tcPr>
            <w:tcW w:w="4394" w:type="dxa"/>
            <w:tcBorders>
              <w:top w:val="nil"/>
              <w:left w:val="nil"/>
              <w:bottom w:val="single" w:color="auto" w:sz="8" w:space="0"/>
              <w:right w:val="single" w:color="auto" w:sz="8" w:space="0"/>
            </w:tcBorders>
            <w:noWrap w:val="0"/>
            <w:vAlign w:val="top"/>
          </w:tcPr>
          <w:p w14:paraId="5818EDE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安置补助</w:t>
            </w:r>
          </w:p>
        </w:tc>
        <w:tc>
          <w:tcPr>
            <w:tcW w:w="856" w:type="dxa"/>
            <w:tcBorders>
              <w:top w:val="nil"/>
              <w:left w:val="nil"/>
              <w:bottom w:val="single" w:color="auto" w:sz="8" w:space="0"/>
              <w:right w:val="single" w:color="auto" w:sz="8" w:space="0"/>
            </w:tcBorders>
            <w:noWrap w:val="0"/>
            <w:vAlign w:val="bottom"/>
          </w:tcPr>
          <w:p w14:paraId="43B66872">
            <w:pPr>
              <w:jc w:val="both"/>
              <w:rPr>
                <w:rFonts w:ascii="仿宋_GB2312" w:hAnsi="宋体" w:eastAsia="仿宋_GB2312" w:cs="宋体"/>
                <w:color w:val="000000"/>
                <w:kern w:val="0"/>
                <w:sz w:val="18"/>
                <w:szCs w:val="18"/>
              </w:rPr>
            </w:pPr>
          </w:p>
        </w:tc>
      </w:tr>
      <w:tr w14:paraId="7CC274C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27EB7AAA">
            <w:pPr>
              <w:widowControl/>
              <w:rPr>
                <w:color w:val="000000"/>
                <w:kern w:val="0"/>
                <w:sz w:val="18"/>
                <w:szCs w:val="18"/>
              </w:rPr>
            </w:pPr>
            <w:r>
              <w:rPr>
                <w:color w:val="000000"/>
                <w:kern w:val="0"/>
                <w:sz w:val="18"/>
                <w:szCs w:val="18"/>
              </w:rPr>
              <w:t>30199</w:t>
            </w:r>
          </w:p>
        </w:tc>
        <w:tc>
          <w:tcPr>
            <w:tcW w:w="3306" w:type="dxa"/>
            <w:tcBorders>
              <w:top w:val="nil"/>
              <w:left w:val="nil"/>
              <w:bottom w:val="single" w:color="auto" w:sz="8" w:space="0"/>
              <w:right w:val="single" w:color="auto" w:sz="8" w:space="0"/>
            </w:tcBorders>
            <w:noWrap w:val="0"/>
            <w:vAlign w:val="top"/>
          </w:tcPr>
          <w:p w14:paraId="7A822B0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其他工资福利支出</w:t>
            </w:r>
          </w:p>
        </w:tc>
        <w:tc>
          <w:tcPr>
            <w:tcW w:w="856" w:type="dxa"/>
            <w:tcBorders>
              <w:top w:val="nil"/>
              <w:left w:val="nil"/>
              <w:bottom w:val="single" w:color="auto" w:sz="8" w:space="0"/>
              <w:right w:val="single" w:color="auto" w:sz="8" w:space="0"/>
            </w:tcBorders>
            <w:noWrap w:val="0"/>
            <w:vAlign w:val="top"/>
          </w:tcPr>
          <w:p w14:paraId="598FBBC9">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1.63</w:t>
            </w:r>
          </w:p>
        </w:tc>
        <w:tc>
          <w:tcPr>
            <w:tcW w:w="1110" w:type="dxa"/>
            <w:tcBorders>
              <w:top w:val="nil"/>
              <w:left w:val="nil"/>
              <w:bottom w:val="single" w:color="auto" w:sz="8" w:space="0"/>
              <w:right w:val="single" w:color="auto" w:sz="8" w:space="0"/>
            </w:tcBorders>
            <w:noWrap w:val="0"/>
            <w:vAlign w:val="top"/>
          </w:tcPr>
          <w:p w14:paraId="59CFBB1A">
            <w:pPr>
              <w:widowControl/>
              <w:rPr>
                <w:color w:val="000000"/>
                <w:kern w:val="0"/>
                <w:sz w:val="18"/>
                <w:szCs w:val="18"/>
              </w:rPr>
            </w:pPr>
            <w:r>
              <w:rPr>
                <w:color w:val="000000"/>
                <w:kern w:val="0"/>
                <w:sz w:val="18"/>
                <w:szCs w:val="18"/>
              </w:rPr>
              <w:t>30214</w:t>
            </w:r>
          </w:p>
        </w:tc>
        <w:tc>
          <w:tcPr>
            <w:tcW w:w="2297" w:type="dxa"/>
            <w:tcBorders>
              <w:top w:val="nil"/>
              <w:left w:val="nil"/>
              <w:bottom w:val="single" w:color="auto" w:sz="8" w:space="0"/>
              <w:right w:val="single" w:color="auto" w:sz="8" w:space="0"/>
            </w:tcBorders>
            <w:noWrap w:val="0"/>
            <w:vAlign w:val="top"/>
          </w:tcPr>
          <w:p w14:paraId="5DF231F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租赁费</w:t>
            </w:r>
          </w:p>
        </w:tc>
        <w:tc>
          <w:tcPr>
            <w:tcW w:w="856" w:type="dxa"/>
            <w:tcBorders>
              <w:top w:val="nil"/>
              <w:left w:val="nil"/>
              <w:bottom w:val="single" w:color="auto" w:sz="8" w:space="0"/>
              <w:right w:val="single" w:color="auto" w:sz="8" w:space="0"/>
            </w:tcBorders>
            <w:noWrap w:val="0"/>
            <w:vAlign w:val="top"/>
          </w:tcPr>
          <w:p w14:paraId="5C46703C">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65F7E1D8">
            <w:pPr>
              <w:widowControl/>
              <w:rPr>
                <w:color w:val="000000"/>
                <w:kern w:val="0"/>
                <w:sz w:val="18"/>
                <w:szCs w:val="18"/>
              </w:rPr>
            </w:pPr>
            <w:r>
              <w:rPr>
                <w:color w:val="000000"/>
                <w:kern w:val="0"/>
                <w:sz w:val="18"/>
                <w:szCs w:val="18"/>
              </w:rPr>
              <w:t>31011</w:t>
            </w:r>
          </w:p>
        </w:tc>
        <w:tc>
          <w:tcPr>
            <w:tcW w:w="4394" w:type="dxa"/>
            <w:tcBorders>
              <w:top w:val="nil"/>
              <w:left w:val="nil"/>
              <w:bottom w:val="single" w:color="auto" w:sz="8" w:space="0"/>
              <w:right w:val="single" w:color="auto" w:sz="8" w:space="0"/>
            </w:tcBorders>
            <w:noWrap w:val="0"/>
            <w:vAlign w:val="top"/>
          </w:tcPr>
          <w:p w14:paraId="2CFF54A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地上附着物和青苗补偿</w:t>
            </w:r>
          </w:p>
        </w:tc>
        <w:tc>
          <w:tcPr>
            <w:tcW w:w="856" w:type="dxa"/>
            <w:tcBorders>
              <w:top w:val="nil"/>
              <w:left w:val="nil"/>
              <w:bottom w:val="single" w:color="auto" w:sz="8" w:space="0"/>
              <w:right w:val="single" w:color="auto" w:sz="8" w:space="0"/>
            </w:tcBorders>
            <w:noWrap w:val="0"/>
            <w:vAlign w:val="bottom"/>
          </w:tcPr>
          <w:p w14:paraId="54F2AA74">
            <w:pPr>
              <w:jc w:val="both"/>
              <w:rPr>
                <w:rFonts w:ascii="仿宋_GB2312" w:hAnsi="宋体" w:eastAsia="仿宋_GB2312" w:cs="宋体"/>
                <w:color w:val="000000"/>
                <w:kern w:val="0"/>
                <w:sz w:val="18"/>
                <w:szCs w:val="18"/>
              </w:rPr>
            </w:pPr>
          </w:p>
        </w:tc>
      </w:tr>
      <w:tr w14:paraId="7B2CE85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350A011A">
            <w:pPr>
              <w:widowControl/>
              <w:rPr>
                <w:color w:val="000000"/>
                <w:kern w:val="0"/>
                <w:sz w:val="18"/>
                <w:szCs w:val="18"/>
              </w:rPr>
            </w:pPr>
            <w:r>
              <w:rPr>
                <w:color w:val="000000"/>
                <w:kern w:val="0"/>
                <w:sz w:val="18"/>
                <w:szCs w:val="18"/>
              </w:rPr>
              <w:t>303</w:t>
            </w:r>
          </w:p>
        </w:tc>
        <w:tc>
          <w:tcPr>
            <w:tcW w:w="3306" w:type="dxa"/>
            <w:tcBorders>
              <w:top w:val="nil"/>
              <w:left w:val="nil"/>
              <w:bottom w:val="single" w:color="auto" w:sz="8" w:space="0"/>
              <w:right w:val="single" w:color="auto" w:sz="8" w:space="0"/>
            </w:tcBorders>
            <w:noWrap w:val="0"/>
            <w:vAlign w:val="top"/>
          </w:tcPr>
          <w:p w14:paraId="520D4FB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noWrap w:val="0"/>
            <w:vAlign w:val="top"/>
          </w:tcPr>
          <w:p w14:paraId="7BDD975C">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6.97</w:t>
            </w:r>
          </w:p>
        </w:tc>
        <w:tc>
          <w:tcPr>
            <w:tcW w:w="1110" w:type="dxa"/>
            <w:tcBorders>
              <w:top w:val="nil"/>
              <w:left w:val="nil"/>
              <w:bottom w:val="single" w:color="auto" w:sz="8" w:space="0"/>
              <w:right w:val="single" w:color="auto" w:sz="8" w:space="0"/>
            </w:tcBorders>
            <w:noWrap w:val="0"/>
            <w:vAlign w:val="top"/>
          </w:tcPr>
          <w:p w14:paraId="48206FCF">
            <w:pPr>
              <w:widowControl/>
              <w:rPr>
                <w:color w:val="000000"/>
                <w:kern w:val="0"/>
                <w:sz w:val="18"/>
                <w:szCs w:val="18"/>
              </w:rPr>
            </w:pPr>
            <w:r>
              <w:rPr>
                <w:color w:val="000000"/>
                <w:kern w:val="0"/>
                <w:sz w:val="18"/>
                <w:szCs w:val="18"/>
              </w:rPr>
              <w:t>30215</w:t>
            </w:r>
          </w:p>
        </w:tc>
        <w:tc>
          <w:tcPr>
            <w:tcW w:w="2297" w:type="dxa"/>
            <w:tcBorders>
              <w:top w:val="nil"/>
              <w:left w:val="nil"/>
              <w:bottom w:val="single" w:color="auto" w:sz="8" w:space="0"/>
              <w:right w:val="single" w:color="auto" w:sz="8" w:space="0"/>
            </w:tcBorders>
            <w:noWrap w:val="0"/>
            <w:vAlign w:val="top"/>
          </w:tcPr>
          <w:p w14:paraId="3C42069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会议费</w:t>
            </w:r>
          </w:p>
        </w:tc>
        <w:tc>
          <w:tcPr>
            <w:tcW w:w="856" w:type="dxa"/>
            <w:tcBorders>
              <w:top w:val="nil"/>
              <w:left w:val="nil"/>
              <w:bottom w:val="single" w:color="auto" w:sz="8" w:space="0"/>
              <w:right w:val="single" w:color="auto" w:sz="8" w:space="0"/>
            </w:tcBorders>
            <w:noWrap w:val="0"/>
            <w:vAlign w:val="top"/>
          </w:tcPr>
          <w:p w14:paraId="3C20F95E">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4601901C">
            <w:pPr>
              <w:widowControl/>
              <w:rPr>
                <w:color w:val="000000"/>
                <w:kern w:val="0"/>
                <w:sz w:val="18"/>
                <w:szCs w:val="18"/>
              </w:rPr>
            </w:pPr>
            <w:r>
              <w:rPr>
                <w:color w:val="000000"/>
                <w:kern w:val="0"/>
                <w:sz w:val="18"/>
                <w:szCs w:val="18"/>
              </w:rPr>
              <w:t>31012</w:t>
            </w:r>
          </w:p>
        </w:tc>
        <w:tc>
          <w:tcPr>
            <w:tcW w:w="4394" w:type="dxa"/>
            <w:tcBorders>
              <w:top w:val="nil"/>
              <w:left w:val="nil"/>
              <w:bottom w:val="single" w:color="auto" w:sz="8" w:space="0"/>
              <w:right w:val="single" w:color="auto" w:sz="8" w:space="0"/>
            </w:tcBorders>
            <w:noWrap w:val="0"/>
            <w:vAlign w:val="top"/>
          </w:tcPr>
          <w:p w14:paraId="18C378C7">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拆迁补偿</w:t>
            </w:r>
          </w:p>
        </w:tc>
        <w:tc>
          <w:tcPr>
            <w:tcW w:w="856" w:type="dxa"/>
            <w:tcBorders>
              <w:top w:val="nil"/>
              <w:left w:val="nil"/>
              <w:bottom w:val="single" w:color="auto" w:sz="8" w:space="0"/>
              <w:right w:val="single" w:color="auto" w:sz="8" w:space="0"/>
            </w:tcBorders>
            <w:noWrap w:val="0"/>
            <w:vAlign w:val="bottom"/>
          </w:tcPr>
          <w:p w14:paraId="40E60741">
            <w:pPr>
              <w:jc w:val="both"/>
              <w:rPr>
                <w:rFonts w:ascii="仿宋_GB2312" w:hAnsi="宋体" w:eastAsia="仿宋_GB2312" w:cs="宋体"/>
                <w:color w:val="000000"/>
                <w:kern w:val="0"/>
                <w:sz w:val="18"/>
                <w:szCs w:val="18"/>
              </w:rPr>
            </w:pPr>
          </w:p>
        </w:tc>
      </w:tr>
      <w:tr w14:paraId="75058E8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15FED9F9">
            <w:pPr>
              <w:widowControl/>
              <w:rPr>
                <w:color w:val="000000"/>
                <w:kern w:val="0"/>
                <w:sz w:val="18"/>
                <w:szCs w:val="18"/>
              </w:rPr>
            </w:pPr>
            <w:r>
              <w:rPr>
                <w:color w:val="000000"/>
                <w:kern w:val="0"/>
                <w:sz w:val="18"/>
                <w:szCs w:val="18"/>
              </w:rPr>
              <w:t>30301</w:t>
            </w:r>
          </w:p>
        </w:tc>
        <w:tc>
          <w:tcPr>
            <w:tcW w:w="3306" w:type="dxa"/>
            <w:tcBorders>
              <w:top w:val="nil"/>
              <w:left w:val="nil"/>
              <w:bottom w:val="single" w:color="auto" w:sz="8" w:space="0"/>
              <w:right w:val="single" w:color="auto" w:sz="8" w:space="0"/>
            </w:tcBorders>
            <w:noWrap w:val="0"/>
            <w:vAlign w:val="top"/>
          </w:tcPr>
          <w:p w14:paraId="6CE8136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离休费</w:t>
            </w:r>
          </w:p>
        </w:tc>
        <w:tc>
          <w:tcPr>
            <w:tcW w:w="856" w:type="dxa"/>
            <w:tcBorders>
              <w:top w:val="nil"/>
              <w:left w:val="nil"/>
              <w:bottom w:val="single" w:color="auto" w:sz="8" w:space="0"/>
              <w:right w:val="single" w:color="auto" w:sz="8" w:space="0"/>
            </w:tcBorders>
            <w:noWrap w:val="0"/>
            <w:vAlign w:val="top"/>
          </w:tcPr>
          <w:p w14:paraId="3DB0F596">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0662F428">
            <w:pPr>
              <w:widowControl/>
              <w:rPr>
                <w:color w:val="000000"/>
                <w:kern w:val="0"/>
                <w:sz w:val="18"/>
                <w:szCs w:val="18"/>
              </w:rPr>
            </w:pPr>
            <w:r>
              <w:rPr>
                <w:color w:val="000000"/>
                <w:kern w:val="0"/>
                <w:sz w:val="18"/>
                <w:szCs w:val="18"/>
              </w:rPr>
              <w:t>30216</w:t>
            </w:r>
          </w:p>
        </w:tc>
        <w:tc>
          <w:tcPr>
            <w:tcW w:w="2297" w:type="dxa"/>
            <w:tcBorders>
              <w:top w:val="nil"/>
              <w:left w:val="nil"/>
              <w:bottom w:val="single" w:color="auto" w:sz="8" w:space="0"/>
              <w:right w:val="single" w:color="auto" w:sz="8" w:space="0"/>
            </w:tcBorders>
            <w:noWrap w:val="0"/>
            <w:vAlign w:val="top"/>
          </w:tcPr>
          <w:p w14:paraId="297F1B9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培训费</w:t>
            </w:r>
          </w:p>
        </w:tc>
        <w:tc>
          <w:tcPr>
            <w:tcW w:w="856" w:type="dxa"/>
            <w:tcBorders>
              <w:top w:val="nil"/>
              <w:left w:val="nil"/>
              <w:bottom w:val="single" w:color="auto" w:sz="8" w:space="0"/>
              <w:right w:val="single" w:color="auto" w:sz="8" w:space="0"/>
            </w:tcBorders>
            <w:noWrap w:val="0"/>
            <w:vAlign w:val="top"/>
          </w:tcPr>
          <w:p w14:paraId="665E32A9">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1.36</w:t>
            </w:r>
          </w:p>
        </w:tc>
        <w:tc>
          <w:tcPr>
            <w:tcW w:w="1076" w:type="dxa"/>
            <w:tcBorders>
              <w:top w:val="nil"/>
              <w:left w:val="nil"/>
              <w:bottom w:val="single" w:color="auto" w:sz="8" w:space="0"/>
              <w:right w:val="single" w:color="auto" w:sz="8" w:space="0"/>
            </w:tcBorders>
            <w:noWrap w:val="0"/>
            <w:vAlign w:val="top"/>
          </w:tcPr>
          <w:p w14:paraId="2F3881BF">
            <w:pPr>
              <w:widowControl/>
              <w:rPr>
                <w:color w:val="000000"/>
                <w:kern w:val="0"/>
                <w:sz w:val="18"/>
                <w:szCs w:val="18"/>
              </w:rPr>
            </w:pPr>
            <w:r>
              <w:rPr>
                <w:color w:val="000000"/>
                <w:kern w:val="0"/>
                <w:sz w:val="18"/>
                <w:szCs w:val="18"/>
              </w:rPr>
              <w:t>31013</w:t>
            </w:r>
          </w:p>
        </w:tc>
        <w:tc>
          <w:tcPr>
            <w:tcW w:w="4394" w:type="dxa"/>
            <w:tcBorders>
              <w:top w:val="nil"/>
              <w:left w:val="nil"/>
              <w:bottom w:val="single" w:color="auto" w:sz="8" w:space="0"/>
              <w:right w:val="single" w:color="auto" w:sz="8" w:space="0"/>
            </w:tcBorders>
            <w:noWrap w:val="0"/>
            <w:vAlign w:val="top"/>
          </w:tcPr>
          <w:p w14:paraId="68BAEDD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公务用车购置</w:t>
            </w:r>
          </w:p>
        </w:tc>
        <w:tc>
          <w:tcPr>
            <w:tcW w:w="856" w:type="dxa"/>
            <w:tcBorders>
              <w:top w:val="nil"/>
              <w:left w:val="nil"/>
              <w:bottom w:val="single" w:color="auto" w:sz="8" w:space="0"/>
              <w:right w:val="single" w:color="auto" w:sz="8" w:space="0"/>
            </w:tcBorders>
            <w:noWrap w:val="0"/>
            <w:vAlign w:val="bottom"/>
          </w:tcPr>
          <w:p w14:paraId="5BEDEF7D">
            <w:pPr>
              <w:keepNext w:val="0"/>
              <w:keepLines w:val="0"/>
              <w:widowControl/>
              <w:suppressLineNumbers w:val="0"/>
              <w:jc w:val="center"/>
              <w:textAlignment w:val="bottom"/>
              <w:rPr>
                <w:rFonts w:ascii="仿宋_GB2312" w:hAnsi="宋体" w:eastAsia="仿宋_GB2312" w:cs="宋体"/>
                <w:color w:val="000000"/>
                <w:kern w:val="0"/>
                <w:sz w:val="18"/>
                <w:szCs w:val="18"/>
              </w:rPr>
            </w:pPr>
          </w:p>
        </w:tc>
      </w:tr>
      <w:tr w14:paraId="2637948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7EAD5DBB">
            <w:pPr>
              <w:widowControl/>
              <w:rPr>
                <w:color w:val="000000"/>
                <w:kern w:val="0"/>
                <w:sz w:val="18"/>
                <w:szCs w:val="18"/>
              </w:rPr>
            </w:pPr>
            <w:r>
              <w:rPr>
                <w:color w:val="000000"/>
                <w:kern w:val="0"/>
                <w:sz w:val="18"/>
                <w:szCs w:val="18"/>
              </w:rPr>
              <w:t>30302</w:t>
            </w:r>
          </w:p>
        </w:tc>
        <w:tc>
          <w:tcPr>
            <w:tcW w:w="3306" w:type="dxa"/>
            <w:tcBorders>
              <w:top w:val="nil"/>
              <w:left w:val="nil"/>
              <w:bottom w:val="single" w:color="auto" w:sz="8" w:space="0"/>
              <w:right w:val="single" w:color="auto" w:sz="8" w:space="0"/>
            </w:tcBorders>
            <w:noWrap w:val="0"/>
            <w:vAlign w:val="top"/>
          </w:tcPr>
          <w:p w14:paraId="2C1561A7">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退休费</w:t>
            </w:r>
          </w:p>
        </w:tc>
        <w:tc>
          <w:tcPr>
            <w:tcW w:w="856" w:type="dxa"/>
            <w:tcBorders>
              <w:top w:val="nil"/>
              <w:left w:val="nil"/>
              <w:bottom w:val="single" w:color="auto" w:sz="8" w:space="0"/>
              <w:right w:val="single" w:color="auto" w:sz="8" w:space="0"/>
            </w:tcBorders>
            <w:noWrap w:val="0"/>
            <w:vAlign w:val="top"/>
          </w:tcPr>
          <w:p w14:paraId="29382981">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4448CFA1">
            <w:pPr>
              <w:widowControl/>
              <w:rPr>
                <w:color w:val="000000"/>
                <w:kern w:val="0"/>
                <w:sz w:val="18"/>
                <w:szCs w:val="18"/>
              </w:rPr>
            </w:pPr>
            <w:r>
              <w:rPr>
                <w:color w:val="000000"/>
                <w:kern w:val="0"/>
                <w:sz w:val="18"/>
                <w:szCs w:val="18"/>
              </w:rPr>
              <w:t>30217</w:t>
            </w:r>
          </w:p>
        </w:tc>
        <w:tc>
          <w:tcPr>
            <w:tcW w:w="2297" w:type="dxa"/>
            <w:tcBorders>
              <w:top w:val="nil"/>
              <w:left w:val="nil"/>
              <w:bottom w:val="single" w:color="auto" w:sz="8" w:space="0"/>
              <w:right w:val="single" w:color="auto" w:sz="8" w:space="0"/>
            </w:tcBorders>
            <w:noWrap w:val="0"/>
            <w:vAlign w:val="top"/>
          </w:tcPr>
          <w:p w14:paraId="68F3D1C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公务接待费</w:t>
            </w:r>
          </w:p>
        </w:tc>
        <w:tc>
          <w:tcPr>
            <w:tcW w:w="856" w:type="dxa"/>
            <w:tcBorders>
              <w:top w:val="nil"/>
              <w:left w:val="nil"/>
              <w:bottom w:val="single" w:color="auto" w:sz="8" w:space="0"/>
              <w:right w:val="single" w:color="auto" w:sz="8" w:space="0"/>
            </w:tcBorders>
            <w:noWrap w:val="0"/>
            <w:vAlign w:val="top"/>
          </w:tcPr>
          <w:p w14:paraId="29916621">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2.36</w:t>
            </w:r>
          </w:p>
        </w:tc>
        <w:tc>
          <w:tcPr>
            <w:tcW w:w="1076" w:type="dxa"/>
            <w:tcBorders>
              <w:top w:val="nil"/>
              <w:left w:val="nil"/>
              <w:bottom w:val="single" w:color="auto" w:sz="8" w:space="0"/>
              <w:right w:val="single" w:color="auto" w:sz="8" w:space="0"/>
            </w:tcBorders>
            <w:noWrap w:val="0"/>
            <w:vAlign w:val="top"/>
          </w:tcPr>
          <w:p w14:paraId="52F3FD12">
            <w:pPr>
              <w:widowControl/>
              <w:rPr>
                <w:color w:val="000000"/>
                <w:kern w:val="0"/>
                <w:sz w:val="18"/>
                <w:szCs w:val="18"/>
              </w:rPr>
            </w:pPr>
            <w:r>
              <w:rPr>
                <w:color w:val="000000"/>
                <w:kern w:val="0"/>
                <w:sz w:val="18"/>
                <w:szCs w:val="18"/>
              </w:rPr>
              <w:t>31019</w:t>
            </w:r>
          </w:p>
        </w:tc>
        <w:tc>
          <w:tcPr>
            <w:tcW w:w="4394" w:type="dxa"/>
            <w:tcBorders>
              <w:top w:val="nil"/>
              <w:left w:val="nil"/>
              <w:bottom w:val="single" w:color="auto" w:sz="8" w:space="0"/>
              <w:right w:val="single" w:color="auto" w:sz="8" w:space="0"/>
            </w:tcBorders>
            <w:noWrap w:val="0"/>
            <w:vAlign w:val="top"/>
          </w:tcPr>
          <w:p w14:paraId="5371832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其他交通工具购置</w:t>
            </w:r>
          </w:p>
        </w:tc>
        <w:tc>
          <w:tcPr>
            <w:tcW w:w="856" w:type="dxa"/>
            <w:tcBorders>
              <w:top w:val="nil"/>
              <w:left w:val="nil"/>
              <w:bottom w:val="single" w:color="auto" w:sz="8" w:space="0"/>
              <w:right w:val="single" w:color="auto" w:sz="8" w:space="0"/>
            </w:tcBorders>
            <w:noWrap w:val="0"/>
            <w:vAlign w:val="bottom"/>
          </w:tcPr>
          <w:p w14:paraId="37F26400">
            <w:pPr>
              <w:jc w:val="both"/>
              <w:rPr>
                <w:rFonts w:ascii="仿宋_GB2312" w:hAnsi="宋体" w:eastAsia="仿宋_GB2312" w:cs="宋体"/>
                <w:color w:val="000000"/>
                <w:kern w:val="0"/>
                <w:sz w:val="18"/>
                <w:szCs w:val="18"/>
              </w:rPr>
            </w:pPr>
          </w:p>
        </w:tc>
      </w:tr>
      <w:tr w14:paraId="4756C3B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6B3A35C3">
            <w:pPr>
              <w:widowControl/>
              <w:rPr>
                <w:color w:val="000000"/>
                <w:kern w:val="0"/>
                <w:sz w:val="18"/>
                <w:szCs w:val="18"/>
              </w:rPr>
            </w:pPr>
            <w:r>
              <w:rPr>
                <w:color w:val="000000"/>
                <w:kern w:val="0"/>
                <w:sz w:val="18"/>
                <w:szCs w:val="18"/>
              </w:rPr>
              <w:t>30303</w:t>
            </w:r>
          </w:p>
        </w:tc>
        <w:tc>
          <w:tcPr>
            <w:tcW w:w="3306" w:type="dxa"/>
            <w:tcBorders>
              <w:top w:val="nil"/>
              <w:left w:val="nil"/>
              <w:bottom w:val="single" w:color="auto" w:sz="8" w:space="0"/>
              <w:right w:val="single" w:color="auto" w:sz="8" w:space="0"/>
            </w:tcBorders>
            <w:noWrap w:val="0"/>
            <w:vAlign w:val="top"/>
          </w:tcPr>
          <w:p w14:paraId="08281E7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退职（役）费</w:t>
            </w:r>
          </w:p>
        </w:tc>
        <w:tc>
          <w:tcPr>
            <w:tcW w:w="856" w:type="dxa"/>
            <w:tcBorders>
              <w:top w:val="nil"/>
              <w:left w:val="nil"/>
              <w:bottom w:val="single" w:color="auto" w:sz="8" w:space="0"/>
              <w:right w:val="single" w:color="auto" w:sz="8" w:space="0"/>
            </w:tcBorders>
            <w:noWrap w:val="0"/>
            <w:vAlign w:val="top"/>
          </w:tcPr>
          <w:p w14:paraId="51084729">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2961BD3E">
            <w:pPr>
              <w:widowControl/>
              <w:rPr>
                <w:color w:val="000000"/>
                <w:kern w:val="0"/>
                <w:sz w:val="18"/>
                <w:szCs w:val="18"/>
              </w:rPr>
            </w:pPr>
            <w:r>
              <w:rPr>
                <w:color w:val="000000"/>
                <w:kern w:val="0"/>
                <w:sz w:val="18"/>
                <w:szCs w:val="18"/>
              </w:rPr>
              <w:t>30218</w:t>
            </w:r>
          </w:p>
        </w:tc>
        <w:tc>
          <w:tcPr>
            <w:tcW w:w="2297" w:type="dxa"/>
            <w:tcBorders>
              <w:top w:val="nil"/>
              <w:left w:val="nil"/>
              <w:bottom w:val="single" w:color="auto" w:sz="8" w:space="0"/>
              <w:right w:val="single" w:color="auto" w:sz="8" w:space="0"/>
            </w:tcBorders>
            <w:noWrap w:val="0"/>
            <w:vAlign w:val="top"/>
          </w:tcPr>
          <w:p w14:paraId="677CB75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专用材料费</w:t>
            </w:r>
          </w:p>
        </w:tc>
        <w:tc>
          <w:tcPr>
            <w:tcW w:w="856" w:type="dxa"/>
            <w:tcBorders>
              <w:top w:val="nil"/>
              <w:left w:val="nil"/>
              <w:bottom w:val="single" w:color="auto" w:sz="8" w:space="0"/>
              <w:right w:val="single" w:color="auto" w:sz="8" w:space="0"/>
            </w:tcBorders>
            <w:noWrap w:val="0"/>
            <w:vAlign w:val="top"/>
          </w:tcPr>
          <w:p w14:paraId="4EC6DC63">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63F8207A">
            <w:pPr>
              <w:widowControl/>
              <w:rPr>
                <w:color w:val="000000"/>
                <w:kern w:val="0"/>
                <w:sz w:val="18"/>
                <w:szCs w:val="18"/>
              </w:rPr>
            </w:pPr>
            <w:r>
              <w:rPr>
                <w:color w:val="000000"/>
                <w:kern w:val="0"/>
                <w:sz w:val="18"/>
                <w:szCs w:val="18"/>
              </w:rPr>
              <w:t>31021</w:t>
            </w:r>
          </w:p>
        </w:tc>
        <w:tc>
          <w:tcPr>
            <w:tcW w:w="4394" w:type="dxa"/>
            <w:tcBorders>
              <w:top w:val="nil"/>
              <w:left w:val="nil"/>
              <w:bottom w:val="single" w:color="auto" w:sz="8" w:space="0"/>
              <w:right w:val="single" w:color="auto" w:sz="8" w:space="0"/>
            </w:tcBorders>
            <w:noWrap w:val="0"/>
            <w:vAlign w:val="top"/>
          </w:tcPr>
          <w:p w14:paraId="0B9B916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文物和陈列品购置</w:t>
            </w:r>
          </w:p>
        </w:tc>
        <w:tc>
          <w:tcPr>
            <w:tcW w:w="856" w:type="dxa"/>
            <w:tcBorders>
              <w:top w:val="nil"/>
              <w:left w:val="nil"/>
              <w:bottom w:val="single" w:color="auto" w:sz="8" w:space="0"/>
              <w:right w:val="single" w:color="auto" w:sz="8" w:space="0"/>
            </w:tcBorders>
            <w:noWrap w:val="0"/>
            <w:vAlign w:val="bottom"/>
          </w:tcPr>
          <w:p w14:paraId="337AF47A">
            <w:pPr>
              <w:jc w:val="both"/>
              <w:rPr>
                <w:rFonts w:ascii="仿宋_GB2312" w:hAnsi="宋体" w:eastAsia="仿宋_GB2312" w:cs="宋体"/>
                <w:color w:val="000000"/>
                <w:kern w:val="0"/>
                <w:sz w:val="18"/>
                <w:szCs w:val="18"/>
              </w:rPr>
            </w:pPr>
          </w:p>
        </w:tc>
      </w:tr>
      <w:tr w14:paraId="399B0F0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59A8F1F7">
            <w:pPr>
              <w:widowControl/>
              <w:rPr>
                <w:color w:val="000000"/>
                <w:kern w:val="0"/>
                <w:sz w:val="18"/>
                <w:szCs w:val="18"/>
              </w:rPr>
            </w:pPr>
            <w:r>
              <w:rPr>
                <w:color w:val="000000"/>
                <w:kern w:val="0"/>
                <w:sz w:val="18"/>
                <w:szCs w:val="18"/>
              </w:rPr>
              <w:t>30304</w:t>
            </w:r>
          </w:p>
        </w:tc>
        <w:tc>
          <w:tcPr>
            <w:tcW w:w="3306" w:type="dxa"/>
            <w:tcBorders>
              <w:top w:val="nil"/>
              <w:left w:val="nil"/>
              <w:bottom w:val="single" w:color="auto" w:sz="8" w:space="0"/>
              <w:right w:val="single" w:color="auto" w:sz="8" w:space="0"/>
            </w:tcBorders>
            <w:noWrap w:val="0"/>
            <w:vAlign w:val="top"/>
          </w:tcPr>
          <w:p w14:paraId="2D5F3D5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抚恤金</w:t>
            </w:r>
          </w:p>
        </w:tc>
        <w:tc>
          <w:tcPr>
            <w:tcW w:w="856" w:type="dxa"/>
            <w:tcBorders>
              <w:top w:val="nil"/>
              <w:left w:val="nil"/>
              <w:bottom w:val="single" w:color="auto" w:sz="8" w:space="0"/>
              <w:right w:val="single" w:color="auto" w:sz="8" w:space="0"/>
            </w:tcBorders>
            <w:noWrap w:val="0"/>
            <w:vAlign w:val="top"/>
          </w:tcPr>
          <w:p w14:paraId="002C179A">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0.57</w:t>
            </w:r>
          </w:p>
        </w:tc>
        <w:tc>
          <w:tcPr>
            <w:tcW w:w="1110" w:type="dxa"/>
            <w:tcBorders>
              <w:top w:val="nil"/>
              <w:left w:val="nil"/>
              <w:bottom w:val="single" w:color="auto" w:sz="8" w:space="0"/>
              <w:right w:val="single" w:color="auto" w:sz="8" w:space="0"/>
            </w:tcBorders>
            <w:noWrap w:val="0"/>
            <w:vAlign w:val="top"/>
          </w:tcPr>
          <w:p w14:paraId="71802119">
            <w:pPr>
              <w:widowControl/>
              <w:rPr>
                <w:color w:val="000000"/>
                <w:kern w:val="0"/>
                <w:sz w:val="18"/>
                <w:szCs w:val="18"/>
              </w:rPr>
            </w:pPr>
            <w:r>
              <w:rPr>
                <w:color w:val="000000"/>
                <w:kern w:val="0"/>
                <w:sz w:val="18"/>
                <w:szCs w:val="18"/>
              </w:rPr>
              <w:t>30224</w:t>
            </w:r>
          </w:p>
        </w:tc>
        <w:tc>
          <w:tcPr>
            <w:tcW w:w="2297" w:type="dxa"/>
            <w:tcBorders>
              <w:top w:val="nil"/>
              <w:left w:val="nil"/>
              <w:bottom w:val="single" w:color="auto" w:sz="8" w:space="0"/>
              <w:right w:val="single" w:color="auto" w:sz="8" w:space="0"/>
            </w:tcBorders>
            <w:noWrap w:val="0"/>
            <w:vAlign w:val="top"/>
          </w:tcPr>
          <w:p w14:paraId="4ED172C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被装购置费</w:t>
            </w:r>
          </w:p>
        </w:tc>
        <w:tc>
          <w:tcPr>
            <w:tcW w:w="856" w:type="dxa"/>
            <w:tcBorders>
              <w:top w:val="nil"/>
              <w:left w:val="nil"/>
              <w:bottom w:val="single" w:color="auto" w:sz="8" w:space="0"/>
              <w:right w:val="single" w:color="auto" w:sz="8" w:space="0"/>
            </w:tcBorders>
            <w:noWrap w:val="0"/>
            <w:vAlign w:val="top"/>
          </w:tcPr>
          <w:p w14:paraId="0C9BCC21">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1.88</w:t>
            </w:r>
          </w:p>
        </w:tc>
        <w:tc>
          <w:tcPr>
            <w:tcW w:w="1076" w:type="dxa"/>
            <w:tcBorders>
              <w:top w:val="nil"/>
              <w:left w:val="nil"/>
              <w:bottom w:val="single" w:color="auto" w:sz="8" w:space="0"/>
              <w:right w:val="single" w:color="auto" w:sz="8" w:space="0"/>
            </w:tcBorders>
            <w:noWrap w:val="0"/>
            <w:vAlign w:val="top"/>
          </w:tcPr>
          <w:p w14:paraId="2E7F8CA8">
            <w:pPr>
              <w:widowControl/>
              <w:rPr>
                <w:color w:val="000000"/>
                <w:kern w:val="0"/>
                <w:sz w:val="18"/>
                <w:szCs w:val="18"/>
              </w:rPr>
            </w:pPr>
            <w:r>
              <w:rPr>
                <w:color w:val="000000"/>
                <w:kern w:val="0"/>
                <w:sz w:val="18"/>
                <w:szCs w:val="18"/>
              </w:rPr>
              <w:t>31022</w:t>
            </w:r>
          </w:p>
        </w:tc>
        <w:tc>
          <w:tcPr>
            <w:tcW w:w="4394" w:type="dxa"/>
            <w:tcBorders>
              <w:top w:val="nil"/>
              <w:left w:val="nil"/>
              <w:bottom w:val="single" w:color="auto" w:sz="8" w:space="0"/>
              <w:right w:val="single" w:color="auto" w:sz="8" w:space="0"/>
            </w:tcBorders>
            <w:noWrap w:val="0"/>
            <w:vAlign w:val="top"/>
          </w:tcPr>
          <w:p w14:paraId="0DA045F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无形资产购置</w:t>
            </w:r>
          </w:p>
        </w:tc>
        <w:tc>
          <w:tcPr>
            <w:tcW w:w="856" w:type="dxa"/>
            <w:tcBorders>
              <w:top w:val="nil"/>
              <w:left w:val="nil"/>
              <w:bottom w:val="single" w:color="auto" w:sz="8" w:space="0"/>
              <w:right w:val="single" w:color="auto" w:sz="8" w:space="0"/>
            </w:tcBorders>
            <w:noWrap w:val="0"/>
            <w:vAlign w:val="bottom"/>
          </w:tcPr>
          <w:p w14:paraId="60898DCF">
            <w:pPr>
              <w:jc w:val="both"/>
              <w:rPr>
                <w:rFonts w:ascii="仿宋_GB2312" w:hAnsi="宋体" w:eastAsia="仿宋_GB2312" w:cs="宋体"/>
                <w:color w:val="000000"/>
                <w:kern w:val="0"/>
                <w:sz w:val="18"/>
                <w:szCs w:val="18"/>
              </w:rPr>
            </w:pPr>
          </w:p>
        </w:tc>
      </w:tr>
      <w:tr w14:paraId="67B22F8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7E4B0936">
            <w:pPr>
              <w:widowControl/>
              <w:rPr>
                <w:color w:val="000000"/>
                <w:kern w:val="0"/>
                <w:sz w:val="18"/>
                <w:szCs w:val="18"/>
              </w:rPr>
            </w:pPr>
            <w:r>
              <w:rPr>
                <w:color w:val="000000"/>
                <w:kern w:val="0"/>
                <w:sz w:val="18"/>
                <w:szCs w:val="18"/>
              </w:rPr>
              <w:t>30305</w:t>
            </w:r>
          </w:p>
        </w:tc>
        <w:tc>
          <w:tcPr>
            <w:tcW w:w="3306" w:type="dxa"/>
            <w:tcBorders>
              <w:top w:val="nil"/>
              <w:left w:val="nil"/>
              <w:bottom w:val="single" w:color="auto" w:sz="8" w:space="0"/>
              <w:right w:val="single" w:color="auto" w:sz="8" w:space="0"/>
            </w:tcBorders>
            <w:noWrap w:val="0"/>
            <w:vAlign w:val="top"/>
          </w:tcPr>
          <w:p w14:paraId="79F4C24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生活补助</w:t>
            </w:r>
          </w:p>
        </w:tc>
        <w:tc>
          <w:tcPr>
            <w:tcW w:w="856" w:type="dxa"/>
            <w:tcBorders>
              <w:top w:val="nil"/>
              <w:left w:val="nil"/>
              <w:bottom w:val="single" w:color="auto" w:sz="8" w:space="0"/>
              <w:right w:val="single" w:color="auto" w:sz="8" w:space="0"/>
            </w:tcBorders>
            <w:noWrap w:val="0"/>
            <w:vAlign w:val="top"/>
          </w:tcPr>
          <w:p w14:paraId="6C62A408">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4.98</w:t>
            </w:r>
          </w:p>
        </w:tc>
        <w:tc>
          <w:tcPr>
            <w:tcW w:w="1110" w:type="dxa"/>
            <w:tcBorders>
              <w:top w:val="nil"/>
              <w:left w:val="nil"/>
              <w:bottom w:val="single" w:color="auto" w:sz="8" w:space="0"/>
              <w:right w:val="single" w:color="auto" w:sz="8" w:space="0"/>
            </w:tcBorders>
            <w:noWrap w:val="0"/>
            <w:vAlign w:val="top"/>
          </w:tcPr>
          <w:p w14:paraId="55E2B3F4">
            <w:pPr>
              <w:widowControl/>
              <w:rPr>
                <w:color w:val="000000"/>
                <w:kern w:val="0"/>
                <w:sz w:val="18"/>
                <w:szCs w:val="18"/>
              </w:rPr>
            </w:pPr>
            <w:r>
              <w:rPr>
                <w:color w:val="000000"/>
                <w:kern w:val="0"/>
                <w:sz w:val="18"/>
                <w:szCs w:val="18"/>
              </w:rPr>
              <w:t>30225</w:t>
            </w:r>
          </w:p>
        </w:tc>
        <w:tc>
          <w:tcPr>
            <w:tcW w:w="2297" w:type="dxa"/>
            <w:tcBorders>
              <w:top w:val="nil"/>
              <w:left w:val="nil"/>
              <w:bottom w:val="single" w:color="auto" w:sz="8" w:space="0"/>
              <w:right w:val="single" w:color="auto" w:sz="8" w:space="0"/>
            </w:tcBorders>
            <w:noWrap w:val="0"/>
            <w:vAlign w:val="top"/>
          </w:tcPr>
          <w:p w14:paraId="347C54E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专用燃料费</w:t>
            </w:r>
          </w:p>
        </w:tc>
        <w:tc>
          <w:tcPr>
            <w:tcW w:w="856" w:type="dxa"/>
            <w:tcBorders>
              <w:top w:val="nil"/>
              <w:left w:val="nil"/>
              <w:bottom w:val="single" w:color="auto" w:sz="8" w:space="0"/>
              <w:right w:val="single" w:color="auto" w:sz="8" w:space="0"/>
            </w:tcBorders>
            <w:noWrap w:val="0"/>
            <w:vAlign w:val="top"/>
          </w:tcPr>
          <w:p w14:paraId="1E8CB401">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7AC538F1">
            <w:pPr>
              <w:widowControl/>
              <w:rPr>
                <w:color w:val="000000"/>
                <w:kern w:val="0"/>
                <w:sz w:val="18"/>
                <w:szCs w:val="18"/>
              </w:rPr>
            </w:pPr>
            <w:r>
              <w:rPr>
                <w:color w:val="000000"/>
                <w:kern w:val="0"/>
                <w:sz w:val="18"/>
                <w:szCs w:val="18"/>
              </w:rPr>
              <w:t>31099</w:t>
            </w:r>
          </w:p>
        </w:tc>
        <w:tc>
          <w:tcPr>
            <w:tcW w:w="4394" w:type="dxa"/>
            <w:tcBorders>
              <w:top w:val="nil"/>
              <w:left w:val="nil"/>
              <w:bottom w:val="single" w:color="auto" w:sz="8" w:space="0"/>
              <w:right w:val="single" w:color="auto" w:sz="8" w:space="0"/>
            </w:tcBorders>
            <w:noWrap w:val="0"/>
            <w:vAlign w:val="top"/>
          </w:tcPr>
          <w:p w14:paraId="7DD78C1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其他资本性支出</w:t>
            </w:r>
          </w:p>
        </w:tc>
        <w:tc>
          <w:tcPr>
            <w:tcW w:w="856" w:type="dxa"/>
            <w:tcBorders>
              <w:top w:val="nil"/>
              <w:left w:val="nil"/>
              <w:bottom w:val="single" w:color="auto" w:sz="8" w:space="0"/>
              <w:right w:val="single" w:color="auto" w:sz="8" w:space="0"/>
            </w:tcBorders>
            <w:noWrap w:val="0"/>
            <w:vAlign w:val="bottom"/>
          </w:tcPr>
          <w:p w14:paraId="0C8E42E7">
            <w:pPr>
              <w:jc w:val="both"/>
              <w:rPr>
                <w:rFonts w:ascii="仿宋_GB2312" w:hAnsi="宋体" w:eastAsia="仿宋_GB2312" w:cs="宋体"/>
                <w:color w:val="000000"/>
                <w:kern w:val="0"/>
                <w:sz w:val="18"/>
                <w:szCs w:val="18"/>
              </w:rPr>
            </w:pPr>
          </w:p>
        </w:tc>
      </w:tr>
      <w:tr w14:paraId="3D5BA5F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0C2D1FDC">
            <w:pPr>
              <w:widowControl/>
              <w:rPr>
                <w:color w:val="000000"/>
                <w:kern w:val="0"/>
                <w:sz w:val="18"/>
                <w:szCs w:val="18"/>
              </w:rPr>
            </w:pPr>
            <w:r>
              <w:rPr>
                <w:color w:val="000000"/>
                <w:kern w:val="0"/>
                <w:sz w:val="18"/>
                <w:szCs w:val="18"/>
              </w:rPr>
              <w:t>30306</w:t>
            </w:r>
          </w:p>
        </w:tc>
        <w:tc>
          <w:tcPr>
            <w:tcW w:w="3306" w:type="dxa"/>
            <w:tcBorders>
              <w:top w:val="nil"/>
              <w:left w:val="nil"/>
              <w:bottom w:val="single" w:color="auto" w:sz="8" w:space="0"/>
              <w:right w:val="single" w:color="auto" w:sz="8" w:space="0"/>
            </w:tcBorders>
            <w:noWrap w:val="0"/>
            <w:vAlign w:val="top"/>
          </w:tcPr>
          <w:p w14:paraId="64CA2B0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救济费</w:t>
            </w:r>
          </w:p>
        </w:tc>
        <w:tc>
          <w:tcPr>
            <w:tcW w:w="856" w:type="dxa"/>
            <w:tcBorders>
              <w:top w:val="nil"/>
              <w:left w:val="nil"/>
              <w:bottom w:val="single" w:color="auto" w:sz="8" w:space="0"/>
              <w:right w:val="single" w:color="auto" w:sz="8" w:space="0"/>
            </w:tcBorders>
            <w:noWrap w:val="0"/>
            <w:vAlign w:val="top"/>
          </w:tcPr>
          <w:p w14:paraId="6A12764B">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40CA5923">
            <w:pPr>
              <w:widowControl/>
              <w:rPr>
                <w:color w:val="000000"/>
                <w:kern w:val="0"/>
                <w:sz w:val="18"/>
                <w:szCs w:val="18"/>
              </w:rPr>
            </w:pPr>
            <w:r>
              <w:rPr>
                <w:color w:val="000000"/>
                <w:kern w:val="0"/>
                <w:sz w:val="18"/>
                <w:szCs w:val="18"/>
              </w:rPr>
              <w:t>30226</w:t>
            </w:r>
          </w:p>
        </w:tc>
        <w:tc>
          <w:tcPr>
            <w:tcW w:w="2297" w:type="dxa"/>
            <w:tcBorders>
              <w:top w:val="nil"/>
              <w:left w:val="nil"/>
              <w:bottom w:val="single" w:color="auto" w:sz="8" w:space="0"/>
              <w:right w:val="single" w:color="auto" w:sz="8" w:space="0"/>
            </w:tcBorders>
            <w:noWrap w:val="0"/>
            <w:vAlign w:val="top"/>
          </w:tcPr>
          <w:p w14:paraId="117133C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劳务费</w:t>
            </w:r>
          </w:p>
        </w:tc>
        <w:tc>
          <w:tcPr>
            <w:tcW w:w="856" w:type="dxa"/>
            <w:tcBorders>
              <w:top w:val="nil"/>
              <w:left w:val="nil"/>
              <w:bottom w:val="single" w:color="auto" w:sz="8" w:space="0"/>
              <w:right w:val="single" w:color="auto" w:sz="8" w:space="0"/>
            </w:tcBorders>
            <w:noWrap w:val="0"/>
            <w:vAlign w:val="top"/>
          </w:tcPr>
          <w:p w14:paraId="23222094">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5BABAEB0">
            <w:pPr>
              <w:widowControl/>
              <w:rPr>
                <w:color w:val="000000"/>
                <w:kern w:val="0"/>
                <w:sz w:val="18"/>
                <w:szCs w:val="18"/>
              </w:rPr>
            </w:pPr>
            <w:r>
              <w:rPr>
                <w:color w:val="000000"/>
                <w:kern w:val="0"/>
                <w:sz w:val="18"/>
                <w:szCs w:val="18"/>
              </w:rPr>
              <w:t>399</w:t>
            </w:r>
          </w:p>
        </w:tc>
        <w:tc>
          <w:tcPr>
            <w:tcW w:w="4394" w:type="dxa"/>
            <w:tcBorders>
              <w:top w:val="nil"/>
              <w:left w:val="nil"/>
              <w:bottom w:val="single" w:color="auto" w:sz="8" w:space="0"/>
              <w:right w:val="single" w:color="auto" w:sz="8" w:space="0"/>
            </w:tcBorders>
            <w:noWrap w:val="0"/>
            <w:vAlign w:val="top"/>
          </w:tcPr>
          <w:p w14:paraId="6F3B45C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noWrap w:val="0"/>
            <w:vAlign w:val="bottom"/>
          </w:tcPr>
          <w:p w14:paraId="2942EE1F">
            <w:pPr>
              <w:jc w:val="both"/>
              <w:rPr>
                <w:rFonts w:ascii="仿宋_GB2312" w:hAnsi="宋体" w:eastAsia="仿宋_GB2312" w:cs="宋体"/>
                <w:color w:val="000000"/>
                <w:kern w:val="0"/>
                <w:sz w:val="18"/>
                <w:szCs w:val="18"/>
              </w:rPr>
            </w:pPr>
          </w:p>
        </w:tc>
      </w:tr>
      <w:tr w14:paraId="72E7AF02">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7C1343B4">
            <w:pPr>
              <w:widowControl/>
              <w:rPr>
                <w:color w:val="000000"/>
                <w:kern w:val="0"/>
                <w:sz w:val="18"/>
                <w:szCs w:val="18"/>
              </w:rPr>
            </w:pPr>
            <w:r>
              <w:rPr>
                <w:color w:val="000000"/>
                <w:kern w:val="0"/>
                <w:sz w:val="18"/>
                <w:szCs w:val="18"/>
              </w:rPr>
              <w:t>30307</w:t>
            </w:r>
          </w:p>
        </w:tc>
        <w:tc>
          <w:tcPr>
            <w:tcW w:w="3306" w:type="dxa"/>
            <w:tcBorders>
              <w:top w:val="nil"/>
              <w:left w:val="nil"/>
              <w:bottom w:val="single" w:color="auto" w:sz="8" w:space="0"/>
              <w:right w:val="single" w:color="auto" w:sz="8" w:space="0"/>
            </w:tcBorders>
            <w:noWrap w:val="0"/>
            <w:vAlign w:val="top"/>
          </w:tcPr>
          <w:p w14:paraId="1F7DCB0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医疗费补助</w:t>
            </w:r>
          </w:p>
        </w:tc>
        <w:tc>
          <w:tcPr>
            <w:tcW w:w="856" w:type="dxa"/>
            <w:tcBorders>
              <w:top w:val="nil"/>
              <w:left w:val="nil"/>
              <w:bottom w:val="single" w:color="auto" w:sz="8" w:space="0"/>
              <w:right w:val="single" w:color="auto" w:sz="8" w:space="0"/>
            </w:tcBorders>
            <w:noWrap w:val="0"/>
            <w:vAlign w:val="top"/>
          </w:tcPr>
          <w:p w14:paraId="67111FBD">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26C9F96A">
            <w:pPr>
              <w:widowControl/>
              <w:rPr>
                <w:color w:val="000000"/>
                <w:kern w:val="0"/>
                <w:sz w:val="18"/>
                <w:szCs w:val="18"/>
              </w:rPr>
            </w:pPr>
            <w:r>
              <w:rPr>
                <w:color w:val="000000"/>
                <w:kern w:val="0"/>
                <w:sz w:val="18"/>
                <w:szCs w:val="18"/>
              </w:rPr>
              <w:t>30227</w:t>
            </w:r>
          </w:p>
        </w:tc>
        <w:tc>
          <w:tcPr>
            <w:tcW w:w="2297" w:type="dxa"/>
            <w:tcBorders>
              <w:top w:val="nil"/>
              <w:left w:val="nil"/>
              <w:bottom w:val="single" w:color="auto" w:sz="8" w:space="0"/>
              <w:right w:val="single" w:color="auto" w:sz="8" w:space="0"/>
            </w:tcBorders>
            <w:noWrap w:val="0"/>
            <w:vAlign w:val="top"/>
          </w:tcPr>
          <w:p w14:paraId="73535C0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委托业务费</w:t>
            </w:r>
          </w:p>
        </w:tc>
        <w:tc>
          <w:tcPr>
            <w:tcW w:w="856" w:type="dxa"/>
            <w:tcBorders>
              <w:top w:val="nil"/>
              <w:left w:val="nil"/>
              <w:bottom w:val="single" w:color="auto" w:sz="8" w:space="0"/>
              <w:right w:val="single" w:color="auto" w:sz="8" w:space="0"/>
            </w:tcBorders>
            <w:noWrap w:val="0"/>
            <w:vAlign w:val="top"/>
          </w:tcPr>
          <w:p w14:paraId="41BF7E31">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2.01</w:t>
            </w:r>
          </w:p>
        </w:tc>
        <w:tc>
          <w:tcPr>
            <w:tcW w:w="1076" w:type="dxa"/>
            <w:tcBorders>
              <w:top w:val="nil"/>
              <w:left w:val="nil"/>
              <w:bottom w:val="single" w:color="auto" w:sz="8" w:space="0"/>
              <w:right w:val="single" w:color="auto" w:sz="8" w:space="0"/>
            </w:tcBorders>
            <w:noWrap w:val="0"/>
            <w:vAlign w:val="top"/>
          </w:tcPr>
          <w:p w14:paraId="733D1437">
            <w:pPr>
              <w:widowControl/>
              <w:rPr>
                <w:color w:val="000000"/>
                <w:kern w:val="0"/>
                <w:sz w:val="18"/>
                <w:szCs w:val="18"/>
              </w:rPr>
            </w:pPr>
            <w:r>
              <w:rPr>
                <w:color w:val="000000"/>
                <w:kern w:val="0"/>
                <w:sz w:val="18"/>
                <w:szCs w:val="18"/>
              </w:rPr>
              <w:t>39906</w:t>
            </w:r>
          </w:p>
        </w:tc>
        <w:tc>
          <w:tcPr>
            <w:tcW w:w="4394" w:type="dxa"/>
            <w:tcBorders>
              <w:top w:val="nil"/>
              <w:left w:val="nil"/>
              <w:bottom w:val="single" w:color="auto" w:sz="8" w:space="0"/>
              <w:right w:val="single" w:color="auto" w:sz="8" w:space="0"/>
            </w:tcBorders>
            <w:noWrap w:val="0"/>
            <w:vAlign w:val="top"/>
          </w:tcPr>
          <w:p w14:paraId="5BE1102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赠与</w:t>
            </w:r>
          </w:p>
        </w:tc>
        <w:tc>
          <w:tcPr>
            <w:tcW w:w="856" w:type="dxa"/>
            <w:tcBorders>
              <w:top w:val="nil"/>
              <w:left w:val="nil"/>
              <w:bottom w:val="single" w:color="auto" w:sz="8" w:space="0"/>
              <w:right w:val="single" w:color="auto" w:sz="8" w:space="0"/>
            </w:tcBorders>
            <w:noWrap w:val="0"/>
            <w:vAlign w:val="bottom"/>
          </w:tcPr>
          <w:p w14:paraId="535EE972">
            <w:pPr>
              <w:jc w:val="both"/>
              <w:rPr>
                <w:rFonts w:ascii="仿宋_GB2312" w:hAnsi="宋体" w:eastAsia="仿宋_GB2312" w:cs="宋体"/>
                <w:color w:val="000000"/>
                <w:kern w:val="0"/>
                <w:sz w:val="18"/>
                <w:szCs w:val="18"/>
              </w:rPr>
            </w:pPr>
          </w:p>
        </w:tc>
      </w:tr>
      <w:tr w14:paraId="5911BF6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2902F6AE">
            <w:pPr>
              <w:widowControl/>
              <w:rPr>
                <w:color w:val="000000"/>
                <w:kern w:val="0"/>
                <w:sz w:val="18"/>
                <w:szCs w:val="18"/>
              </w:rPr>
            </w:pPr>
            <w:r>
              <w:rPr>
                <w:color w:val="000000"/>
                <w:kern w:val="0"/>
                <w:sz w:val="18"/>
                <w:szCs w:val="18"/>
              </w:rPr>
              <w:t>30308</w:t>
            </w:r>
          </w:p>
        </w:tc>
        <w:tc>
          <w:tcPr>
            <w:tcW w:w="3306" w:type="dxa"/>
            <w:tcBorders>
              <w:top w:val="nil"/>
              <w:left w:val="nil"/>
              <w:bottom w:val="single" w:color="auto" w:sz="8" w:space="0"/>
              <w:right w:val="single" w:color="auto" w:sz="8" w:space="0"/>
            </w:tcBorders>
            <w:noWrap w:val="0"/>
            <w:vAlign w:val="top"/>
          </w:tcPr>
          <w:p w14:paraId="317A386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助学金</w:t>
            </w:r>
          </w:p>
        </w:tc>
        <w:tc>
          <w:tcPr>
            <w:tcW w:w="856" w:type="dxa"/>
            <w:tcBorders>
              <w:top w:val="nil"/>
              <w:left w:val="nil"/>
              <w:bottom w:val="single" w:color="auto" w:sz="8" w:space="0"/>
              <w:right w:val="single" w:color="auto" w:sz="8" w:space="0"/>
            </w:tcBorders>
            <w:noWrap w:val="0"/>
            <w:vAlign w:val="top"/>
          </w:tcPr>
          <w:p w14:paraId="0C83C2FA">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51B7DAB6">
            <w:pPr>
              <w:widowControl/>
              <w:rPr>
                <w:color w:val="000000"/>
                <w:kern w:val="0"/>
                <w:sz w:val="18"/>
                <w:szCs w:val="18"/>
              </w:rPr>
            </w:pPr>
            <w:r>
              <w:rPr>
                <w:color w:val="000000"/>
                <w:kern w:val="0"/>
                <w:sz w:val="18"/>
                <w:szCs w:val="18"/>
              </w:rPr>
              <w:t>30228</w:t>
            </w:r>
          </w:p>
        </w:tc>
        <w:tc>
          <w:tcPr>
            <w:tcW w:w="2297" w:type="dxa"/>
            <w:tcBorders>
              <w:top w:val="nil"/>
              <w:left w:val="nil"/>
              <w:bottom w:val="single" w:color="auto" w:sz="8" w:space="0"/>
              <w:right w:val="single" w:color="auto" w:sz="8" w:space="0"/>
            </w:tcBorders>
            <w:noWrap w:val="0"/>
            <w:vAlign w:val="top"/>
          </w:tcPr>
          <w:p w14:paraId="1B40845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工会经费</w:t>
            </w:r>
          </w:p>
        </w:tc>
        <w:tc>
          <w:tcPr>
            <w:tcW w:w="856" w:type="dxa"/>
            <w:tcBorders>
              <w:top w:val="nil"/>
              <w:left w:val="nil"/>
              <w:bottom w:val="single" w:color="auto" w:sz="8" w:space="0"/>
              <w:right w:val="single" w:color="auto" w:sz="8" w:space="0"/>
            </w:tcBorders>
            <w:noWrap w:val="0"/>
            <w:vAlign w:val="top"/>
          </w:tcPr>
          <w:p w14:paraId="0E548C58">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w:t>
            </w:r>
          </w:p>
        </w:tc>
        <w:tc>
          <w:tcPr>
            <w:tcW w:w="1076" w:type="dxa"/>
            <w:tcBorders>
              <w:top w:val="nil"/>
              <w:left w:val="nil"/>
              <w:bottom w:val="single" w:color="auto" w:sz="8" w:space="0"/>
              <w:right w:val="single" w:color="auto" w:sz="8" w:space="0"/>
            </w:tcBorders>
            <w:noWrap w:val="0"/>
            <w:vAlign w:val="top"/>
          </w:tcPr>
          <w:p w14:paraId="1556F8BC">
            <w:pPr>
              <w:widowControl/>
              <w:rPr>
                <w:color w:val="000000"/>
                <w:kern w:val="0"/>
                <w:sz w:val="18"/>
                <w:szCs w:val="18"/>
              </w:rPr>
            </w:pPr>
            <w:r>
              <w:rPr>
                <w:color w:val="000000"/>
                <w:kern w:val="0"/>
                <w:sz w:val="18"/>
                <w:szCs w:val="18"/>
              </w:rPr>
              <w:t>39907</w:t>
            </w:r>
          </w:p>
        </w:tc>
        <w:tc>
          <w:tcPr>
            <w:tcW w:w="4394" w:type="dxa"/>
            <w:tcBorders>
              <w:top w:val="nil"/>
              <w:left w:val="nil"/>
              <w:bottom w:val="single" w:color="auto" w:sz="8" w:space="0"/>
              <w:right w:val="single" w:color="auto" w:sz="8" w:space="0"/>
            </w:tcBorders>
            <w:noWrap w:val="0"/>
            <w:vAlign w:val="top"/>
          </w:tcPr>
          <w:p w14:paraId="2630CEF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国家赔偿费用支出</w:t>
            </w:r>
          </w:p>
        </w:tc>
        <w:tc>
          <w:tcPr>
            <w:tcW w:w="856" w:type="dxa"/>
            <w:tcBorders>
              <w:top w:val="nil"/>
              <w:left w:val="nil"/>
              <w:bottom w:val="single" w:color="auto" w:sz="8" w:space="0"/>
              <w:right w:val="single" w:color="auto" w:sz="8" w:space="0"/>
            </w:tcBorders>
            <w:noWrap w:val="0"/>
            <w:vAlign w:val="bottom"/>
          </w:tcPr>
          <w:p w14:paraId="54A671A0">
            <w:pPr>
              <w:jc w:val="both"/>
              <w:rPr>
                <w:rFonts w:ascii="仿宋_GB2312" w:hAnsi="宋体" w:eastAsia="仿宋_GB2312" w:cs="宋体"/>
                <w:color w:val="000000"/>
                <w:kern w:val="0"/>
                <w:sz w:val="18"/>
                <w:szCs w:val="18"/>
              </w:rPr>
            </w:pPr>
          </w:p>
        </w:tc>
      </w:tr>
      <w:tr w14:paraId="0976198D">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0"/>
            <w:vAlign w:val="center"/>
          </w:tcPr>
          <w:p w14:paraId="6FED2F1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noWrap w:val="0"/>
            <w:vAlign w:val="top"/>
          </w:tcPr>
          <w:p w14:paraId="1E661DD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奖励金</w:t>
            </w:r>
          </w:p>
        </w:tc>
        <w:tc>
          <w:tcPr>
            <w:tcW w:w="856" w:type="dxa"/>
            <w:tcBorders>
              <w:top w:val="nil"/>
              <w:left w:val="nil"/>
              <w:bottom w:val="single" w:color="auto" w:sz="8" w:space="0"/>
              <w:right w:val="single" w:color="auto" w:sz="8" w:space="0"/>
            </w:tcBorders>
            <w:noWrap w:val="0"/>
            <w:vAlign w:val="top"/>
          </w:tcPr>
          <w:p w14:paraId="42EB7011">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0.58</w:t>
            </w:r>
          </w:p>
        </w:tc>
        <w:tc>
          <w:tcPr>
            <w:tcW w:w="1110" w:type="dxa"/>
            <w:tcBorders>
              <w:top w:val="nil"/>
              <w:left w:val="nil"/>
              <w:bottom w:val="single" w:color="auto" w:sz="8" w:space="0"/>
              <w:right w:val="single" w:color="auto" w:sz="8" w:space="0"/>
            </w:tcBorders>
            <w:noWrap w:val="0"/>
            <w:vAlign w:val="top"/>
          </w:tcPr>
          <w:p w14:paraId="52F1EB5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noWrap w:val="0"/>
            <w:vAlign w:val="top"/>
          </w:tcPr>
          <w:p w14:paraId="19FE5DC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noWrap w:val="0"/>
            <w:vAlign w:val="top"/>
          </w:tcPr>
          <w:p w14:paraId="0C5174D9">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0.43</w:t>
            </w:r>
          </w:p>
        </w:tc>
        <w:tc>
          <w:tcPr>
            <w:tcW w:w="1076" w:type="dxa"/>
            <w:tcBorders>
              <w:top w:val="nil"/>
              <w:left w:val="nil"/>
              <w:bottom w:val="single" w:color="auto" w:sz="8" w:space="0"/>
              <w:right w:val="single" w:color="auto" w:sz="8" w:space="0"/>
            </w:tcBorders>
            <w:noWrap w:val="0"/>
            <w:vAlign w:val="top"/>
          </w:tcPr>
          <w:p w14:paraId="5FBA0DBE">
            <w:pPr>
              <w:widowControl/>
              <w:rPr>
                <w:color w:val="000000"/>
                <w:kern w:val="0"/>
                <w:sz w:val="18"/>
                <w:szCs w:val="18"/>
              </w:rPr>
            </w:pPr>
            <w:r>
              <w:rPr>
                <w:color w:val="000000"/>
                <w:kern w:val="0"/>
                <w:sz w:val="18"/>
                <w:szCs w:val="18"/>
              </w:rPr>
              <w:t>39908</w:t>
            </w:r>
          </w:p>
        </w:tc>
        <w:tc>
          <w:tcPr>
            <w:tcW w:w="4394" w:type="dxa"/>
            <w:tcBorders>
              <w:top w:val="nil"/>
              <w:left w:val="nil"/>
              <w:bottom w:val="single" w:color="auto" w:sz="8" w:space="0"/>
              <w:right w:val="single" w:color="auto" w:sz="8" w:space="0"/>
            </w:tcBorders>
            <w:noWrap w:val="0"/>
            <w:vAlign w:val="top"/>
          </w:tcPr>
          <w:p w14:paraId="3E1B96D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noWrap w:val="0"/>
            <w:vAlign w:val="bottom"/>
          </w:tcPr>
          <w:p w14:paraId="55083E3B">
            <w:pPr>
              <w:jc w:val="both"/>
              <w:rPr>
                <w:rFonts w:ascii="仿宋_GB2312" w:hAnsi="宋体" w:eastAsia="仿宋_GB2312" w:cs="宋体"/>
                <w:color w:val="000000"/>
                <w:kern w:val="0"/>
                <w:sz w:val="18"/>
                <w:szCs w:val="18"/>
              </w:rPr>
            </w:pPr>
          </w:p>
        </w:tc>
      </w:tr>
      <w:tr w14:paraId="4CA9E595">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0"/>
            <w:vAlign w:val="center"/>
          </w:tcPr>
          <w:p w14:paraId="00CFA92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noWrap w:val="0"/>
            <w:vAlign w:val="top"/>
          </w:tcPr>
          <w:p w14:paraId="27ABCC0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个人农业生产补贴</w:t>
            </w:r>
          </w:p>
        </w:tc>
        <w:tc>
          <w:tcPr>
            <w:tcW w:w="856" w:type="dxa"/>
            <w:tcBorders>
              <w:top w:val="nil"/>
              <w:left w:val="nil"/>
              <w:bottom w:val="single" w:color="auto" w:sz="8" w:space="0"/>
              <w:right w:val="single" w:color="auto" w:sz="8" w:space="0"/>
            </w:tcBorders>
            <w:noWrap w:val="0"/>
            <w:vAlign w:val="top"/>
          </w:tcPr>
          <w:p w14:paraId="702C650D">
            <w:pPr>
              <w:jc w:val="center"/>
              <w:rPr>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1C94B70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noWrap w:val="0"/>
            <w:vAlign w:val="top"/>
          </w:tcPr>
          <w:p w14:paraId="2308490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noWrap w:val="0"/>
            <w:vAlign w:val="top"/>
          </w:tcPr>
          <w:p w14:paraId="32545509">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12.31</w:t>
            </w:r>
          </w:p>
        </w:tc>
        <w:tc>
          <w:tcPr>
            <w:tcW w:w="1076" w:type="dxa"/>
            <w:tcBorders>
              <w:top w:val="nil"/>
              <w:left w:val="nil"/>
              <w:bottom w:val="single" w:color="auto" w:sz="8" w:space="0"/>
              <w:right w:val="single" w:color="auto" w:sz="8" w:space="0"/>
            </w:tcBorders>
            <w:noWrap w:val="0"/>
            <w:vAlign w:val="top"/>
          </w:tcPr>
          <w:p w14:paraId="2CA34301">
            <w:pPr>
              <w:widowControl/>
              <w:rPr>
                <w:color w:val="000000"/>
                <w:kern w:val="0"/>
                <w:sz w:val="18"/>
                <w:szCs w:val="18"/>
              </w:rPr>
            </w:pPr>
            <w:r>
              <w:rPr>
                <w:color w:val="000000"/>
                <w:kern w:val="0"/>
                <w:sz w:val="18"/>
                <w:szCs w:val="18"/>
              </w:rPr>
              <w:t>39999</w:t>
            </w:r>
          </w:p>
        </w:tc>
        <w:tc>
          <w:tcPr>
            <w:tcW w:w="4394" w:type="dxa"/>
            <w:tcBorders>
              <w:top w:val="nil"/>
              <w:left w:val="nil"/>
              <w:bottom w:val="single" w:color="auto" w:sz="8" w:space="0"/>
              <w:right w:val="single" w:color="auto" w:sz="8" w:space="0"/>
            </w:tcBorders>
            <w:noWrap w:val="0"/>
            <w:vAlign w:val="top"/>
          </w:tcPr>
          <w:p w14:paraId="7856706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noWrap w:val="0"/>
            <w:vAlign w:val="bottom"/>
          </w:tcPr>
          <w:p w14:paraId="2C214849">
            <w:pPr>
              <w:jc w:val="both"/>
              <w:rPr>
                <w:rFonts w:ascii="仿宋_GB2312" w:hAnsi="宋体" w:eastAsia="仿宋_GB2312" w:cs="宋体"/>
                <w:color w:val="000000"/>
                <w:kern w:val="0"/>
                <w:sz w:val="18"/>
                <w:szCs w:val="18"/>
              </w:rPr>
            </w:pPr>
          </w:p>
        </w:tc>
      </w:tr>
      <w:tr w14:paraId="5F95F17F">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0"/>
            <w:vAlign w:val="center"/>
          </w:tcPr>
          <w:p w14:paraId="684765C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noWrap w:val="0"/>
            <w:vAlign w:val="top"/>
          </w:tcPr>
          <w:p w14:paraId="2DA461D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noWrap w:val="0"/>
            <w:vAlign w:val="top"/>
          </w:tcPr>
          <w:p w14:paraId="3F0B11FA">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0.84</w:t>
            </w:r>
          </w:p>
        </w:tc>
        <w:tc>
          <w:tcPr>
            <w:tcW w:w="1110" w:type="dxa"/>
            <w:tcBorders>
              <w:top w:val="single" w:color="auto" w:sz="8" w:space="0"/>
              <w:left w:val="nil"/>
              <w:bottom w:val="single" w:color="auto" w:sz="8" w:space="0"/>
              <w:right w:val="single" w:color="auto" w:sz="8" w:space="0"/>
            </w:tcBorders>
            <w:noWrap w:val="0"/>
            <w:vAlign w:val="top"/>
          </w:tcPr>
          <w:p w14:paraId="068B8F3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noWrap w:val="0"/>
            <w:vAlign w:val="top"/>
          </w:tcPr>
          <w:p w14:paraId="2EE3EED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noWrap w:val="0"/>
            <w:vAlign w:val="top"/>
          </w:tcPr>
          <w:p w14:paraId="55130E20">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12.31</w:t>
            </w:r>
          </w:p>
        </w:tc>
        <w:tc>
          <w:tcPr>
            <w:tcW w:w="1076" w:type="dxa"/>
            <w:tcBorders>
              <w:top w:val="single" w:color="auto" w:sz="8" w:space="0"/>
              <w:left w:val="nil"/>
              <w:bottom w:val="single" w:color="auto" w:sz="8" w:space="0"/>
              <w:right w:val="single" w:color="auto" w:sz="8" w:space="0"/>
            </w:tcBorders>
            <w:noWrap w:val="0"/>
            <w:vAlign w:val="top"/>
          </w:tcPr>
          <w:p w14:paraId="27588C4B">
            <w:pPr>
              <w:widowControl/>
              <w:rPr>
                <w:color w:val="000000"/>
                <w:kern w:val="0"/>
                <w:sz w:val="18"/>
                <w:szCs w:val="18"/>
              </w:rPr>
            </w:pPr>
            <w:r>
              <w:rPr>
                <w:rFonts w:hint="eastAsia"/>
                <w:color w:val="000000"/>
                <w:kern w:val="0"/>
                <w:sz w:val="18"/>
                <w:szCs w:val="18"/>
              </w:rPr>
              <w:t>　</w:t>
            </w:r>
          </w:p>
        </w:tc>
        <w:tc>
          <w:tcPr>
            <w:tcW w:w="4394" w:type="dxa"/>
            <w:tcBorders>
              <w:top w:val="single" w:color="auto" w:sz="8" w:space="0"/>
              <w:left w:val="nil"/>
              <w:bottom w:val="single" w:color="auto" w:sz="8" w:space="0"/>
              <w:right w:val="single" w:color="auto" w:sz="8" w:space="0"/>
            </w:tcBorders>
            <w:noWrap w:val="0"/>
            <w:vAlign w:val="top"/>
          </w:tcPr>
          <w:p w14:paraId="5B23620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noWrap w:val="0"/>
            <w:vAlign w:val="bottom"/>
          </w:tcPr>
          <w:p w14:paraId="585F83B3">
            <w:pPr>
              <w:jc w:val="both"/>
              <w:rPr>
                <w:rFonts w:ascii="仿宋_GB2312" w:hAnsi="宋体" w:eastAsia="仿宋_GB2312" w:cs="宋体"/>
                <w:color w:val="000000"/>
                <w:kern w:val="0"/>
                <w:sz w:val="18"/>
                <w:szCs w:val="18"/>
              </w:rPr>
            </w:pPr>
          </w:p>
        </w:tc>
      </w:tr>
      <w:tr w14:paraId="17A133F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7B57059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0"/>
            <w:vAlign w:val="top"/>
          </w:tcPr>
          <w:p w14:paraId="522D7D14">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noWrap w:val="0"/>
            <w:vAlign w:val="top"/>
          </w:tcPr>
          <w:p w14:paraId="7E7A7EC1">
            <w:pPr>
              <w:jc w:val="center"/>
              <w:rPr>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2DF9F29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noWrap w:val="0"/>
            <w:vAlign w:val="top"/>
          </w:tcPr>
          <w:p w14:paraId="47B35D2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noWrap w:val="0"/>
            <w:vAlign w:val="top"/>
          </w:tcPr>
          <w:p w14:paraId="7F0713E8">
            <w:pPr>
              <w:jc w:val="center"/>
              <w:rPr>
                <w:color w:val="000000"/>
                <w:kern w:val="0"/>
                <w:sz w:val="18"/>
                <w:szCs w:val="18"/>
              </w:rPr>
            </w:pPr>
          </w:p>
        </w:tc>
        <w:tc>
          <w:tcPr>
            <w:tcW w:w="1076" w:type="dxa"/>
            <w:tcBorders>
              <w:top w:val="nil"/>
              <w:left w:val="nil"/>
              <w:bottom w:val="single" w:color="auto" w:sz="8" w:space="0"/>
              <w:right w:val="single" w:color="auto" w:sz="8" w:space="0"/>
            </w:tcBorders>
            <w:noWrap w:val="0"/>
            <w:vAlign w:val="top"/>
          </w:tcPr>
          <w:p w14:paraId="329D511C">
            <w:pPr>
              <w:widowControl/>
              <w:rPr>
                <w:color w:val="000000"/>
                <w:kern w:val="0"/>
                <w:sz w:val="18"/>
                <w:szCs w:val="18"/>
              </w:rPr>
            </w:pPr>
            <w:r>
              <w:rPr>
                <w:rFonts w:hint="eastAsia"/>
                <w:color w:val="000000"/>
                <w:kern w:val="0"/>
                <w:sz w:val="18"/>
                <w:szCs w:val="18"/>
              </w:rPr>
              <w:t>　</w:t>
            </w:r>
          </w:p>
        </w:tc>
        <w:tc>
          <w:tcPr>
            <w:tcW w:w="4394" w:type="dxa"/>
            <w:tcBorders>
              <w:top w:val="nil"/>
              <w:left w:val="nil"/>
              <w:bottom w:val="single" w:color="auto" w:sz="8" w:space="0"/>
              <w:right w:val="single" w:color="auto" w:sz="8" w:space="0"/>
            </w:tcBorders>
            <w:noWrap w:val="0"/>
            <w:vAlign w:val="top"/>
          </w:tcPr>
          <w:p w14:paraId="0D936A1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0"/>
            <w:vAlign w:val="bottom"/>
          </w:tcPr>
          <w:p w14:paraId="323CAA7F">
            <w:pPr>
              <w:jc w:val="both"/>
              <w:rPr>
                <w:rFonts w:ascii="仿宋_GB2312" w:hAnsi="宋体" w:eastAsia="仿宋_GB2312" w:cs="宋体"/>
                <w:color w:val="000000"/>
                <w:kern w:val="0"/>
                <w:sz w:val="18"/>
                <w:szCs w:val="18"/>
              </w:rPr>
            </w:pPr>
          </w:p>
        </w:tc>
      </w:tr>
      <w:tr w14:paraId="51A9E2E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0"/>
            <w:vAlign w:val="center"/>
          </w:tcPr>
          <w:p w14:paraId="2AF8BEB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0"/>
            <w:vAlign w:val="top"/>
          </w:tcPr>
          <w:p w14:paraId="0E604B6C">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noWrap w:val="0"/>
            <w:vAlign w:val="top"/>
          </w:tcPr>
          <w:p w14:paraId="1D1312A5">
            <w:pPr>
              <w:jc w:val="both"/>
              <w:rPr>
                <w:color w:val="000000"/>
                <w:kern w:val="0"/>
                <w:sz w:val="18"/>
                <w:szCs w:val="18"/>
              </w:rPr>
            </w:pPr>
          </w:p>
        </w:tc>
        <w:tc>
          <w:tcPr>
            <w:tcW w:w="1110" w:type="dxa"/>
            <w:tcBorders>
              <w:top w:val="nil"/>
              <w:left w:val="nil"/>
              <w:bottom w:val="single" w:color="auto" w:sz="8" w:space="0"/>
              <w:right w:val="single" w:color="auto" w:sz="8" w:space="0"/>
            </w:tcBorders>
            <w:noWrap w:val="0"/>
            <w:vAlign w:val="top"/>
          </w:tcPr>
          <w:p w14:paraId="71A251F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noWrap w:val="0"/>
            <w:vAlign w:val="top"/>
          </w:tcPr>
          <w:p w14:paraId="6FD5078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noWrap w:val="0"/>
            <w:vAlign w:val="top"/>
          </w:tcPr>
          <w:p w14:paraId="23794CCC">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11.16</w:t>
            </w:r>
          </w:p>
        </w:tc>
        <w:tc>
          <w:tcPr>
            <w:tcW w:w="1076" w:type="dxa"/>
            <w:tcBorders>
              <w:top w:val="nil"/>
              <w:left w:val="nil"/>
              <w:bottom w:val="single" w:color="auto" w:sz="8" w:space="0"/>
              <w:right w:val="single" w:color="auto" w:sz="8" w:space="0"/>
            </w:tcBorders>
            <w:noWrap w:val="0"/>
            <w:vAlign w:val="top"/>
          </w:tcPr>
          <w:p w14:paraId="287235F7">
            <w:pPr>
              <w:widowControl/>
              <w:rPr>
                <w:color w:val="000000"/>
                <w:kern w:val="0"/>
                <w:sz w:val="18"/>
                <w:szCs w:val="18"/>
              </w:rPr>
            </w:pPr>
            <w:r>
              <w:rPr>
                <w:rFonts w:hint="eastAsia"/>
                <w:color w:val="000000"/>
                <w:kern w:val="0"/>
                <w:sz w:val="18"/>
                <w:szCs w:val="18"/>
              </w:rPr>
              <w:t>　</w:t>
            </w:r>
          </w:p>
        </w:tc>
        <w:tc>
          <w:tcPr>
            <w:tcW w:w="4394" w:type="dxa"/>
            <w:tcBorders>
              <w:top w:val="nil"/>
              <w:left w:val="nil"/>
              <w:bottom w:val="single" w:color="auto" w:sz="8" w:space="0"/>
              <w:right w:val="single" w:color="auto" w:sz="8" w:space="0"/>
            </w:tcBorders>
            <w:noWrap w:val="0"/>
            <w:vAlign w:val="top"/>
          </w:tcPr>
          <w:p w14:paraId="0AD0185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0"/>
            <w:vAlign w:val="bottom"/>
          </w:tcPr>
          <w:p w14:paraId="166B7CED">
            <w:pPr>
              <w:jc w:val="both"/>
              <w:rPr>
                <w:rFonts w:ascii="仿宋_GB2312" w:hAnsi="宋体" w:eastAsia="仿宋_GB2312" w:cs="宋体"/>
                <w:color w:val="000000"/>
                <w:kern w:val="0"/>
                <w:sz w:val="18"/>
                <w:szCs w:val="18"/>
              </w:rPr>
            </w:pPr>
          </w:p>
        </w:tc>
      </w:tr>
      <w:tr w14:paraId="0411858A">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noWrap w:val="0"/>
            <w:vAlign w:val="top"/>
          </w:tcPr>
          <w:p w14:paraId="2B5EA59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noWrap w:val="0"/>
            <w:vAlign w:val="top"/>
          </w:tcPr>
          <w:p w14:paraId="294731F9">
            <w:pPr>
              <w:keepNext w:val="0"/>
              <w:keepLines w:val="0"/>
              <w:widowControl/>
              <w:suppressLineNumbers w:val="0"/>
              <w:jc w:val="both"/>
              <w:textAlignment w:val="top"/>
              <w:rPr>
                <w:rFonts w:hint="default" w:eastAsia="宋体"/>
                <w:color w:val="000000"/>
                <w:kern w:val="0"/>
                <w:sz w:val="18"/>
                <w:szCs w:val="18"/>
                <w:lang w:val="en-US" w:eastAsia="zh-CN"/>
              </w:rPr>
            </w:pPr>
            <w:r>
              <w:rPr>
                <w:rFonts w:hint="eastAsia"/>
                <w:color w:val="000000"/>
                <w:kern w:val="0"/>
                <w:sz w:val="18"/>
                <w:szCs w:val="18"/>
                <w:lang w:val="en-US" w:eastAsia="zh-CN"/>
              </w:rPr>
              <w:t>299.22</w:t>
            </w:r>
          </w:p>
        </w:tc>
        <w:tc>
          <w:tcPr>
            <w:tcW w:w="9733" w:type="dxa"/>
            <w:gridSpan w:val="5"/>
            <w:tcBorders>
              <w:top w:val="nil"/>
              <w:left w:val="nil"/>
              <w:bottom w:val="single" w:color="auto" w:sz="8" w:space="0"/>
              <w:right w:val="single" w:color="auto" w:sz="8" w:space="0"/>
            </w:tcBorders>
            <w:noWrap w:val="0"/>
            <w:vAlign w:val="top"/>
          </w:tcPr>
          <w:p w14:paraId="6A41688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noWrap w:val="0"/>
            <w:vAlign w:val="top"/>
          </w:tcPr>
          <w:p w14:paraId="26F8B02A">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91.75</w:t>
            </w:r>
          </w:p>
        </w:tc>
      </w:tr>
    </w:tbl>
    <w:p w14:paraId="25D61BA0">
      <w:pPr>
        <w:widowControl/>
        <w:jc w:val="left"/>
        <w:rPr>
          <w:rFonts w:hint="eastAsia" w:ascii="楷体_GB2312" w:hAnsi="黑体" w:eastAsia="楷体_GB2312"/>
          <w:szCs w:val="21"/>
        </w:rPr>
      </w:pPr>
      <w:r>
        <w:rPr>
          <w:rFonts w:hint="eastAsia" w:ascii="楷体_GB2312" w:hAnsi="黑体" w:eastAsia="楷体_GB2312"/>
          <w:szCs w:val="21"/>
        </w:rPr>
        <w:t>注：本表反映部门年度一般公共预算财政拨款基本支出明细情况。</w:t>
      </w:r>
    </w:p>
    <w:tbl>
      <w:tblPr>
        <w:tblStyle w:val="7"/>
        <w:tblpPr w:leftFromText="180" w:rightFromText="180" w:vertAnchor="text" w:horzAnchor="page" w:tblpX="1216" w:tblpY="555"/>
        <w:tblOverlap w:val="never"/>
        <w:tblW w:w="0" w:type="auto"/>
        <w:tblInd w:w="0" w:type="dxa"/>
        <w:tblLayout w:type="fixed"/>
        <w:tblCellMar>
          <w:top w:w="0" w:type="dxa"/>
          <w:left w:w="108" w:type="dxa"/>
          <w:bottom w:w="0" w:type="dxa"/>
          <w:right w:w="108" w:type="dxa"/>
        </w:tblCellMar>
      </w:tblPr>
      <w:tblGrid>
        <w:gridCol w:w="788"/>
        <w:gridCol w:w="650"/>
        <w:gridCol w:w="3574"/>
        <w:gridCol w:w="1362"/>
        <w:gridCol w:w="2912"/>
        <w:gridCol w:w="5298"/>
      </w:tblGrid>
      <w:tr w14:paraId="76AF7BEA">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0"/>
            <w:vAlign w:val="center"/>
          </w:tcPr>
          <w:p w14:paraId="4CA9B249">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财政拨款“三公”经费支出决算表</w:t>
            </w:r>
          </w:p>
        </w:tc>
      </w:tr>
      <w:tr w14:paraId="66A5D1B6">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14:paraId="1954278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50" w:type="dxa"/>
            <w:tcBorders>
              <w:top w:val="nil"/>
              <w:left w:val="nil"/>
              <w:bottom w:val="nil"/>
              <w:right w:val="nil"/>
            </w:tcBorders>
            <w:noWrap w:val="0"/>
            <w:vAlign w:val="center"/>
          </w:tcPr>
          <w:p w14:paraId="4234238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74" w:type="dxa"/>
            <w:tcBorders>
              <w:top w:val="nil"/>
              <w:left w:val="nil"/>
              <w:bottom w:val="nil"/>
              <w:right w:val="nil"/>
            </w:tcBorders>
            <w:noWrap w:val="0"/>
            <w:vAlign w:val="center"/>
          </w:tcPr>
          <w:p w14:paraId="1FAF186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2" w:type="dxa"/>
            <w:tcBorders>
              <w:top w:val="nil"/>
              <w:left w:val="nil"/>
              <w:bottom w:val="nil"/>
              <w:right w:val="nil"/>
            </w:tcBorders>
            <w:noWrap w:val="0"/>
            <w:vAlign w:val="center"/>
          </w:tcPr>
          <w:p w14:paraId="128B676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14:paraId="4531EB0B">
            <w:pPr>
              <w:widowControl/>
              <w:jc w:val="right"/>
              <w:rPr>
                <w:rFonts w:hint="eastAsia" w:ascii="宋体" w:hAnsi="宋体" w:eastAsia="宋体" w:cs="宋体"/>
                <w:kern w:val="0"/>
                <w:sz w:val="20"/>
                <w:szCs w:val="20"/>
              </w:rPr>
            </w:pPr>
          </w:p>
        </w:tc>
        <w:tc>
          <w:tcPr>
            <w:tcW w:w="5298" w:type="dxa"/>
            <w:tcBorders>
              <w:top w:val="nil"/>
              <w:left w:val="nil"/>
              <w:bottom w:val="nil"/>
              <w:right w:val="nil"/>
            </w:tcBorders>
            <w:noWrap w:val="0"/>
            <w:vAlign w:val="center"/>
          </w:tcPr>
          <w:p w14:paraId="4F4C3CA8">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14:paraId="4AC28C1A">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14:paraId="347983AF">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noWrap w:val="0"/>
            <w:vAlign w:val="center"/>
          </w:tcPr>
          <w:p w14:paraId="756692CB">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蓝山县森林公安局</w:t>
            </w:r>
          </w:p>
        </w:tc>
        <w:tc>
          <w:tcPr>
            <w:tcW w:w="1362" w:type="dxa"/>
            <w:tcBorders>
              <w:top w:val="nil"/>
              <w:left w:val="nil"/>
              <w:bottom w:val="nil"/>
              <w:right w:val="nil"/>
            </w:tcBorders>
            <w:noWrap w:val="0"/>
            <w:vAlign w:val="center"/>
          </w:tcPr>
          <w:p w14:paraId="700C5B8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14:paraId="0E874C1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98" w:type="dxa"/>
            <w:tcBorders>
              <w:top w:val="nil"/>
              <w:left w:val="nil"/>
              <w:bottom w:val="nil"/>
              <w:right w:val="nil"/>
            </w:tcBorders>
            <w:noWrap w:val="0"/>
            <w:vAlign w:val="center"/>
          </w:tcPr>
          <w:p w14:paraId="1B2EC5FF">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1AE44F31">
      <w:pPr>
        <w:widowControl/>
        <w:jc w:val="left"/>
        <w:rPr>
          <w:rFonts w:eastAsia="仿宋_GB2312"/>
          <w:color w:val="000000"/>
          <w:kern w:val="0"/>
          <w:szCs w:val="21"/>
        </w:rPr>
      </w:pPr>
    </w:p>
    <w:tbl>
      <w:tblPr>
        <w:tblStyle w:val="7"/>
        <w:tblW w:w="0" w:type="auto"/>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7E995A8E">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14:paraId="037F2EEC">
            <w:pPr>
              <w:widowControl/>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14:paraId="00988FA8">
            <w:pPr>
              <w:widowControl/>
              <w:jc w:val="center"/>
              <w:rPr>
                <w:rFonts w:eastAsia="仿宋_GB2312"/>
                <w:b/>
                <w:bCs/>
                <w:kern w:val="0"/>
                <w:szCs w:val="21"/>
              </w:rPr>
            </w:pPr>
            <w:r>
              <w:rPr>
                <w:rFonts w:hint="eastAsia" w:eastAsia="仿宋_GB2312"/>
                <w:b/>
                <w:bCs/>
                <w:kern w:val="0"/>
                <w:szCs w:val="21"/>
              </w:rPr>
              <w:t>决算数</w:t>
            </w:r>
          </w:p>
        </w:tc>
      </w:tr>
      <w:tr w14:paraId="4EAA5D8C">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14:paraId="2E597E62">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0C43204B">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744D60F8">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14:paraId="08184BFF">
            <w:pPr>
              <w:widowControl/>
              <w:jc w:val="center"/>
              <w:rPr>
                <w:rFonts w:eastAsia="仿宋_GB2312"/>
                <w:b/>
                <w:bCs/>
                <w:kern w:val="0"/>
                <w:szCs w:val="21"/>
              </w:rPr>
            </w:pPr>
            <w:r>
              <w:rPr>
                <w:rFonts w:hint="eastAsia" w:eastAsia="仿宋_GB2312"/>
                <w:b/>
                <w:bCs/>
                <w:kern w:val="0"/>
                <w:szCs w:val="21"/>
              </w:rPr>
              <w:t>公务</w:t>
            </w:r>
          </w:p>
          <w:p w14:paraId="1D08A449">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14:paraId="15813D4D">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7394D62C">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7E912D8A">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14:paraId="54093D3F">
            <w:pPr>
              <w:widowControl/>
              <w:jc w:val="center"/>
              <w:rPr>
                <w:rFonts w:eastAsia="仿宋_GB2312"/>
                <w:b/>
                <w:bCs/>
                <w:kern w:val="0"/>
                <w:szCs w:val="21"/>
              </w:rPr>
            </w:pPr>
            <w:r>
              <w:rPr>
                <w:rFonts w:hint="eastAsia" w:eastAsia="仿宋_GB2312"/>
                <w:b/>
                <w:bCs/>
                <w:kern w:val="0"/>
                <w:szCs w:val="21"/>
              </w:rPr>
              <w:t>公务</w:t>
            </w:r>
          </w:p>
          <w:p w14:paraId="1E40B4FC">
            <w:pPr>
              <w:widowControl/>
              <w:jc w:val="center"/>
              <w:rPr>
                <w:rFonts w:eastAsia="仿宋_GB2312"/>
                <w:b/>
                <w:bCs/>
                <w:kern w:val="0"/>
                <w:szCs w:val="21"/>
              </w:rPr>
            </w:pPr>
            <w:r>
              <w:rPr>
                <w:rFonts w:hint="eastAsia" w:eastAsia="仿宋_GB2312"/>
                <w:b/>
                <w:bCs/>
                <w:kern w:val="0"/>
                <w:szCs w:val="21"/>
              </w:rPr>
              <w:t>接待费</w:t>
            </w:r>
          </w:p>
        </w:tc>
      </w:tr>
      <w:tr w14:paraId="346D8387">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noWrap w:val="0"/>
            <w:vAlign w:val="center"/>
          </w:tcPr>
          <w:p w14:paraId="2788449C">
            <w:pPr>
              <w:widowControl/>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14:paraId="37A9B685">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316FC27B">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0563FCDE">
            <w:pPr>
              <w:widowControl/>
              <w:jc w:val="center"/>
              <w:rPr>
                <w:rFonts w:hint="eastAsia" w:eastAsia="仿宋_GB2312"/>
                <w:b/>
                <w:bCs/>
                <w:kern w:val="0"/>
                <w:szCs w:val="21"/>
                <w:lang w:eastAsia="zh-CN"/>
              </w:rPr>
            </w:pPr>
            <w:r>
              <w:rPr>
                <w:rFonts w:hint="eastAsia" w:eastAsia="仿宋_GB2312"/>
                <w:b/>
                <w:bCs/>
                <w:kern w:val="0"/>
                <w:szCs w:val="21"/>
              </w:rPr>
              <w:t>公务用车</w:t>
            </w:r>
          </w:p>
          <w:p w14:paraId="6DFDE30E">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74C847D0">
            <w:pPr>
              <w:widowControl/>
              <w:jc w:val="center"/>
              <w:rPr>
                <w:rFonts w:hint="eastAsia" w:eastAsia="仿宋_GB2312"/>
                <w:b/>
                <w:bCs/>
                <w:kern w:val="0"/>
                <w:szCs w:val="21"/>
                <w:lang w:eastAsia="zh-CN"/>
              </w:rPr>
            </w:pPr>
            <w:r>
              <w:rPr>
                <w:rFonts w:hint="eastAsia" w:eastAsia="仿宋_GB2312"/>
                <w:b/>
                <w:bCs/>
                <w:kern w:val="0"/>
                <w:szCs w:val="21"/>
              </w:rPr>
              <w:t>公务用车</w:t>
            </w:r>
          </w:p>
          <w:p w14:paraId="6A38C5A3">
            <w:pPr>
              <w:widowControl/>
              <w:jc w:val="center"/>
              <w:rPr>
                <w:rFonts w:eastAsia="仿宋_GB2312"/>
                <w:b/>
                <w:bCs/>
                <w:kern w:val="0"/>
                <w:szCs w:val="21"/>
              </w:rPr>
            </w:pPr>
            <w:r>
              <w:rPr>
                <w:rFonts w:hint="eastAsia" w:eastAsia="仿宋_GB2312"/>
                <w:b/>
                <w:bCs/>
                <w:kern w:val="0"/>
                <w:szCs w:val="21"/>
              </w:rPr>
              <w:t>运行费</w:t>
            </w:r>
          </w:p>
        </w:tc>
        <w:tc>
          <w:tcPr>
            <w:tcW w:w="1220" w:type="dxa"/>
            <w:vMerge w:val="continue"/>
            <w:tcBorders>
              <w:top w:val="nil"/>
              <w:left w:val="single" w:color="auto" w:sz="4" w:space="0"/>
              <w:bottom w:val="single" w:color="auto" w:sz="4" w:space="0"/>
              <w:right w:val="single" w:color="auto" w:sz="4" w:space="0"/>
            </w:tcBorders>
            <w:noWrap w:val="0"/>
            <w:vAlign w:val="center"/>
          </w:tcPr>
          <w:p w14:paraId="32FA388A">
            <w:pPr>
              <w:widowControl/>
              <w:jc w:val="left"/>
              <w:rPr>
                <w:rFonts w:eastAsia="仿宋_GB2312"/>
                <w:kern w:val="0"/>
                <w:szCs w:val="21"/>
              </w:rPr>
            </w:pPr>
          </w:p>
        </w:tc>
        <w:tc>
          <w:tcPr>
            <w:tcW w:w="1220" w:type="dxa"/>
            <w:vMerge w:val="continue"/>
            <w:tcBorders>
              <w:top w:val="nil"/>
              <w:left w:val="nil"/>
              <w:bottom w:val="single" w:color="000000" w:sz="4" w:space="0"/>
              <w:right w:val="single" w:color="auto" w:sz="4" w:space="0"/>
            </w:tcBorders>
            <w:noWrap w:val="0"/>
            <w:vAlign w:val="center"/>
          </w:tcPr>
          <w:p w14:paraId="7D63DB1E">
            <w:pPr>
              <w:widowControl/>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14:paraId="2E8897D8">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32F1ADE6">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2E3DBD3E">
            <w:pPr>
              <w:widowControl/>
              <w:jc w:val="center"/>
              <w:rPr>
                <w:rFonts w:hint="eastAsia" w:eastAsia="仿宋_GB2312"/>
                <w:b/>
                <w:bCs/>
                <w:kern w:val="0"/>
                <w:szCs w:val="21"/>
                <w:lang w:eastAsia="zh-CN"/>
              </w:rPr>
            </w:pPr>
            <w:r>
              <w:rPr>
                <w:rFonts w:hint="eastAsia" w:eastAsia="仿宋_GB2312"/>
                <w:b/>
                <w:bCs/>
                <w:kern w:val="0"/>
                <w:szCs w:val="21"/>
              </w:rPr>
              <w:t>公务用车</w:t>
            </w:r>
          </w:p>
          <w:p w14:paraId="16AB9F9B">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664617FE">
            <w:pPr>
              <w:widowControl/>
              <w:jc w:val="center"/>
              <w:rPr>
                <w:rFonts w:hint="eastAsia" w:eastAsia="仿宋_GB2312"/>
                <w:b/>
                <w:bCs/>
                <w:kern w:val="0"/>
                <w:szCs w:val="21"/>
                <w:lang w:eastAsia="zh-CN"/>
              </w:rPr>
            </w:pPr>
            <w:r>
              <w:rPr>
                <w:rFonts w:hint="eastAsia" w:eastAsia="仿宋_GB2312"/>
                <w:b/>
                <w:bCs/>
                <w:kern w:val="0"/>
                <w:szCs w:val="21"/>
              </w:rPr>
              <w:t>公务用车</w:t>
            </w:r>
          </w:p>
          <w:p w14:paraId="12605EDC">
            <w:pPr>
              <w:widowControl/>
              <w:jc w:val="center"/>
              <w:rPr>
                <w:rFonts w:eastAsia="仿宋_GB2312"/>
                <w:b/>
                <w:bCs/>
                <w:kern w:val="0"/>
                <w:szCs w:val="21"/>
              </w:rPr>
            </w:pPr>
            <w:r>
              <w:rPr>
                <w:rFonts w:hint="eastAsia" w:eastAsia="仿宋_GB2312"/>
                <w:b/>
                <w:bCs/>
                <w:kern w:val="0"/>
                <w:szCs w:val="21"/>
              </w:rPr>
              <w:t>运行费</w:t>
            </w:r>
          </w:p>
        </w:tc>
        <w:tc>
          <w:tcPr>
            <w:tcW w:w="1220" w:type="dxa"/>
            <w:vMerge w:val="continue"/>
            <w:tcBorders>
              <w:top w:val="nil"/>
              <w:left w:val="single" w:color="auto" w:sz="4" w:space="0"/>
              <w:bottom w:val="single" w:color="000000" w:sz="4" w:space="0"/>
              <w:right w:val="single" w:color="auto" w:sz="8" w:space="0"/>
            </w:tcBorders>
            <w:noWrap w:val="0"/>
            <w:vAlign w:val="center"/>
          </w:tcPr>
          <w:p w14:paraId="2E0DC463">
            <w:pPr>
              <w:widowControl/>
              <w:jc w:val="left"/>
              <w:rPr>
                <w:rFonts w:eastAsia="仿宋_GB2312"/>
                <w:kern w:val="0"/>
                <w:szCs w:val="21"/>
              </w:rPr>
            </w:pPr>
          </w:p>
        </w:tc>
      </w:tr>
      <w:tr w14:paraId="39670A1B">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14:paraId="2A5629F4">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noWrap w:val="0"/>
            <w:vAlign w:val="center"/>
          </w:tcPr>
          <w:p w14:paraId="71D4D2C3">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noWrap w:val="0"/>
            <w:vAlign w:val="center"/>
          </w:tcPr>
          <w:p w14:paraId="0886AA6C">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noWrap w:val="0"/>
            <w:vAlign w:val="center"/>
          </w:tcPr>
          <w:p w14:paraId="6E22258C">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noWrap w:val="0"/>
            <w:vAlign w:val="center"/>
          </w:tcPr>
          <w:p w14:paraId="07463099">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noWrap w:val="0"/>
            <w:vAlign w:val="center"/>
          </w:tcPr>
          <w:p w14:paraId="24C479CD">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noWrap w:val="0"/>
            <w:vAlign w:val="center"/>
          </w:tcPr>
          <w:p w14:paraId="41A32839">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noWrap w:val="0"/>
            <w:vAlign w:val="center"/>
          </w:tcPr>
          <w:p w14:paraId="0BE044CD">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noWrap w:val="0"/>
            <w:vAlign w:val="center"/>
          </w:tcPr>
          <w:p w14:paraId="75949592">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noWrap w:val="0"/>
            <w:vAlign w:val="center"/>
          </w:tcPr>
          <w:p w14:paraId="12E616C2">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noWrap w:val="0"/>
            <w:vAlign w:val="center"/>
          </w:tcPr>
          <w:p w14:paraId="1F7B630A">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noWrap w:val="0"/>
            <w:vAlign w:val="center"/>
          </w:tcPr>
          <w:p w14:paraId="339F149E">
            <w:pPr>
              <w:widowControl/>
              <w:jc w:val="center"/>
              <w:rPr>
                <w:rFonts w:eastAsia="仿宋_GB2312"/>
                <w:kern w:val="0"/>
                <w:szCs w:val="21"/>
              </w:rPr>
            </w:pPr>
            <w:r>
              <w:rPr>
                <w:rFonts w:eastAsia="仿宋_GB2312"/>
                <w:kern w:val="0"/>
                <w:szCs w:val="21"/>
              </w:rPr>
              <w:t>12</w:t>
            </w:r>
          </w:p>
        </w:tc>
      </w:tr>
      <w:tr w14:paraId="3435A8A9">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14:paraId="1A9BD82C">
            <w:pPr>
              <w:widowControl/>
              <w:jc w:val="center"/>
              <w:rPr>
                <w:rFonts w:hint="default" w:eastAsia="仿宋_GB2312"/>
                <w:kern w:val="0"/>
                <w:szCs w:val="21"/>
                <w:lang w:val="en-US" w:eastAsia="zh-CN"/>
              </w:rPr>
            </w:pPr>
            <w:r>
              <w:rPr>
                <w:rFonts w:hint="eastAsia" w:eastAsia="仿宋_GB2312"/>
                <w:kern w:val="0"/>
                <w:szCs w:val="21"/>
                <w:lang w:val="en-US" w:eastAsia="zh-CN"/>
              </w:rPr>
              <w:t>17.5</w:t>
            </w:r>
          </w:p>
        </w:tc>
        <w:tc>
          <w:tcPr>
            <w:tcW w:w="1220" w:type="dxa"/>
            <w:tcBorders>
              <w:top w:val="nil"/>
              <w:left w:val="nil"/>
              <w:bottom w:val="single" w:color="auto" w:sz="8" w:space="0"/>
              <w:right w:val="single" w:color="auto" w:sz="4" w:space="0"/>
            </w:tcBorders>
            <w:noWrap w:val="0"/>
            <w:vAlign w:val="center"/>
          </w:tcPr>
          <w:p w14:paraId="22401C01">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0287792A">
            <w:pPr>
              <w:widowControl/>
              <w:jc w:val="center"/>
              <w:rPr>
                <w:rFonts w:hint="eastAsia" w:eastAsia="仿宋_GB2312"/>
                <w:kern w:val="0"/>
                <w:szCs w:val="21"/>
                <w:lang w:val="en-US" w:eastAsia="zh-CN"/>
              </w:rPr>
            </w:pPr>
            <w:r>
              <w:rPr>
                <w:rFonts w:hint="eastAsia" w:eastAsia="仿宋_GB2312"/>
                <w:kern w:val="0"/>
                <w:szCs w:val="21"/>
                <w:lang w:val="en-US" w:eastAsia="zh-CN"/>
              </w:rPr>
              <w:t>12</w:t>
            </w:r>
          </w:p>
        </w:tc>
        <w:tc>
          <w:tcPr>
            <w:tcW w:w="1220" w:type="dxa"/>
            <w:tcBorders>
              <w:top w:val="nil"/>
              <w:left w:val="nil"/>
              <w:bottom w:val="single" w:color="auto" w:sz="8" w:space="0"/>
              <w:right w:val="single" w:color="auto" w:sz="4" w:space="0"/>
            </w:tcBorders>
            <w:noWrap w:val="0"/>
            <w:vAlign w:val="center"/>
          </w:tcPr>
          <w:p w14:paraId="4D3EABC3">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41C56975">
            <w:pPr>
              <w:widowControl/>
              <w:jc w:val="center"/>
              <w:rPr>
                <w:rFonts w:hint="default" w:eastAsia="仿宋_GB2312"/>
                <w:kern w:val="0"/>
                <w:szCs w:val="21"/>
                <w:lang w:val="en-US" w:eastAsia="zh-CN"/>
              </w:rPr>
            </w:pPr>
            <w:r>
              <w:rPr>
                <w:rFonts w:hint="eastAsia" w:eastAsia="仿宋_GB2312"/>
                <w:kern w:val="0"/>
                <w:szCs w:val="21"/>
                <w:lang w:val="en-US" w:eastAsia="zh-CN"/>
              </w:rPr>
              <w:t>15</w:t>
            </w:r>
          </w:p>
        </w:tc>
        <w:tc>
          <w:tcPr>
            <w:tcW w:w="1220" w:type="dxa"/>
            <w:tcBorders>
              <w:top w:val="nil"/>
              <w:left w:val="nil"/>
              <w:bottom w:val="single" w:color="auto" w:sz="8" w:space="0"/>
              <w:right w:val="single" w:color="auto" w:sz="4" w:space="0"/>
            </w:tcBorders>
            <w:noWrap w:val="0"/>
            <w:vAlign w:val="center"/>
          </w:tcPr>
          <w:p w14:paraId="169FA7C9">
            <w:pPr>
              <w:widowControl/>
              <w:jc w:val="center"/>
              <w:rPr>
                <w:rFonts w:hint="default" w:eastAsia="仿宋_GB2312"/>
                <w:kern w:val="0"/>
                <w:szCs w:val="21"/>
                <w:lang w:val="en-US" w:eastAsia="zh-CN"/>
              </w:rPr>
            </w:pPr>
            <w:r>
              <w:rPr>
                <w:rFonts w:hint="eastAsia" w:eastAsia="仿宋_GB2312"/>
                <w:kern w:val="0"/>
                <w:szCs w:val="21"/>
                <w:lang w:val="en-US" w:eastAsia="zh-CN"/>
              </w:rPr>
              <w:t>2.5</w:t>
            </w:r>
          </w:p>
        </w:tc>
        <w:tc>
          <w:tcPr>
            <w:tcW w:w="1220" w:type="dxa"/>
            <w:tcBorders>
              <w:top w:val="nil"/>
              <w:left w:val="nil"/>
              <w:bottom w:val="single" w:color="auto" w:sz="8" w:space="0"/>
              <w:right w:val="single" w:color="auto" w:sz="4" w:space="0"/>
            </w:tcBorders>
            <w:noWrap w:val="0"/>
            <w:vAlign w:val="center"/>
          </w:tcPr>
          <w:p w14:paraId="5ACCB09A">
            <w:pPr>
              <w:widowControl/>
              <w:jc w:val="center"/>
              <w:rPr>
                <w:rFonts w:hint="default" w:eastAsia="仿宋_GB2312"/>
                <w:kern w:val="0"/>
                <w:szCs w:val="21"/>
                <w:lang w:val="en-US" w:eastAsia="zh-CN"/>
              </w:rPr>
            </w:pPr>
            <w:r>
              <w:rPr>
                <w:rFonts w:hint="eastAsia" w:eastAsia="仿宋_GB2312"/>
                <w:kern w:val="0"/>
                <w:szCs w:val="21"/>
                <w:lang w:val="en-US" w:eastAsia="zh-CN"/>
              </w:rPr>
              <w:t>16.49</w:t>
            </w:r>
          </w:p>
        </w:tc>
        <w:tc>
          <w:tcPr>
            <w:tcW w:w="1220" w:type="dxa"/>
            <w:tcBorders>
              <w:top w:val="nil"/>
              <w:left w:val="nil"/>
              <w:bottom w:val="single" w:color="auto" w:sz="8" w:space="0"/>
              <w:right w:val="single" w:color="auto" w:sz="4" w:space="0"/>
            </w:tcBorders>
            <w:noWrap w:val="0"/>
            <w:vAlign w:val="center"/>
          </w:tcPr>
          <w:p w14:paraId="177A4902">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695B9CDF">
            <w:pPr>
              <w:widowControl/>
              <w:jc w:val="center"/>
              <w:rPr>
                <w:rFonts w:hint="default" w:eastAsia="仿宋_GB2312"/>
                <w:kern w:val="0"/>
                <w:szCs w:val="21"/>
                <w:lang w:val="en-US" w:eastAsia="zh-CN"/>
              </w:rPr>
            </w:pPr>
            <w:r>
              <w:rPr>
                <w:rFonts w:hint="eastAsia" w:eastAsia="仿宋_GB2312"/>
                <w:kern w:val="0"/>
                <w:szCs w:val="21"/>
                <w:lang w:val="en-US" w:eastAsia="zh-CN"/>
              </w:rPr>
              <w:t>14.13</w:t>
            </w:r>
          </w:p>
        </w:tc>
        <w:tc>
          <w:tcPr>
            <w:tcW w:w="1220" w:type="dxa"/>
            <w:tcBorders>
              <w:top w:val="nil"/>
              <w:left w:val="nil"/>
              <w:bottom w:val="single" w:color="auto" w:sz="8" w:space="0"/>
              <w:right w:val="single" w:color="auto" w:sz="4" w:space="0"/>
            </w:tcBorders>
            <w:noWrap w:val="0"/>
            <w:vAlign w:val="center"/>
          </w:tcPr>
          <w:p w14:paraId="504F8EF4">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nil"/>
            </w:tcBorders>
            <w:noWrap w:val="0"/>
            <w:vAlign w:val="center"/>
          </w:tcPr>
          <w:p w14:paraId="381EFABB">
            <w:pPr>
              <w:widowControl/>
              <w:jc w:val="center"/>
              <w:rPr>
                <w:rFonts w:hint="default" w:eastAsia="仿宋_GB2312"/>
                <w:kern w:val="0"/>
                <w:szCs w:val="21"/>
                <w:lang w:val="en-US" w:eastAsia="zh-CN"/>
              </w:rPr>
            </w:pPr>
            <w:r>
              <w:rPr>
                <w:rFonts w:hint="eastAsia" w:eastAsia="仿宋_GB2312"/>
                <w:kern w:val="0"/>
                <w:szCs w:val="21"/>
                <w:lang w:val="en-US" w:eastAsia="zh-CN"/>
              </w:rPr>
              <w:t>14.13</w:t>
            </w:r>
          </w:p>
        </w:tc>
        <w:tc>
          <w:tcPr>
            <w:tcW w:w="1220" w:type="dxa"/>
            <w:tcBorders>
              <w:top w:val="nil"/>
              <w:left w:val="single" w:color="auto" w:sz="4" w:space="0"/>
              <w:bottom w:val="single" w:color="auto" w:sz="8" w:space="0"/>
              <w:right w:val="single" w:color="auto" w:sz="8" w:space="0"/>
            </w:tcBorders>
            <w:noWrap w:val="0"/>
            <w:vAlign w:val="center"/>
          </w:tcPr>
          <w:p w14:paraId="03DF5B18">
            <w:pPr>
              <w:widowControl/>
              <w:jc w:val="center"/>
              <w:rPr>
                <w:rFonts w:hint="default" w:eastAsia="仿宋_GB2312"/>
                <w:kern w:val="0"/>
                <w:szCs w:val="21"/>
                <w:lang w:val="en-US" w:eastAsia="zh-CN"/>
              </w:rPr>
            </w:pPr>
            <w:r>
              <w:rPr>
                <w:rFonts w:hint="eastAsia" w:eastAsia="仿宋_GB2312"/>
                <w:kern w:val="0"/>
                <w:szCs w:val="21"/>
                <w:lang w:val="en-US" w:eastAsia="zh-CN"/>
              </w:rPr>
              <w:t>2.36</w:t>
            </w:r>
          </w:p>
        </w:tc>
      </w:tr>
    </w:tbl>
    <w:p w14:paraId="5A088ABE">
      <w:pPr>
        <w:autoSpaceDE w:val="0"/>
        <w:autoSpaceDN w:val="0"/>
        <w:adjustRightInd w:val="0"/>
        <w:ind w:left="315" w:leftChars="150"/>
        <w:jc w:val="left"/>
        <w:rPr>
          <w:rFonts w:hint="eastAsia" w:ascii="楷体_GB2312" w:hAnsi="Calibri"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注：本表反映部门本年度“三公”经费支出预决算情况。其中，预算数为“三公”经费全年预算数，反映按规定程序调整后的预算数；决算数是包括当年财政拨款和以前年度结转资金安排的实际支出。</w:t>
      </w:r>
    </w:p>
    <w:p w14:paraId="67077062">
      <w:pPr>
        <w:widowControl/>
        <w:jc w:val="left"/>
        <w:rPr>
          <w:rFonts w:hint="eastAsia" w:ascii="宋体" w:cs="宋体"/>
          <w:kern w:val="0"/>
          <w:sz w:val="24"/>
        </w:rPr>
      </w:pPr>
      <w:r>
        <w:rPr>
          <w:rFonts w:hint="eastAsia" w:ascii="宋体" w:cs="宋体"/>
          <w:kern w:val="0"/>
          <w:sz w:val="24"/>
        </w:rPr>
        <w:br w:type="page"/>
      </w:r>
    </w:p>
    <w:p w14:paraId="76510177">
      <w:pPr>
        <w:autoSpaceDE w:val="0"/>
        <w:autoSpaceDN w:val="0"/>
        <w:adjustRightInd w:val="0"/>
        <w:ind w:left="315" w:leftChars="150"/>
        <w:jc w:val="left"/>
        <w:rPr>
          <w:rFonts w:hint="eastAsia" w:ascii="宋体" w:cs="宋体"/>
          <w:kern w:val="0"/>
          <w:sz w:val="24"/>
        </w:rPr>
      </w:pPr>
    </w:p>
    <w:tbl>
      <w:tblPr>
        <w:tblStyle w:val="7"/>
        <w:tblpPr w:leftFromText="180" w:rightFromText="180" w:vertAnchor="text" w:horzAnchor="page" w:tblpX="1340" w:tblpY="555"/>
        <w:tblOverlap w:val="never"/>
        <w:tblW w:w="0" w:type="auto"/>
        <w:tblInd w:w="0" w:type="dxa"/>
        <w:tblLayout w:type="fixed"/>
        <w:tblCellMar>
          <w:top w:w="0" w:type="dxa"/>
          <w:left w:w="108" w:type="dxa"/>
          <w:bottom w:w="0" w:type="dxa"/>
          <w:right w:w="108" w:type="dxa"/>
        </w:tblCellMar>
      </w:tblPr>
      <w:tblGrid>
        <w:gridCol w:w="895"/>
        <w:gridCol w:w="416"/>
        <w:gridCol w:w="3565"/>
        <w:gridCol w:w="1359"/>
        <w:gridCol w:w="2904"/>
        <w:gridCol w:w="5281"/>
      </w:tblGrid>
      <w:tr w14:paraId="33ED9343">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0"/>
            <w:vAlign w:val="center"/>
          </w:tcPr>
          <w:p w14:paraId="3470AA8D">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14:paraId="193B27CF">
            <w:pPr>
              <w:widowControl/>
              <w:jc w:val="center"/>
              <w:rPr>
                <w:rFonts w:ascii="华文中宋" w:hAnsi="华文中宋" w:eastAsia="华文中宋" w:cs="宋体"/>
                <w:kern w:val="0"/>
                <w:sz w:val="32"/>
                <w:szCs w:val="32"/>
              </w:rPr>
            </w:pPr>
          </w:p>
        </w:tc>
      </w:tr>
      <w:tr w14:paraId="7AA87B99">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14:paraId="1464F6A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nil"/>
              <w:right w:val="nil"/>
            </w:tcBorders>
            <w:noWrap w:val="0"/>
            <w:vAlign w:val="center"/>
          </w:tcPr>
          <w:p w14:paraId="18F19B0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65" w:type="dxa"/>
            <w:tcBorders>
              <w:top w:val="nil"/>
              <w:left w:val="nil"/>
              <w:bottom w:val="nil"/>
              <w:right w:val="nil"/>
            </w:tcBorders>
            <w:noWrap w:val="0"/>
            <w:vAlign w:val="center"/>
          </w:tcPr>
          <w:p w14:paraId="78859DD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59" w:type="dxa"/>
            <w:tcBorders>
              <w:top w:val="nil"/>
              <w:left w:val="nil"/>
              <w:bottom w:val="nil"/>
              <w:right w:val="nil"/>
            </w:tcBorders>
            <w:noWrap w:val="0"/>
            <w:vAlign w:val="center"/>
          </w:tcPr>
          <w:p w14:paraId="1799C55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14:paraId="611628A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0"/>
            <w:vAlign w:val="center"/>
          </w:tcPr>
          <w:p w14:paraId="79653704">
            <w:pPr>
              <w:widowControl/>
              <w:wordWrap w:val="0"/>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14:paraId="3E288D54">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14:paraId="7BFCDD51">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noWrap w:val="0"/>
            <w:vAlign w:val="center"/>
          </w:tcPr>
          <w:p w14:paraId="7BD27E03">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蓝山县森林公安局</w:t>
            </w:r>
          </w:p>
        </w:tc>
        <w:tc>
          <w:tcPr>
            <w:tcW w:w="1359" w:type="dxa"/>
            <w:tcBorders>
              <w:top w:val="nil"/>
              <w:left w:val="nil"/>
              <w:bottom w:val="nil"/>
              <w:right w:val="nil"/>
            </w:tcBorders>
            <w:noWrap w:val="0"/>
            <w:vAlign w:val="center"/>
          </w:tcPr>
          <w:p w14:paraId="64F57E1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14:paraId="285BA41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0"/>
            <w:vAlign w:val="center"/>
          </w:tcPr>
          <w:p w14:paraId="4B6618C7">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4650141B">
      <w:pPr>
        <w:widowControl/>
        <w:wordWrap w:val="0"/>
        <w:jc w:val="right"/>
        <w:rPr>
          <w:rFonts w:eastAsia="仿宋_GB2312"/>
          <w:color w:val="000000"/>
          <w:kern w:val="0"/>
          <w:szCs w:val="21"/>
        </w:rPr>
      </w:pP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14:paraId="1907F1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7447BA79">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CC97BE3">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5973EC6B">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0"/>
            <w:vAlign w:val="center"/>
          </w:tcPr>
          <w:p w14:paraId="43E723BF">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17C8E381">
            <w:pPr>
              <w:widowControl/>
              <w:jc w:val="center"/>
              <w:rPr>
                <w:rFonts w:eastAsia="仿宋_GB2312"/>
                <w:b/>
                <w:kern w:val="0"/>
                <w:szCs w:val="21"/>
              </w:rPr>
            </w:pPr>
            <w:r>
              <w:rPr>
                <w:rFonts w:hint="eastAsia" w:eastAsia="仿宋_GB2312"/>
                <w:b/>
                <w:kern w:val="0"/>
                <w:szCs w:val="21"/>
              </w:rPr>
              <w:t>年末结转和结余</w:t>
            </w:r>
          </w:p>
        </w:tc>
      </w:tr>
      <w:tr w14:paraId="513009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0"/>
            <w:vAlign w:val="center"/>
          </w:tcPr>
          <w:p w14:paraId="572149F9">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0"/>
            <w:vAlign w:val="center"/>
          </w:tcPr>
          <w:p w14:paraId="672A59DB">
            <w:pPr>
              <w:widowControl/>
              <w:jc w:val="center"/>
              <w:rPr>
                <w:rFonts w:eastAsia="仿宋_GB2312"/>
                <w:b/>
                <w:kern w:val="0"/>
                <w:szCs w:val="21"/>
              </w:rPr>
            </w:pPr>
            <w:r>
              <w:rPr>
                <w:rFonts w:hint="eastAsia" w:eastAsia="仿宋_GB2312"/>
                <w:b/>
                <w:kern w:val="0"/>
                <w:szCs w:val="21"/>
              </w:rPr>
              <w:t>科目名称</w:t>
            </w: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4C7081BA">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52D6FF2D">
            <w:pPr>
              <w:widowControl/>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6D57E7F">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77EF6EC">
            <w:pPr>
              <w:widowControl/>
              <w:jc w:val="center"/>
              <w:rPr>
                <w:rFonts w:eastAsia="仿宋_GB2312"/>
                <w:b/>
                <w:kern w:val="0"/>
                <w:szCs w:val="21"/>
              </w:rPr>
            </w:pPr>
            <w:r>
              <w:rPr>
                <w:rFonts w:hint="eastAsia" w:eastAsia="仿宋_GB2312"/>
                <w:b/>
                <w:kern w:val="0"/>
                <w:szCs w:val="21"/>
              </w:rPr>
              <w:t>基本支出</w:t>
            </w:r>
            <w:r>
              <w:rPr>
                <w:rFonts w:eastAsia="仿宋_GB2312"/>
                <w:b/>
                <w:kern w:val="0"/>
                <w:szCs w:val="21"/>
              </w:rPr>
              <w:t xml:space="preserve">  </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1D2C1278">
            <w:pPr>
              <w:widowControl/>
              <w:jc w:val="center"/>
              <w:rPr>
                <w:rFonts w:eastAsia="仿宋_GB2312"/>
                <w:b/>
                <w:kern w:val="0"/>
                <w:szCs w:val="21"/>
              </w:rPr>
            </w:pPr>
            <w:r>
              <w:rPr>
                <w:rFonts w:hint="eastAsia" w:eastAsia="仿宋_GB2312"/>
                <w:b/>
                <w:kern w:val="0"/>
                <w:szCs w:val="21"/>
              </w:rPr>
              <w:t>项目支出</w:t>
            </w: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173F4924">
            <w:pPr>
              <w:widowControl/>
              <w:jc w:val="left"/>
              <w:rPr>
                <w:rFonts w:eastAsia="仿宋_GB2312"/>
                <w:b/>
                <w:kern w:val="0"/>
                <w:szCs w:val="21"/>
              </w:rPr>
            </w:pPr>
          </w:p>
        </w:tc>
      </w:tr>
      <w:tr w14:paraId="1E9C0E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noWrap w:val="0"/>
            <w:vAlign w:val="center"/>
          </w:tcPr>
          <w:p w14:paraId="6EB5C957">
            <w:pPr>
              <w:widowControl/>
              <w:jc w:val="left"/>
              <w:rPr>
                <w:rFonts w:eastAsia="仿宋_GB2312"/>
                <w:b/>
                <w:kern w:val="0"/>
                <w:szCs w:val="21"/>
              </w:rPr>
            </w:pPr>
          </w:p>
        </w:tc>
        <w:tc>
          <w:tcPr>
            <w:tcW w:w="1320" w:type="dxa"/>
            <w:vMerge w:val="continue"/>
            <w:tcBorders>
              <w:top w:val="single" w:color="auto" w:sz="8" w:space="0"/>
              <w:left w:val="single" w:color="auto" w:sz="8" w:space="0"/>
              <w:bottom w:val="single" w:color="auto" w:sz="8" w:space="0"/>
              <w:right w:val="single" w:color="auto" w:sz="8" w:space="0"/>
            </w:tcBorders>
            <w:noWrap w:val="0"/>
            <w:vAlign w:val="center"/>
          </w:tcPr>
          <w:p w14:paraId="1280EB86">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5EDCC4EA">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20FC778A">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1D5C3DD8">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3A7CE2F5">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2D0B353E">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232E7564">
            <w:pPr>
              <w:widowControl/>
              <w:jc w:val="left"/>
              <w:rPr>
                <w:rFonts w:eastAsia="仿宋_GB2312"/>
                <w:b/>
                <w:kern w:val="0"/>
                <w:szCs w:val="21"/>
              </w:rPr>
            </w:pPr>
          </w:p>
        </w:tc>
      </w:tr>
      <w:tr w14:paraId="0E318F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noWrap w:val="0"/>
            <w:vAlign w:val="center"/>
          </w:tcPr>
          <w:p w14:paraId="6BBD872D">
            <w:pPr>
              <w:widowControl/>
              <w:jc w:val="left"/>
              <w:rPr>
                <w:rFonts w:eastAsia="仿宋_GB2312"/>
                <w:b/>
                <w:kern w:val="0"/>
                <w:szCs w:val="21"/>
              </w:rPr>
            </w:pPr>
          </w:p>
        </w:tc>
        <w:tc>
          <w:tcPr>
            <w:tcW w:w="1320" w:type="dxa"/>
            <w:vMerge w:val="continue"/>
            <w:tcBorders>
              <w:top w:val="single" w:color="auto" w:sz="8" w:space="0"/>
              <w:left w:val="single" w:color="auto" w:sz="8" w:space="0"/>
              <w:bottom w:val="single" w:color="auto" w:sz="8" w:space="0"/>
              <w:right w:val="single" w:color="auto" w:sz="8" w:space="0"/>
            </w:tcBorders>
            <w:noWrap w:val="0"/>
            <w:vAlign w:val="center"/>
          </w:tcPr>
          <w:p w14:paraId="5DD6EC09">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7E3ABAD9">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24D3605F">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6578B136">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4EAE94F1">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09C804DE">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08116C8B">
            <w:pPr>
              <w:widowControl/>
              <w:jc w:val="left"/>
              <w:rPr>
                <w:rFonts w:eastAsia="仿宋_GB2312"/>
                <w:b/>
                <w:kern w:val="0"/>
                <w:szCs w:val="21"/>
              </w:rPr>
            </w:pPr>
          </w:p>
        </w:tc>
      </w:tr>
      <w:tr w14:paraId="684C0F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1F02C475">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A421015">
            <w:pPr>
              <w:widowControl/>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AFF1B4C">
            <w:pPr>
              <w:widowControl/>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89D8D37">
            <w:pPr>
              <w:widowControl/>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6AE5389">
            <w:pPr>
              <w:widowControl/>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FEB7212">
            <w:pPr>
              <w:widowControl/>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D4E24E5">
            <w:pPr>
              <w:widowControl/>
              <w:jc w:val="center"/>
              <w:rPr>
                <w:rFonts w:eastAsia="仿宋_GB2312"/>
                <w:kern w:val="0"/>
                <w:szCs w:val="21"/>
              </w:rPr>
            </w:pPr>
            <w:r>
              <w:rPr>
                <w:rFonts w:eastAsia="仿宋_GB2312"/>
                <w:kern w:val="0"/>
                <w:szCs w:val="21"/>
              </w:rPr>
              <w:t>6</w:t>
            </w:r>
          </w:p>
        </w:tc>
      </w:tr>
      <w:tr w14:paraId="533A8C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1EEADBA9">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372CF37">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31DB6E4">
            <w:pPr>
              <w:widowControl/>
              <w:jc w:val="center"/>
              <w:rPr>
                <w:rFonts w:eastAsia="仿宋_GB2312"/>
                <w:kern w:val="0"/>
                <w:szCs w:val="21"/>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8866DA8">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43DEDAF">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A2A239B">
            <w:pPr>
              <w:widowControl/>
              <w:jc w:val="center"/>
              <w:rPr>
                <w:rFonts w:eastAsia="仿宋_GB2312"/>
                <w:kern w:val="0"/>
                <w:szCs w:val="21"/>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28BB562">
            <w:pPr>
              <w:widowControl/>
              <w:jc w:val="center"/>
              <w:rPr>
                <w:rFonts w:eastAsia="仿宋_GB2312"/>
                <w:kern w:val="0"/>
                <w:szCs w:val="21"/>
              </w:rPr>
            </w:pPr>
            <w:r>
              <w:rPr>
                <w:rFonts w:hint="eastAsia" w:eastAsia="仿宋_GB2312"/>
                <w:kern w:val="0"/>
                <w:szCs w:val="21"/>
                <w:lang w:val="en-US" w:eastAsia="zh-CN"/>
              </w:rPr>
              <w:t>0</w:t>
            </w:r>
          </w:p>
        </w:tc>
      </w:tr>
      <w:tr w14:paraId="618AF2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5498B2CA">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noWrap w:val="0"/>
            <w:vAlign w:val="center"/>
          </w:tcPr>
          <w:p w14:paraId="3776A5D7">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11E58DA">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97AA5C8">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1413C92">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A59418B">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1967D96">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29ED7DD">
            <w:pPr>
              <w:widowControl/>
              <w:jc w:val="left"/>
              <w:rPr>
                <w:rFonts w:eastAsia="仿宋_GB2312"/>
                <w:kern w:val="0"/>
                <w:szCs w:val="21"/>
              </w:rPr>
            </w:pPr>
          </w:p>
        </w:tc>
      </w:tr>
      <w:tr w14:paraId="62E4B1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29AAAE3E">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noWrap w:val="0"/>
            <w:vAlign w:val="center"/>
          </w:tcPr>
          <w:p w14:paraId="4ACBECB1">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5A01A0B">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35627CF">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F11CAC0">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F2B6731">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EE7D7DB">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349B48A">
            <w:pPr>
              <w:widowControl/>
              <w:jc w:val="left"/>
              <w:rPr>
                <w:rFonts w:eastAsia="仿宋_GB2312"/>
                <w:kern w:val="0"/>
                <w:szCs w:val="21"/>
              </w:rPr>
            </w:pPr>
          </w:p>
        </w:tc>
      </w:tr>
      <w:tr w14:paraId="4FB4B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690654B8">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noWrap w:val="0"/>
            <w:vAlign w:val="center"/>
          </w:tcPr>
          <w:p w14:paraId="0FF43636">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9E905B6">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A80266D">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8CAC19A">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AC59926">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AC6B6A4">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DA913F3">
            <w:pPr>
              <w:widowControl/>
              <w:jc w:val="left"/>
              <w:rPr>
                <w:rFonts w:eastAsia="仿宋_GB2312"/>
                <w:kern w:val="0"/>
                <w:szCs w:val="21"/>
              </w:rPr>
            </w:pPr>
          </w:p>
        </w:tc>
      </w:tr>
      <w:tr w14:paraId="20B5CB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492B0D15">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noWrap w:val="0"/>
            <w:vAlign w:val="center"/>
          </w:tcPr>
          <w:p w14:paraId="1DF5B082">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740E6A3">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26797C3">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9D8539F">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5B2399E">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5822253">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2E8C768">
            <w:pPr>
              <w:widowControl/>
              <w:jc w:val="left"/>
              <w:rPr>
                <w:rFonts w:eastAsia="仿宋_GB2312"/>
                <w:kern w:val="0"/>
                <w:szCs w:val="21"/>
              </w:rPr>
            </w:pPr>
          </w:p>
        </w:tc>
      </w:tr>
      <w:tr w14:paraId="6BF849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1E3D9E82">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noWrap w:val="0"/>
            <w:vAlign w:val="center"/>
          </w:tcPr>
          <w:p w14:paraId="12740B4F">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A124A6C">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A011D5B">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8ACDD63">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996F113">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47F21E9">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0D09652">
            <w:pPr>
              <w:widowControl/>
              <w:jc w:val="left"/>
              <w:rPr>
                <w:rFonts w:eastAsia="仿宋_GB2312"/>
                <w:kern w:val="0"/>
                <w:szCs w:val="21"/>
              </w:rPr>
            </w:pPr>
          </w:p>
        </w:tc>
      </w:tr>
      <w:tr w14:paraId="6ECB09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737528E2">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noWrap w:val="0"/>
            <w:vAlign w:val="center"/>
          </w:tcPr>
          <w:p w14:paraId="3C5A2D67">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FDDB77C">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0B2DBB3">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4FBDA36">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413F227">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C8A2C5C">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B97970E">
            <w:pPr>
              <w:widowControl/>
              <w:jc w:val="left"/>
              <w:rPr>
                <w:rFonts w:eastAsia="仿宋_GB2312"/>
                <w:kern w:val="0"/>
                <w:szCs w:val="21"/>
              </w:rPr>
            </w:pPr>
          </w:p>
        </w:tc>
      </w:tr>
    </w:tbl>
    <w:p w14:paraId="4BE2AE41">
      <w:pPr>
        <w:widowControl/>
        <w:ind w:firstLine="420" w:firstLineChars="200"/>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14:paraId="7425976F">
      <w:pPr>
        <w:widowControl/>
        <w:ind w:firstLine="420" w:firstLineChars="200"/>
        <w:jc w:val="left"/>
        <w:rPr>
          <w:rFonts w:eastAsia="仿宋_GB2312"/>
          <w:kern w:val="0"/>
          <w:szCs w:val="21"/>
        </w:rPr>
      </w:pPr>
      <w:r>
        <w:rPr>
          <w:rFonts w:hint="eastAsia" w:eastAsia="仿宋_GB2312"/>
          <w:kern w:val="0"/>
          <w:szCs w:val="21"/>
        </w:rPr>
        <w:t>蓝山县森林公安局没有政府性基金收入，也没有使用政府性基金安排的支出，故本表无数据。</w:t>
      </w:r>
    </w:p>
    <w:p w14:paraId="72EF9C6D">
      <w:pPr>
        <w:widowControl/>
        <w:jc w:val="left"/>
        <w:rPr>
          <w:rFonts w:ascii="黑体" w:hAnsi="黑体" w:eastAsia="黑体"/>
          <w:szCs w:val="21"/>
        </w:rPr>
      </w:pPr>
      <w:r>
        <w:rPr>
          <w:rFonts w:hint="eastAsia" w:ascii="黑体" w:hAnsi="黑体" w:eastAsia="黑体"/>
          <w:kern w:val="0"/>
          <w:szCs w:val="21"/>
        </w:rPr>
        <w:br w:type="page"/>
      </w:r>
    </w:p>
    <w:p w14:paraId="674D49DC">
      <w:pPr>
        <w:widowControl/>
        <w:jc w:val="left"/>
        <w:rPr>
          <w:rFonts w:ascii="黑体" w:hAnsi="黑体" w:eastAsia="黑体"/>
          <w:szCs w:val="21"/>
        </w:rPr>
      </w:pPr>
    </w:p>
    <w:tbl>
      <w:tblPr>
        <w:tblStyle w:val="7"/>
        <w:tblW w:w="0" w:type="auto"/>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14:paraId="22317D49">
        <w:trPr>
          <w:trHeight w:val="720" w:hRule="atLeast"/>
        </w:trPr>
        <w:tc>
          <w:tcPr>
            <w:tcW w:w="14442" w:type="dxa"/>
            <w:gridSpan w:val="9"/>
            <w:tcBorders>
              <w:top w:val="nil"/>
              <w:left w:val="nil"/>
              <w:bottom w:val="nil"/>
              <w:right w:val="nil"/>
            </w:tcBorders>
            <w:noWrap w:val="0"/>
            <w:vAlign w:val="center"/>
          </w:tcPr>
          <w:p w14:paraId="29196DA0">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14:paraId="44CB975F">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14:paraId="548FEF4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72" w:type="dxa"/>
            <w:tcBorders>
              <w:top w:val="nil"/>
              <w:left w:val="nil"/>
              <w:bottom w:val="nil"/>
              <w:right w:val="nil"/>
            </w:tcBorders>
            <w:noWrap w:val="0"/>
            <w:vAlign w:val="center"/>
          </w:tcPr>
          <w:p w14:paraId="12D27E0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187" w:type="dxa"/>
            <w:gridSpan w:val="2"/>
            <w:tcBorders>
              <w:top w:val="nil"/>
              <w:left w:val="nil"/>
              <w:bottom w:val="nil"/>
              <w:right w:val="nil"/>
            </w:tcBorders>
            <w:noWrap w:val="0"/>
            <w:vAlign w:val="center"/>
          </w:tcPr>
          <w:p w14:paraId="6557A4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15" w:type="dxa"/>
            <w:tcBorders>
              <w:top w:val="nil"/>
              <w:left w:val="nil"/>
              <w:bottom w:val="nil"/>
              <w:right w:val="nil"/>
            </w:tcBorders>
            <w:noWrap w:val="0"/>
            <w:vAlign w:val="center"/>
          </w:tcPr>
          <w:p w14:paraId="4FB6A62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nil"/>
              <w:right w:val="nil"/>
            </w:tcBorders>
            <w:noWrap w:val="0"/>
            <w:vAlign w:val="center"/>
          </w:tcPr>
          <w:p w14:paraId="03D1AA7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0"/>
            <w:vAlign w:val="center"/>
          </w:tcPr>
          <w:p w14:paraId="46E8794B">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14:paraId="3AB9C60F">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14:paraId="1908477C">
            <w:pPr>
              <w:widowControl/>
              <w:jc w:val="left"/>
              <w:rPr>
                <w:rFonts w:hint="eastAsia" w:ascii="宋体" w:hAnsi="宋体" w:eastAsia="宋体" w:cs="宋体"/>
                <w:color w:val="000000"/>
                <w:kern w:val="0"/>
                <w:sz w:val="20"/>
                <w:szCs w:val="20"/>
              </w:rPr>
            </w:pPr>
            <w:r>
              <w:rPr>
                <w:rFonts w:hint="eastAsia" w:ascii="Times New Roman" w:hAnsi="Times New Roman" w:eastAsia="仿宋_GB2312" w:cs="Times New Roman"/>
                <w:kern w:val="0"/>
                <w:szCs w:val="21"/>
              </w:rPr>
              <w:t>部门：</w:t>
            </w:r>
          </w:p>
        </w:tc>
        <w:tc>
          <w:tcPr>
            <w:tcW w:w="3559" w:type="dxa"/>
            <w:gridSpan w:val="3"/>
            <w:tcBorders>
              <w:top w:val="nil"/>
              <w:left w:val="nil"/>
              <w:bottom w:val="nil"/>
              <w:right w:val="nil"/>
            </w:tcBorders>
            <w:noWrap w:val="0"/>
            <w:vAlign w:val="center"/>
          </w:tcPr>
          <w:p w14:paraId="743259ED">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蓝山县森林公安局</w:t>
            </w:r>
          </w:p>
        </w:tc>
        <w:tc>
          <w:tcPr>
            <w:tcW w:w="1215" w:type="dxa"/>
            <w:tcBorders>
              <w:top w:val="nil"/>
              <w:left w:val="nil"/>
              <w:bottom w:val="single" w:color="auto" w:sz="8" w:space="0"/>
              <w:right w:val="nil"/>
            </w:tcBorders>
            <w:noWrap w:val="0"/>
            <w:vAlign w:val="center"/>
          </w:tcPr>
          <w:p w14:paraId="6DC0D6F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single" w:color="auto" w:sz="8" w:space="0"/>
              <w:right w:val="nil"/>
            </w:tcBorders>
            <w:noWrap w:val="0"/>
            <w:vAlign w:val="center"/>
          </w:tcPr>
          <w:p w14:paraId="2C1EF20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0"/>
            <w:vAlign w:val="center"/>
          </w:tcPr>
          <w:p w14:paraId="720E25B4">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14:paraId="3495AD34">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0"/>
            <w:vAlign w:val="center"/>
          </w:tcPr>
          <w:p w14:paraId="30926924">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    目</w:t>
            </w:r>
          </w:p>
        </w:tc>
        <w:tc>
          <w:tcPr>
            <w:tcW w:w="10083" w:type="dxa"/>
            <w:gridSpan w:val="5"/>
            <w:tcBorders>
              <w:top w:val="single" w:color="auto" w:sz="8" w:space="0"/>
              <w:left w:val="nil"/>
              <w:bottom w:val="single" w:color="auto" w:sz="4" w:space="0"/>
              <w:right w:val="single" w:color="000000" w:sz="4" w:space="0"/>
            </w:tcBorders>
            <w:noWrap w:val="0"/>
            <w:vAlign w:val="center"/>
          </w:tcPr>
          <w:p w14:paraId="577B3224">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w:t>
            </w:r>
          </w:p>
        </w:tc>
      </w:tr>
      <w:tr w14:paraId="01AD99F2">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14:paraId="6336C37F">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noWrap w:val="0"/>
            <w:vAlign w:val="center"/>
          </w:tcPr>
          <w:p w14:paraId="207E0B32">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noWrap w:val="0"/>
            <w:vAlign w:val="center"/>
          </w:tcPr>
          <w:p w14:paraId="2C8E6E93">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14:paraId="51B7D3E7">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xml:space="preserve">基本支出  </w:t>
            </w:r>
          </w:p>
        </w:tc>
        <w:tc>
          <w:tcPr>
            <w:tcW w:w="3975" w:type="dxa"/>
            <w:vMerge w:val="restart"/>
            <w:tcBorders>
              <w:top w:val="nil"/>
              <w:left w:val="single" w:color="auto" w:sz="4" w:space="0"/>
              <w:bottom w:val="single" w:color="000000" w:sz="4" w:space="0"/>
              <w:right w:val="single" w:color="auto" w:sz="4" w:space="0"/>
            </w:tcBorders>
            <w:noWrap w:val="0"/>
            <w:vAlign w:val="center"/>
          </w:tcPr>
          <w:p w14:paraId="61158778">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项目支出</w:t>
            </w:r>
          </w:p>
        </w:tc>
      </w:tr>
      <w:tr w14:paraId="2AA2C314">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201C8538">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2D9F7AEE">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71D177B1">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62CCF757">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50395879">
            <w:pPr>
              <w:widowControl/>
              <w:jc w:val="left"/>
              <w:rPr>
                <w:rFonts w:hint="eastAsia" w:ascii="宋体" w:hAnsi="宋体" w:eastAsia="宋体" w:cs="宋体"/>
                <w:kern w:val="0"/>
                <w:sz w:val="20"/>
                <w:szCs w:val="20"/>
              </w:rPr>
            </w:pPr>
          </w:p>
        </w:tc>
      </w:tr>
      <w:tr w14:paraId="74BF2713">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7649F83F">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2E65B5EE">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1C7EDD15">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69A3E350">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3761B5A6">
            <w:pPr>
              <w:widowControl/>
              <w:jc w:val="left"/>
              <w:rPr>
                <w:rFonts w:hint="eastAsia" w:ascii="宋体" w:hAnsi="宋体" w:eastAsia="宋体" w:cs="宋体"/>
                <w:kern w:val="0"/>
                <w:sz w:val="20"/>
                <w:szCs w:val="20"/>
              </w:rPr>
            </w:pPr>
          </w:p>
        </w:tc>
      </w:tr>
      <w:tr w14:paraId="39A5D0CC">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0"/>
            <w:vAlign w:val="center"/>
          </w:tcPr>
          <w:p w14:paraId="1E8D229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2883" w:type="dxa"/>
            <w:gridSpan w:val="2"/>
            <w:tcBorders>
              <w:top w:val="nil"/>
              <w:left w:val="nil"/>
              <w:bottom w:val="single" w:color="auto" w:sz="4" w:space="0"/>
              <w:right w:val="single" w:color="auto" w:sz="4" w:space="0"/>
            </w:tcBorders>
            <w:noWrap w:val="0"/>
            <w:vAlign w:val="center"/>
          </w:tcPr>
          <w:p w14:paraId="0BB7462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225" w:type="dxa"/>
            <w:gridSpan w:val="2"/>
            <w:tcBorders>
              <w:top w:val="nil"/>
              <w:left w:val="nil"/>
              <w:bottom w:val="single" w:color="auto" w:sz="4" w:space="0"/>
              <w:right w:val="single" w:color="auto" w:sz="4" w:space="0"/>
            </w:tcBorders>
            <w:noWrap w:val="0"/>
            <w:vAlign w:val="center"/>
          </w:tcPr>
          <w:p w14:paraId="24ED0AE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975" w:type="dxa"/>
            <w:tcBorders>
              <w:top w:val="nil"/>
              <w:left w:val="nil"/>
              <w:bottom w:val="single" w:color="auto" w:sz="4" w:space="0"/>
              <w:right w:val="single" w:color="auto" w:sz="4" w:space="0"/>
            </w:tcBorders>
            <w:noWrap w:val="0"/>
            <w:vAlign w:val="center"/>
          </w:tcPr>
          <w:p w14:paraId="27424C1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r>
      <w:tr w14:paraId="7A9A73E1">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0"/>
            <w:vAlign w:val="center"/>
          </w:tcPr>
          <w:p w14:paraId="43FA67D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2883" w:type="dxa"/>
            <w:gridSpan w:val="2"/>
            <w:tcBorders>
              <w:top w:val="nil"/>
              <w:left w:val="nil"/>
              <w:bottom w:val="single" w:color="auto" w:sz="4" w:space="0"/>
              <w:right w:val="single" w:color="auto" w:sz="4" w:space="0"/>
            </w:tcBorders>
            <w:noWrap w:val="0"/>
            <w:vAlign w:val="center"/>
          </w:tcPr>
          <w:p w14:paraId="0366C7DD">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p>
        </w:tc>
        <w:tc>
          <w:tcPr>
            <w:tcW w:w="3225" w:type="dxa"/>
            <w:gridSpan w:val="2"/>
            <w:tcBorders>
              <w:top w:val="nil"/>
              <w:left w:val="nil"/>
              <w:bottom w:val="single" w:color="auto" w:sz="4" w:space="0"/>
              <w:right w:val="single" w:color="auto" w:sz="4" w:space="0"/>
            </w:tcBorders>
            <w:noWrap w:val="0"/>
            <w:vAlign w:val="center"/>
          </w:tcPr>
          <w:p w14:paraId="69904F75">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p>
        </w:tc>
        <w:tc>
          <w:tcPr>
            <w:tcW w:w="3975" w:type="dxa"/>
            <w:tcBorders>
              <w:top w:val="nil"/>
              <w:left w:val="nil"/>
              <w:bottom w:val="single" w:color="auto" w:sz="4" w:space="0"/>
              <w:right w:val="single" w:color="auto" w:sz="4" w:space="0"/>
            </w:tcBorders>
            <w:noWrap w:val="0"/>
            <w:vAlign w:val="center"/>
          </w:tcPr>
          <w:p w14:paraId="56B9F558">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p>
        </w:tc>
      </w:tr>
      <w:tr w14:paraId="573E44ED">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11EDF46C">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3C81C87C">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0EF2130D">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191914C5">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5A9DA2D1">
            <w:pPr>
              <w:widowControl/>
              <w:jc w:val="center"/>
              <w:rPr>
                <w:rFonts w:hint="eastAsia" w:ascii="Times New Roman" w:hAnsi="Times New Roman" w:eastAsia="仿宋_GB2312" w:cs="Times New Roman"/>
                <w:kern w:val="0"/>
                <w:szCs w:val="21"/>
              </w:rPr>
            </w:pPr>
          </w:p>
        </w:tc>
      </w:tr>
      <w:tr w14:paraId="59C90F97">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1DC7B9F4">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1E0D2F36">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672DD948">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3892961D">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07A40B9D">
            <w:pPr>
              <w:widowControl/>
              <w:jc w:val="center"/>
              <w:rPr>
                <w:rFonts w:hint="eastAsia" w:ascii="Times New Roman" w:hAnsi="Times New Roman" w:eastAsia="仿宋_GB2312" w:cs="Times New Roman"/>
                <w:kern w:val="0"/>
                <w:szCs w:val="21"/>
              </w:rPr>
            </w:pPr>
          </w:p>
        </w:tc>
      </w:tr>
      <w:tr w14:paraId="717E9669">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6AEE4291">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65E25B47">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093D6251">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3D2842B2">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607A4C7F">
            <w:pPr>
              <w:widowControl/>
              <w:jc w:val="center"/>
              <w:rPr>
                <w:rFonts w:hint="eastAsia" w:ascii="Times New Roman" w:hAnsi="Times New Roman" w:eastAsia="仿宋_GB2312" w:cs="Times New Roman"/>
                <w:kern w:val="0"/>
                <w:szCs w:val="21"/>
              </w:rPr>
            </w:pPr>
          </w:p>
        </w:tc>
      </w:tr>
      <w:tr w14:paraId="55BDB4D0">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09D4E6EE">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6B86752B">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28A2122E">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3B8B42E6">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4A4997C4">
            <w:pPr>
              <w:widowControl/>
              <w:jc w:val="center"/>
              <w:rPr>
                <w:rFonts w:hint="eastAsia" w:ascii="Times New Roman" w:hAnsi="Times New Roman" w:eastAsia="仿宋_GB2312" w:cs="Times New Roman"/>
                <w:kern w:val="0"/>
                <w:szCs w:val="21"/>
              </w:rPr>
            </w:pPr>
          </w:p>
        </w:tc>
      </w:tr>
      <w:tr w14:paraId="3F49D43B">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55FC1E9A">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462A3038">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6AA2C269">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58EE1AF2">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072E58E2">
            <w:pPr>
              <w:widowControl/>
              <w:jc w:val="center"/>
              <w:rPr>
                <w:rFonts w:hint="eastAsia" w:ascii="Times New Roman" w:hAnsi="Times New Roman" w:eastAsia="仿宋_GB2312" w:cs="Times New Roman"/>
                <w:kern w:val="0"/>
                <w:szCs w:val="21"/>
              </w:rPr>
            </w:pPr>
          </w:p>
        </w:tc>
      </w:tr>
      <w:tr w14:paraId="006834C7">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14:paraId="4D3DA1B7">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8" w:space="0"/>
              <w:right w:val="single" w:color="auto" w:sz="4" w:space="0"/>
            </w:tcBorders>
            <w:noWrap w:val="0"/>
            <w:vAlign w:val="center"/>
          </w:tcPr>
          <w:p w14:paraId="452BFAA6">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8" w:space="0"/>
              <w:right w:val="single" w:color="auto" w:sz="4" w:space="0"/>
            </w:tcBorders>
            <w:noWrap w:val="0"/>
            <w:vAlign w:val="center"/>
          </w:tcPr>
          <w:p w14:paraId="1A61C1E5">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8" w:space="0"/>
              <w:right w:val="single" w:color="auto" w:sz="4" w:space="0"/>
            </w:tcBorders>
            <w:noWrap w:val="0"/>
            <w:vAlign w:val="center"/>
          </w:tcPr>
          <w:p w14:paraId="1E3ADBBE">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8" w:space="0"/>
              <w:right w:val="single" w:color="auto" w:sz="4" w:space="0"/>
            </w:tcBorders>
            <w:noWrap w:val="0"/>
            <w:vAlign w:val="center"/>
          </w:tcPr>
          <w:p w14:paraId="30DC834E">
            <w:pPr>
              <w:widowControl/>
              <w:jc w:val="center"/>
              <w:rPr>
                <w:rFonts w:hint="eastAsia" w:ascii="Times New Roman" w:hAnsi="Times New Roman" w:eastAsia="仿宋_GB2312" w:cs="Times New Roman"/>
                <w:kern w:val="0"/>
                <w:szCs w:val="21"/>
              </w:rPr>
            </w:pPr>
          </w:p>
        </w:tc>
      </w:tr>
      <w:tr w14:paraId="28C122B0">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14:paraId="711BA4BD">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注：本表反映部门本年度国有资本经营预算财政拨款支出情况。</w:t>
            </w:r>
          </w:p>
          <w:p w14:paraId="6708422F">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蓝山县森林公安局</w:t>
            </w:r>
            <w:r>
              <w:rPr>
                <w:rFonts w:hint="eastAsia" w:eastAsia="仿宋_GB2312" w:cs="Times New Roman"/>
                <w:kern w:val="0"/>
                <w:szCs w:val="21"/>
                <w:lang w:val="en-US" w:eastAsia="zh-CN"/>
              </w:rPr>
              <w:t>无国有资本经营预算财政拨款支出，故本表无数据。</w:t>
            </w:r>
          </w:p>
        </w:tc>
      </w:tr>
    </w:tbl>
    <w:p w14:paraId="7BD1BC0D">
      <w:pPr>
        <w:widowControl/>
        <w:jc w:val="left"/>
        <w:rPr>
          <w:rFonts w:ascii="黑体" w:eastAsia="黑体" w:cs="黑体"/>
          <w:color w:val="000000"/>
          <w:kern w:val="0"/>
          <w:sz w:val="72"/>
          <w:szCs w:val="72"/>
        </w:rPr>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1A81E5BB">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第三部分 </w:t>
      </w:r>
      <w:r>
        <w:rPr>
          <w:rFonts w:hint="eastAsia" w:ascii="黑体" w:hAnsi="黑体" w:eastAsia="黑体" w:cs="黑体"/>
          <w:b/>
          <w:bCs w:val="0"/>
          <w:kern w:val="0"/>
          <w:sz w:val="44"/>
          <w:szCs w:val="44"/>
          <w:lang w:val="en-US" w:eastAsia="zh-CN"/>
        </w:rPr>
        <w:t>2024年</w:t>
      </w:r>
      <w:r>
        <w:rPr>
          <w:rFonts w:hint="eastAsia" w:ascii="黑体" w:hAnsi="黑体" w:eastAsia="黑体" w:cs="黑体"/>
          <w:b/>
          <w:bCs w:val="0"/>
          <w:kern w:val="0"/>
          <w:sz w:val="44"/>
          <w:szCs w:val="44"/>
        </w:rPr>
        <w:t>度部门决算情况说明</w:t>
      </w:r>
    </w:p>
    <w:p w14:paraId="2DFF67C5">
      <w:pPr>
        <w:widowControl/>
        <w:jc w:val="left"/>
        <w:rPr>
          <w:rFonts w:hint="eastAsia" w:ascii="黑体" w:eastAsia="黑体" w:cs="黑体"/>
          <w:color w:val="000000"/>
          <w:kern w:val="0"/>
          <w:sz w:val="70"/>
          <w:szCs w:val="70"/>
        </w:rPr>
      </w:pPr>
    </w:p>
    <w:p w14:paraId="1F836178">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一、收入支出决算总体情况说明</w:t>
      </w:r>
    </w:p>
    <w:p w14:paraId="3DF635D2">
      <w:pPr>
        <w:pStyle w:val="11"/>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b w:val="0"/>
          <w:bCs w:val="0"/>
          <w:color w:val="auto"/>
          <w:sz w:val="32"/>
          <w:szCs w:val="32"/>
          <w:u w:val="none"/>
          <w:lang w:val="en-US" w:eastAsia="zh-CN"/>
        </w:rPr>
        <w:t>2024年度</w:t>
      </w:r>
      <w:r>
        <w:rPr>
          <w:rFonts w:hint="eastAsia" w:ascii="Times New Roman" w:hAnsi="Times New Roman" w:eastAsia="仿宋_GB2312" w:cs="Times New Roman"/>
          <w:b w:val="0"/>
          <w:bCs w:val="0"/>
          <w:color w:val="auto"/>
          <w:sz w:val="32"/>
          <w:szCs w:val="32"/>
          <w:u w:val="none"/>
          <w:lang w:eastAsia="zh-CN"/>
        </w:rPr>
        <w:t>蓝山县森林公安局</w:t>
      </w:r>
      <w:r>
        <w:rPr>
          <w:rFonts w:hint="eastAsia" w:ascii="Times New Roman" w:hAnsi="Times New Roman" w:eastAsia="仿宋_GB2312" w:cs="Times New Roman"/>
          <w:bCs/>
          <w:color w:val="auto"/>
          <w:sz w:val="32"/>
          <w:szCs w:val="32"/>
          <w:u w:val="none"/>
        </w:rPr>
        <w:t>年度</w:t>
      </w:r>
      <w:r>
        <w:rPr>
          <w:rFonts w:ascii="Times New Roman" w:hAnsi="Times New Roman" w:eastAsia="仿宋_GB2312" w:cs="Times New Roman"/>
          <w:color w:val="auto"/>
          <w:sz w:val="32"/>
          <w:szCs w:val="32"/>
          <w:u w:val="none"/>
        </w:rPr>
        <w:t>收、支总计</w:t>
      </w:r>
      <w:r>
        <w:rPr>
          <w:rFonts w:hint="eastAsia" w:ascii="Times New Roman" w:hAnsi="Times New Roman" w:eastAsia="仿宋_GB2312" w:cs="Times New Roman"/>
          <w:color w:val="auto"/>
          <w:sz w:val="32"/>
          <w:szCs w:val="32"/>
          <w:u w:val="none"/>
          <w:lang w:val="en-US" w:eastAsia="zh-CN"/>
        </w:rPr>
        <w:t>455.4</w:t>
      </w:r>
      <w:r>
        <w:rPr>
          <w:rFonts w:ascii="Times New Roman" w:hAnsi="Times New Roman" w:eastAsia="仿宋_GB2312" w:cs="Times New Roman"/>
          <w:color w:val="auto"/>
          <w:sz w:val="32"/>
          <w:szCs w:val="32"/>
          <w:u w:val="none"/>
        </w:rPr>
        <w:t>万元。与</w:t>
      </w:r>
      <w:r>
        <w:rPr>
          <w:rFonts w:hint="eastAsia" w:ascii="Times New Roman" w:hAnsi="Times New Roman" w:eastAsia="仿宋_GB2312" w:cs="Times New Roman"/>
          <w:color w:val="auto"/>
          <w:sz w:val="32"/>
          <w:szCs w:val="32"/>
          <w:u w:val="none"/>
          <w:lang w:eastAsia="zh-CN"/>
        </w:rPr>
        <w:t>202</w:t>
      </w:r>
      <w:r>
        <w:rPr>
          <w:rFonts w:hint="eastAsia" w:ascii="Times New Roman" w:hAnsi="Times New Roman" w:eastAsia="仿宋_GB2312" w:cs="Times New Roman"/>
          <w:color w:val="auto"/>
          <w:sz w:val="32"/>
          <w:szCs w:val="32"/>
          <w:u w:val="none"/>
          <w:lang w:val="en-US" w:eastAsia="zh-CN"/>
        </w:rPr>
        <w:t>3</w:t>
      </w:r>
      <w:r>
        <w:rPr>
          <w:rFonts w:hint="eastAsia" w:ascii="Times New Roman" w:hAnsi="Times New Roman" w:eastAsia="仿宋_GB2312" w:cs="Times New Roman"/>
          <w:color w:val="auto"/>
          <w:sz w:val="32"/>
          <w:szCs w:val="32"/>
          <w:u w:val="none"/>
          <w:lang w:eastAsia="zh-CN"/>
        </w:rPr>
        <w:t>年</w:t>
      </w:r>
      <w:r>
        <w:rPr>
          <w:rFonts w:ascii="Times New Roman" w:hAnsi="Times New Roman" w:eastAsia="仿宋_GB2312" w:cs="Times New Roman"/>
          <w:color w:val="auto"/>
          <w:sz w:val="32"/>
          <w:szCs w:val="32"/>
          <w:u w:val="none"/>
        </w:rPr>
        <w:t>相比，减少</w:t>
      </w:r>
      <w:r>
        <w:rPr>
          <w:rFonts w:hint="eastAsia" w:ascii="Times New Roman" w:hAnsi="Times New Roman" w:eastAsia="仿宋_GB2312" w:cs="Times New Roman"/>
          <w:color w:val="auto"/>
          <w:sz w:val="32"/>
          <w:szCs w:val="32"/>
          <w:u w:val="none"/>
          <w:lang w:val="en-US" w:eastAsia="zh-CN"/>
        </w:rPr>
        <w:t>26.78</w:t>
      </w:r>
      <w:r>
        <w:rPr>
          <w:rFonts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5.55</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人员退休减少工资和人头经费</w:t>
      </w:r>
      <w:r>
        <w:rPr>
          <w:rFonts w:hint="eastAsia" w:ascii="Times New Roman" w:hAnsi="Times New Roman" w:eastAsia="仿宋_GB2312" w:cs="Times New Roman"/>
          <w:color w:val="auto"/>
          <w:sz w:val="32"/>
          <w:szCs w:val="32"/>
          <w:u w:val="none"/>
        </w:rPr>
        <w:t>。</w:t>
      </w:r>
    </w:p>
    <w:p w14:paraId="67F3D2BA">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二、收入决算情况说明</w:t>
      </w:r>
    </w:p>
    <w:p w14:paraId="3E536512">
      <w:pPr>
        <w:pStyle w:val="11"/>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本年收入合计</w:t>
      </w:r>
      <w:r>
        <w:rPr>
          <w:rFonts w:hint="eastAsia" w:ascii="Times New Roman" w:hAnsi="Times New Roman" w:eastAsia="仿宋_GB2312" w:cs="Times New Roman"/>
          <w:color w:val="auto"/>
          <w:sz w:val="32"/>
          <w:szCs w:val="32"/>
          <w:u w:val="none"/>
          <w:lang w:val="en-US" w:eastAsia="zh-CN"/>
        </w:rPr>
        <w:t>455.4</w:t>
      </w:r>
      <w:r>
        <w:rPr>
          <w:rFonts w:ascii="Times New Roman" w:hAnsi="Times New Roman" w:eastAsia="仿宋_GB2312" w:cs="Times New Roman"/>
          <w:color w:val="auto"/>
          <w:sz w:val="32"/>
          <w:szCs w:val="32"/>
          <w:u w:val="none"/>
        </w:rPr>
        <w:t>万元，其中：财政拨款收入</w:t>
      </w:r>
      <w:r>
        <w:rPr>
          <w:rFonts w:hint="eastAsia" w:ascii="Times New Roman" w:hAnsi="Times New Roman" w:eastAsia="仿宋_GB2312" w:cs="Times New Roman"/>
          <w:color w:val="auto"/>
          <w:sz w:val="32"/>
          <w:szCs w:val="32"/>
          <w:u w:val="none"/>
          <w:lang w:val="en-US" w:eastAsia="zh-CN"/>
        </w:rPr>
        <w:t>455.4</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%；其他收入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14:paraId="5C7F64C9">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三、支出决算情况说明</w:t>
      </w:r>
    </w:p>
    <w:p w14:paraId="58CF14F7">
      <w:pPr>
        <w:pStyle w:val="11"/>
        <w:spacing w:line="600" w:lineRule="exact"/>
        <w:ind w:firstLine="640" w:firstLineChars="200"/>
        <w:jc w:val="both"/>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本年支出合计</w:t>
      </w:r>
      <w:r>
        <w:rPr>
          <w:rFonts w:hint="eastAsia" w:ascii="Times New Roman" w:hAnsi="Times New Roman" w:eastAsia="仿宋_GB2312" w:cs="Times New Roman"/>
          <w:color w:val="auto"/>
          <w:sz w:val="32"/>
          <w:szCs w:val="32"/>
          <w:u w:val="none"/>
          <w:lang w:val="en-US" w:eastAsia="zh-CN"/>
        </w:rPr>
        <w:t>455.4</w:t>
      </w:r>
      <w:r>
        <w:rPr>
          <w:rFonts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color w:val="auto"/>
          <w:sz w:val="32"/>
          <w:szCs w:val="32"/>
          <w:u w:val="none"/>
          <w:lang w:val="en-US" w:eastAsia="zh-CN"/>
        </w:rPr>
        <w:t>390.97</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85.85</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lang w:val="en-US" w:eastAsia="zh-CN"/>
        </w:rPr>
        <w:t>64.43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14.15</w:t>
      </w:r>
      <w:r>
        <w:rPr>
          <w:rFonts w:ascii="Times New Roman" w:hAnsi="Times New Roman" w:eastAsia="仿宋_GB2312" w:cs="Times New Roman"/>
          <w:color w:val="auto"/>
          <w:sz w:val="32"/>
          <w:szCs w:val="32"/>
          <w:u w:val="none"/>
        </w:rPr>
        <w:t>%；上缴上级支出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%；对附属单位补助支出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14:paraId="066C8D3A">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四、财政拨款收入支出决算总体情况说明</w:t>
      </w:r>
    </w:p>
    <w:p w14:paraId="175A146D">
      <w:pPr>
        <w:pStyle w:val="11"/>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年度财政拨款收、支总计</w:t>
      </w:r>
      <w:r>
        <w:rPr>
          <w:rFonts w:hint="eastAsia" w:ascii="Times New Roman" w:hAnsi="Times New Roman" w:eastAsia="仿宋_GB2312" w:cs="Times New Roman"/>
          <w:color w:val="auto"/>
          <w:sz w:val="32"/>
          <w:szCs w:val="32"/>
          <w:u w:val="none"/>
          <w:lang w:val="en-US" w:eastAsia="zh-CN"/>
        </w:rPr>
        <w:t>455.4</w:t>
      </w:r>
      <w:r>
        <w:rPr>
          <w:rFonts w:ascii="Times New Roman" w:hAnsi="Times New Roman" w:eastAsia="仿宋_GB2312" w:cs="Times New Roman"/>
          <w:color w:val="auto"/>
          <w:sz w:val="32"/>
          <w:szCs w:val="32"/>
          <w:u w:val="none"/>
        </w:rPr>
        <w:t>万元，与</w:t>
      </w:r>
      <w:r>
        <w:rPr>
          <w:rFonts w:hint="eastAsia" w:ascii="Times New Roman" w:hAnsi="Times New Roman" w:eastAsia="仿宋_GB2312" w:cs="Times New Roman"/>
          <w:color w:val="auto"/>
          <w:sz w:val="32"/>
          <w:szCs w:val="32"/>
          <w:u w:val="none"/>
          <w:lang w:eastAsia="zh-CN"/>
        </w:rPr>
        <w:t>202</w:t>
      </w:r>
      <w:r>
        <w:rPr>
          <w:rFonts w:hint="eastAsia" w:ascii="Times New Roman" w:hAnsi="Times New Roman" w:eastAsia="仿宋_GB2312" w:cs="Times New Roman"/>
          <w:color w:val="auto"/>
          <w:sz w:val="32"/>
          <w:szCs w:val="32"/>
          <w:u w:val="none"/>
          <w:lang w:val="en-US" w:eastAsia="zh-CN"/>
        </w:rPr>
        <w:t>3</w:t>
      </w:r>
      <w:r>
        <w:rPr>
          <w:rFonts w:hint="eastAsia" w:ascii="Times New Roman" w:hAnsi="Times New Roman" w:eastAsia="仿宋_GB2312" w:cs="Times New Roman"/>
          <w:color w:val="auto"/>
          <w:sz w:val="32"/>
          <w:szCs w:val="32"/>
          <w:u w:val="none"/>
          <w:lang w:eastAsia="zh-CN"/>
        </w:rPr>
        <w:t>年</w:t>
      </w:r>
      <w:r>
        <w:rPr>
          <w:rFonts w:ascii="Times New Roman" w:hAnsi="Times New Roman" w:eastAsia="仿宋_GB2312" w:cs="Times New Roman"/>
          <w:color w:val="auto"/>
          <w:sz w:val="32"/>
          <w:szCs w:val="32"/>
          <w:u w:val="none"/>
        </w:rPr>
        <w:t>相比，减少</w:t>
      </w:r>
      <w:r>
        <w:rPr>
          <w:rFonts w:hint="eastAsia" w:ascii="Times New Roman" w:hAnsi="Times New Roman" w:eastAsia="仿宋_GB2312" w:cs="Times New Roman"/>
          <w:color w:val="auto"/>
          <w:sz w:val="32"/>
          <w:szCs w:val="32"/>
          <w:u w:val="none"/>
          <w:lang w:val="en-US" w:eastAsia="zh-CN"/>
        </w:rPr>
        <w:t>26.78</w:t>
      </w:r>
      <w:r>
        <w:rPr>
          <w:rFonts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5.55</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人员退休减少工资和人头经费</w:t>
      </w:r>
      <w:r>
        <w:rPr>
          <w:rFonts w:hint="eastAsia" w:ascii="Times New Roman" w:hAnsi="Times New Roman" w:eastAsia="仿宋_GB2312" w:cs="Times New Roman"/>
          <w:color w:val="auto"/>
          <w:sz w:val="32"/>
          <w:szCs w:val="32"/>
          <w:u w:val="none"/>
        </w:rPr>
        <w:t>。</w:t>
      </w:r>
    </w:p>
    <w:p w14:paraId="13E495CE">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五、一般公共预算财政拨款支出决算情况说明</w:t>
      </w:r>
    </w:p>
    <w:p w14:paraId="3DF20395">
      <w:pPr>
        <w:pStyle w:val="11"/>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（一）财政拨款支出决算总体情况</w:t>
      </w:r>
    </w:p>
    <w:p w14:paraId="7EB7DCBC">
      <w:pPr>
        <w:pStyle w:val="11"/>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蓝山县森林公安局</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455.4</w:t>
      </w:r>
      <w:r>
        <w:rPr>
          <w:rFonts w:ascii="Times New Roman" w:hAnsi="Times New Roman" w:eastAsia="仿宋_GB2312" w:cs="Times New Roman"/>
          <w:color w:val="auto"/>
          <w:sz w:val="32"/>
          <w:szCs w:val="32"/>
          <w:u w:val="none"/>
        </w:rPr>
        <w:t>万元，占本年支出合计的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%，与</w:t>
      </w:r>
      <w:r>
        <w:rPr>
          <w:rFonts w:hint="eastAsia" w:ascii="Times New Roman" w:hAnsi="Times New Roman" w:eastAsia="仿宋_GB2312" w:cs="Times New Roman"/>
          <w:color w:val="auto"/>
          <w:sz w:val="32"/>
          <w:szCs w:val="32"/>
          <w:u w:val="none"/>
          <w:lang w:eastAsia="zh-CN"/>
        </w:rPr>
        <w:t>202</w:t>
      </w:r>
      <w:r>
        <w:rPr>
          <w:rFonts w:hint="eastAsia" w:ascii="Times New Roman" w:hAnsi="Times New Roman" w:eastAsia="仿宋_GB2312" w:cs="Times New Roman"/>
          <w:color w:val="auto"/>
          <w:sz w:val="32"/>
          <w:szCs w:val="32"/>
          <w:u w:val="none"/>
          <w:lang w:val="en-US" w:eastAsia="zh-CN"/>
        </w:rPr>
        <w:t>3</w:t>
      </w:r>
      <w:r>
        <w:rPr>
          <w:rFonts w:hint="eastAsia" w:ascii="Times New Roman" w:hAnsi="Times New Roman" w:eastAsia="仿宋_GB2312" w:cs="Times New Roman"/>
          <w:color w:val="auto"/>
          <w:sz w:val="32"/>
          <w:szCs w:val="32"/>
          <w:u w:val="none"/>
          <w:lang w:eastAsia="zh-CN"/>
        </w:rPr>
        <w:t>年</w:t>
      </w:r>
      <w:r>
        <w:rPr>
          <w:rFonts w:ascii="Times New Roman" w:hAnsi="Times New Roman" w:eastAsia="仿宋_GB2312" w:cs="Times New Roman"/>
          <w:color w:val="auto"/>
          <w:sz w:val="32"/>
          <w:szCs w:val="32"/>
          <w:u w:val="none"/>
        </w:rPr>
        <w:t>相比，财政拨款支出减少</w:t>
      </w:r>
      <w:r>
        <w:rPr>
          <w:rFonts w:hint="eastAsia" w:ascii="Times New Roman" w:hAnsi="Times New Roman" w:eastAsia="仿宋_GB2312" w:cs="Times New Roman"/>
          <w:color w:val="auto"/>
          <w:sz w:val="32"/>
          <w:szCs w:val="32"/>
          <w:u w:val="none"/>
          <w:lang w:val="en-US" w:eastAsia="zh-CN"/>
        </w:rPr>
        <w:t>26.78</w:t>
      </w:r>
      <w:r>
        <w:rPr>
          <w:rFonts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5.55</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人员退休减少工资和人头经费</w:t>
      </w:r>
      <w:r>
        <w:rPr>
          <w:rFonts w:hint="eastAsia" w:ascii="Times New Roman" w:hAnsi="Times New Roman" w:eastAsia="仿宋_GB2312" w:cs="Times New Roman"/>
          <w:color w:val="auto"/>
          <w:sz w:val="32"/>
          <w:szCs w:val="32"/>
          <w:u w:val="none"/>
        </w:rPr>
        <w:t>。</w:t>
      </w:r>
    </w:p>
    <w:p w14:paraId="6DCE4A04">
      <w:pPr>
        <w:pStyle w:val="11"/>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（二）财政拨款支出决算结构情况</w:t>
      </w:r>
    </w:p>
    <w:p w14:paraId="234B14A7">
      <w:pPr>
        <w:pStyle w:val="11"/>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eastAsia="zh-CN"/>
        </w:rPr>
        <w:t>蓝山县森林公安局</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455.4</w:t>
      </w:r>
      <w:r>
        <w:rPr>
          <w:rFonts w:ascii="Times New Roman" w:hAnsi="Times New Roman" w:eastAsia="仿宋_GB2312" w:cs="Times New Roman"/>
          <w:color w:val="auto"/>
          <w:sz w:val="32"/>
          <w:szCs w:val="32"/>
          <w:u w:val="none"/>
        </w:rPr>
        <w:t>万元，主要用于以下方面：一般公共服务（类）支出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%；教育（类）支出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农林水</w:t>
      </w:r>
      <w:r>
        <w:rPr>
          <w:rFonts w:ascii="Times New Roman" w:hAnsi="Times New Roman" w:eastAsia="仿宋_GB2312" w:cs="Times New Roman"/>
          <w:color w:val="auto"/>
          <w:sz w:val="32"/>
          <w:szCs w:val="32"/>
          <w:u w:val="none"/>
        </w:rPr>
        <w:t>（类）支出</w:t>
      </w:r>
      <w:r>
        <w:rPr>
          <w:rFonts w:hint="eastAsia" w:ascii="Times New Roman" w:hAnsi="Times New Roman" w:eastAsia="仿宋_GB2312" w:cs="Times New Roman"/>
          <w:color w:val="auto"/>
          <w:sz w:val="32"/>
          <w:szCs w:val="32"/>
          <w:u w:val="none"/>
          <w:lang w:val="en-US" w:eastAsia="zh-CN"/>
        </w:rPr>
        <w:t>455.4</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14:paraId="12C7D76A">
      <w:pPr>
        <w:pStyle w:val="11"/>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（三）财政拨款支出决算具体情况</w:t>
      </w:r>
    </w:p>
    <w:p w14:paraId="3C635E48">
      <w:pPr>
        <w:pStyle w:val="11"/>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年度财政拨款支出年初预算数为</w:t>
      </w:r>
      <w:r>
        <w:rPr>
          <w:rFonts w:hint="eastAsia" w:ascii="Times New Roman" w:hAnsi="Times New Roman" w:eastAsia="仿宋_GB2312" w:cs="Times New Roman"/>
          <w:color w:val="auto"/>
          <w:sz w:val="32"/>
          <w:szCs w:val="32"/>
          <w:u w:val="none"/>
          <w:lang w:val="en-US" w:eastAsia="zh-CN"/>
        </w:rPr>
        <w:t>438.18</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val="en-US" w:eastAsia="zh-CN"/>
        </w:rPr>
        <w:t>455.4</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103.93</w:t>
      </w:r>
      <w:r>
        <w:rPr>
          <w:rFonts w:ascii="Times New Roman" w:hAnsi="Times New Roman" w:eastAsia="仿宋_GB2312" w:cs="Times New Roman"/>
          <w:color w:val="auto"/>
          <w:sz w:val="32"/>
          <w:szCs w:val="32"/>
          <w:u w:val="none"/>
        </w:rPr>
        <w:t>%，其中：</w:t>
      </w:r>
    </w:p>
    <w:p w14:paraId="50C03C58">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农林水（类）林业与草原（款）执法与监督（项）。</w:t>
      </w:r>
    </w:p>
    <w:p w14:paraId="41BB5E4E">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438.18</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455.4</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103.93</w:t>
      </w:r>
      <w:r>
        <w:rPr>
          <w:rFonts w:ascii="Times New Roman" w:hAnsi="Times New Roman" w:eastAsia="仿宋_GB2312" w:cs="Times New Roman"/>
          <w:color w:val="auto"/>
          <w:sz w:val="32"/>
          <w:szCs w:val="32"/>
          <w:u w:val="none"/>
        </w:rPr>
        <w:t>%，决算数大于年初预算数的主要原因是：</w:t>
      </w:r>
      <w:r>
        <w:rPr>
          <w:rFonts w:hint="eastAsia" w:ascii="Times New Roman" w:hAnsi="Times New Roman" w:eastAsia="仿宋_GB2312" w:cs="Times New Roman"/>
          <w:color w:val="auto"/>
          <w:sz w:val="32"/>
          <w:szCs w:val="32"/>
          <w:u w:val="none"/>
          <w:lang w:val="en-US" w:eastAsia="zh-CN"/>
        </w:rPr>
        <w:t>有些追加经费未列入年初预算。</w:t>
      </w:r>
    </w:p>
    <w:p w14:paraId="004C87B1">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六、一般公共预算财政拨款基本支出决算情况说明</w:t>
      </w:r>
    </w:p>
    <w:p w14:paraId="4C637FE1">
      <w:pPr>
        <w:pStyle w:val="11"/>
        <w:spacing w:line="600"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u w:val="none"/>
          <w:lang w:eastAsia="zh-CN"/>
        </w:rPr>
        <w:t>蓝山县森林公安局</w:t>
      </w:r>
      <w:r>
        <w:rPr>
          <w:rFonts w:ascii="Times New Roman" w:hAnsi="Times New Roman" w:eastAsia="仿宋_GB2312" w:cs="Times New Roman"/>
          <w:color w:val="auto"/>
          <w:sz w:val="32"/>
          <w:szCs w:val="32"/>
          <w:highlight w:val="none"/>
          <w:u w:val="none"/>
        </w:rPr>
        <w:t>年度财政拨款基本支出</w:t>
      </w:r>
      <w:r>
        <w:rPr>
          <w:rFonts w:hint="eastAsia" w:ascii="Times New Roman" w:hAnsi="Times New Roman" w:eastAsia="仿宋_GB2312" w:cs="Times New Roman"/>
          <w:color w:val="auto"/>
          <w:sz w:val="32"/>
          <w:szCs w:val="32"/>
          <w:u w:val="none"/>
          <w:lang w:val="en-US" w:eastAsia="zh-CN"/>
        </w:rPr>
        <w:t>390.97</w:t>
      </w:r>
      <w:r>
        <w:rPr>
          <w:rFonts w:ascii="Times New Roman" w:hAnsi="Times New Roman" w:eastAsia="仿宋_GB2312" w:cs="Times New Roman"/>
          <w:color w:val="auto"/>
          <w:sz w:val="32"/>
          <w:szCs w:val="32"/>
          <w:highlight w:val="none"/>
          <w:u w:val="none"/>
        </w:rPr>
        <w:t>万元，其中：人员经费</w:t>
      </w:r>
      <w:r>
        <w:rPr>
          <w:rFonts w:hint="eastAsia" w:ascii="Times New Roman" w:hAnsi="Times New Roman" w:eastAsia="仿宋_GB2312" w:cs="Times New Roman"/>
          <w:color w:val="auto"/>
          <w:sz w:val="32"/>
          <w:szCs w:val="32"/>
          <w:highlight w:val="none"/>
          <w:u w:val="none"/>
          <w:lang w:val="en-US" w:eastAsia="zh-CN"/>
        </w:rPr>
        <w:t>299.22</w:t>
      </w:r>
      <w:r>
        <w:rPr>
          <w:rFonts w:ascii="Times New Roman" w:hAnsi="Times New Roman" w:eastAsia="仿宋_GB2312" w:cs="Times New Roman"/>
          <w:color w:val="auto"/>
          <w:sz w:val="32"/>
          <w:szCs w:val="32"/>
          <w:highlight w:val="none"/>
          <w:u w:val="none"/>
        </w:rPr>
        <w:t>万元，占基本支出的</w:t>
      </w:r>
      <w:r>
        <w:rPr>
          <w:rFonts w:hint="eastAsia" w:ascii="Times New Roman" w:hAnsi="Times New Roman" w:eastAsia="仿宋_GB2312" w:cs="Times New Roman"/>
          <w:color w:val="auto"/>
          <w:sz w:val="32"/>
          <w:szCs w:val="32"/>
          <w:highlight w:val="none"/>
          <w:u w:val="none"/>
          <w:lang w:val="en-US" w:eastAsia="zh-CN"/>
        </w:rPr>
        <w:t>76.53</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主要包括基本工资、津贴补贴、奖金、</w:t>
      </w:r>
      <w:r>
        <w:rPr>
          <w:rFonts w:hint="eastAsia" w:ascii="Times New Roman" w:hAnsi="Times New Roman" w:eastAsia="仿宋_GB2312" w:cs="Times New Roman"/>
          <w:color w:val="auto"/>
          <w:sz w:val="32"/>
          <w:szCs w:val="32"/>
          <w:highlight w:val="none"/>
          <w:u w:val="none"/>
        </w:rPr>
        <w:t>机关事业单位基本养老保险费</w:t>
      </w:r>
      <w:r>
        <w:rPr>
          <w:rFonts w:hint="eastAsia" w:ascii="Times New Roman" w:hAnsi="Times New Roman" w:eastAsia="仿宋_GB2312" w:cs="Times New Roman"/>
          <w:color w:val="auto"/>
          <w:sz w:val="32"/>
          <w:szCs w:val="32"/>
          <w:highlight w:val="none"/>
          <w:u w:val="none"/>
          <w:lang w:eastAsia="zh-CN"/>
        </w:rPr>
        <w:t>、职工基本医疗保险缴费、其他社会保障缴费、其他工资福利支出、</w:t>
      </w:r>
      <w:r>
        <w:rPr>
          <w:rFonts w:hint="eastAsia" w:ascii="Times New Roman" w:hAnsi="Times New Roman" w:eastAsia="仿宋_GB2312" w:cs="Times New Roman"/>
          <w:color w:val="auto"/>
          <w:sz w:val="32"/>
          <w:szCs w:val="32"/>
          <w:highlight w:val="none"/>
          <w:u w:val="none"/>
          <w:lang w:val="en-US" w:eastAsia="zh-CN"/>
        </w:rPr>
        <w:t>抚恤金、奖励金、对其他个人和家庭的补助支出</w:t>
      </w:r>
      <w:r>
        <w:rPr>
          <w:rFonts w:ascii="Times New Roman" w:hAnsi="Times New Roman" w:eastAsia="仿宋_GB2312" w:cs="Times New Roman"/>
          <w:color w:val="auto"/>
          <w:sz w:val="32"/>
          <w:szCs w:val="32"/>
          <w:highlight w:val="none"/>
          <w:u w:val="none"/>
        </w:rPr>
        <w:t>；公用经费</w:t>
      </w:r>
      <w:r>
        <w:rPr>
          <w:rFonts w:hint="eastAsia" w:ascii="Times New Roman" w:hAnsi="Times New Roman" w:eastAsia="仿宋_GB2312" w:cs="Times New Roman"/>
          <w:color w:val="auto"/>
          <w:sz w:val="32"/>
          <w:szCs w:val="32"/>
          <w:highlight w:val="none"/>
          <w:u w:val="none"/>
          <w:lang w:val="en-US" w:eastAsia="zh-CN"/>
        </w:rPr>
        <w:t>91.75</w:t>
      </w:r>
      <w:r>
        <w:rPr>
          <w:rFonts w:ascii="Times New Roman" w:hAnsi="Times New Roman" w:eastAsia="仿宋_GB2312" w:cs="Times New Roman"/>
          <w:color w:val="auto"/>
          <w:sz w:val="32"/>
          <w:szCs w:val="32"/>
          <w:highlight w:val="none"/>
          <w:u w:val="none"/>
        </w:rPr>
        <w:t>万元，占基本支出的</w:t>
      </w:r>
      <w:r>
        <w:rPr>
          <w:rFonts w:hint="eastAsia" w:ascii="Times New Roman" w:hAnsi="Times New Roman" w:eastAsia="仿宋_GB2312" w:cs="Times New Roman"/>
          <w:color w:val="auto"/>
          <w:sz w:val="32"/>
          <w:szCs w:val="32"/>
          <w:highlight w:val="none"/>
          <w:u w:val="none"/>
          <w:lang w:val="en-US" w:eastAsia="zh-CN"/>
        </w:rPr>
        <w:t>23.47</w:t>
      </w:r>
      <w:r>
        <w:rPr>
          <w:rFonts w:ascii="Times New Roman" w:hAnsi="Times New Roman" w:eastAsia="仿宋_GB2312" w:cs="Times New Roman"/>
          <w:color w:val="auto"/>
          <w:sz w:val="32"/>
          <w:szCs w:val="32"/>
          <w:highlight w:val="none"/>
          <w:u w:val="none"/>
        </w:rPr>
        <w:t>%，主要包括办公费、印刷费、</w:t>
      </w:r>
      <w:r>
        <w:rPr>
          <w:rFonts w:hint="eastAsia" w:ascii="Times New Roman" w:hAnsi="Times New Roman" w:eastAsia="仿宋_GB2312" w:cs="Times New Roman"/>
          <w:color w:val="auto"/>
          <w:sz w:val="32"/>
          <w:szCs w:val="32"/>
          <w:highlight w:val="none"/>
          <w:u w:val="none"/>
          <w:lang w:val="en-US" w:eastAsia="zh-CN"/>
        </w:rPr>
        <w:t>水费</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电费、邮电费、差旅费、维修费、培训费、公务接待费、工会</w:t>
      </w:r>
      <w:r>
        <w:rPr>
          <w:rFonts w:hint="eastAsia" w:ascii="Times New Roman" w:hAnsi="Times New Roman" w:eastAsia="仿宋_GB2312" w:cs="Times New Roman"/>
          <w:color w:val="auto"/>
          <w:sz w:val="32"/>
          <w:szCs w:val="32"/>
          <w:highlight w:val="none"/>
          <w:lang w:val="en-US" w:eastAsia="zh-CN"/>
        </w:rPr>
        <w:t>经费、福利费、公务用车运行维护费、其他交通费用、其他商品和服务支出</w:t>
      </w:r>
      <w:r>
        <w:rPr>
          <w:rFonts w:ascii="Times New Roman" w:hAnsi="Times New Roman" w:eastAsia="仿宋_GB2312" w:cs="Times New Roman"/>
          <w:color w:val="auto"/>
          <w:sz w:val="32"/>
          <w:szCs w:val="32"/>
          <w:highlight w:val="none"/>
        </w:rPr>
        <w:t>。</w:t>
      </w:r>
    </w:p>
    <w:p w14:paraId="316CDBCE">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highlight w:val="none"/>
        </w:rPr>
        <w:t>七、财政拨款三</w:t>
      </w:r>
      <w:r>
        <w:rPr>
          <w:rFonts w:hAnsi="黑体" w:cs="Times New Roman"/>
          <w:color w:val="auto"/>
          <w:sz w:val="32"/>
          <w:szCs w:val="32"/>
        </w:rPr>
        <w:t>公经费支出决算情况说明</w:t>
      </w:r>
    </w:p>
    <w:p w14:paraId="4CE522C0">
      <w:pPr>
        <w:pStyle w:val="11"/>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（一）“三公”经费财政拨款支出决算总体情况说明</w:t>
      </w:r>
    </w:p>
    <w:p w14:paraId="59E3800E">
      <w:pPr>
        <w:pStyle w:val="11"/>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lang w:val="en-US" w:eastAsia="zh-CN"/>
        </w:rPr>
        <w:t>17.5</w:t>
      </w:r>
      <w:r>
        <w:rPr>
          <w:rFonts w:ascii="Times New Roman" w:hAnsi="Times New Roman" w:eastAsia="仿宋_GB2312" w:cs="Times New Roman"/>
          <w:color w:val="auto"/>
          <w:sz w:val="32"/>
          <w:szCs w:val="32"/>
          <w:u w:val="none"/>
        </w:rPr>
        <w:t>万元，</w:t>
      </w:r>
      <w:r>
        <w:rPr>
          <w:rFonts w:ascii="Times New Roman" w:hAnsi="Times New Roman" w:eastAsia="仿宋_GB2312" w:cs="Times New Roman"/>
          <w:color w:val="auto"/>
          <w:sz w:val="32"/>
          <w:szCs w:val="32"/>
          <w:highlight w:val="none"/>
          <w:u w:val="none"/>
        </w:rPr>
        <w:t>支出决算为</w:t>
      </w:r>
      <w:r>
        <w:rPr>
          <w:rFonts w:hint="eastAsia" w:ascii="Times New Roman" w:hAnsi="Times New Roman" w:eastAsia="仿宋_GB2312" w:cs="Times New Roman"/>
          <w:color w:val="auto"/>
          <w:sz w:val="32"/>
          <w:szCs w:val="32"/>
          <w:highlight w:val="none"/>
          <w:u w:val="none"/>
          <w:lang w:val="en-US" w:eastAsia="zh-CN"/>
        </w:rPr>
        <w:t>16.49</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94.23</w:t>
      </w:r>
      <w:r>
        <w:rPr>
          <w:rFonts w:ascii="Times New Roman" w:hAnsi="Times New Roman" w:eastAsia="仿宋_GB2312" w:cs="Times New Roman"/>
          <w:color w:val="auto"/>
          <w:sz w:val="32"/>
          <w:szCs w:val="32"/>
          <w:u w:val="none"/>
        </w:rPr>
        <w:t>%，其中：</w:t>
      </w:r>
    </w:p>
    <w:p w14:paraId="5BA071D7">
      <w:pPr>
        <w:pStyle w:val="11"/>
        <w:spacing w:line="600" w:lineRule="exact"/>
        <w:ind w:firstLine="640" w:firstLineChars="200"/>
        <w:jc w:val="both"/>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严格执行预算</w:t>
      </w:r>
      <w:r>
        <w:rPr>
          <w:rFonts w:ascii="Times New Roman" w:hAnsi="Times New Roman" w:eastAsia="仿宋_GB2312" w:cs="Times New Roman"/>
          <w:color w:val="auto"/>
          <w:sz w:val="32"/>
          <w:szCs w:val="32"/>
          <w:u w:val="none"/>
        </w:rPr>
        <w:t>，与上年</w:t>
      </w:r>
      <w:r>
        <w:rPr>
          <w:rFonts w:hint="eastAsia" w:ascii="Times New Roman" w:hAnsi="Times New Roman" w:eastAsia="仿宋_GB2312" w:cs="Times New Roman"/>
          <w:color w:val="auto"/>
          <w:sz w:val="32"/>
          <w:szCs w:val="32"/>
          <w:u w:val="none"/>
          <w:lang w:val="en-US" w:eastAsia="zh-CN"/>
        </w:rPr>
        <w:t>持平</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p>
    <w:p w14:paraId="39E7082D">
      <w:pPr>
        <w:pStyle w:val="11"/>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公务接待费支出预算</w:t>
      </w:r>
      <w:r>
        <w:rPr>
          <w:rFonts w:hint="eastAsia" w:ascii="Times New Roman" w:hAnsi="Times New Roman" w:eastAsia="仿宋_GB2312" w:cs="Times New Roman"/>
          <w:color w:val="auto"/>
          <w:sz w:val="32"/>
          <w:szCs w:val="32"/>
          <w:u w:val="none"/>
          <w:lang w:val="en-US" w:eastAsia="zh-CN"/>
        </w:rPr>
        <w:t>2.5</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2.36</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94.4</w:t>
      </w:r>
      <w:r>
        <w:rPr>
          <w:rFonts w:ascii="Times New Roman" w:hAnsi="Times New Roman" w:eastAsia="仿宋_GB2312" w:cs="Times New Roman"/>
          <w:color w:val="auto"/>
          <w:sz w:val="32"/>
          <w:szCs w:val="32"/>
          <w:u w:val="none"/>
        </w:rPr>
        <w:t>%，决算数小于年初预算数的主要原因是</w:t>
      </w:r>
      <w:r>
        <w:rPr>
          <w:rFonts w:hint="eastAsia" w:ascii="Times New Roman" w:hAnsi="Times New Roman" w:eastAsia="仿宋_GB2312" w:cs="Times New Roman"/>
          <w:color w:val="auto"/>
          <w:sz w:val="32"/>
          <w:szCs w:val="32"/>
          <w:u w:val="none"/>
          <w:lang w:val="en-US" w:eastAsia="zh-CN"/>
        </w:rPr>
        <w:t>严格按照有关规定开支公务接待费，</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减少0.58</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下降19.7</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w:t>
      </w:r>
    </w:p>
    <w:p w14:paraId="5F36D235">
      <w:pPr>
        <w:pStyle w:val="11"/>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公务用车购置费及运行维护费支出预算为</w:t>
      </w:r>
      <w:r>
        <w:rPr>
          <w:rFonts w:hint="eastAsia" w:ascii="Times New Roman" w:hAnsi="Times New Roman" w:eastAsia="仿宋_GB2312" w:cs="Times New Roman"/>
          <w:color w:val="auto"/>
          <w:sz w:val="32"/>
          <w:szCs w:val="32"/>
          <w:u w:val="none"/>
          <w:lang w:val="en-US" w:eastAsia="zh-CN"/>
        </w:rPr>
        <w:t>15</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14.13</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94.2</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小</w:t>
      </w:r>
      <w:r>
        <w:rPr>
          <w:rFonts w:ascii="Times New Roman" w:hAnsi="Times New Roman" w:eastAsia="仿宋_GB2312" w:cs="Times New Roman"/>
          <w:color w:val="auto"/>
          <w:sz w:val="32"/>
          <w:szCs w:val="32"/>
          <w:u w:val="none"/>
        </w:rPr>
        <w:t>于年初预算数的</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增加0.39</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增加2.84</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增加</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出警次数多油料消耗大。</w:t>
      </w:r>
    </w:p>
    <w:p w14:paraId="60F905BB">
      <w:pPr>
        <w:pStyle w:val="11"/>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（二）“三公”经费财政拨款支出决算具体情况说明</w:t>
      </w:r>
    </w:p>
    <w:p w14:paraId="58EAE780">
      <w:pPr>
        <w:pStyle w:val="11"/>
        <w:spacing w:line="60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u w:val="none"/>
          <w:lang w:eastAsia="zh-CN"/>
        </w:rPr>
        <w:t>蓝山县森林公安局</w:t>
      </w:r>
      <w:r>
        <w:rPr>
          <w:rFonts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2.36</w:t>
      </w:r>
      <w:r>
        <w:rPr>
          <w:rFonts w:ascii="Times New Roman" w:hAnsi="Times New Roman" w:eastAsia="仿宋_GB2312" w:cs="Times New Roman"/>
          <w:color w:val="auto"/>
          <w:sz w:val="32"/>
          <w:szCs w:val="32"/>
          <w:u w:val="none"/>
        </w:rPr>
        <w:t>万元</w:t>
      </w:r>
      <w:r>
        <w:rPr>
          <w:rFonts w:ascii="Times New Roman" w:hAnsi="Times New Roman" w:eastAsia="仿宋_GB2312" w:cs="Times New Roman"/>
          <w:color w:val="auto"/>
          <w:sz w:val="32"/>
          <w:szCs w:val="32"/>
          <w:highlight w:val="none"/>
          <w:u w:val="none"/>
        </w:rPr>
        <w:t>，占</w:t>
      </w:r>
      <w:r>
        <w:rPr>
          <w:rFonts w:hint="eastAsia" w:ascii="Times New Roman" w:hAnsi="Times New Roman" w:eastAsia="仿宋_GB2312" w:cs="Times New Roman"/>
          <w:color w:val="auto"/>
          <w:sz w:val="32"/>
          <w:szCs w:val="32"/>
          <w:highlight w:val="none"/>
          <w:u w:val="none"/>
          <w:lang w:val="en-US" w:eastAsia="zh-CN"/>
        </w:rPr>
        <w:t>14.31</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因公出国（境）费支出决算</w:t>
      </w:r>
      <w:r>
        <w:rPr>
          <w:rFonts w:hint="eastAsia"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u w:val="none"/>
        </w:rPr>
        <w:t>万元，占</w:t>
      </w:r>
      <w:r>
        <w:rPr>
          <w:rFonts w:hint="eastAsia"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公务用车购置费及运行维护费支出决算</w:t>
      </w:r>
      <w:r>
        <w:rPr>
          <w:rFonts w:hint="eastAsia" w:ascii="Times New Roman" w:hAnsi="Times New Roman" w:eastAsia="仿宋_GB2312" w:cs="Times New Roman"/>
          <w:color w:val="auto"/>
          <w:sz w:val="32"/>
          <w:szCs w:val="32"/>
          <w:highlight w:val="none"/>
          <w:u w:val="none"/>
          <w:lang w:val="en-US" w:eastAsia="zh-CN"/>
        </w:rPr>
        <w:t>14.13</w:t>
      </w:r>
      <w:r>
        <w:rPr>
          <w:rFonts w:ascii="Times New Roman" w:hAnsi="Times New Roman" w:eastAsia="仿宋_GB2312" w:cs="Times New Roman"/>
          <w:color w:val="auto"/>
          <w:sz w:val="32"/>
          <w:szCs w:val="32"/>
          <w:highlight w:val="none"/>
          <w:u w:val="none"/>
        </w:rPr>
        <w:t>万元，占</w:t>
      </w:r>
      <w:r>
        <w:rPr>
          <w:rFonts w:hint="eastAsia" w:ascii="Times New Roman" w:hAnsi="Times New Roman" w:eastAsia="仿宋_GB2312" w:cs="Times New Roman"/>
          <w:color w:val="auto"/>
          <w:sz w:val="32"/>
          <w:szCs w:val="32"/>
          <w:highlight w:val="none"/>
          <w:u w:val="none"/>
          <w:lang w:val="en-US" w:eastAsia="zh-CN"/>
        </w:rPr>
        <w:t>85.69</w:t>
      </w:r>
      <w:r>
        <w:rPr>
          <w:rFonts w:ascii="Times New Roman" w:hAnsi="Times New Roman" w:eastAsia="仿宋_GB2312" w:cs="Times New Roman"/>
          <w:color w:val="auto"/>
          <w:sz w:val="32"/>
          <w:szCs w:val="32"/>
          <w:highlight w:val="none"/>
          <w:u w:val="none"/>
        </w:rPr>
        <w:t>%。其中：</w:t>
      </w:r>
    </w:p>
    <w:p w14:paraId="372075BC">
      <w:pPr>
        <w:pStyle w:val="11"/>
        <w:spacing w:line="600" w:lineRule="exact"/>
        <w:ind w:firstLine="640" w:firstLineChars="200"/>
        <w:rPr>
          <w:rFonts w:hint="eastAsia" w:ascii="Times New Roman" w:hAnsi="Times New Roman" w:eastAsia="仿宋_GB2312" w:cs="Times New Roman"/>
          <w:b/>
          <w:color w:val="auto"/>
          <w:sz w:val="32"/>
          <w:szCs w:val="32"/>
          <w:u w:val="none"/>
          <w:lang w:eastAsia="zh-CN"/>
        </w:rPr>
      </w:pPr>
      <w:r>
        <w:rPr>
          <w:rFonts w:ascii="Times New Roman" w:hAnsi="Times New Roman" w:eastAsia="仿宋_GB2312" w:cs="Times New Roman"/>
          <w:color w:val="auto"/>
          <w:sz w:val="32"/>
          <w:szCs w:val="32"/>
          <w:u w:val="none"/>
        </w:rPr>
        <w:t>1、因公出国（境）费支出决算为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开支内容</w:t>
      </w:r>
      <w:r>
        <w:rPr>
          <w:rFonts w:hint="eastAsia" w:ascii="Times New Roman" w:hAnsi="Times New Roman" w:eastAsia="仿宋_GB2312" w:cs="Times New Roman"/>
          <w:color w:val="auto"/>
          <w:sz w:val="32"/>
          <w:szCs w:val="32"/>
          <w:u w:val="none"/>
          <w:lang w:val="en-US" w:eastAsia="zh-CN"/>
        </w:rPr>
        <w:t>无。</w:t>
      </w:r>
    </w:p>
    <w:p w14:paraId="7B8410D3">
      <w:pPr>
        <w:pStyle w:val="11"/>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2、公务接待费支出决算为</w:t>
      </w:r>
      <w:r>
        <w:rPr>
          <w:rFonts w:hint="eastAsia" w:ascii="Times New Roman" w:hAnsi="Times New Roman" w:eastAsia="仿宋_GB2312" w:cs="Times New Roman"/>
          <w:color w:val="auto"/>
          <w:sz w:val="32"/>
          <w:szCs w:val="32"/>
          <w:u w:val="none"/>
          <w:lang w:val="en-US" w:eastAsia="zh-CN"/>
        </w:rPr>
        <w:t>2.36</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28</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180</w:t>
      </w:r>
      <w:r>
        <w:rPr>
          <w:rFonts w:ascii="Times New Roman" w:hAnsi="Times New Roman" w:eastAsia="仿宋_GB2312" w:cs="Times New Roman"/>
          <w:color w:val="auto"/>
          <w:sz w:val="32"/>
          <w:szCs w:val="32"/>
          <w:u w:val="none"/>
        </w:rPr>
        <w:t>人次，主要是</w:t>
      </w:r>
      <w:r>
        <w:rPr>
          <w:rFonts w:hint="eastAsia" w:ascii="Times New Roman" w:hAnsi="Times New Roman" w:eastAsia="仿宋_GB2312" w:cs="Times New Roman"/>
          <w:color w:val="auto"/>
          <w:sz w:val="32"/>
          <w:szCs w:val="32"/>
          <w:u w:val="none"/>
          <w:lang w:val="en-US" w:eastAsia="zh-CN"/>
        </w:rPr>
        <w:t>业务交流</w:t>
      </w:r>
      <w:r>
        <w:rPr>
          <w:rFonts w:ascii="Times New Roman" w:hAnsi="Times New Roman" w:eastAsia="仿宋_GB2312" w:cs="Times New Roman"/>
          <w:color w:val="auto"/>
          <w:sz w:val="32"/>
          <w:szCs w:val="32"/>
          <w:u w:val="none"/>
        </w:rPr>
        <w:t>发生的接待支出。</w:t>
      </w:r>
    </w:p>
    <w:p w14:paraId="1EFB14D5">
      <w:pPr>
        <w:spacing w:line="600" w:lineRule="exact"/>
        <w:ind w:firstLine="640" w:firstLineChars="200"/>
        <w:rPr>
          <w:rFonts w:eastAsia="仿宋_GB2312"/>
          <w:kern w:val="0"/>
          <w:sz w:val="32"/>
          <w:szCs w:val="32"/>
          <w:highlight w:val="none"/>
          <w:u w:val="none"/>
        </w:rPr>
      </w:pPr>
      <w:r>
        <w:rPr>
          <w:rFonts w:eastAsia="仿宋_GB2312"/>
          <w:sz w:val="32"/>
          <w:szCs w:val="32"/>
          <w:u w:val="none"/>
        </w:rPr>
        <w:t>3、公务用车购置费及运行维护费支出决算为</w:t>
      </w:r>
      <w:r>
        <w:rPr>
          <w:rFonts w:hint="eastAsia" w:eastAsia="仿宋_GB2312" w:cs="Times New Roman"/>
          <w:color w:val="auto"/>
          <w:sz w:val="32"/>
          <w:szCs w:val="32"/>
          <w:u w:val="none"/>
          <w:lang w:val="en-US" w:eastAsia="zh-CN"/>
        </w:rPr>
        <w:t>14.13</w:t>
      </w:r>
      <w:r>
        <w:rPr>
          <w:rFonts w:eastAsia="仿宋_GB2312"/>
          <w:sz w:val="32"/>
          <w:szCs w:val="32"/>
          <w:u w:val="none"/>
        </w:rPr>
        <w:t>万元，其中：公务用车购置费</w:t>
      </w:r>
      <w:r>
        <w:rPr>
          <w:rFonts w:hint="eastAsia" w:eastAsia="仿宋_GB2312"/>
          <w:sz w:val="32"/>
          <w:szCs w:val="32"/>
          <w:u w:val="none"/>
          <w:lang w:val="en-US" w:eastAsia="zh-CN"/>
        </w:rPr>
        <w:t>0</w:t>
      </w:r>
      <w:r>
        <w:rPr>
          <w:rFonts w:eastAsia="仿宋_GB2312"/>
          <w:sz w:val="32"/>
          <w:szCs w:val="32"/>
          <w:u w:val="none"/>
        </w:rPr>
        <w:t>万元。公务用车运行维护费</w:t>
      </w:r>
      <w:r>
        <w:rPr>
          <w:rFonts w:hint="eastAsia" w:eastAsia="仿宋_GB2312" w:cs="Times New Roman"/>
          <w:color w:val="auto"/>
          <w:sz w:val="32"/>
          <w:szCs w:val="32"/>
          <w:u w:val="none"/>
          <w:lang w:val="en-US" w:eastAsia="zh-CN"/>
        </w:rPr>
        <w:t>14.13</w:t>
      </w:r>
      <w:r>
        <w:rPr>
          <w:rFonts w:eastAsia="仿宋_GB2312"/>
          <w:sz w:val="32"/>
          <w:szCs w:val="32"/>
          <w:u w:val="none"/>
        </w:rPr>
        <w:t>万元，主要是</w:t>
      </w:r>
      <w:r>
        <w:rPr>
          <w:rFonts w:hint="eastAsia" w:eastAsia="仿宋_GB2312"/>
          <w:sz w:val="32"/>
          <w:szCs w:val="32"/>
          <w:u w:val="none"/>
          <w:lang w:val="en-US" w:eastAsia="zh-CN"/>
        </w:rPr>
        <w:t>维修费等</w:t>
      </w:r>
      <w:r>
        <w:rPr>
          <w:rFonts w:eastAsia="仿宋_GB2312"/>
          <w:sz w:val="32"/>
          <w:szCs w:val="32"/>
          <w:u w:val="none"/>
        </w:rPr>
        <w:t>支出，截止</w:t>
      </w:r>
      <w:r>
        <w:rPr>
          <w:rFonts w:hint="eastAsia" w:eastAsia="仿宋_GB2312"/>
          <w:sz w:val="32"/>
          <w:szCs w:val="32"/>
          <w:u w:val="none"/>
          <w:lang w:val="en-US" w:eastAsia="zh-CN"/>
        </w:rPr>
        <w:t>2024</w:t>
      </w:r>
      <w:r>
        <w:rPr>
          <w:rFonts w:eastAsia="仿宋_GB2312"/>
          <w:sz w:val="32"/>
          <w:szCs w:val="32"/>
          <w:u w:val="none"/>
        </w:rPr>
        <w:t>年12月31日，</w:t>
      </w:r>
      <w:r>
        <w:rPr>
          <w:rFonts w:eastAsia="仿宋_GB2312"/>
          <w:sz w:val="32"/>
          <w:szCs w:val="32"/>
          <w:highlight w:val="none"/>
          <w:u w:val="none"/>
        </w:rPr>
        <w:t>我单位开支财政拨款的公务用车保有量为</w:t>
      </w:r>
      <w:r>
        <w:rPr>
          <w:rFonts w:hint="eastAsia" w:eastAsia="仿宋_GB2312"/>
          <w:sz w:val="32"/>
          <w:szCs w:val="32"/>
          <w:highlight w:val="none"/>
          <w:u w:val="none"/>
          <w:lang w:val="en-US" w:eastAsia="zh-CN"/>
        </w:rPr>
        <w:t>5</w:t>
      </w:r>
      <w:r>
        <w:rPr>
          <w:rFonts w:eastAsia="仿宋_GB2312"/>
          <w:sz w:val="32"/>
          <w:szCs w:val="32"/>
          <w:highlight w:val="none"/>
          <w:u w:val="none"/>
        </w:rPr>
        <w:t>辆。</w:t>
      </w:r>
    </w:p>
    <w:p w14:paraId="022CEB0D">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八、政府性基金预算收入支出决算情况</w:t>
      </w:r>
    </w:p>
    <w:p w14:paraId="41BE1ED1">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w:t>
      </w:r>
      <w:r>
        <w:rPr>
          <w:rFonts w:ascii="Times New Roman" w:hAnsi="Times New Roman" w:eastAsia="仿宋_GB2312" w:cs="Times New Roman"/>
          <w:color w:val="auto"/>
          <w:sz w:val="32"/>
          <w:szCs w:val="32"/>
        </w:rPr>
        <w:t>本单位无政府性基金收支</w:t>
      </w:r>
      <w:r>
        <w:rPr>
          <w:rFonts w:hint="eastAsia" w:ascii="Times New Roman" w:hAnsi="Times New Roman" w:eastAsia="仿宋_GB2312" w:cs="Times New Roman"/>
          <w:color w:val="auto"/>
          <w:sz w:val="32"/>
          <w:szCs w:val="32"/>
          <w:lang w:eastAsia="zh-CN"/>
        </w:rPr>
        <w:t>。</w:t>
      </w:r>
    </w:p>
    <w:p w14:paraId="2A909D8F">
      <w:pPr>
        <w:pStyle w:val="11"/>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lang w:eastAsia="zh-CN"/>
        </w:rPr>
        <w:t>九</w:t>
      </w:r>
      <w:r>
        <w:rPr>
          <w:rFonts w:hAnsi="黑体" w:cs="Times New Roman"/>
          <w:color w:val="auto"/>
          <w:sz w:val="32"/>
          <w:szCs w:val="32"/>
        </w:rPr>
        <w:t>、</w:t>
      </w:r>
      <w:r>
        <w:rPr>
          <w:rFonts w:hint="eastAsia" w:hAnsi="黑体" w:cs="Times New Roman"/>
          <w:color w:val="auto"/>
          <w:sz w:val="32"/>
          <w:szCs w:val="32"/>
        </w:rPr>
        <w:t>国有资本经营预算财政拨款支出决算情况</w:t>
      </w:r>
    </w:p>
    <w:p w14:paraId="26A624E1">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Ansi="黑体" w:cs="Times New Roman"/>
          <w:color w:val="auto"/>
          <w:sz w:val="32"/>
          <w:szCs w:val="32"/>
        </w:rPr>
      </w:pPr>
      <w:r>
        <w:rPr>
          <w:rFonts w:hint="eastAsia" w:ascii="Times New Roman" w:hAnsi="Times New Roman" w:eastAsia="仿宋_GB2312" w:cs="Times New Roman"/>
          <w:color w:val="auto"/>
          <w:sz w:val="32"/>
          <w:szCs w:val="32"/>
          <w:lang w:val="en-US" w:eastAsia="zh-CN"/>
        </w:rPr>
        <w:t>2024年</w:t>
      </w:r>
      <w:r>
        <w:rPr>
          <w:rFonts w:ascii="Times New Roman" w:hAnsi="Times New Roman" w:eastAsia="仿宋_GB2312" w:cs="Times New Roman"/>
          <w:color w:val="auto"/>
          <w:sz w:val="32"/>
          <w:szCs w:val="32"/>
        </w:rPr>
        <w:t>本单位无</w:t>
      </w:r>
      <w:r>
        <w:rPr>
          <w:rFonts w:hint="eastAsia" w:ascii="Times New Roman" w:hAnsi="Times New Roman" w:eastAsia="仿宋_GB2312" w:cs="Times New Roman"/>
          <w:color w:val="auto"/>
          <w:sz w:val="32"/>
          <w:szCs w:val="32"/>
          <w:lang w:eastAsia="zh-CN"/>
        </w:rPr>
        <w:t>国有资本经营预算支出。</w:t>
      </w:r>
    </w:p>
    <w:p w14:paraId="5A03A998">
      <w:pPr>
        <w:pStyle w:val="11"/>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lang w:eastAsia="zh-CN"/>
        </w:rPr>
        <w:t>十</w:t>
      </w:r>
      <w:r>
        <w:rPr>
          <w:rFonts w:hAnsi="黑体" w:cs="Times New Roman"/>
          <w:color w:val="auto"/>
          <w:sz w:val="32"/>
          <w:szCs w:val="32"/>
        </w:rPr>
        <w:t>、关于</w:t>
      </w:r>
      <w:r>
        <w:rPr>
          <w:rFonts w:hint="eastAsia" w:hAnsi="黑体" w:cs="Times New Roman"/>
          <w:color w:val="auto"/>
          <w:sz w:val="32"/>
          <w:szCs w:val="32"/>
          <w:lang w:eastAsia="zh-CN"/>
        </w:rPr>
        <w:t>蓝山县森林公安局</w:t>
      </w:r>
      <w:r>
        <w:rPr>
          <w:rFonts w:hAnsi="黑体" w:cs="Times New Roman"/>
          <w:color w:val="auto"/>
          <w:sz w:val="32"/>
          <w:szCs w:val="32"/>
        </w:rPr>
        <w:t>年度预算绩效情况说明</w:t>
      </w:r>
    </w:p>
    <w:p w14:paraId="583BE3CD">
      <w:pPr>
        <w:pStyle w:val="11"/>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w:t>
      </w:r>
      <w:r>
        <w:rPr>
          <w:rFonts w:hint="eastAsia" w:ascii="Times New Roman" w:hAnsi="Times New Roman" w:eastAsia="仿宋_GB2312" w:cs="Times New Roman"/>
          <w:color w:val="auto"/>
          <w:sz w:val="32"/>
          <w:szCs w:val="32"/>
          <w:lang w:val="en-US" w:eastAsia="zh-CN"/>
        </w:rPr>
        <w:t>2024年整体支出455.4万元，其中项目支出64.43万元，本年度重点项目支出0万元，本单位按照县财政局绩效管理股的要求，从预算的执行、控制与调整，决算与绩效评价等方面对专项资金进行管理，做到了专项资金预算编制有目标、预算执行有监控、预算完成有评价、评价结果有反馈、反馈结果有应用。预算绩效管理开展情况、绩效目标和绩效评价报告等已作为附件公开。</w:t>
      </w:r>
    </w:p>
    <w:p w14:paraId="76002A3A">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十</w:t>
      </w:r>
      <w:r>
        <w:rPr>
          <w:rFonts w:hint="eastAsia" w:hAnsi="黑体" w:cs="Times New Roman"/>
          <w:color w:val="auto"/>
          <w:sz w:val="32"/>
          <w:szCs w:val="32"/>
          <w:lang w:eastAsia="zh-CN"/>
        </w:rPr>
        <w:t>一</w:t>
      </w:r>
      <w:r>
        <w:rPr>
          <w:rFonts w:hAnsi="黑体" w:cs="Times New Roman"/>
          <w:color w:val="auto"/>
          <w:sz w:val="32"/>
          <w:szCs w:val="32"/>
        </w:rPr>
        <w:t>、其他重要事项情况说明</w:t>
      </w:r>
    </w:p>
    <w:p w14:paraId="28DDFDF4">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（一）机关运行经费支出情况</w:t>
      </w:r>
    </w:p>
    <w:p w14:paraId="20E9942A">
      <w:pPr>
        <w:spacing w:line="600" w:lineRule="exact"/>
        <w:ind w:firstLine="640" w:firstLineChars="200"/>
        <w:rPr>
          <w:rFonts w:hint="default" w:eastAsia="仿宋_GB2312"/>
          <w:kern w:val="0"/>
          <w:sz w:val="32"/>
          <w:szCs w:val="32"/>
          <w:highlight w:val="none"/>
          <w:u w:val="none"/>
          <w:lang w:val="en-US" w:eastAsia="zh-CN"/>
        </w:rPr>
      </w:pPr>
      <w:r>
        <w:rPr>
          <w:rFonts w:eastAsia="仿宋_GB2312"/>
          <w:kern w:val="0"/>
          <w:sz w:val="32"/>
          <w:szCs w:val="32"/>
          <w:u w:val="none"/>
        </w:rPr>
        <w:t>本部门</w:t>
      </w:r>
      <w:r>
        <w:rPr>
          <w:rFonts w:hint="eastAsia" w:eastAsia="仿宋_GB2312"/>
          <w:b w:val="0"/>
          <w:bCs w:val="0"/>
          <w:kern w:val="0"/>
          <w:sz w:val="32"/>
          <w:szCs w:val="32"/>
          <w:u w:val="none"/>
          <w:lang w:val="en-US" w:eastAsia="zh-CN"/>
        </w:rPr>
        <w:t>2024</w:t>
      </w:r>
      <w:r>
        <w:rPr>
          <w:rFonts w:eastAsia="仿宋_GB2312"/>
          <w:kern w:val="0"/>
          <w:sz w:val="32"/>
          <w:szCs w:val="32"/>
          <w:u w:val="none"/>
        </w:rPr>
        <w:t>年度机关运行经费支出</w:t>
      </w:r>
      <w:r>
        <w:rPr>
          <w:rFonts w:hint="eastAsia" w:eastAsia="仿宋_GB2312"/>
          <w:sz w:val="32"/>
          <w:szCs w:val="32"/>
          <w:u w:val="none"/>
          <w:lang w:val="en-US" w:eastAsia="zh-CN"/>
        </w:rPr>
        <w:t>91.75</w:t>
      </w:r>
      <w:r>
        <w:rPr>
          <w:rFonts w:eastAsia="仿宋_GB2312"/>
          <w:kern w:val="0"/>
          <w:sz w:val="32"/>
          <w:szCs w:val="32"/>
          <w:u w:val="none"/>
        </w:rPr>
        <w:t>万元，比年初预算数</w:t>
      </w:r>
      <w:r>
        <w:rPr>
          <w:rFonts w:hint="eastAsia" w:eastAsia="仿宋_GB2312"/>
          <w:kern w:val="0"/>
          <w:sz w:val="32"/>
          <w:szCs w:val="32"/>
          <w:u w:val="none"/>
          <w:lang w:val="en-US" w:eastAsia="zh-CN"/>
        </w:rPr>
        <w:t>减少31.44</w:t>
      </w:r>
      <w:r>
        <w:rPr>
          <w:rFonts w:eastAsia="仿宋_GB2312"/>
          <w:kern w:val="0"/>
          <w:sz w:val="32"/>
          <w:szCs w:val="32"/>
          <w:u w:val="none"/>
        </w:rPr>
        <w:t>万元，</w:t>
      </w:r>
      <w:r>
        <w:rPr>
          <w:rFonts w:hint="eastAsia" w:eastAsia="仿宋_GB2312"/>
          <w:kern w:val="0"/>
          <w:sz w:val="32"/>
          <w:szCs w:val="32"/>
          <w:u w:val="none"/>
          <w:lang w:val="en-US" w:eastAsia="zh-CN"/>
        </w:rPr>
        <w:t>下降</w:t>
      </w:r>
      <w:r>
        <w:rPr>
          <w:rFonts w:hint="eastAsia" w:eastAsia="仿宋_GB2312"/>
          <w:sz w:val="32"/>
          <w:szCs w:val="32"/>
          <w:u w:val="none"/>
          <w:lang w:val="en-US" w:eastAsia="zh-CN"/>
        </w:rPr>
        <w:t>25.52</w:t>
      </w:r>
      <w:r>
        <w:rPr>
          <w:rFonts w:eastAsia="仿宋_GB2312"/>
          <w:kern w:val="0"/>
          <w:sz w:val="32"/>
          <w:szCs w:val="32"/>
          <w:u w:val="none"/>
        </w:rPr>
        <w:t>%</w:t>
      </w:r>
      <w:r>
        <w:rPr>
          <w:rFonts w:eastAsia="仿宋_GB2312"/>
          <w:kern w:val="0"/>
          <w:sz w:val="32"/>
          <w:szCs w:val="32"/>
          <w:highlight w:val="none"/>
          <w:u w:val="none"/>
        </w:rPr>
        <w:t>。主要原因是：</w:t>
      </w:r>
      <w:r>
        <w:rPr>
          <w:rFonts w:hint="eastAsia" w:eastAsia="仿宋_GB2312"/>
          <w:kern w:val="0"/>
          <w:sz w:val="32"/>
          <w:szCs w:val="32"/>
          <w:highlight w:val="none"/>
          <w:u w:val="none"/>
          <w:lang w:val="en-US" w:eastAsia="zh-CN"/>
        </w:rPr>
        <w:t>减少了资本性支出。</w:t>
      </w:r>
    </w:p>
    <w:p w14:paraId="46FAA322">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（二）一般性支出情况</w:t>
      </w:r>
    </w:p>
    <w:p w14:paraId="211D2CF7">
      <w:pPr>
        <w:spacing w:line="600" w:lineRule="exact"/>
        <w:ind w:firstLine="640" w:firstLineChars="200"/>
        <w:rPr>
          <w:rFonts w:eastAsia="仿宋_GB2312"/>
          <w:kern w:val="0"/>
          <w:sz w:val="32"/>
          <w:szCs w:val="32"/>
          <w:u w:val="none"/>
        </w:rPr>
      </w:pPr>
      <w:r>
        <w:rPr>
          <w:rFonts w:hint="eastAsia" w:eastAsia="仿宋_GB2312"/>
          <w:kern w:val="0"/>
          <w:sz w:val="32"/>
          <w:szCs w:val="32"/>
          <w:u w:val="none"/>
          <w:lang w:val="en-US" w:eastAsia="zh-CN"/>
        </w:rPr>
        <w:t>2024年</w:t>
      </w:r>
      <w:r>
        <w:rPr>
          <w:rFonts w:eastAsia="仿宋_GB2312"/>
          <w:kern w:val="0"/>
          <w:sz w:val="32"/>
          <w:szCs w:val="32"/>
          <w:u w:val="none"/>
        </w:rPr>
        <w:t>本部门开支会议费</w:t>
      </w:r>
      <w:r>
        <w:rPr>
          <w:rFonts w:hint="eastAsia" w:eastAsia="仿宋_GB2312"/>
          <w:sz w:val="32"/>
          <w:szCs w:val="32"/>
          <w:u w:val="none"/>
          <w:lang w:val="en-US" w:eastAsia="zh-CN"/>
        </w:rPr>
        <w:t>0</w:t>
      </w:r>
      <w:r>
        <w:rPr>
          <w:rFonts w:eastAsia="仿宋_GB2312"/>
          <w:kern w:val="0"/>
          <w:sz w:val="32"/>
          <w:szCs w:val="32"/>
          <w:u w:val="none"/>
        </w:rPr>
        <w:t>万元，用于召开</w:t>
      </w:r>
      <w:r>
        <w:rPr>
          <w:rFonts w:hint="eastAsia" w:eastAsia="仿宋_GB2312"/>
          <w:kern w:val="0"/>
          <w:sz w:val="32"/>
          <w:szCs w:val="32"/>
          <w:u w:val="none"/>
          <w:lang w:val="en-US" w:eastAsia="zh-CN"/>
        </w:rPr>
        <w:t>0次</w:t>
      </w:r>
      <w:r>
        <w:rPr>
          <w:rFonts w:eastAsia="仿宋_GB2312"/>
          <w:kern w:val="0"/>
          <w:sz w:val="32"/>
          <w:szCs w:val="32"/>
          <w:u w:val="none"/>
        </w:rPr>
        <w:t>会议，人数</w:t>
      </w:r>
      <w:r>
        <w:rPr>
          <w:rFonts w:hint="eastAsia" w:eastAsia="仿宋_GB2312"/>
          <w:sz w:val="32"/>
          <w:szCs w:val="32"/>
          <w:u w:val="none"/>
          <w:lang w:val="en-US" w:eastAsia="zh-CN"/>
        </w:rPr>
        <w:t>0</w:t>
      </w:r>
      <w:r>
        <w:rPr>
          <w:rFonts w:eastAsia="仿宋_GB2312"/>
          <w:kern w:val="0"/>
          <w:sz w:val="32"/>
          <w:szCs w:val="32"/>
          <w:u w:val="none"/>
        </w:rPr>
        <w:t>人，内容</w:t>
      </w:r>
      <w:r>
        <w:rPr>
          <w:rFonts w:hint="eastAsia" w:eastAsia="仿宋_GB2312"/>
          <w:kern w:val="0"/>
          <w:sz w:val="32"/>
          <w:szCs w:val="32"/>
          <w:u w:val="none"/>
          <w:lang w:val="en-US" w:eastAsia="zh-CN"/>
        </w:rPr>
        <w:t>无</w:t>
      </w:r>
      <w:r>
        <w:rPr>
          <w:rFonts w:eastAsia="仿宋_GB2312"/>
          <w:kern w:val="0"/>
          <w:sz w:val="32"/>
          <w:szCs w:val="32"/>
          <w:u w:val="none"/>
        </w:rPr>
        <w:t>；开支培训费</w:t>
      </w:r>
      <w:r>
        <w:rPr>
          <w:rFonts w:hint="eastAsia" w:eastAsia="仿宋_GB2312"/>
          <w:sz w:val="32"/>
          <w:szCs w:val="32"/>
          <w:u w:val="none"/>
          <w:lang w:val="en-US" w:eastAsia="zh-CN"/>
        </w:rPr>
        <w:t>1.36</w:t>
      </w:r>
      <w:r>
        <w:rPr>
          <w:rFonts w:eastAsia="仿宋_GB2312"/>
          <w:kern w:val="0"/>
          <w:sz w:val="32"/>
          <w:szCs w:val="32"/>
          <w:u w:val="none"/>
        </w:rPr>
        <w:t>万元，用于开展</w:t>
      </w:r>
      <w:r>
        <w:rPr>
          <w:rFonts w:hint="eastAsia" w:eastAsia="仿宋_GB2312"/>
          <w:kern w:val="0"/>
          <w:sz w:val="32"/>
          <w:szCs w:val="32"/>
          <w:u w:val="none"/>
          <w:lang w:val="en-US" w:eastAsia="zh-CN"/>
        </w:rPr>
        <w:t>3次培训</w:t>
      </w:r>
      <w:r>
        <w:rPr>
          <w:rFonts w:eastAsia="仿宋_GB2312"/>
          <w:kern w:val="0"/>
          <w:sz w:val="32"/>
          <w:szCs w:val="32"/>
          <w:u w:val="none"/>
        </w:rPr>
        <w:t>，人数</w:t>
      </w:r>
      <w:r>
        <w:rPr>
          <w:rFonts w:hint="eastAsia" w:eastAsia="仿宋_GB2312"/>
          <w:sz w:val="32"/>
          <w:szCs w:val="32"/>
          <w:u w:val="none"/>
          <w:lang w:val="en-US" w:eastAsia="zh-CN"/>
        </w:rPr>
        <w:t>150</w:t>
      </w:r>
      <w:r>
        <w:rPr>
          <w:rFonts w:eastAsia="仿宋_GB2312"/>
          <w:kern w:val="0"/>
          <w:sz w:val="32"/>
          <w:szCs w:val="32"/>
          <w:u w:val="none"/>
        </w:rPr>
        <w:t>人，内容为</w:t>
      </w:r>
      <w:r>
        <w:rPr>
          <w:rFonts w:hint="eastAsia" w:eastAsia="仿宋_GB2312"/>
          <w:kern w:val="0"/>
          <w:sz w:val="32"/>
          <w:szCs w:val="32"/>
          <w:u w:val="none"/>
          <w:lang w:val="en-US" w:eastAsia="zh-CN"/>
        </w:rPr>
        <w:t>招录新警和民警晋升的业务学习培训；举办0次</w:t>
      </w:r>
      <w:r>
        <w:rPr>
          <w:rFonts w:eastAsia="仿宋_GB2312"/>
          <w:kern w:val="0"/>
          <w:sz w:val="32"/>
          <w:szCs w:val="32"/>
          <w:u w:val="none"/>
        </w:rPr>
        <w:t>节庆、晚会、论坛、赛事活动，开支</w:t>
      </w:r>
      <w:r>
        <w:rPr>
          <w:rFonts w:hint="eastAsia" w:eastAsia="仿宋_GB2312"/>
          <w:kern w:val="0"/>
          <w:sz w:val="32"/>
          <w:szCs w:val="32"/>
          <w:u w:val="none"/>
          <w:lang w:val="en-US" w:eastAsia="zh-CN"/>
        </w:rPr>
        <w:t>0万元，主要是无</w:t>
      </w:r>
      <w:r>
        <w:rPr>
          <w:rFonts w:eastAsia="仿宋_GB2312"/>
          <w:kern w:val="0"/>
          <w:sz w:val="32"/>
          <w:szCs w:val="32"/>
          <w:u w:val="none"/>
        </w:rPr>
        <w:t>节庆、晚会、论坛、赛事活动</w:t>
      </w:r>
      <w:r>
        <w:rPr>
          <w:rFonts w:hint="eastAsia" w:eastAsia="仿宋_GB2312"/>
          <w:kern w:val="0"/>
          <w:sz w:val="32"/>
          <w:szCs w:val="32"/>
          <w:u w:val="none"/>
          <w:lang w:val="en-US" w:eastAsia="zh-CN"/>
        </w:rPr>
        <w:t>。</w:t>
      </w:r>
    </w:p>
    <w:p w14:paraId="2CAC655A">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（三）政府采购支出情况</w:t>
      </w:r>
    </w:p>
    <w:p w14:paraId="50225235">
      <w:pPr>
        <w:spacing w:line="600" w:lineRule="exact"/>
        <w:ind w:firstLine="640" w:firstLineChars="200"/>
        <w:rPr>
          <w:rFonts w:eastAsia="仿宋_GB2312"/>
          <w:color w:val="auto"/>
          <w:kern w:val="0"/>
          <w:sz w:val="32"/>
          <w:szCs w:val="32"/>
          <w:u w:val="none"/>
        </w:rPr>
      </w:pPr>
      <w:r>
        <w:rPr>
          <w:rFonts w:eastAsia="仿宋_GB2312"/>
          <w:color w:val="auto"/>
          <w:kern w:val="0"/>
          <w:sz w:val="32"/>
          <w:szCs w:val="32"/>
          <w:u w:val="none"/>
        </w:rPr>
        <w:t>本部门</w:t>
      </w:r>
      <w:r>
        <w:rPr>
          <w:rFonts w:hint="eastAsia" w:eastAsia="仿宋_GB2312"/>
          <w:color w:val="auto"/>
          <w:kern w:val="0"/>
          <w:sz w:val="32"/>
          <w:szCs w:val="32"/>
          <w:u w:val="none"/>
          <w:lang w:val="en-US" w:eastAsia="zh-CN"/>
        </w:rPr>
        <w:t>2024</w:t>
      </w:r>
      <w:r>
        <w:rPr>
          <w:rFonts w:eastAsia="仿宋_GB2312"/>
          <w:color w:val="auto"/>
          <w:kern w:val="0"/>
          <w:sz w:val="32"/>
          <w:szCs w:val="32"/>
          <w:u w:val="none"/>
        </w:rPr>
        <w:t>年度政府采购支出总额</w:t>
      </w:r>
      <w:r>
        <w:rPr>
          <w:rFonts w:hint="eastAsia" w:eastAsia="仿宋_GB2312"/>
          <w:color w:val="auto"/>
          <w:sz w:val="32"/>
          <w:szCs w:val="32"/>
          <w:u w:val="none"/>
          <w:lang w:val="en-US" w:eastAsia="zh-CN"/>
        </w:rPr>
        <w:t>175.21</w:t>
      </w:r>
      <w:r>
        <w:rPr>
          <w:rFonts w:eastAsia="仿宋_GB2312"/>
          <w:color w:val="auto"/>
          <w:kern w:val="0"/>
          <w:sz w:val="32"/>
          <w:szCs w:val="32"/>
          <w:u w:val="none"/>
        </w:rPr>
        <w:t>万元，其中：政府采购货物支出</w:t>
      </w:r>
      <w:r>
        <w:rPr>
          <w:rFonts w:hint="eastAsia" w:eastAsia="仿宋_GB2312"/>
          <w:color w:val="auto"/>
          <w:sz w:val="32"/>
          <w:szCs w:val="32"/>
          <w:u w:val="none"/>
          <w:lang w:val="en-US" w:eastAsia="zh-CN"/>
        </w:rPr>
        <w:t>86.58</w:t>
      </w:r>
      <w:r>
        <w:rPr>
          <w:rFonts w:eastAsia="仿宋_GB2312"/>
          <w:color w:val="auto"/>
          <w:kern w:val="0"/>
          <w:sz w:val="32"/>
          <w:szCs w:val="32"/>
          <w:u w:val="none"/>
        </w:rPr>
        <w:t>万元、政府采购工程支出</w:t>
      </w:r>
      <w:r>
        <w:rPr>
          <w:rFonts w:hint="eastAsia" w:eastAsia="仿宋_GB2312"/>
          <w:color w:val="auto"/>
          <w:sz w:val="32"/>
          <w:szCs w:val="32"/>
          <w:u w:val="none"/>
          <w:lang w:val="en-US" w:eastAsia="zh-CN"/>
        </w:rPr>
        <w:t>13.01</w:t>
      </w:r>
      <w:r>
        <w:rPr>
          <w:rFonts w:eastAsia="仿宋_GB2312"/>
          <w:color w:val="auto"/>
          <w:kern w:val="0"/>
          <w:sz w:val="32"/>
          <w:szCs w:val="32"/>
          <w:u w:val="none"/>
        </w:rPr>
        <w:t>万元、政府采购服务支出</w:t>
      </w:r>
      <w:r>
        <w:rPr>
          <w:rFonts w:hint="eastAsia" w:eastAsia="仿宋_GB2312"/>
          <w:color w:val="auto"/>
          <w:sz w:val="32"/>
          <w:szCs w:val="32"/>
          <w:u w:val="none"/>
          <w:lang w:val="en-US" w:eastAsia="zh-CN"/>
        </w:rPr>
        <w:t>41.32</w:t>
      </w:r>
      <w:r>
        <w:rPr>
          <w:rFonts w:eastAsia="仿宋_GB2312"/>
          <w:color w:val="auto"/>
          <w:kern w:val="0"/>
          <w:sz w:val="32"/>
          <w:szCs w:val="32"/>
          <w:u w:val="none"/>
        </w:rPr>
        <w:t>万元。授予中小企业合同金额</w:t>
      </w:r>
      <w:r>
        <w:rPr>
          <w:rFonts w:hint="eastAsia" w:eastAsia="仿宋_GB2312"/>
          <w:color w:val="auto"/>
          <w:sz w:val="32"/>
          <w:szCs w:val="32"/>
          <w:u w:val="none"/>
          <w:lang w:val="en-US" w:eastAsia="zh-CN"/>
        </w:rPr>
        <w:t>75.61</w:t>
      </w:r>
      <w:r>
        <w:rPr>
          <w:rFonts w:eastAsia="仿宋_GB2312"/>
          <w:color w:val="auto"/>
          <w:kern w:val="0"/>
          <w:sz w:val="32"/>
          <w:szCs w:val="32"/>
          <w:u w:val="none"/>
        </w:rPr>
        <w:t>万元，占政府采购支出总额的</w:t>
      </w:r>
      <w:r>
        <w:rPr>
          <w:rFonts w:hint="eastAsia" w:eastAsia="仿宋_GB2312"/>
          <w:color w:val="auto"/>
          <w:sz w:val="32"/>
          <w:szCs w:val="32"/>
          <w:u w:val="none"/>
          <w:lang w:val="en-US" w:eastAsia="zh-CN"/>
        </w:rPr>
        <w:t>43.15</w:t>
      </w:r>
      <w:r>
        <w:rPr>
          <w:rFonts w:eastAsia="仿宋_GB2312"/>
          <w:color w:val="auto"/>
          <w:kern w:val="0"/>
          <w:sz w:val="32"/>
          <w:szCs w:val="32"/>
          <w:u w:val="none"/>
        </w:rPr>
        <w:t>%，其中：授予小微企业合同金额</w:t>
      </w:r>
      <w:r>
        <w:rPr>
          <w:rFonts w:hint="eastAsia" w:eastAsia="仿宋_GB2312"/>
          <w:color w:val="auto"/>
          <w:sz w:val="32"/>
          <w:szCs w:val="32"/>
          <w:u w:val="none"/>
          <w:lang w:val="en-US" w:eastAsia="zh-CN"/>
        </w:rPr>
        <w:t>82.69</w:t>
      </w:r>
      <w:r>
        <w:rPr>
          <w:rFonts w:eastAsia="仿宋_GB2312"/>
          <w:color w:val="auto"/>
          <w:kern w:val="0"/>
          <w:sz w:val="32"/>
          <w:szCs w:val="32"/>
          <w:u w:val="none"/>
        </w:rPr>
        <w:t>万元，占政府采购支出总额的</w:t>
      </w:r>
      <w:r>
        <w:rPr>
          <w:rFonts w:hint="eastAsia" w:eastAsia="仿宋_GB2312"/>
          <w:color w:val="auto"/>
          <w:sz w:val="32"/>
          <w:szCs w:val="32"/>
          <w:u w:val="none"/>
          <w:lang w:val="en-US" w:eastAsia="zh-CN"/>
        </w:rPr>
        <w:t>47.19</w:t>
      </w:r>
      <w:r>
        <w:rPr>
          <w:rFonts w:eastAsia="仿宋_GB2312"/>
          <w:color w:val="auto"/>
          <w:kern w:val="0"/>
          <w:sz w:val="32"/>
          <w:szCs w:val="32"/>
          <w:u w:val="none"/>
        </w:rPr>
        <w:t>%。</w:t>
      </w:r>
    </w:p>
    <w:p w14:paraId="4413BABB">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（四）国有资产占用情况</w:t>
      </w:r>
    </w:p>
    <w:p w14:paraId="4BEE32D3">
      <w:pPr>
        <w:spacing w:line="600" w:lineRule="exact"/>
        <w:ind w:firstLine="640" w:firstLineChars="200"/>
        <w:rPr>
          <w:rFonts w:eastAsia="仿宋_GB2312"/>
          <w:kern w:val="0"/>
          <w:sz w:val="32"/>
          <w:szCs w:val="32"/>
        </w:rPr>
      </w:pPr>
      <w:r>
        <w:rPr>
          <w:rFonts w:eastAsia="仿宋_GB2312"/>
          <w:kern w:val="0"/>
          <w:sz w:val="32"/>
          <w:szCs w:val="32"/>
          <w:u w:val="none"/>
        </w:rPr>
        <w:t>截至</w:t>
      </w:r>
      <w:r>
        <w:rPr>
          <w:rFonts w:hint="eastAsia" w:eastAsia="仿宋_GB2312"/>
          <w:kern w:val="0"/>
          <w:sz w:val="32"/>
          <w:szCs w:val="32"/>
          <w:u w:val="none"/>
          <w:lang w:val="en-US" w:eastAsia="zh-CN"/>
        </w:rPr>
        <w:t>2024年</w:t>
      </w:r>
      <w:r>
        <w:rPr>
          <w:rFonts w:eastAsia="仿宋_GB2312"/>
          <w:kern w:val="0"/>
          <w:sz w:val="32"/>
          <w:szCs w:val="32"/>
          <w:u w:val="none"/>
        </w:rPr>
        <w:t>12月31日，本单位共有车辆</w:t>
      </w:r>
      <w:r>
        <w:rPr>
          <w:rFonts w:hint="eastAsia" w:eastAsia="仿宋_GB2312"/>
          <w:sz w:val="32"/>
          <w:szCs w:val="32"/>
          <w:u w:val="none"/>
          <w:lang w:val="en-US" w:eastAsia="zh-CN"/>
        </w:rPr>
        <w:t>5</w:t>
      </w:r>
      <w:r>
        <w:rPr>
          <w:rFonts w:eastAsia="仿宋_GB2312"/>
          <w:kern w:val="0"/>
          <w:sz w:val="32"/>
          <w:szCs w:val="32"/>
          <w:u w:val="none"/>
        </w:rPr>
        <w:t>辆，其中，领导干部用车</w:t>
      </w:r>
      <w:r>
        <w:rPr>
          <w:rFonts w:hint="eastAsia" w:eastAsia="仿宋_GB2312"/>
          <w:sz w:val="32"/>
          <w:szCs w:val="32"/>
          <w:u w:val="none"/>
          <w:lang w:val="en-US" w:eastAsia="zh-CN"/>
        </w:rPr>
        <w:t>0</w:t>
      </w:r>
      <w:r>
        <w:rPr>
          <w:rFonts w:eastAsia="仿宋_GB2312"/>
          <w:kern w:val="0"/>
          <w:sz w:val="32"/>
          <w:szCs w:val="32"/>
          <w:u w:val="none"/>
        </w:rPr>
        <w:t>辆、机要通信用车</w:t>
      </w:r>
      <w:r>
        <w:rPr>
          <w:rFonts w:hint="eastAsia" w:eastAsia="仿宋_GB2312"/>
          <w:sz w:val="32"/>
          <w:szCs w:val="32"/>
          <w:u w:val="none"/>
          <w:lang w:val="en-US" w:eastAsia="zh-CN"/>
        </w:rPr>
        <w:t>0</w:t>
      </w:r>
      <w:r>
        <w:rPr>
          <w:rFonts w:eastAsia="仿宋_GB2312"/>
          <w:kern w:val="0"/>
          <w:sz w:val="32"/>
          <w:szCs w:val="32"/>
          <w:u w:val="none"/>
        </w:rPr>
        <w:t>辆、应急保障用车</w:t>
      </w:r>
      <w:r>
        <w:rPr>
          <w:rFonts w:hint="eastAsia" w:eastAsia="仿宋_GB2312"/>
          <w:sz w:val="32"/>
          <w:szCs w:val="32"/>
          <w:u w:val="none"/>
          <w:lang w:val="en-US" w:eastAsia="zh-CN"/>
        </w:rPr>
        <w:t>0</w:t>
      </w:r>
      <w:r>
        <w:rPr>
          <w:rFonts w:eastAsia="仿宋_GB2312"/>
          <w:kern w:val="0"/>
          <w:sz w:val="32"/>
          <w:szCs w:val="32"/>
          <w:u w:val="none"/>
        </w:rPr>
        <w:t>辆、执法执勤用车</w:t>
      </w:r>
      <w:r>
        <w:rPr>
          <w:rFonts w:hint="eastAsia" w:eastAsia="仿宋_GB2312"/>
          <w:sz w:val="32"/>
          <w:szCs w:val="32"/>
          <w:u w:val="none"/>
          <w:lang w:val="en-US" w:eastAsia="zh-CN"/>
        </w:rPr>
        <w:t>4</w:t>
      </w:r>
      <w:r>
        <w:rPr>
          <w:rFonts w:eastAsia="仿宋_GB2312"/>
          <w:kern w:val="0"/>
          <w:sz w:val="32"/>
          <w:szCs w:val="32"/>
          <w:u w:val="none"/>
        </w:rPr>
        <w:t>辆、特种专业技术用车</w:t>
      </w:r>
      <w:r>
        <w:rPr>
          <w:rFonts w:hint="eastAsia" w:eastAsia="仿宋_GB2312"/>
          <w:sz w:val="32"/>
          <w:szCs w:val="32"/>
          <w:u w:val="none"/>
          <w:lang w:val="en-US" w:eastAsia="zh-CN"/>
        </w:rPr>
        <w:t>0</w:t>
      </w:r>
      <w:r>
        <w:rPr>
          <w:rFonts w:eastAsia="仿宋_GB2312"/>
          <w:kern w:val="0"/>
          <w:sz w:val="32"/>
          <w:szCs w:val="32"/>
          <w:u w:val="none"/>
        </w:rPr>
        <w:t>辆、其他用车</w:t>
      </w:r>
      <w:r>
        <w:rPr>
          <w:rFonts w:hint="eastAsia" w:eastAsia="仿宋_GB2312"/>
          <w:sz w:val="32"/>
          <w:szCs w:val="32"/>
          <w:u w:val="none"/>
          <w:lang w:val="en-US" w:eastAsia="zh-CN"/>
        </w:rPr>
        <w:t>1</w:t>
      </w:r>
      <w:r>
        <w:rPr>
          <w:rFonts w:eastAsia="仿宋_GB2312"/>
          <w:kern w:val="0"/>
          <w:sz w:val="32"/>
          <w:szCs w:val="32"/>
          <w:u w:val="none"/>
        </w:rPr>
        <w:t>辆，其他用车主要是</w:t>
      </w:r>
      <w:r>
        <w:rPr>
          <w:rFonts w:hint="eastAsia" w:eastAsia="仿宋_GB2312"/>
          <w:kern w:val="0"/>
          <w:sz w:val="32"/>
          <w:szCs w:val="32"/>
          <w:u w:val="none"/>
          <w:lang w:val="en-US" w:eastAsia="zh-CN"/>
        </w:rPr>
        <w:t>森林消防宣传车</w:t>
      </w:r>
      <w:r>
        <w:rPr>
          <w:rFonts w:eastAsia="仿宋_GB2312"/>
          <w:kern w:val="0"/>
          <w:sz w:val="32"/>
          <w:szCs w:val="32"/>
          <w:u w:val="none"/>
        </w:rPr>
        <w:t>；单位价值50万元以上通用设备</w:t>
      </w:r>
      <w:r>
        <w:rPr>
          <w:rFonts w:hint="eastAsia" w:eastAsia="仿宋_GB2312"/>
          <w:sz w:val="32"/>
          <w:szCs w:val="32"/>
          <w:u w:val="none"/>
          <w:lang w:val="en-US" w:eastAsia="zh-CN"/>
        </w:rPr>
        <w:t>0</w:t>
      </w:r>
      <w:r>
        <w:rPr>
          <w:rFonts w:eastAsia="仿宋_GB2312"/>
          <w:kern w:val="0"/>
          <w:sz w:val="32"/>
          <w:szCs w:val="32"/>
          <w:u w:val="none"/>
        </w:rPr>
        <w:t>台（套）；单位价值100万元以上专用设备</w:t>
      </w:r>
      <w:r>
        <w:rPr>
          <w:rFonts w:hint="eastAsia" w:eastAsia="仿宋_GB2312"/>
          <w:sz w:val="32"/>
          <w:szCs w:val="32"/>
          <w:u w:val="none"/>
          <w:lang w:val="en-US" w:eastAsia="zh-CN"/>
        </w:rPr>
        <w:t>0</w:t>
      </w:r>
      <w:r>
        <w:rPr>
          <w:rFonts w:eastAsia="仿宋_GB2312"/>
          <w:kern w:val="0"/>
          <w:sz w:val="32"/>
          <w:szCs w:val="32"/>
          <w:u w:val="none"/>
        </w:rPr>
        <w:t>台（套）。</w:t>
      </w:r>
    </w:p>
    <w:p w14:paraId="40629E5E">
      <w:pPr>
        <w:widowControl/>
        <w:spacing w:line="600" w:lineRule="exact"/>
        <w:jc w:val="left"/>
        <w:rPr>
          <w:rFonts w:hint="eastAsia" w:eastAsia="仿宋_GB2312"/>
          <w:color w:val="000000"/>
          <w:kern w:val="0"/>
          <w:sz w:val="32"/>
          <w:szCs w:val="32"/>
        </w:rPr>
      </w:pPr>
    </w:p>
    <w:p w14:paraId="230539D5">
      <w:pPr>
        <w:pStyle w:val="11"/>
        <w:jc w:val="center"/>
        <w:rPr>
          <w:rFonts w:hint="eastAsia"/>
          <w:sz w:val="72"/>
          <w:szCs w:val="72"/>
        </w:rPr>
      </w:pPr>
    </w:p>
    <w:p w14:paraId="227C33F9">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第四部分 名词解释</w:t>
      </w:r>
    </w:p>
    <w:p w14:paraId="22C372B7">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598DC865">
      <w:pPr>
        <w:widowControl/>
        <w:spacing w:line="600" w:lineRule="exact"/>
        <w:ind w:firstLine="660"/>
        <w:rPr>
          <w:rFonts w:hint="eastAsia" w:ascii="宋体" w:hAnsi="宋体" w:cs="黑体"/>
          <w:color w:val="000000"/>
          <w:kern w:val="0"/>
          <w:sz w:val="32"/>
          <w:szCs w:val="32"/>
        </w:rPr>
      </w:pPr>
      <w:r>
        <w:rPr>
          <w:rFonts w:eastAsia="仿宋_GB2312"/>
          <w:sz w:val="32"/>
          <w:szCs w:val="32"/>
        </w:rPr>
        <w:t>2、</w:t>
      </w:r>
      <w:r>
        <w:rPr>
          <w:rFonts w:hint="default" w:ascii="Times New Roman" w:hAnsi="Times New Roman" w:eastAsia="仿宋_GB2312" w:cs="Times New Roman"/>
          <w:sz w:val="32"/>
          <w:szCs w:val="32"/>
        </w:rPr>
        <w:t>纳入财政预算管理的“三公“经费，是指用</w:t>
      </w:r>
      <w:r>
        <w:rPr>
          <w:rFonts w:hint="eastAsia" w:eastAsia="仿宋_GB2312" w:cs="Times New Roman"/>
          <w:sz w:val="32"/>
          <w:szCs w:val="32"/>
          <w:lang w:val="en-US" w:eastAsia="zh-CN"/>
        </w:rPr>
        <w:t>财政拨款</w:t>
      </w:r>
      <w:r>
        <w:rPr>
          <w:rFonts w:hint="default" w:ascii="Times New Roman" w:hAnsi="Times New Roman" w:eastAsia="仿宋_GB2312" w:cs="Times New Roman"/>
          <w:sz w:val="32"/>
          <w:szCs w:val="32"/>
        </w:rPr>
        <w:t>安排的因公出国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费公务用车购置及运行维护费和公务接待费。其中，因公出国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公务用车购置及运行维护费反映单位公务用车车辆购置支出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及燃料费、维修费、过桥过路费、保险费、安全奖励费用等支出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公务接待费反映单位按规定开支的各类公务接待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支出。</w:t>
      </w:r>
    </w:p>
    <w:p w14:paraId="194721BB">
      <w:pPr>
        <w:jc w:val="left"/>
        <w:rPr>
          <w:rFonts w:hint="eastAsia"/>
        </w:rPr>
      </w:pPr>
    </w:p>
    <w:p w14:paraId="17008D98">
      <w:pPr>
        <w:widowControl/>
        <w:jc w:val="left"/>
        <w:rPr>
          <w:rFonts w:hint="default" w:ascii="宋体" w:hAnsi="宋体" w:eastAsia="宋体" w:cs="黑体"/>
          <w:color w:val="000000"/>
          <w:kern w:val="0"/>
          <w:sz w:val="32"/>
          <w:szCs w:val="32"/>
          <w:lang w:val="en-US" w:eastAsia="zh-CN"/>
        </w:rPr>
      </w:pPr>
    </w:p>
    <w:p w14:paraId="3FF77440">
      <w:pPr>
        <w:widowControl/>
        <w:jc w:val="left"/>
        <w:rPr>
          <w:rFonts w:hint="eastAsia" w:ascii="宋体" w:hAnsi="宋体"/>
          <w:i/>
          <w:color w:val="FF0000"/>
          <w:kern w:val="0"/>
          <w:sz w:val="32"/>
          <w:szCs w:val="32"/>
        </w:rPr>
      </w:pPr>
    </w:p>
    <w:p w14:paraId="68A26CA4">
      <w:pPr>
        <w:widowControl/>
        <w:spacing w:line="600" w:lineRule="exact"/>
        <w:jc w:val="center"/>
        <w:rPr>
          <w:rFonts w:hint="eastAsia" w:eastAsia="方正小标宋_GBK"/>
          <w:bCs/>
          <w:kern w:val="0"/>
          <w:sz w:val="36"/>
          <w:szCs w:val="36"/>
        </w:rPr>
      </w:pPr>
    </w:p>
    <w:p w14:paraId="2352225E">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第五部分 附件</w:t>
      </w:r>
    </w:p>
    <w:p w14:paraId="11184609">
      <w:pPr>
        <w:pStyle w:val="5"/>
        <w:widowControl/>
        <w:spacing w:line="33" w:lineRule="atLeast"/>
        <w:jc w:val="right"/>
        <w:rPr>
          <w:rStyle w:val="9"/>
          <w:rFonts w:hint="eastAsia"/>
          <w:sz w:val="32"/>
          <w:szCs w:val="32"/>
        </w:rPr>
      </w:pPr>
    </w:p>
    <w:p w14:paraId="6F4348D2">
      <w:pPr>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2024年</w:t>
      </w:r>
      <w:r>
        <w:rPr>
          <w:rFonts w:hint="eastAsia" w:ascii="黑体" w:hAnsi="黑体" w:eastAsia="黑体" w:cs="黑体"/>
          <w:color w:val="000000"/>
          <w:kern w:val="0"/>
          <w:sz w:val="32"/>
          <w:szCs w:val="32"/>
        </w:rPr>
        <w:t>度部门整体支出绩效评价报告</w:t>
      </w:r>
    </w:p>
    <w:p w14:paraId="672ACEE3">
      <w:pPr>
        <w:spacing w:line="600" w:lineRule="exact"/>
        <w:rPr>
          <w:rFonts w:hint="eastAsia"/>
        </w:rPr>
      </w:pPr>
    </w:p>
    <w:p w14:paraId="6DB6C410">
      <w:pPr>
        <w:pStyle w:val="5"/>
        <w:keepNext w:val="0"/>
        <w:keepLines w:val="0"/>
        <w:pageBreakBefore w:val="0"/>
        <w:widowControl/>
        <w:kinsoku/>
        <w:overflowPunct/>
        <w:topLinePunct w:val="0"/>
        <w:autoSpaceDE/>
        <w:autoSpaceDN/>
        <w:bidi w:val="0"/>
        <w:adjustRightInd/>
        <w:snapToGrid/>
        <w:spacing w:line="600" w:lineRule="exact"/>
        <w:ind w:firstLine="560" w:firstLineChars="200"/>
        <w:jc w:val="both"/>
        <w:textAlignment w:val="auto"/>
        <w:rPr>
          <w:rStyle w:val="9"/>
          <w:rFonts w:hint="eastAsia" w:ascii="仿宋_GB2312" w:hAnsi="仿宋_GB2312" w:eastAsia="仿宋_GB2312" w:cs="仿宋_GB2312"/>
          <w:b w:val="0"/>
          <w:bCs w:val="0"/>
          <w:sz w:val="28"/>
          <w:szCs w:val="28"/>
        </w:rPr>
      </w:pPr>
    </w:p>
    <w:p w14:paraId="71898286">
      <w:pPr>
        <w:pStyle w:val="5"/>
        <w:keepNext w:val="0"/>
        <w:keepLines w:val="0"/>
        <w:pageBreakBefore w:val="0"/>
        <w:widowControl/>
        <w:kinsoku/>
        <w:overflowPunct/>
        <w:topLinePunct w:val="0"/>
        <w:autoSpaceDE/>
        <w:autoSpaceDN/>
        <w:bidi w:val="0"/>
        <w:adjustRightInd/>
        <w:snapToGrid/>
        <w:spacing w:line="600" w:lineRule="exact"/>
        <w:ind w:firstLine="640" w:firstLineChars="200"/>
        <w:jc w:val="center"/>
        <w:textAlignment w:val="auto"/>
        <w:rPr>
          <w:rStyle w:val="9"/>
          <w:rFonts w:hint="eastAsia" w:ascii="黑体" w:hAnsi="黑体" w:eastAsia="黑体" w:cs="黑体"/>
          <w:b w:val="0"/>
          <w:bCs w:val="0"/>
          <w:sz w:val="32"/>
          <w:szCs w:val="32"/>
        </w:rPr>
      </w:pPr>
      <w:r>
        <w:rPr>
          <w:rStyle w:val="9"/>
          <w:rFonts w:hint="eastAsia" w:ascii="黑体" w:hAnsi="黑体" w:eastAsia="黑体" w:cs="黑体"/>
          <w:b w:val="0"/>
          <w:bCs w:val="0"/>
          <w:sz w:val="32"/>
          <w:szCs w:val="32"/>
          <w:lang w:eastAsia="zh-CN"/>
        </w:rPr>
        <w:t>蓝山县森林公安局</w:t>
      </w:r>
      <w:r>
        <w:rPr>
          <w:rStyle w:val="9"/>
          <w:rFonts w:hint="eastAsia" w:ascii="黑体" w:hAnsi="黑体" w:eastAsia="黑体" w:cs="黑体"/>
          <w:b w:val="0"/>
          <w:bCs w:val="0"/>
          <w:sz w:val="32"/>
          <w:szCs w:val="32"/>
        </w:rPr>
        <w:t>整体支出绩效评价报告</w:t>
      </w:r>
    </w:p>
    <w:p w14:paraId="7DC36BD0">
      <w:pPr>
        <w:pStyle w:val="5"/>
        <w:keepNext w:val="0"/>
        <w:keepLines w:val="0"/>
        <w:pageBreakBefore w:val="0"/>
        <w:widowControl/>
        <w:kinsoku/>
        <w:overflowPunct/>
        <w:topLinePunct w:val="0"/>
        <w:autoSpaceDE/>
        <w:autoSpaceDN/>
        <w:bidi w:val="0"/>
        <w:adjustRightInd/>
        <w:snapToGrid/>
        <w:spacing w:line="600" w:lineRule="exact"/>
        <w:ind w:firstLine="560" w:firstLineChars="200"/>
        <w:jc w:val="both"/>
        <w:textAlignment w:val="auto"/>
        <w:rPr>
          <w:rStyle w:val="9"/>
          <w:rFonts w:hint="eastAsia" w:ascii="仿宋_GB2312" w:hAnsi="仿宋_GB2312" w:eastAsia="仿宋_GB2312" w:cs="仿宋_GB2312"/>
          <w:b w:val="0"/>
          <w:bCs w:val="0"/>
          <w:sz w:val="28"/>
          <w:szCs w:val="28"/>
        </w:rPr>
      </w:pPr>
      <w:r>
        <w:rPr>
          <w:rStyle w:val="9"/>
          <w:rFonts w:hint="eastAsia" w:ascii="仿宋_GB2312" w:hAnsi="仿宋_GB2312" w:eastAsia="仿宋_GB2312" w:cs="仿宋_GB2312"/>
          <w:b w:val="0"/>
          <w:bCs w:val="0"/>
          <w:sz w:val="28"/>
          <w:szCs w:val="28"/>
        </w:rPr>
        <w:t>为了进一步规范财政资金管理，牢固树立预算绩效理念，强化支出责任，提高财政资金使用效益，我们根据《蓝山县关于全面推进预算绩效管理的实施意见》，结合我局的具体情况，认真组织开展了202</w:t>
      </w:r>
      <w:r>
        <w:rPr>
          <w:rStyle w:val="9"/>
          <w:rFonts w:hint="eastAsia" w:ascii="仿宋_GB2312" w:hAnsi="仿宋_GB2312" w:eastAsia="仿宋_GB2312" w:cs="仿宋_GB2312"/>
          <w:b w:val="0"/>
          <w:bCs w:val="0"/>
          <w:sz w:val="28"/>
          <w:szCs w:val="28"/>
          <w:lang w:val="en-US" w:eastAsia="zh-CN"/>
        </w:rPr>
        <w:t>4</w:t>
      </w:r>
      <w:r>
        <w:rPr>
          <w:rStyle w:val="9"/>
          <w:rFonts w:hint="eastAsia" w:ascii="仿宋_GB2312" w:hAnsi="仿宋_GB2312" w:eastAsia="仿宋_GB2312" w:cs="仿宋_GB2312"/>
          <w:b w:val="0"/>
          <w:bCs w:val="0"/>
          <w:sz w:val="28"/>
          <w:szCs w:val="28"/>
        </w:rPr>
        <w:t>年度部门绩效自评工作，现将我部门202</w:t>
      </w:r>
      <w:r>
        <w:rPr>
          <w:rStyle w:val="9"/>
          <w:rFonts w:hint="eastAsia" w:ascii="仿宋_GB2312" w:hAnsi="仿宋_GB2312" w:eastAsia="仿宋_GB2312" w:cs="仿宋_GB2312"/>
          <w:b w:val="0"/>
          <w:bCs w:val="0"/>
          <w:sz w:val="28"/>
          <w:szCs w:val="28"/>
          <w:lang w:val="en-US" w:eastAsia="zh-CN"/>
        </w:rPr>
        <w:t>4</w:t>
      </w:r>
      <w:r>
        <w:rPr>
          <w:rStyle w:val="9"/>
          <w:rFonts w:hint="eastAsia" w:ascii="仿宋_GB2312" w:hAnsi="仿宋_GB2312" w:eastAsia="仿宋_GB2312" w:cs="仿宋_GB2312"/>
          <w:b w:val="0"/>
          <w:bCs w:val="0"/>
          <w:sz w:val="28"/>
          <w:szCs w:val="28"/>
        </w:rPr>
        <w:t>年度部门整体支出绩效评价情况报告如下：</w:t>
      </w:r>
    </w:p>
    <w:p w14:paraId="4318BCB8">
      <w:pPr>
        <w:keepNext w:val="0"/>
        <w:keepLines w:val="0"/>
        <w:pageBreakBefore w:val="0"/>
        <w:numPr>
          <w:ilvl w:val="0"/>
          <w:numId w:val="0"/>
        </w:numPr>
        <w:kinsoku/>
        <w:overflowPunct/>
        <w:topLinePunct w:val="0"/>
        <w:autoSpaceDE/>
        <w:autoSpaceDN/>
        <w:bidi w:val="0"/>
        <w:adjustRightInd/>
        <w:snapToGrid/>
        <w:spacing w:line="600" w:lineRule="exact"/>
        <w:ind w:leftChars="0" w:firstLine="560" w:firstLineChars="200"/>
        <w:textAlignment w:val="auto"/>
        <w:rPr>
          <w:rStyle w:val="9"/>
          <w:rFonts w:hint="eastAsia" w:ascii="仿宋_GB2312" w:hAnsi="仿宋_GB2312" w:eastAsia="仿宋_GB2312" w:cs="仿宋_GB2312"/>
          <w:b w:val="0"/>
          <w:bCs w:val="0"/>
          <w:sz w:val="28"/>
          <w:szCs w:val="28"/>
        </w:rPr>
      </w:pPr>
      <w:r>
        <w:rPr>
          <w:rStyle w:val="9"/>
          <w:rFonts w:hint="eastAsia" w:ascii="仿宋_GB2312" w:hAnsi="仿宋_GB2312" w:eastAsia="仿宋_GB2312" w:cs="仿宋_GB2312"/>
          <w:b w:val="0"/>
          <w:bCs w:val="0"/>
          <w:sz w:val="28"/>
          <w:szCs w:val="28"/>
          <w:lang w:val="en-US" w:eastAsia="zh-CN"/>
        </w:rPr>
        <w:t>一、</w:t>
      </w:r>
      <w:r>
        <w:rPr>
          <w:rStyle w:val="9"/>
          <w:rFonts w:hint="eastAsia" w:ascii="仿宋_GB2312" w:hAnsi="仿宋_GB2312" w:eastAsia="仿宋_GB2312" w:cs="仿宋_GB2312"/>
          <w:b w:val="0"/>
          <w:bCs w:val="0"/>
          <w:sz w:val="28"/>
          <w:szCs w:val="28"/>
        </w:rPr>
        <w:t>单位概况</w:t>
      </w:r>
    </w:p>
    <w:p w14:paraId="720F0A99">
      <w:pPr>
        <w:keepNext w:val="0"/>
        <w:keepLines w:val="0"/>
        <w:pageBreakBefore w:val="0"/>
        <w:numPr>
          <w:numId w:val="0"/>
        </w:numPr>
        <w:kinsoku/>
        <w:overflowPunct/>
        <w:topLinePunct w:val="0"/>
        <w:autoSpaceDE/>
        <w:autoSpaceDN/>
        <w:bidi w:val="0"/>
        <w:adjustRightInd/>
        <w:snapToGrid/>
        <w:spacing w:line="600" w:lineRule="exact"/>
        <w:ind w:firstLine="560" w:firstLineChars="200"/>
        <w:textAlignment w:val="auto"/>
        <w:rPr>
          <w:rStyle w:val="9"/>
          <w:rFonts w:hint="eastAsia" w:ascii="仿宋_GB2312" w:hAnsi="仿宋_GB2312" w:eastAsia="仿宋_GB2312" w:cs="仿宋_GB2312"/>
          <w:b w:val="0"/>
          <w:bCs w:val="0"/>
          <w:sz w:val="28"/>
          <w:szCs w:val="28"/>
        </w:rPr>
      </w:pPr>
      <w:r>
        <w:rPr>
          <w:rStyle w:val="9"/>
          <w:rFonts w:hint="eastAsia" w:ascii="仿宋_GB2312" w:hAnsi="仿宋_GB2312" w:eastAsia="仿宋_GB2312" w:cs="仿宋_GB2312"/>
          <w:b w:val="0"/>
          <w:bCs w:val="0"/>
          <w:sz w:val="28"/>
          <w:szCs w:val="28"/>
          <w:lang w:eastAsia="zh-CN"/>
        </w:rPr>
        <w:t>森林公安局</w:t>
      </w:r>
      <w:r>
        <w:rPr>
          <w:rStyle w:val="9"/>
          <w:rFonts w:hint="eastAsia" w:ascii="仿宋_GB2312" w:hAnsi="仿宋_GB2312" w:eastAsia="仿宋_GB2312" w:cs="仿宋_GB2312"/>
          <w:b w:val="0"/>
          <w:bCs w:val="0"/>
          <w:sz w:val="28"/>
          <w:szCs w:val="28"/>
        </w:rPr>
        <w:t>的职责职能：森林公安是国家公安机关的重要组成部分，是兼有刑事执法和行政执法职能，专门保护森林资源及野生动植物资源，保护生态安全、维护林区社会治安秩序的重要力量，负责森林防火及火警、火灾案件的查处。承办县林业局、县公安局和省、市森林公安局交办的其它工作。</w:t>
      </w:r>
      <w:r>
        <w:rPr>
          <w:rStyle w:val="9"/>
          <w:rFonts w:hint="eastAsia" w:ascii="仿宋_GB2312" w:hAnsi="仿宋_GB2312" w:eastAsia="仿宋_GB2312" w:cs="仿宋_GB2312"/>
          <w:b w:val="0"/>
          <w:bCs w:val="0"/>
          <w:sz w:val="28"/>
          <w:szCs w:val="28"/>
          <w:lang w:val="en-US" w:eastAsia="zh-CN"/>
        </w:rPr>
        <w:t>单位</w:t>
      </w:r>
      <w:r>
        <w:rPr>
          <w:rStyle w:val="9"/>
          <w:rFonts w:hint="eastAsia" w:ascii="仿宋_GB2312" w:hAnsi="仿宋_GB2312" w:eastAsia="仿宋_GB2312" w:cs="仿宋_GB2312"/>
          <w:b w:val="0"/>
          <w:bCs w:val="0"/>
          <w:sz w:val="28"/>
          <w:szCs w:val="28"/>
        </w:rPr>
        <w:t>行政</w:t>
      </w:r>
      <w:r>
        <w:rPr>
          <w:rStyle w:val="9"/>
          <w:rFonts w:hint="eastAsia" w:ascii="仿宋_GB2312" w:hAnsi="仿宋_GB2312" w:eastAsia="仿宋_GB2312" w:cs="仿宋_GB2312"/>
          <w:b w:val="0"/>
          <w:bCs w:val="0"/>
          <w:sz w:val="28"/>
          <w:szCs w:val="28"/>
          <w:lang w:val="en-US" w:eastAsia="zh-CN"/>
        </w:rPr>
        <w:t>人员23</w:t>
      </w:r>
      <w:r>
        <w:rPr>
          <w:rStyle w:val="9"/>
          <w:rFonts w:hint="eastAsia" w:ascii="仿宋_GB2312" w:hAnsi="仿宋_GB2312" w:eastAsia="仿宋_GB2312" w:cs="仿宋_GB2312"/>
          <w:b w:val="0"/>
          <w:bCs w:val="0"/>
          <w:sz w:val="28"/>
          <w:szCs w:val="28"/>
        </w:rPr>
        <w:t>名，机关工勤人员</w:t>
      </w:r>
      <w:r>
        <w:rPr>
          <w:rStyle w:val="9"/>
          <w:rFonts w:hint="eastAsia" w:ascii="仿宋_GB2312" w:hAnsi="仿宋_GB2312" w:eastAsia="仿宋_GB2312" w:cs="仿宋_GB2312"/>
          <w:b w:val="0"/>
          <w:bCs w:val="0"/>
          <w:sz w:val="28"/>
          <w:szCs w:val="28"/>
          <w:lang w:val="en-US" w:eastAsia="zh-CN"/>
        </w:rPr>
        <w:t>0</w:t>
      </w:r>
      <w:r>
        <w:rPr>
          <w:rStyle w:val="9"/>
          <w:rFonts w:hint="eastAsia" w:ascii="仿宋_GB2312" w:hAnsi="仿宋_GB2312" w:eastAsia="仿宋_GB2312" w:cs="仿宋_GB2312"/>
          <w:b w:val="0"/>
          <w:bCs w:val="0"/>
          <w:sz w:val="28"/>
          <w:szCs w:val="28"/>
        </w:rPr>
        <w:t>名。</w:t>
      </w:r>
    </w:p>
    <w:p w14:paraId="652C39D7">
      <w:pPr>
        <w:pStyle w:val="5"/>
        <w:keepNext w:val="0"/>
        <w:keepLines w:val="0"/>
        <w:pageBreakBefore w:val="0"/>
        <w:widowControl/>
        <w:kinsoku/>
        <w:overflowPunct/>
        <w:topLinePunct w:val="0"/>
        <w:autoSpaceDE/>
        <w:autoSpaceDN/>
        <w:bidi w:val="0"/>
        <w:adjustRightInd/>
        <w:snapToGrid/>
        <w:spacing w:line="600" w:lineRule="exact"/>
        <w:ind w:firstLine="560" w:firstLineChars="200"/>
        <w:jc w:val="both"/>
        <w:textAlignment w:val="auto"/>
        <w:rPr>
          <w:rStyle w:val="9"/>
          <w:rFonts w:hint="eastAsia" w:ascii="仿宋_GB2312" w:hAnsi="仿宋_GB2312" w:eastAsia="仿宋_GB2312" w:cs="仿宋_GB2312"/>
          <w:b w:val="0"/>
          <w:bCs w:val="0"/>
          <w:sz w:val="28"/>
          <w:szCs w:val="28"/>
        </w:rPr>
      </w:pPr>
      <w:r>
        <w:rPr>
          <w:rStyle w:val="9"/>
          <w:rFonts w:hint="eastAsia" w:ascii="仿宋_GB2312" w:hAnsi="仿宋_GB2312" w:eastAsia="仿宋_GB2312" w:cs="仿宋_GB2312"/>
          <w:b w:val="0"/>
          <w:bCs w:val="0"/>
          <w:sz w:val="28"/>
          <w:szCs w:val="28"/>
          <w:lang w:val="en-US" w:eastAsia="zh-CN"/>
        </w:rPr>
        <w:t>二</w:t>
      </w:r>
      <w:r>
        <w:rPr>
          <w:rStyle w:val="9"/>
          <w:rFonts w:hint="eastAsia" w:ascii="仿宋_GB2312" w:hAnsi="仿宋_GB2312" w:eastAsia="仿宋_GB2312" w:cs="仿宋_GB2312"/>
          <w:b w:val="0"/>
          <w:bCs w:val="0"/>
          <w:sz w:val="28"/>
          <w:szCs w:val="28"/>
        </w:rPr>
        <w:t>、部门整体支出概况：202</w:t>
      </w:r>
      <w:r>
        <w:rPr>
          <w:rStyle w:val="9"/>
          <w:rFonts w:hint="eastAsia" w:ascii="仿宋_GB2312" w:hAnsi="仿宋_GB2312" w:eastAsia="仿宋_GB2312" w:cs="仿宋_GB2312"/>
          <w:b w:val="0"/>
          <w:bCs w:val="0"/>
          <w:sz w:val="28"/>
          <w:szCs w:val="28"/>
          <w:lang w:val="en-US" w:eastAsia="zh-CN"/>
        </w:rPr>
        <w:t>4</w:t>
      </w:r>
      <w:r>
        <w:rPr>
          <w:rStyle w:val="9"/>
          <w:rFonts w:hint="eastAsia" w:ascii="仿宋_GB2312" w:hAnsi="仿宋_GB2312" w:eastAsia="仿宋_GB2312" w:cs="仿宋_GB2312"/>
          <w:b w:val="0"/>
          <w:bCs w:val="0"/>
          <w:sz w:val="28"/>
          <w:szCs w:val="28"/>
        </w:rPr>
        <w:t>年部门收支完成情况:</w:t>
      </w:r>
    </w:p>
    <w:p w14:paraId="2BC4690A">
      <w:pPr>
        <w:keepNext w:val="0"/>
        <w:keepLines w:val="0"/>
        <w:pageBreakBefore w:val="0"/>
        <w:kinsoku/>
        <w:overflowPunct/>
        <w:topLinePunct w:val="0"/>
        <w:autoSpaceDE/>
        <w:autoSpaceDN/>
        <w:bidi w:val="0"/>
        <w:adjustRightInd/>
        <w:snapToGrid/>
        <w:spacing w:line="600" w:lineRule="exact"/>
        <w:ind w:firstLine="560" w:firstLineChars="200"/>
        <w:textAlignment w:val="auto"/>
        <w:rPr>
          <w:rStyle w:val="9"/>
          <w:rFonts w:hint="eastAsia" w:ascii="仿宋_GB2312" w:hAnsi="仿宋_GB2312" w:eastAsia="仿宋_GB2312" w:cs="仿宋_GB2312"/>
          <w:b w:val="0"/>
          <w:bCs w:val="0"/>
          <w:sz w:val="28"/>
          <w:szCs w:val="28"/>
        </w:rPr>
      </w:pPr>
      <w:r>
        <w:rPr>
          <w:rStyle w:val="9"/>
          <w:rFonts w:hint="eastAsia" w:ascii="仿宋_GB2312" w:hAnsi="仿宋_GB2312" w:eastAsia="仿宋_GB2312" w:cs="仿宋_GB2312"/>
          <w:b w:val="0"/>
          <w:bCs w:val="0"/>
          <w:sz w:val="28"/>
          <w:szCs w:val="28"/>
        </w:rPr>
        <w:t>202</w:t>
      </w:r>
      <w:r>
        <w:rPr>
          <w:rStyle w:val="9"/>
          <w:rFonts w:hint="eastAsia" w:ascii="仿宋_GB2312" w:hAnsi="仿宋_GB2312" w:eastAsia="仿宋_GB2312" w:cs="仿宋_GB2312"/>
          <w:b w:val="0"/>
          <w:bCs w:val="0"/>
          <w:sz w:val="28"/>
          <w:szCs w:val="28"/>
          <w:lang w:val="en-US" w:eastAsia="zh-CN"/>
        </w:rPr>
        <w:t>4</w:t>
      </w:r>
      <w:r>
        <w:rPr>
          <w:rStyle w:val="9"/>
          <w:rFonts w:hint="eastAsia" w:ascii="仿宋_GB2312" w:hAnsi="仿宋_GB2312" w:eastAsia="仿宋_GB2312" w:cs="仿宋_GB2312"/>
          <w:b w:val="0"/>
          <w:bCs w:val="0"/>
          <w:sz w:val="28"/>
          <w:szCs w:val="28"/>
        </w:rPr>
        <w:t>年本单位预算收入</w:t>
      </w:r>
      <w:r>
        <w:rPr>
          <w:rStyle w:val="9"/>
          <w:rFonts w:hint="eastAsia" w:ascii="仿宋_GB2312" w:hAnsi="仿宋_GB2312" w:eastAsia="仿宋_GB2312" w:cs="仿宋_GB2312"/>
          <w:b w:val="0"/>
          <w:bCs w:val="0"/>
          <w:sz w:val="28"/>
          <w:szCs w:val="28"/>
          <w:lang w:val="en-US" w:eastAsia="zh-CN"/>
        </w:rPr>
        <w:t>438.18</w:t>
      </w:r>
      <w:r>
        <w:rPr>
          <w:rStyle w:val="9"/>
          <w:rFonts w:hint="eastAsia" w:ascii="仿宋_GB2312" w:hAnsi="仿宋_GB2312" w:eastAsia="仿宋_GB2312" w:cs="仿宋_GB2312"/>
          <w:b w:val="0"/>
          <w:bCs w:val="0"/>
          <w:sz w:val="28"/>
          <w:szCs w:val="28"/>
        </w:rPr>
        <w:t>万元，安排预算支出</w:t>
      </w:r>
      <w:r>
        <w:rPr>
          <w:rStyle w:val="9"/>
          <w:rFonts w:hint="eastAsia" w:ascii="仿宋_GB2312" w:hAnsi="仿宋_GB2312" w:eastAsia="仿宋_GB2312" w:cs="仿宋_GB2312"/>
          <w:b w:val="0"/>
          <w:bCs w:val="0"/>
          <w:sz w:val="28"/>
          <w:szCs w:val="28"/>
          <w:lang w:val="en-US" w:eastAsia="zh-CN"/>
        </w:rPr>
        <w:t>438.18</w:t>
      </w:r>
      <w:r>
        <w:rPr>
          <w:rStyle w:val="9"/>
          <w:rFonts w:hint="eastAsia" w:ascii="仿宋_GB2312" w:hAnsi="仿宋_GB2312" w:eastAsia="仿宋_GB2312" w:cs="仿宋_GB2312"/>
          <w:b w:val="0"/>
          <w:bCs w:val="0"/>
          <w:sz w:val="28"/>
          <w:szCs w:val="28"/>
        </w:rPr>
        <w:t>万元。</w:t>
      </w:r>
    </w:p>
    <w:p w14:paraId="71248047">
      <w:pPr>
        <w:keepNext w:val="0"/>
        <w:keepLines w:val="0"/>
        <w:pageBreakBefore w:val="0"/>
        <w:numPr>
          <w:ilvl w:val="0"/>
          <w:numId w:val="0"/>
        </w:numPr>
        <w:kinsoku/>
        <w:overflowPunct/>
        <w:topLinePunct w:val="0"/>
        <w:autoSpaceDE/>
        <w:autoSpaceDN/>
        <w:bidi w:val="0"/>
        <w:adjustRightInd/>
        <w:snapToGrid/>
        <w:spacing w:line="600" w:lineRule="exact"/>
        <w:ind w:firstLine="560" w:firstLineChars="200"/>
        <w:textAlignment w:val="auto"/>
        <w:rPr>
          <w:rStyle w:val="9"/>
          <w:rFonts w:hint="eastAsia" w:ascii="仿宋_GB2312" w:hAnsi="仿宋_GB2312" w:eastAsia="仿宋_GB2312" w:cs="仿宋_GB2312"/>
          <w:b w:val="0"/>
          <w:bCs w:val="0"/>
          <w:sz w:val="28"/>
          <w:szCs w:val="28"/>
        </w:rPr>
      </w:pPr>
      <w:r>
        <w:rPr>
          <w:rStyle w:val="9"/>
          <w:rFonts w:hint="eastAsia" w:ascii="仿宋_GB2312" w:hAnsi="仿宋_GB2312" w:eastAsia="仿宋_GB2312" w:cs="仿宋_GB2312"/>
          <w:b w:val="0"/>
          <w:bCs w:val="0"/>
          <w:sz w:val="28"/>
          <w:szCs w:val="28"/>
          <w:lang w:val="en-US" w:eastAsia="zh-CN"/>
        </w:rPr>
        <w:t>1、</w:t>
      </w:r>
      <w:r>
        <w:rPr>
          <w:rStyle w:val="9"/>
          <w:rFonts w:hint="eastAsia" w:ascii="仿宋_GB2312" w:hAnsi="仿宋_GB2312" w:eastAsia="仿宋_GB2312" w:cs="仿宋_GB2312"/>
          <w:b w:val="0"/>
          <w:bCs w:val="0"/>
          <w:sz w:val="28"/>
          <w:szCs w:val="28"/>
        </w:rPr>
        <w:t>收入：决算总收入</w:t>
      </w:r>
      <w:r>
        <w:rPr>
          <w:rStyle w:val="9"/>
          <w:rFonts w:hint="eastAsia" w:ascii="仿宋_GB2312" w:hAnsi="仿宋_GB2312" w:eastAsia="仿宋_GB2312" w:cs="仿宋_GB2312"/>
          <w:b w:val="0"/>
          <w:bCs w:val="0"/>
          <w:sz w:val="28"/>
          <w:szCs w:val="28"/>
          <w:lang w:val="en-US" w:eastAsia="zh-CN"/>
        </w:rPr>
        <w:t>455.4</w:t>
      </w:r>
      <w:r>
        <w:rPr>
          <w:rStyle w:val="9"/>
          <w:rFonts w:hint="eastAsia" w:ascii="仿宋_GB2312" w:hAnsi="仿宋_GB2312" w:eastAsia="仿宋_GB2312" w:cs="仿宋_GB2312"/>
          <w:b w:val="0"/>
          <w:bCs w:val="0"/>
          <w:sz w:val="28"/>
          <w:szCs w:val="28"/>
        </w:rPr>
        <w:t>万元，其中财政拨款收入</w:t>
      </w:r>
      <w:r>
        <w:rPr>
          <w:rStyle w:val="9"/>
          <w:rFonts w:hint="eastAsia" w:ascii="仿宋_GB2312" w:hAnsi="仿宋_GB2312" w:eastAsia="仿宋_GB2312" w:cs="仿宋_GB2312"/>
          <w:b w:val="0"/>
          <w:bCs w:val="0"/>
          <w:sz w:val="28"/>
          <w:szCs w:val="28"/>
          <w:lang w:val="en-US" w:eastAsia="zh-CN"/>
        </w:rPr>
        <w:t>455.4</w:t>
      </w:r>
      <w:r>
        <w:rPr>
          <w:rStyle w:val="9"/>
          <w:rFonts w:hint="eastAsia" w:ascii="仿宋_GB2312" w:hAnsi="仿宋_GB2312" w:eastAsia="仿宋_GB2312" w:cs="仿宋_GB2312"/>
          <w:b w:val="0"/>
          <w:bCs w:val="0"/>
          <w:sz w:val="28"/>
          <w:szCs w:val="28"/>
        </w:rPr>
        <w:t>万元；</w:t>
      </w:r>
    </w:p>
    <w:p w14:paraId="68846115">
      <w:pPr>
        <w:keepNext w:val="0"/>
        <w:keepLines w:val="0"/>
        <w:pageBreakBefore w:val="0"/>
        <w:numPr>
          <w:ilvl w:val="0"/>
          <w:numId w:val="0"/>
        </w:numPr>
        <w:kinsoku/>
        <w:overflowPunct/>
        <w:topLinePunct w:val="0"/>
        <w:autoSpaceDE/>
        <w:autoSpaceDN/>
        <w:bidi w:val="0"/>
        <w:adjustRightInd/>
        <w:snapToGrid/>
        <w:spacing w:line="600" w:lineRule="exact"/>
        <w:ind w:firstLine="560" w:firstLineChars="200"/>
        <w:textAlignment w:val="auto"/>
        <w:rPr>
          <w:rStyle w:val="9"/>
          <w:rFonts w:hint="eastAsia" w:ascii="仿宋_GB2312" w:hAnsi="仿宋_GB2312" w:eastAsia="仿宋_GB2312" w:cs="仿宋_GB2312"/>
          <w:b w:val="0"/>
          <w:bCs w:val="0"/>
          <w:sz w:val="28"/>
          <w:szCs w:val="28"/>
          <w:lang w:eastAsia="zh-CN"/>
        </w:rPr>
      </w:pPr>
      <w:r>
        <w:rPr>
          <w:rStyle w:val="9"/>
          <w:rFonts w:hint="eastAsia" w:ascii="仿宋_GB2312" w:hAnsi="仿宋_GB2312" w:eastAsia="仿宋_GB2312" w:cs="仿宋_GB2312"/>
          <w:b w:val="0"/>
          <w:bCs w:val="0"/>
          <w:sz w:val="28"/>
          <w:szCs w:val="28"/>
          <w:lang w:val="en-US" w:eastAsia="zh-CN"/>
        </w:rPr>
        <w:t>2、</w:t>
      </w:r>
      <w:r>
        <w:rPr>
          <w:rStyle w:val="9"/>
          <w:rFonts w:hint="eastAsia" w:ascii="仿宋_GB2312" w:hAnsi="仿宋_GB2312" w:eastAsia="仿宋_GB2312" w:cs="仿宋_GB2312"/>
          <w:b w:val="0"/>
          <w:bCs w:val="0"/>
          <w:sz w:val="28"/>
          <w:szCs w:val="28"/>
        </w:rPr>
        <w:t>支出：决算总支出</w:t>
      </w:r>
      <w:r>
        <w:rPr>
          <w:rStyle w:val="9"/>
          <w:rFonts w:hint="eastAsia" w:ascii="仿宋_GB2312" w:hAnsi="仿宋_GB2312" w:eastAsia="仿宋_GB2312" w:cs="仿宋_GB2312"/>
          <w:b w:val="0"/>
          <w:bCs w:val="0"/>
          <w:sz w:val="28"/>
          <w:szCs w:val="28"/>
          <w:lang w:val="en-US" w:eastAsia="zh-CN"/>
        </w:rPr>
        <w:t>455.4</w:t>
      </w:r>
      <w:r>
        <w:rPr>
          <w:rStyle w:val="9"/>
          <w:rFonts w:hint="eastAsia" w:ascii="仿宋_GB2312" w:hAnsi="仿宋_GB2312" w:eastAsia="仿宋_GB2312" w:cs="仿宋_GB2312"/>
          <w:b w:val="0"/>
          <w:bCs w:val="0"/>
          <w:sz w:val="28"/>
          <w:szCs w:val="28"/>
        </w:rPr>
        <w:t>万元，其中财政拨款支出</w:t>
      </w:r>
      <w:r>
        <w:rPr>
          <w:rStyle w:val="9"/>
          <w:rFonts w:hint="eastAsia" w:ascii="仿宋_GB2312" w:hAnsi="仿宋_GB2312" w:eastAsia="仿宋_GB2312" w:cs="仿宋_GB2312"/>
          <w:b w:val="0"/>
          <w:bCs w:val="0"/>
          <w:sz w:val="28"/>
          <w:szCs w:val="28"/>
          <w:lang w:val="en-US" w:eastAsia="zh-CN"/>
        </w:rPr>
        <w:t>455.4</w:t>
      </w:r>
      <w:r>
        <w:rPr>
          <w:rStyle w:val="9"/>
          <w:rFonts w:hint="eastAsia" w:ascii="仿宋_GB2312" w:hAnsi="仿宋_GB2312" w:eastAsia="仿宋_GB2312" w:cs="仿宋_GB2312"/>
          <w:b w:val="0"/>
          <w:bCs w:val="0"/>
          <w:sz w:val="28"/>
          <w:szCs w:val="28"/>
        </w:rPr>
        <w:t>万元，非财政拨款支出0万元。</w:t>
      </w:r>
    </w:p>
    <w:p w14:paraId="015CE8E5">
      <w:pPr>
        <w:keepNext w:val="0"/>
        <w:keepLines w:val="0"/>
        <w:pageBreakBefore w:val="0"/>
        <w:numPr>
          <w:ilvl w:val="0"/>
          <w:numId w:val="0"/>
        </w:numPr>
        <w:kinsoku/>
        <w:overflowPunct/>
        <w:topLinePunct w:val="0"/>
        <w:autoSpaceDE/>
        <w:autoSpaceDN/>
        <w:bidi w:val="0"/>
        <w:adjustRightInd/>
        <w:snapToGrid/>
        <w:spacing w:line="600" w:lineRule="exact"/>
        <w:ind w:firstLine="560" w:firstLineChars="200"/>
        <w:textAlignment w:val="auto"/>
        <w:rPr>
          <w:rStyle w:val="9"/>
          <w:rFonts w:hint="eastAsia" w:ascii="仿宋_GB2312" w:hAnsi="仿宋_GB2312" w:eastAsia="仿宋_GB2312" w:cs="仿宋_GB2312"/>
          <w:b w:val="0"/>
          <w:bCs w:val="0"/>
          <w:sz w:val="28"/>
          <w:szCs w:val="28"/>
        </w:rPr>
      </w:pPr>
      <w:r>
        <w:rPr>
          <w:rStyle w:val="9"/>
          <w:rFonts w:hint="eastAsia" w:ascii="仿宋_GB2312" w:hAnsi="仿宋_GB2312" w:eastAsia="仿宋_GB2312" w:cs="仿宋_GB2312"/>
          <w:b w:val="0"/>
          <w:bCs w:val="0"/>
          <w:sz w:val="28"/>
          <w:szCs w:val="28"/>
          <w:lang w:val="en-US" w:eastAsia="zh-CN"/>
        </w:rPr>
        <w:t>三、</w:t>
      </w:r>
      <w:r>
        <w:rPr>
          <w:rStyle w:val="9"/>
          <w:rFonts w:hint="eastAsia" w:ascii="仿宋_GB2312" w:hAnsi="仿宋_GB2312" w:eastAsia="仿宋_GB2312" w:cs="仿宋_GB2312"/>
          <w:b w:val="0"/>
          <w:bCs w:val="0"/>
          <w:sz w:val="28"/>
          <w:szCs w:val="28"/>
        </w:rPr>
        <w:t>整体支出管理及使用情况</w:t>
      </w:r>
    </w:p>
    <w:p w14:paraId="74B7063D">
      <w:pPr>
        <w:keepNext w:val="0"/>
        <w:keepLines w:val="0"/>
        <w:pageBreakBefore w:val="0"/>
        <w:numPr>
          <w:ilvl w:val="0"/>
          <w:numId w:val="0"/>
        </w:numPr>
        <w:kinsoku/>
        <w:overflowPunct/>
        <w:topLinePunct w:val="0"/>
        <w:autoSpaceDE/>
        <w:autoSpaceDN/>
        <w:bidi w:val="0"/>
        <w:adjustRightInd/>
        <w:snapToGrid/>
        <w:spacing w:line="600" w:lineRule="exact"/>
        <w:ind w:firstLine="560" w:firstLineChars="200"/>
        <w:textAlignment w:val="auto"/>
        <w:rPr>
          <w:rStyle w:val="9"/>
          <w:rFonts w:hint="eastAsia" w:ascii="仿宋_GB2312" w:hAnsi="仿宋_GB2312" w:eastAsia="仿宋_GB2312" w:cs="仿宋_GB2312"/>
          <w:b w:val="0"/>
          <w:bCs w:val="0"/>
          <w:sz w:val="28"/>
          <w:szCs w:val="28"/>
        </w:rPr>
      </w:pPr>
      <w:r>
        <w:rPr>
          <w:rStyle w:val="9"/>
          <w:rFonts w:hint="eastAsia" w:ascii="仿宋_GB2312" w:hAnsi="仿宋_GB2312" w:eastAsia="仿宋_GB2312" w:cs="仿宋_GB2312"/>
          <w:b w:val="0"/>
          <w:bCs w:val="0"/>
          <w:sz w:val="28"/>
          <w:szCs w:val="28"/>
          <w:lang w:val="en-US" w:eastAsia="zh-CN"/>
        </w:rPr>
        <w:t>1、</w:t>
      </w:r>
      <w:r>
        <w:rPr>
          <w:rStyle w:val="9"/>
          <w:rFonts w:hint="eastAsia" w:ascii="仿宋_GB2312" w:hAnsi="仿宋_GB2312" w:eastAsia="仿宋_GB2312" w:cs="仿宋_GB2312"/>
          <w:b w:val="0"/>
          <w:bCs w:val="0"/>
          <w:sz w:val="28"/>
          <w:szCs w:val="28"/>
        </w:rPr>
        <w:t>根据上级文件批复，202</w:t>
      </w:r>
      <w:r>
        <w:rPr>
          <w:rStyle w:val="9"/>
          <w:rFonts w:hint="eastAsia" w:ascii="仿宋_GB2312" w:hAnsi="仿宋_GB2312" w:eastAsia="仿宋_GB2312" w:cs="仿宋_GB2312"/>
          <w:b w:val="0"/>
          <w:bCs w:val="0"/>
          <w:sz w:val="28"/>
          <w:szCs w:val="28"/>
          <w:lang w:val="en-US" w:eastAsia="zh-CN"/>
        </w:rPr>
        <w:t>4</w:t>
      </w:r>
      <w:r>
        <w:rPr>
          <w:rStyle w:val="9"/>
          <w:rFonts w:hint="eastAsia" w:ascii="仿宋_GB2312" w:hAnsi="仿宋_GB2312" w:eastAsia="仿宋_GB2312" w:cs="仿宋_GB2312"/>
          <w:b w:val="0"/>
          <w:bCs w:val="0"/>
          <w:sz w:val="28"/>
          <w:szCs w:val="28"/>
        </w:rPr>
        <w:t>年我部门预算支出</w:t>
      </w:r>
      <w:r>
        <w:rPr>
          <w:rStyle w:val="9"/>
          <w:rFonts w:hint="eastAsia" w:ascii="仿宋_GB2312" w:hAnsi="仿宋_GB2312" w:eastAsia="仿宋_GB2312" w:cs="仿宋_GB2312"/>
          <w:b w:val="0"/>
          <w:bCs w:val="0"/>
          <w:sz w:val="28"/>
          <w:szCs w:val="28"/>
          <w:lang w:val="en-US" w:eastAsia="zh-CN"/>
        </w:rPr>
        <w:t>438.18</w:t>
      </w:r>
      <w:r>
        <w:rPr>
          <w:rStyle w:val="9"/>
          <w:rFonts w:hint="eastAsia" w:ascii="仿宋_GB2312" w:hAnsi="仿宋_GB2312" w:eastAsia="仿宋_GB2312" w:cs="仿宋_GB2312"/>
          <w:b w:val="0"/>
          <w:bCs w:val="0"/>
          <w:sz w:val="28"/>
          <w:szCs w:val="28"/>
        </w:rPr>
        <w:t>万元，“三公”经费支出控制数</w:t>
      </w:r>
      <w:r>
        <w:rPr>
          <w:rStyle w:val="9"/>
          <w:rFonts w:hint="eastAsia" w:ascii="仿宋_GB2312" w:hAnsi="仿宋_GB2312" w:eastAsia="仿宋_GB2312" w:cs="仿宋_GB2312"/>
          <w:b w:val="0"/>
          <w:bCs w:val="0"/>
          <w:sz w:val="28"/>
          <w:szCs w:val="28"/>
          <w:lang w:val="en-US" w:eastAsia="zh-CN"/>
        </w:rPr>
        <w:t>17</w:t>
      </w:r>
      <w:r>
        <w:rPr>
          <w:rStyle w:val="9"/>
          <w:rFonts w:hint="eastAsia" w:ascii="仿宋_GB2312" w:hAnsi="仿宋_GB2312" w:eastAsia="仿宋_GB2312" w:cs="仿宋_GB2312"/>
          <w:b w:val="0"/>
          <w:bCs w:val="0"/>
          <w:sz w:val="28"/>
          <w:szCs w:val="28"/>
        </w:rPr>
        <w:t>万元，其中：公务接待费</w:t>
      </w:r>
      <w:r>
        <w:rPr>
          <w:rStyle w:val="9"/>
          <w:rFonts w:hint="eastAsia" w:ascii="仿宋_GB2312" w:hAnsi="仿宋_GB2312" w:eastAsia="仿宋_GB2312" w:cs="仿宋_GB2312"/>
          <w:b w:val="0"/>
          <w:bCs w:val="0"/>
          <w:sz w:val="28"/>
          <w:szCs w:val="28"/>
          <w:lang w:val="en-US" w:eastAsia="zh-CN"/>
        </w:rPr>
        <w:t>5</w:t>
      </w:r>
      <w:r>
        <w:rPr>
          <w:rStyle w:val="9"/>
          <w:rFonts w:hint="eastAsia" w:ascii="仿宋_GB2312" w:hAnsi="仿宋_GB2312" w:eastAsia="仿宋_GB2312" w:cs="仿宋_GB2312"/>
          <w:b w:val="0"/>
          <w:bCs w:val="0"/>
          <w:sz w:val="28"/>
          <w:szCs w:val="28"/>
        </w:rPr>
        <w:t>万元，公务用车经费（公车运行维护费）</w:t>
      </w:r>
      <w:r>
        <w:rPr>
          <w:rStyle w:val="9"/>
          <w:rFonts w:hint="eastAsia" w:ascii="仿宋_GB2312" w:hAnsi="仿宋_GB2312" w:eastAsia="仿宋_GB2312" w:cs="仿宋_GB2312"/>
          <w:b w:val="0"/>
          <w:bCs w:val="0"/>
          <w:sz w:val="28"/>
          <w:szCs w:val="28"/>
          <w:lang w:val="en-US" w:eastAsia="zh-CN"/>
        </w:rPr>
        <w:t>12</w:t>
      </w:r>
      <w:r>
        <w:rPr>
          <w:rStyle w:val="9"/>
          <w:rFonts w:hint="eastAsia" w:ascii="仿宋_GB2312" w:hAnsi="仿宋_GB2312" w:eastAsia="仿宋_GB2312" w:cs="仿宋_GB2312"/>
          <w:b w:val="0"/>
          <w:bCs w:val="0"/>
          <w:sz w:val="28"/>
          <w:szCs w:val="28"/>
        </w:rPr>
        <w:t>万元。</w:t>
      </w:r>
    </w:p>
    <w:p w14:paraId="7DFEDEF2">
      <w:pPr>
        <w:keepNext w:val="0"/>
        <w:keepLines w:val="0"/>
        <w:pageBreakBefore w:val="0"/>
        <w:numPr>
          <w:ilvl w:val="0"/>
          <w:numId w:val="0"/>
        </w:numPr>
        <w:kinsoku/>
        <w:overflowPunct/>
        <w:topLinePunct w:val="0"/>
        <w:autoSpaceDE/>
        <w:autoSpaceDN/>
        <w:bidi w:val="0"/>
        <w:adjustRightInd/>
        <w:snapToGrid/>
        <w:spacing w:line="600" w:lineRule="exact"/>
        <w:ind w:firstLine="560" w:firstLineChars="200"/>
        <w:textAlignment w:val="auto"/>
        <w:rPr>
          <w:rStyle w:val="9"/>
          <w:rFonts w:hint="default" w:ascii="仿宋_GB2312" w:hAnsi="仿宋_GB2312" w:eastAsia="仿宋_GB2312" w:cs="仿宋_GB2312"/>
          <w:b w:val="0"/>
          <w:bCs w:val="0"/>
          <w:sz w:val="28"/>
          <w:szCs w:val="28"/>
          <w:lang w:val="en-US"/>
        </w:rPr>
      </w:pPr>
      <w:r>
        <w:rPr>
          <w:rStyle w:val="9"/>
          <w:rFonts w:hint="eastAsia" w:ascii="仿宋_GB2312" w:hAnsi="仿宋_GB2312" w:eastAsia="仿宋_GB2312" w:cs="仿宋_GB2312"/>
          <w:b w:val="0"/>
          <w:bCs w:val="0"/>
          <w:sz w:val="28"/>
          <w:szCs w:val="28"/>
          <w:lang w:val="en-US" w:eastAsia="zh-CN"/>
        </w:rPr>
        <w:t>2、</w:t>
      </w:r>
      <w:r>
        <w:rPr>
          <w:rStyle w:val="9"/>
          <w:rFonts w:hint="eastAsia" w:ascii="仿宋_GB2312" w:hAnsi="仿宋_GB2312" w:eastAsia="仿宋_GB2312" w:cs="仿宋_GB2312"/>
          <w:b w:val="0"/>
          <w:bCs w:val="0"/>
          <w:sz w:val="28"/>
          <w:szCs w:val="28"/>
        </w:rPr>
        <w:t>基本支出决算执行情况：202</w:t>
      </w:r>
      <w:r>
        <w:rPr>
          <w:rStyle w:val="9"/>
          <w:rFonts w:hint="eastAsia" w:ascii="仿宋_GB2312" w:hAnsi="仿宋_GB2312" w:eastAsia="仿宋_GB2312" w:cs="仿宋_GB2312"/>
          <w:b w:val="0"/>
          <w:bCs w:val="0"/>
          <w:sz w:val="28"/>
          <w:szCs w:val="28"/>
          <w:lang w:val="en-US" w:eastAsia="zh-CN"/>
        </w:rPr>
        <w:t>4</w:t>
      </w:r>
      <w:r>
        <w:rPr>
          <w:rStyle w:val="9"/>
          <w:rFonts w:hint="eastAsia" w:ascii="仿宋_GB2312" w:hAnsi="仿宋_GB2312" w:eastAsia="仿宋_GB2312" w:cs="仿宋_GB2312"/>
          <w:b w:val="0"/>
          <w:bCs w:val="0"/>
          <w:sz w:val="28"/>
          <w:szCs w:val="28"/>
        </w:rPr>
        <w:t>年我部门决算支出</w:t>
      </w:r>
      <w:r>
        <w:rPr>
          <w:rStyle w:val="9"/>
          <w:rFonts w:hint="eastAsia" w:ascii="仿宋_GB2312" w:hAnsi="仿宋_GB2312" w:eastAsia="仿宋_GB2312" w:cs="仿宋_GB2312"/>
          <w:b w:val="0"/>
          <w:bCs w:val="0"/>
          <w:sz w:val="28"/>
          <w:szCs w:val="28"/>
          <w:lang w:val="en-US" w:eastAsia="zh-CN"/>
        </w:rPr>
        <w:t>455.4</w:t>
      </w:r>
      <w:r>
        <w:rPr>
          <w:rStyle w:val="9"/>
          <w:rFonts w:hint="eastAsia" w:ascii="仿宋_GB2312" w:hAnsi="仿宋_GB2312" w:eastAsia="仿宋_GB2312" w:cs="仿宋_GB2312"/>
          <w:b w:val="0"/>
          <w:bCs w:val="0"/>
          <w:sz w:val="28"/>
          <w:szCs w:val="28"/>
        </w:rPr>
        <w:t>万元，其中</w:t>
      </w:r>
      <w:r>
        <w:rPr>
          <w:rStyle w:val="9"/>
          <w:rFonts w:hint="eastAsia" w:ascii="仿宋_GB2312" w:hAnsi="仿宋_GB2312" w:eastAsia="仿宋_GB2312" w:cs="仿宋_GB2312"/>
          <w:b w:val="0"/>
          <w:bCs w:val="0"/>
          <w:sz w:val="28"/>
          <w:szCs w:val="28"/>
          <w:lang w:val="en-US" w:eastAsia="zh-CN"/>
        </w:rPr>
        <w:t>整体支出455.4万元，基本支出390.97万元，项目支出64.63万元。</w:t>
      </w:r>
    </w:p>
    <w:p w14:paraId="70CD77CF">
      <w:pPr>
        <w:keepNext w:val="0"/>
        <w:keepLines w:val="0"/>
        <w:pageBreakBefore w:val="0"/>
        <w:numPr>
          <w:ilvl w:val="0"/>
          <w:numId w:val="0"/>
        </w:numPr>
        <w:kinsoku/>
        <w:overflowPunct/>
        <w:topLinePunct w:val="0"/>
        <w:autoSpaceDE/>
        <w:autoSpaceDN/>
        <w:bidi w:val="0"/>
        <w:adjustRightInd/>
        <w:snapToGrid/>
        <w:spacing w:line="600" w:lineRule="exact"/>
        <w:ind w:leftChars="0" w:firstLine="560" w:firstLineChars="200"/>
        <w:textAlignment w:val="auto"/>
        <w:rPr>
          <w:rStyle w:val="9"/>
          <w:rFonts w:hint="eastAsia" w:ascii="仿宋_GB2312" w:hAnsi="仿宋_GB2312" w:eastAsia="仿宋_GB2312" w:cs="仿宋_GB2312"/>
          <w:b w:val="0"/>
          <w:bCs w:val="0"/>
          <w:sz w:val="28"/>
          <w:szCs w:val="28"/>
          <w:lang w:eastAsia="zh-CN"/>
        </w:rPr>
      </w:pPr>
      <w:r>
        <w:rPr>
          <w:rStyle w:val="9"/>
          <w:rFonts w:hint="eastAsia" w:ascii="仿宋_GB2312" w:hAnsi="仿宋_GB2312" w:eastAsia="仿宋_GB2312" w:cs="仿宋_GB2312"/>
          <w:b w:val="0"/>
          <w:bCs w:val="0"/>
          <w:sz w:val="28"/>
          <w:szCs w:val="28"/>
          <w:lang w:val="en-US" w:eastAsia="zh-CN"/>
        </w:rPr>
        <w:t>四、</w:t>
      </w:r>
      <w:r>
        <w:rPr>
          <w:rStyle w:val="9"/>
          <w:rFonts w:hint="eastAsia" w:ascii="仿宋_GB2312" w:hAnsi="仿宋_GB2312" w:eastAsia="仿宋_GB2312" w:cs="仿宋_GB2312"/>
          <w:b w:val="0"/>
          <w:bCs w:val="0"/>
          <w:sz w:val="28"/>
          <w:szCs w:val="28"/>
        </w:rPr>
        <w:t>“三公经费”支出和使用情况</w:t>
      </w:r>
    </w:p>
    <w:p w14:paraId="787EFEB9">
      <w:pPr>
        <w:keepNext w:val="0"/>
        <w:keepLines w:val="0"/>
        <w:pageBreakBefore w:val="0"/>
        <w:kinsoku/>
        <w:overflowPunct/>
        <w:topLinePunct w:val="0"/>
        <w:autoSpaceDE/>
        <w:autoSpaceDN/>
        <w:bidi w:val="0"/>
        <w:adjustRightInd/>
        <w:snapToGrid/>
        <w:spacing w:line="600" w:lineRule="exact"/>
        <w:ind w:firstLine="560" w:firstLineChars="200"/>
        <w:textAlignment w:val="auto"/>
        <w:rPr>
          <w:rStyle w:val="9"/>
          <w:rFonts w:hint="eastAsia" w:ascii="仿宋_GB2312" w:hAnsi="仿宋_GB2312" w:eastAsia="仿宋_GB2312" w:cs="仿宋_GB2312"/>
          <w:b w:val="0"/>
          <w:bCs w:val="0"/>
          <w:sz w:val="28"/>
          <w:szCs w:val="28"/>
        </w:rPr>
      </w:pPr>
      <w:r>
        <w:rPr>
          <w:rStyle w:val="9"/>
          <w:rFonts w:hint="eastAsia" w:ascii="仿宋_GB2312" w:hAnsi="仿宋_GB2312" w:eastAsia="仿宋_GB2312" w:cs="仿宋_GB2312"/>
          <w:b w:val="0"/>
          <w:bCs w:val="0"/>
          <w:sz w:val="28"/>
          <w:szCs w:val="28"/>
        </w:rPr>
        <w:t>1、202</w:t>
      </w:r>
      <w:r>
        <w:rPr>
          <w:rStyle w:val="9"/>
          <w:rFonts w:hint="eastAsia" w:ascii="仿宋_GB2312" w:hAnsi="仿宋_GB2312" w:eastAsia="仿宋_GB2312" w:cs="仿宋_GB2312"/>
          <w:b w:val="0"/>
          <w:bCs w:val="0"/>
          <w:sz w:val="28"/>
          <w:szCs w:val="28"/>
          <w:lang w:val="en-US" w:eastAsia="zh-CN"/>
        </w:rPr>
        <w:t>4</w:t>
      </w:r>
      <w:r>
        <w:rPr>
          <w:rStyle w:val="9"/>
          <w:rFonts w:hint="eastAsia" w:ascii="仿宋_GB2312" w:hAnsi="仿宋_GB2312" w:eastAsia="仿宋_GB2312" w:cs="仿宋_GB2312"/>
          <w:b w:val="0"/>
          <w:bCs w:val="0"/>
          <w:sz w:val="28"/>
          <w:szCs w:val="28"/>
        </w:rPr>
        <w:t>年“三公经费”预算数</w:t>
      </w:r>
      <w:r>
        <w:rPr>
          <w:rStyle w:val="9"/>
          <w:rFonts w:hint="eastAsia" w:ascii="仿宋_GB2312" w:hAnsi="仿宋_GB2312" w:eastAsia="仿宋_GB2312" w:cs="仿宋_GB2312"/>
          <w:b w:val="0"/>
          <w:bCs w:val="0"/>
          <w:sz w:val="28"/>
          <w:szCs w:val="28"/>
          <w:lang w:val="en-US" w:eastAsia="zh-CN"/>
        </w:rPr>
        <w:t>17</w:t>
      </w:r>
      <w:r>
        <w:rPr>
          <w:rStyle w:val="9"/>
          <w:rFonts w:hint="eastAsia" w:ascii="仿宋_GB2312" w:hAnsi="仿宋_GB2312" w:eastAsia="仿宋_GB2312" w:cs="仿宋_GB2312"/>
          <w:b w:val="0"/>
          <w:bCs w:val="0"/>
          <w:sz w:val="28"/>
          <w:szCs w:val="28"/>
        </w:rPr>
        <w:t>万元，其中：公务接待费</w:t>
      </w:r>
      <w:r>
        <w:rPr>
          <w:rStyle w:val="9"/>
          <w:rFonts w:hint="eastAsia" w:ascii="仿宋_GB2312" w:hAnsi="仿宋_GB2312" w:eastAsia="仿宋_GB2312" w:cs="仿宋_GB2312"/>
          <w:b w:val="0"/>
          <w:bCs w:val="0"/>
          <w:sz w:val="28"/>
          <w:szCs w:val="28"/>
          <w:lang w:val="en-US" w:eastAsia="zh-CN"/>
        </w:rPr>
        <w:t>5</w:t>
      </w:r>
      <w:r>
        <w:rPr>
          <w:rStyle w:val="9"/>
          <w:rFonts w:hint="eastAsia" w:ascii="仿宋_GB2312" w:hAnsi="仿宋_GB2312" w:eastAsia="仿宋_GB2312" w:cs="仿宋_GB2312"/>
          <w:b w:val="0"/>
          <w:bCs w:val="0"/>
          <w:sz w:val="28"/>
          <w:szCs w:val="28"/>
        </w:rPr>
        <w:t>万元，公务用车运行费</w:t>
      </w:r>
      <w:r>
        <w:rPr>
          <w:rStyle w:val="9"/>
          <w:rFonts w:hint="eastAsia" w:ascii="仿宋_GB2312" w:hAnsi="仿宋_GB2312" w:eastAsia="仿宋_GB2312" w:cs="仿宋_GB2312"/>
          <w:b w:val="0"/>
          <w:bCs w:val="0"/>
          <w:sz w:val="28"/>
          <w:szCs w:val="28"/>
          <w:lang w:val="en-US" w:eastAsia="zh-CN"/>
        </w:rPr>
        <w:t>12</w:t>
      </w:r>
      <w:r>
        <w:rPr>
          <w:rStyle w:val="9"/>
          <w:rFonts w:hint="eastAsia" w:ascii="仿宋_GB2312" w:hAnsi="仿宋_GB2312" w:eastAsia="仿宋_GB2312" w:cs="仿宋_GB2312"/>
          <w:b w:val="0"/>
          <w:bCs w:val="0"/>
          <w:sz w:val="28"/>
          <w:szCs w:val="28"/>
        </w:rPr>
        <w:t>万元，公务用车购置费0万元，因公出国（境）费0万元。</w:t>
      </w:r>
    </w:p>
    <w:p w14:paraId="2B7D8E03">
      <w:pPr>
        <w:keepNext w:val="0"/>
        <w:keepLines w:val="0"/>
        <w:pageBreakBefore w:val="0"/>
        <w:kinsoku/>
        <w:overflowPunct/>
        <w:topLinePunct w:val="0"/>
        <w:autoSpaceDE/>
        <w:autoSpaceDN/>
        <w:bidi w:val="0"/>
        <w:adjustRightInd/>
        <w:snapToGrid/>
        <w:spacing w:line="600" w:lineRule="exact"/>
        <w:ind w:firstLine="560" w:firstLineChars="200"/>
        <w:textAlignment w:val="auto"/>
        <w:rPr>
          <w:rStyle w:val="9"/>
          <w:rFonts w:hint="eastAsia" w:ascii="仿宋_GB2312" w:hAnsi="仿宋_GB2312" w:eastAsia="仿宋_GB2312" w:cs="仿宋_GB2312"/>
          <w:b w:val="0"/>
          <w:bCs w:val="0"/>
          <w:sz w:val="28"/>
          <w:szCs w:val="28"/>
        </w:rPr>
      </w:pPr>
      <w:r>
        <w:rPr>
          <w:rStyle w:val="9"/>
          <w:rFonts w:hint="eastAsia" w:ascii="仿宋_GB2312" w:hAnsi="仿宋_GB2312" w:eastAsia="仿宋_GB2312" w:cs="仿宋_GB2312"/>
          <w:b w:val="0"/>
          <w:bCs w:val="0"/>
          <w:sz w:val="28"/>
          <w:szCs w:val="28"/>
        </w:rPr>
        <w:t>2、202</w:t>
      </w:r>
      <w:r>
        <w:rPr>
          <w:rStyle w:val="9"/>
          <w:rFonts w:hint="eastAsia" w:ascii="仿宋_GB2312" w:hAnsi="仿宋_GB2312" w:eastAsia="仿宋_GB2312" w:cs="仿宋_GB2312"/>
          <w:b w:val="0"/>
          <w:bCs w:val="0"/>
          <w:sz w:val="28"/>
          <w:szCs w:val="28"/>
          <w:lang w:val="en-US" w:eastAsia="zh-CN"/>
        </w:rPr>
        <w:t>4</w:t>
      </w:r>
      <w:r>
        <w:rPr>
          <w:rStyle w:val="9"/>
          <w:rFonts w:hint="eastAsia" w:ascii="仿宋_GB2312" w:hAnsi="仿宋_GB2312" w:eastAsia="仿宋_GB2312" w:cs="仿宋_GB2312"/>
          <w:b w:val="0"/>
          <w:bCs w:val="0"/>
          <w:sz w:val="28"/>
          <w:szCs w:val="28"/>
        </w:rPr>
        <w:t>年“三公经费”执行情况：202</w:t>
      </w:r>
      <w:r>
        <w:rPr>
          <w:rStyle w:val="9"/>
          <w:rFonts w:hint="eastAsia" w:ascii="仿宋_GB2312" w:hAnsi="仿宋_GB2312" w:eastAsia="仿宋_GB2312" w:cs="仿宋_GB2312"/>
          <w:b w:val="0"/>
          <w:bCs w:val="0"/>
          <w:sz w:val="28"/>
          <w:szCs w:val="28"/>
          <w:lang w:val="en-US" w:eastAsia="zh-CN"/>
        </w:rPr>
        <w:t>4</w:t>
      </w:r>
      <w:r>
        <w:rPr>
          <w:rStyle w:val="9"/>
          <w:rFonts w:hint="eastAsia" w:ascii="仿宋_GB2312" w:hAnsi="仿宋_GB2312" w:eastAsia="仿宋_GB2312" w:cs="仿宋_GB2312"/>
          <w:b w:val="0"/>
          <w:bCs w:val="0"/>
          <w:sz w:val="28"/>
          <w:szCs w:val="28"/>
        </w:rPr>
        <w:t>年“三公经费”决算数</w:t>
      </w:r>
      <w:r>
        <w:rPr>
          <w:rStyle w:val="9"/>
          <w:rFonts w:hint="eastAsia" w:ascii="仿宋_GB2312" w:hAnsi="仿宋_GB2312" w:eastAsia="仿宋_GB2312" w:cs="仿宋_GB2312"/>
          <w:b w:val="0"/>
          <w:bCs w:val="0"/>
          <w:sz w:val="28"/>
          <w:szCs w:val="28"/>
          <w:lang w:val="en-US" w:eastAsia="zh-CN"/>
        </w:rPr>
        <w:t>16.49</w:t>
      </w:r>
      <w:r>
        <w:rPr>
          <w:rStyle w:val="9"/>
          <w:rFonts w:hint="eastAsia" w:ascii="仿宋_GB2312" w:hAnsi="仿宋_GB2312" w:eastAsia="仿宋_GB2312" w:cs="仿宋_GB2312"/>
          <w:b w:val="0"/>
          <w:bCs w:val="0"/>
          <w:sz w:val="28"/>
          <w:szCs w:val="28"/>
        </w:rPr>
        <w:t>万元，其中：公务接待</w:t>
      </w:r>
      <w:r>
        <w:rPr>
          <w:rStyle w:val="9"/>
          <w:rFonts w:hint="eastAsia" w:ascii="仿宋_GB2312" w:hAnsi="仿宋_GB2312" w:eastAsia="仿宋_GB2312" w:cs="仿宋_GB2312"/>
          <w:b w:val="0"/>
          <w:bCs w:val="0"/>
          <w:sz w:val="28"/>
          <w:szCs w:val="28"/>
          <w:lang w:val="en-US" w:eastAsia="zh-CN"/>
        </w:rPr>
        <w:t>2.36</w:t>
      </w:r>
      <w:r>
        <w:rPr>
          <w:rStyle w:val="9"/>
          <w:rFonts w:hint="eastAsia" w:ascii="仿宋_GB2312" w:hAnsi="仿宋_GB2312" w:eastAsia="仿宋_GB2312" w:cs="仿宋_GB2312"/>
          <w:b w:val="0"/>
          <w:bCs w:val="0"/>
          <w:sz w:val="28"/>
          <w:szCs w:val="28"/>
        </w:rPr>
        <w:t>万元，公务用车运行费</w:t>
      </w:r>
      <w:r>
        <w:rPr>
          <w:rStyle w:val="9"/>
          <w:rFonts w:hint="eastAsia" w:ascii="仿宋_GB2312" w:hAnsi="仿宋_GB2312" w:eastAsia="仿宋_GB2312" w:cs="仿宋_GB2312"/>
          <w:b w:val="0"/>
          <w:bCs w:val="0"/>
          <w:sz w:val="28"/>
          <w:szCs w:val="28"/>
          <w:lang w:val="en-US" w:eastAsia="zh-CN"/>
        </w:rPr>
        <w:t>14.13</w:t>
      </w:r>
      <w:r>
        <w:rPr>
          <w:rStyle w:val="9"/>
          <w:rFonts w:hint="eastAsia" w:ascii="仿宋_GB2312" w:hAnsi="仿宋_GB2312" w:eastAsia="仿宋_GB2312" w:cs="仿宋_GB2312"/>
          <w:b w:val="0"/>
          <w:bCs w:val="0"/>
          <w:sz w:val="28"/>
          <w:szCs w:val="28"/>
        </w:rPr>
        <w:t>万元，公务用车购置费0万元，因公出国（境）费0万元。</w:t>
      </w:r>
    </w:p>
    <w:p w14:paraId="368D627F">
      <w:pPr>
        <w:keepNext w:val="0"/>
        <w:keepLines w:val="0"/>
        <w:pageBreakBefore w:val="0"/>
        <w:kinsoku/>
        <w:overflowPunct/>
        <w:topLinePunct w:val="0"/>
        <w:autoSpaceDE/>
        <w:autoSpaceDN/>
        <w:bidi w:val="0"/>
        <w:adjustRightInd/>
        <w:snapToGrid/>
        <w:spacing w:line="600" w:lineRule="exact"/>
        <w:ind w:firstLine="560" w:firstLineChars="200"/>
        <w:textAlignment w:val="auto"/>
        <w:rPr>
          <w:rStyle w:val="9"/>
          <w:rFonts w:hint="eastAsia" w:ascii="仿宋_GB2312" w:hAnsi="仿宋_GB2312" w:eastAsia="仿宋_GB2312" w:cs="仿宋_GB2312"/>
          <w:b w:val="0"/>
          <w:bCs w:val="0"/>
          <w:sz w:val="28"/>
          <w:szCs w:val="28"/>
        </w:rPr>
      </w:pPr>
      <w:r>
        <w:rPr>
          <w:rStyle w:val="9"/>
          <w:rFonts w:hint="eastAsia" w:ascii="仿宋_GB2312" w:hAnsi="仿宋_GB2312" w:eastAsia="仿宋_GB2312" w:cs="仿宋_GB2312"/>
          <w:b w:val="0"/>
          <w:bCs w:val="0"/>
          <w:sz w:val="28"/>
          <w:szCs w:val="28"/>
        </w:rPr>
        <w:t>3、202</w:t>
      </w:r>
      <w:r>
        <w:rPr>
          <w:rStyle w:val="9"/>
          <w:rFonts w:hint="eastAsia" w:ascii="仿宋_GB2312" w:hAnsi="仿宋_GB2312" w:eastAsia="仿宋_GB2312" w:cs="仿宋_GB2312"/>
          <w:b w:val="0"/>
          <w:bCs w:val="0"/>
          <w:sz w:val="28"/>
          <w:szCs w:val="28"/>
          <w:lang w:val="en-US" w:eastAsia="zh-CN"/>
        </w:rPr>
        <w:t>4</w:t>
      </w:r>
      <w:r>
        <w:rPr>
          <w:rStyle w:val="9"/>
          <w:rFonts w:hint="eastAsia" w:ascii="仿宋_GB2312" w:hAnsi="仿宋_GB2312" w:eastAsia="仿宋_GB2312" w:cs="仿宋_GB2312"/>
          <w:b w:val="0"/>
          <w:bCs w:val="0"/>
          <w:sz w:val="28"/>
          <w:szCs w:val="28"/>
        </w:rPr>
        <w:t>年我部门严格控制“三公经费”支出，比上年度“三公”经费支出数明显下降，厉行节约取得了良好效果。</w:t>
      </w:r>
    </w:p>
    <w:p w14:paraId="60C3A544">
      <w:pPr>
        <w:keepNext w:val="0"/>
        <w:keepLines w:val="0"/>
        <w:pageBreakBefore w:val="0"/>
        <w:kinsoku/>
        <w:overflowPunct/>
        <w:topLinePunct w:val="0"/>
        <w:autoSpaceDE/>
        <w:autoSpaceDN/>
        <w:bidi w:val="0"/>
        <w:adjustRightInd/>
        <w:snapToGrid/>
        <w:spacing w:line="600" w:lineRule="exact"/>
        <w:ind w:firstLine="560" w:firstLineChars="200"/>
        <w:textAlignment w:val="auto"/>
        <w:rPr>
          <w:rStyle w:val="9"/>
          <w:rFonts w:hint="eastAsia" w:ascii="仿宋_GB2312" w:hAnsi="仿宋_GB2312" w:eastAsia="仿宋_GB2312" w:cs="仿宋_GB2312"/>
          <w:b w:val="0"/>
          <w:bCs w:val="0"/>
          <w:sz w:val="28"/>
          <w:szCs w:val="28"/>
        </w:rPr>
      </w:pPr>
      <w:r>
        <w:rPr>
          <w:rStyle w:val="9"/>
          <w:rFonts w:hint="eastAsia" w:ascii="仿宋_GB2312" w:hAnsi="仿宋_GB2312" w:eastAsia="仿宋_GB2312" w:cs="仿宋_GB2312"/>
          <w:b w:val="0"/>
          <w:bCs w:val="0"/>
          <w:sz w:val="28"/>
          <w:szCs w:val="28"/>
          <w:lang w:val="en-US" w:eastAsia="zh-CN"/>
        </w:rPr>
        <w:t>五</w:t>
      </w:r>
      <w:r>
        <w:rPr>
          <w:rStyle w:val="9"/>
          <w:rFonts w:hint="eastAsia" w:ascii="仿宋_GB2312" w:hAnsi="仿宋_GB2312" w:eastAsia="仿宋_GB2312" w:cs="仿宋_GB2312"/>
          <w:b w:val="0"/>
          <w:bCs w:val="0"/>
          <w:sz w:val="28"/>
          <w:szCs w:val="28"/>
        </w:rPr>
        <w:t>、绩效评价工作组织实施情况</w:t>
      </w:r>
    </w:p>
    <w:p w14:paraId="2717677B">
      <w:pPr>
        <w:keepNext w:val="0"/>
        <w:keepLines w:val="0"/>
        <w:pageBreakBefore w:val="0"/>
        <w:kinsoku/>
        <w:overflowPunct/>
        <w:topLinePunct w:val="0"/>
        <w:autoSpaceDE/>
        <w:autoSpaceDN/>
        <w:bidi w:val="0"/>
        <w:adjustRightInd/>
        <w:snapToGrid/>
        <w:spacing w:line="600" w:lineRule="exact"/>
        <w:ind w:firstLine="560" w:firstLineChars="200"/>
        <w:textAlignment w:val="auto"/>
        <w:rPr>
          <w:rStyle w:val="9"/>
          <w:rFonts w:hint="eastAsia" w:ascii="仿宋_GB2312" w:hAnsi="仿宋_GB2312" w:eastAsia="仿宋_GB2312" w:cs="仿宋_GB2312"/>
          <w:b w:val="0"/>
          <w:bCs w:val="0"/>
          <w:sz w:val="28"/>
          <w:szCs w:val="28"/>
        </w:rPr>
      </w:pPr>
      <w:r>
        <w:rPr>
          <w:rStyle w:val="9"/>
          <w:rFonts w:hint="eastAsia" w:ascii="仿宋_GB2312" w:hAnsi="仿宋_GB2312" w:eastAsia="仿宋_GB2312" w:cs="仿宋_GB2312"/>
          <w:b w:val="0"/>
          <w:bCs w:val="0"/>
          <w:sz w:val="28"/>
          <w:szCs w:val="28"/>
        </w:rPr>
        <w:t>根据绩效评价的要求，本单位成立了绩效工作领导小组，对照自评方案进行研究和布署，按照自评方案的要求，对照各实施项目的内容逐条逐项自评。在自评过程发现问题，查找原因，及时纠正偏差，为下一步工作务实基础。</w:t>
      </w:r>
    </w:p>
    <w:p w14:paraId="433BF3D7">
      <w:pPr>
        <w:keepNext w:val="0"/>
        <w:keepLines w:val="0"/>
        <w:pageBreakBefore w:val="0"/>
        <w:kinsoku/>
        <w:overflowPunct/>
        <w:topLinePunct w:val="0"/>
        <w:autoSpaceDE/>
        <w:autoSpaceDN/>
        <w:bidi w:val="0"/>
        <w:adjustRightInd/>
        <w:snapToGrid/>
        <w:spacing w:line="600" w:lineRule="exact"/>
        <w:ind w:firstLine="560" w:firstLineChars="200"/>
        <w:textAlignment w:val="auto"/>
        <w:rPr>
          <w:rStyle w:val="9"/>
          <w:rFonts w:hint="eastAsia" w:ascii="仿宋_GB2312" w:hAnsi="仿宋_GB2312" w:eastAsia="仿宋_GB2312" w:cs="仿宋_GB2312"/>
          <w:b w:val="0"/>
          <w:bCs w:val="0"/>
          <w:sz w:val="28"/>
          <w:szCs w:val="28"/>
        </w:rPr>
      </w:pPr>
      <w:r>
        <w:rPr>
          <w:rStyle w:val="9"/>
          <w:rFonts w:hint="eastAsia" w:ascii="仿宋_GB2312" w:hAnsi="仿宋_GB2312" w:eastAsia="仿宋_GB2312" w:cs="仿宋_GB2312"/>
          <w:b w:val="0"/>
          <w:bCs w:val="0"/>
          <w:sz w:val="28"/>
          <w:szCs w:val="28"/>
          <w:lang w:val="en-US" w:eastAsia="zh-CN"/>
        </w:rPr>
        <w:t>六</w:t>
      </w:r>
      <w:r>
        <w:rPr>
          <w:rStyle w:val="9"/>
          <w:rFonts w:hint="eastAsia" w:ascii="仿宋_GB2312" w:hAnsi="仿宋_GB2312" w:eastAsia="仿宋_GB2312" w:cs="仿宋_GB2312"/>
          <w:b w:val="0"/>
          <w:bCs w:val="0"/>
          <w:sz w:val="28"/>
          <w:szCs w:val="28"/>
        </w:rPr>
        <w:t>、整体支出绩效情况</w:t>
      </w:r>
    </w:p>
    <w:p w14:paraId="75E2C5B4">
      <w:pPr>
        <w:keepNext w:val="0"/>
        <w:keepLines w:val="0"/>
        <w:pageBreakBefore w:val="0"/>
        <w:kinsoku/>
        <w:overflowPunct/>
        <w:topLinePunct w:val="0"/>
        <w:autoSpaceDE/>
        <w:autoSpaceDN/>
        <w:bidi w:val="0"/>
        <w:adjustRightInd/>
        <w:snapToGrid/>
        <w:spacing w:line="600" w:lineRule="exact"/>
        <w:ind w:firstLine="560" w:firstLineChars="200"/>
        <w:textAlignment w:val="auto"/>
        <w:rPr>
          <w:rStyle w:val="9"/>
          <w:rFonts w:hint="eastAsia" w:ascii="仿宋_GB2312" w:hAnsi="仿宋_GB2312" w:eastAsia="仿宋_GB2312" w:cs="仿宋_GB2312"/>
          <w:b w:val="0"/>
          <w:bCs w:val="0"/>
          <w:sz w:val="28"/>
          <w:szCs w:val="28"/>
        </w:rPr>
      </w:pPr>
      <w:r>
        <w:rPr>
          <w:rStyle w:val="9"/>
          <w:rFonts w:hint="eastAsia" w:ascii="仿宋_GB2312" w:hAnsi="仿宋_GB2312" w:eastAsia="仿宋_GB2312" w:cs="仿宋_GB2312"/>
          <w:b w:val="0"/>
          <w:bCs w:val="0"/>
          <w:sz w:val="28"/>
          <w:szCs w:val="28"/>
        </w:rPr>
        <w:t>从整体情况来看，我部门严格按照年初预算进行部门整体支出。在支出过程中，能严格遵守各项规章制度，“三公经费”明显下降。实行了先有预算、后有执行、“用钱必问效、无效问责”的新常态。社会和公众满意度较高。根据对我单位202</w:t>
      </w:r>
      <w:r>
        <w:rPr>
          <w:rStyle w:val="9"/>
          <w:rFonts w:hint="eastAsia" w:ascii="仿宋_GB2312" w:hAnsi="仿宋_GB2312" w:eastAsia="仿宋_GB2312" w:cs="仿宋_GB2312"/>
          <w:b w:val="0"/>
          <w:bCs w:val="0"/>
          <w:sz w:val="28"/>
          <w:szCs w:val="28"/>
          <w:lang w:val="en-US" w:eastAsia="zh-CN"/>
        </w:rPr>
        <w:t>3</w:t>
      </w:r>
      <w:r>
        <w:rPr>
          <w:rStyle w:val="9"/>
          <w:rFonts w:hint="eastAsia" w:ascii="仿宋_GB2312" w:hAnsi="仿宋_GB2312" w:eastAsia="仿宋_GB2312" w:cs="仿宋_GB2312"/>
          <w:b w:val="0"/>
          <w:bCs w:val="0"/>
          <w:sz w:val="28"/>
          <w:szCs w:val="28"/>
        </w:rPr>
        <w:t>年部门整体支出项目绩效评价指标体系和绩效情况的检查，202</w:t>
      </w:r>
      <w:r>
        <w:rPr>
          <w:rStyle w:val="9"/>
          <w:rFonts w:hint="eastAsia" w:ascii="仿宋_GB2312" w:hAnsi="仿宋_GB2312" w:eastAsia="仿宋_GB2312" w:cs="仿宋_GB2312"/>
          <w:b w:val="0"/>
          <w:bCs w:val="0"/>
          <w:sz w:val="28"/>
          <w:szCs w:val="28"/>
          <w:lang w:val="en-US" w:eastAsia="zh-CN"/>
        </w:rPr>
        <w:t>3</w:t>
      </w:r>
      <w:r>
        <w:rPr>
          <w:rStyle w:val="9"/>
          <w:rFonts w:hint="eastAsia" w:ascii="仿宋_GB2312" w:hAnsi="仿宋_GB2312" w:eastAsia="仿宋_GB2312" w:cs="仿宋_GB2312"/>
          <w:b w:val="0"/>
          <w:bCs w:val="0"/>
          <w:sz w:val="28"/>
          <w:szCs w:val="28"/>
        </w:rPr>
        <w:t>年我单位部门整体绩效自评分</w:t>
      </w:r>
      <w:r>
        <w:rPr>
          <w:rStyle w:val="9"/>
          <w:rFonts w:hint="eastAsia" w:ascii="仿宋_GB2312" w:hAnsi="仿宋_GB2312" w:eastAsia="仿宋_GB2312" w:cs="仿宋_GB2312"/>
          <w:b w:val="0"/>
          <w:bCs w:val="0"/>
          <w:sz w:val="28"/>
          <w:szCs w:val="28"/>
          <w:lang w:val="en-US" w:eastAsia="zh-CN"/>
        </w:rPr>
        <w:t>9.5</w:t>
      </w:r>
      <w:r>
        <w:rPr>
          <w:rStyle w:val="9"/>
          <w:rFonts w:hint="eastAsia" w:ascii="仿宋_GB2312" w:hAnsi="仿宋_GB2312" w:eastAsia="仿宋_GB2312" w:cs="仿宋_GB2312"/>
          <w:b w:val="0"/>
          <w:bCs w:val="0"/>
          <w:sz w:val="28"/>
          <w:szCs w:val="28"/>
        </w:rPr>
        <w:t>分，为“优”等级。</w:t>
      </w:r>
    </w:p>
    <w:p w14:paraId="5ED40FF8">
      <w:pPr>
        <w:keepNext w:val="0"/>
        <w:keepLines w:val="0"/>
        <w:pageBreakBefore w:val="0"/>
        <w:kinsoku/>
        <w:overflowPunct/>
        <w:topLinePunct w:val="0"/>
        <w:autoSpaceDE/>
        <w:autoSpaceDN/>
        <w:bidi w:val="0"/>
        <w:adjustRightInd/>
        <w:snapToGrid/>
        <w:spacing w:line="600" w:lineRule="exact"/>
        <w:ind w:firstLine="560" w:firstLineChars="200"/>
        <w:textAlignment w:val="auto"/>
        <w:rPr>
          <w:rStyle w:val="9"/>
          <w:rFonts w:hint="eastAsia" w:ascii="仿宋_GB2312" w:hAnsi="仿宋_GB2312" w:eastAsia="仿宋_GB2312" w:cs="仿宋_GB2312"/>
          <w:b w:val="0"/>
          <w:bCs w:val="0"/>
          <w:sz w:val="28"/>
          <w:szCs w:val="28"/>
        </w:rPr>
      </w:pPr>
      <w:r>
        <w:rPr>
          <w:rStyle w:val="9"/>
          <w:rFonts w:hint="eastAsia" w:ascii="仿宋_GB2312" w:hAnsi="仿宋_GB2312" w:eastAsia="仿宋_GB2312" w:cs="仿宋_GB2312"/>
          <w:b w:val="0"/>
          <w:bCs w:val="0"/>
          <w:sz w:val="28"/>
          <w:szCs w:val="28"/>
          <w:lang w:val="en-US" w:eastAsia="zh-CN"/>
        </w:rPr>
        <w:t>七</w:t>
      </w:r>
      <w:bookmarkStart w:id="2" w:name="_GoBack"/>
      <w:bookmarkEnd w:id="2"/>
      <w:r>
        <w:rPr>
          <w:rStyle w:val="9"/>
          <w:rFonts w:hint="eastAsia" w:ascii="仿宋_GB2312" w:hAnsi="仿宋_GB2312" w:eastAsia="仿宋_GB2312" w:cs="仿宋_GB2312"/>
          <w:b w:val="0"/>
          <w:bCs w:val="0"/>
          <w:sz w:val="28"/>
          <w:szCs w:val="28"/>
        </w:rPr>
        <w:t>、存在的问题</w:t>
      </w:r>
    </w:p>
    <w:p w14:paraId="4B6F289E">
      <w:pPr>
        <w:keepNext w:val="0"/>
        <w:keepLines w:val="0"/>
        <w:pageBreakBefore w:val="0"/>
        <w:kinsoku/>
        <w:overflowPunct/>
        <w:topLinePunct w:val="0"/>
        <w:autoSpaceDE/>
        <w:autoSpaceDN/>
        <w:bidi w:val="0"/>
        <w:adjustRightInd/>
        <w:snapToGrid/>
        <w:spacing w:line="600" w:lineRule="exact"/>
        <w:ind w:firstLine="560" w:firstLineChars="200"/>
        <w:textAlignment w:val="auto"/>
        <w:rPr>
          <w:rStyle w:val="9"/>
          <w:rFonts w:hint="eastAsia" w:ascii="仿宋_GB2312" w:hAnsi="仿宋_GB2312" w:eastAsia="仿宋_GB2312" w:cs="仿宋_GB2312"/>
          <w:b w:val="0"/>
          <w:bCs w:val="0"/>
          <w:sz w:val="28"/>
          <w:szCs w:val="28"/>
        </w:rPr>
      </w:pPr>
      <w:r>
        <w:rPr>
          <w:rStyle w:val="9"/>
          <w:rFonts w:hint="eastAsia" w:ascii="仿宋_GB2312" w:hAnsi="仿宋_GB2312" w:eastAsia="仿宋_GB2312" w:cs="仿宋_GB2312"/>
          <w:b w:val="0"/>
          <w:bCs w:val="0"/>
          <w:sz w:val="28"/>
          <w:szCs w:val="28"/>
        </w:rPr>
        <w:t>1.思想认识有待进一步增强。对预算绩效管理有关工作的认识还有待从上至下进一步强化。当前，仍一定程度存在认为预算绩效管理工作只是财务部门的工作，与业务工作不相关的认识，对预算绩效管理工作管全盘、贯穿工作全过程的认识有待深化。</w:t>
      </w:r>
    </w:p>
    <w:p w14:paraId="7D65A8E2">
      <w:pPr>
        <w:keepNext w:val="0"/>
        <w:keepLines w:val="0"/>
        <w:pageBreakBefore w:val="0"/>
        <w:kinsoku/>
        <w:overflowPunct/>
        <w:topLinePunct w:val="0"/>
        <w:autoSpaceDE/>
        <w:autoSpaceDN/>
        <w:bidi w:val="0"/>
        <w:adjustRightInd/>
        <w:snapToGrid/>
        <w:spacing w:line="600" w:lineRule="exact"/>
        <w:ind w:firstLine="560" w:firstLineChars="200"/>
        <w:textAlignment w:val="auto"/>
        <w:rPr>
          <w:rStyle w:val="9"/>
          <w:rFonts w:hint="eastAsia" w:ascii="仿宋_GB2312" w:hAnsi="仿宋_GB2312" w:eastAsia="仿宋_GB2312" w:cs="仿宋_GB2312"/>
          <w:b w:val="0"/>
          <w:bCs w:val="0"/>
          <w:sz w:val="28"/>
          <w:szCs w:val="28"/>
        </w:rPr>
      </w:pPr>
      <w:r>
        <w:rPr>
          <w:rStyle w:val="9"/>
          <w:rFonts w:hint="eastAsia" w:ascii="仿宋_GB2312" w:hAnsi="仿宋_GB2312" w:eastAsia="仿宋_GB2312" w:cs="仿宋_GB2312"/>
          <w:b w:val="0"/>
          <w:bCs w:val="0"/>
          <w:sz w:val="28"/>
          <w:szCs w:val="28"/>
        </w:rPr>
        <w:t>2.业务水平有待进一步提升。我局的财务人员，对预算编制、预算执行、预算绩效管理等业务知识的掌握不系统不牢固，有些工作是边学边做，对上级有关要求的理解和把握也一定程度存在偏差，导致预算绩效管理工作成效差强意识。</w:t>
      </w:r>
    </w:p>
    <w:p w14:paraId="43443275">
      <w:pPr>
        <w:keepNext w:val="0"/>
        <w:keepLines w:val="0"/>
        <w:pageBreakBefore w:val="0"/>
        <w:kinsoku/>
        <w:overflowPunct/>
        <w:topLinePunct w:val="0"/>
        <w:autoSpaceDE/>
        <w:autoSpaceDN/>
        <w:bidi w:val="0"/>
        <w:adjustRightInd/>
        <w:snapToGrid/>
        <w:spacing w:line="600" w:lineRule="exact"/>
        <w:ind w:firstLine="560" w:firstLineChars="200"/>
        <w:jc w:val="center"/>
        <w:textAlignment w:val="auto"/>
        <w:rPr>
          <w:rStyle w:val="9"/>
          <w:rFonts w:hint="eastAsia" w:ascii="仿宋_GB2312" w:hAnsi="仿宋_GB2312" w:eastAsia="仿宋_GB2312" w:cs="仿宋_GB2312"/>
          <w:b w:val="0"/>
          <w:bCs w:val="0"/>
          <w:sz w:val="28"/>
          <w:szCs w:val="28"/>
          <w:lang w:eastAsia="zh-CN"/>
        </w:rPr>
      </w:pPr>
      <w:r>
        <w:rPr>
          <w:rStyle w:val="9"/>
          <w:rFonts w:hint="eastAsia" w:ascii="仿宋_GB2312" w:hAnsi="仿宋_GB2312" w:eastAsia="仿宋_GB2312" w:cs="仿宋_GB2312"/>
          <w:b w:val="0"/>
          <w:bCs w:val="0"/>
          <w:sz w:val="28"/>
          <w:szCs w:val="28"/>
          <w:lang w:val="en-US" w:eastAsia="zh-CN"/>
        </w:rPr>
        <w:t xml:space="preserve">                                   </w:t>
      </w:r>
      <w:r>
        <w:rPr>
          <w:rStyle w:val="9"/>
          <w:rFonts w:hint="eastAsia" w:ascii="仿宋_GB2312" w:hAnsi="仿宋_GB2312" w:eastAsia="仿宋_GB2312" w:cs="仿宋_GB2312"/>
          <w:b w:val="0"/>
          <w:bCs w:val="0"/>
          <w:sz w:val="28"/>
          <w:szCs w:val="28"/>
          <w:lang w:eastAsia="zh-CN"/>
        </w:rPr>
        <w:t>蓝山县森林公安局</w:t>
      </w:r>
    </w:p>
    <w:p w14:paraId="7F3A35D2">
      <w:pPr>
        <w:spacing w:line="600" w:lineRule="exact"/>
        <w:ind w:firstLine="6160" w:firstLineChars="2200"/>
        <w:rPr>
          <w:rFonts w:hint="eastAsia"/>
        </w:rPr>
      </w:pPr>
      <w:r>
        <w:rPr>
          <w:rStyle w:val="9"/>
          <w:rFonts w:hint="eastAsia" w:ascii="仿宋_GB2312" w:hAnsi="仿宋_GB2312" w:eastAsia="仿宋_GB2312" w:cs="仿宋_GB2312"/>
          <w:b w:val="0"/>
          <w:bCs w:val="0"/>
          <w:sz w:val="28"/>
          <w:szCs w:val="28"/>
        </w:rPr>
        <w:t>202</w:t>
      </w:r>
      <w:r>
        <w:rPr>
          <w:rStyle w:val="9"/>
          <w:rFonts w:hint="eastAsia" w:ascii="仿宋_GB2312" w:hAnsi="仿宋_GB2312" w:eastAsia="仿宋_GB2312" w:cs="仿宋_GB2312"/>
          <w:b w:val="0"/>
          <w:bCs w:val="0"/>
          <w:sz w:val="28"/>
          <w:szCs w:val="28"/>
          <w:lang w:val="en-US" w:eastAsia="zh-CN"/>
        </w:rPr>
        <w:t>5</w:t>
      </w:r>
      <w:r>
        <w:rPr>
          <w:rStyle w:val="9"/>
          <w:rFonts w:hint="eastAsia" w:ascii="仿宋_GB2312" w:hAnsi="仿宋_GB2312" w:eastAsia="仿宋_GB2312" w:cs="仿宋_GB2312"/>
          <w:b w:val="0"/>
          <w:bCs w:val="0"/>
          <w:sz w:val="28"/>
          <w:szCs w:val="28"/>
        </w:rPr>
        <w:t>年</w:t>
      </w:r>
      <w:r>
        <w:rPr>
          <w:rStyle w:val="9"/>
          <w:rFonts w:hint="eastAsia" w:ascii="仿宋_GB2312" w:hAnsi="仿宋_GB2312" w:eastAsia="仿宋_GB2312" w:cs="仿宋_GB2312"/>
          <w:b w:val="0"/>
          <w:bCs w:val="0"/>
          <w:sz w:val="28"/>
          <w:szCs w:val="28"/>
          <w:lang w:val="en-US" w:eastAsia="zh-CN"/>
        </w:rPr>
        <w:t>8</w:t>
      </w:r>
      <w:r>
        <w:rPr>
          <w:rStyle w:val="9"/>
          <w:rFonts w:hint="eastAsia" w:ascii="仿宋_GB2312" w:hAnsi="仿宋_GB2312" w:eastAsia="仿宋_GB2312" w:cs="仿宋_GB2312"/>
          <w:b w:val="0"/>
          <w:bCs w:val="0"/>
          <w:sz w:val="28"/>
          <w:szCs w:val="28"/>
        </w:rPr>
        <w:t>月2</w:t>
      </w:r>
      <w:r>
        <w:rPr>
          <w:rStyle w:val="9"/>
          <w:rFonts w:hint="eastAsia" w:ascii="仿宋_GB2312" w:hAnsi="仿宋_GB2312" w:eastAsia="仿宋_GB2312" w:cs="仿宋_GB2312"/>
          <w:b w:val="0"/>
          <w:bCs w:val="0"/>
          <w:sz w:val="28"/>
          <w:szCs w:val="28"/>
          <w:lang w:val="en-US" w:eastAsia="zh-CN"/>
        </w:rPr>
        <w:t>8日</w:t>
      </w:r>
    </w:p>
    <w:p w14:paraId="6A855C9B"/>
    <w:p w14:paraId="020B2E13"/>
    <w:sectPr>
      <w:headerReference r:id="rId3" w:type="default"/>
      <w:footerReference r:id="rId4" w:type="default"/>
      <w:footerReference r:id="rId5" w:type="even"/>
      <w:pgSz w:w="11905" w:h="16837"/>
      <w:pgMar w:top="1418" w:right="1588" w:bottom="1418" w:left="1588" w:header="720" w:footer="1701" w:gutter="0"/>
      <w:pgBorders w:offsetFrom="page">
        <w:top w:val="none" w:sz="0" w:space="0"/>
        <w:left w:val="none" w:sz="0" w:space="0"/>
        <w:bottom w:val="none" w:sz="0" w:space="0"/>
        <w:right w:val="none" w:sz="0" w:space="0"/>
      </w:pgBorders>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D7A0E">
    <w:pPr>
      <w:pStyle w:val="3"/>
      <w:ind w:right="280" w:firstLine="360"/>
      <w:jc w:val="right"/>
      <w:rPr>
        <w:rFonts w:hint="eastAsia" w:ascii="宋体" w:hAnsi="宋体"/>
        <w:sz w:val="28"/>
        <w:szCs w:val="28"/>
      </w:rPr>
    </w:pPr>
    <w:r>
      <w:rPr>
        <w:rStyle w:val="10"/>
        <w:rFonts w:hint="eastAsia" w:ascii="宋体" w:hAnsi="宋体"/>
        <w:sz w:val="28"/>
        <w:szCs w:val="28"/>
      </w:rPr>
      <w:t>—</w:t>
    </w:r>
    <w:r>
      <w:rPr>
        <w:rFonts w:ascii="宋体" w:hAnsi="宋体"/>
        <w:sz w:val="28"/>
        <w:szCs w:val="28"/>
      </w:rPr>
      <w:fldChar w:fldCharType="begin"/>
    </w:r>
    <w:r>
      <w:rPr>
        <w:rStyle w:val="10"/>
        <w:rFonts w:ascii="宋体" w:hAnsi="宋体"/>
        <w:sz w:val="28"/>
        <w:szCs w:val="28"/>
      </w:rPr>
      <w:instrText xml:space="preserve"> PAGE </w:instrText>
    </w:r>
    <w:r>
      <w:rPr>
        <w:rFonts w:ascii="宋体" w:hAnsi="宋体"/>
        <w:sz w:val="28"/>
        <w:szCs w:val="28"/>
      </w:rPr>
      <w:fldChar w:fldCharType="separate"/>
    </w:r>
    <w:r>
      <w:rPr>
        <w:rStyle w:val="10"/>
        <w:rFonts w:ascii="宋体" w:hAnsi="宋体"/>
        <w:sz w:val="28"/>
        <w:szCs w:val="28"/>
      </w:rPr>
      <w:t>9</w:t>
    </w:r>
    <w:r>
      <w:rPr>
        <w:rFonts w:ascii="宋体" w:hAnsi="宋体"/>
        <w:sz w:val="28"/>
        <w:szCs w:val="28"/>
      </w:rPr>
      <w:fldChar w:fldCharType="end"/>
    </w:r>
    <w:r>
      <w:rPr>
        <w:rStyle w:val="10"/>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A03F">
    <w:pPr>
      <w:pStyle w:val="3"/>
      <w:ind w:right="360" w:firstLine="280" w:firstLineChars="100"/>
      <w:rPr>
        <w:rFonts w:hint="eastAsia" w:ascii="宋体" w:hAnsi="宋体"/>
        <w:sz w:val="28"/>
        <w:szCs w:val="28"/>
      </w:rPr>
    </w:pPr>
    <w:r>
      <w:rPr>
        <w:rStyle w:val="10"/>
        <w:rFonts w:hint="eastAsia" w:ascii="宋体" w:hAnsi="宋体"/>
        <w:sz w:val="28"/>
        <w:szCs w:val="28"/>
      </w:rPr>
      <w:t>—</w:t>
    </w:r>
    <w:r>
      <w:rPr>
        <w:rFonts w:ascii="宋体" w:hAnsi="宋体"/>
        <w:sz w:val="28"/>
        <w:szCs w:val="28"/>
      </w:rPr>
      <w:fldChar w:fldCharType="begin"/>
    </w:r>
    <w:r>
      <w:rPr>
        <w:rStyle w:val="10"/>
        <w:rFonts w:ascii="宋体" w:hAnsi="宋体"/>
        <w:sz w:val="28"/>
        <w:szCs w:val="28"/>
      </w:rPr>
      <w:instrText xml:space="preserve"> PAGE </w:instrText>
    </w:r>
    <w:r>
      <w:rPr>
        <w:rFonts w:ascii="宋体" w:hAnsi="宋体"/>
        <w:sz w:val="28"/>
        <w:szCs w:val="28"/>
      </w:rPr>
      <w:fldChar w:fldCharType="separate"/>
    </w:r>
    <w:r>
      <w:rPr>
        <w:rStyle w:val="10"/>
        <w:rFonts w:ascii="宋体" w:hAnsi="宋体"/>
        <w:sz w:val="28"/>
        <w:szCs w:val="28"/>
      </w:rPr>
      <w:t>2</w:t>
    </w:r>
    <w:r>
      <w:rPr>
        <w:rFonts w:ascii="宋体" w:hAnsi="宋体"/>
        <w:sz w:val="28"/>
        <w:szCs w:val="28"/>
      </w:rPr>
      <w:fldChar w:fldCharType="end"/>
    </w:r>
    <w:r>
      <w:rPr>
        <w:rStyle w:val="10"/>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6A483">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82923"/>
    <w:rsid w:val="15D62BE2"/>
    <w:rsid w:val="2B553513"/>
    <w:rsid w:val="4C805CA5"/>
    <w:rsid w:val="5BDB7A2A"/>
    <w:rsid w:val="6CAE465D"/>
    <w:rsid w:val="6F882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unhideWhenUsed/>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paragraph" w:styleId="6">
    <w:name w:val="Body Text First Indent 2"/>
    <w:basedOn w:val="2"/>
    <w:qFormat/>
    <w:uiPriority w:val="0"/>
    <w:pPr>
      <w:ind w:firstLine="420" w:firstLineChars="200"/>
    </w:pPr>
  </w:style>
  <w:style w:type="character" w:styleId="9">
    <w:name w:val="Strong"/>
    <w:basedOn w:val="8"/>
    <w:qFormat/>
    <w:uiPriority w:val="22"/>
    <w:rPr>
      <w:b/>
      <w:bCs/>
    </w:rPr>
  </w:style>
  <w:style w:type="character" w:styleId="10">
    <w:name w:val="page number"/>
    <w:basedOn w:val="8"/>
    <w:qFormat/>
    <w:uiPriority w:val="0"/>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5557</Words>
  <Characters>6663</Characters>
  <Lines>0</Lines>
  <Paragraphs>0</Paragraphs>
  <TotalTime>4</TotalTime>
  <ScaleCrop>false</ScaleCrop>
  <LinksUpToDate>false</LinksUpToDate>
  <CharactersWithSpaces>7343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2025-08-28T06:28:00Z</dcterms:created>
  <dc:creator>本子</dc:creator>
  <cp:lastModifiedBy>小瑞子</cp:lastModifiedBy>
  <dcterms:modified xsi:type="dcterms:W3CDTF">2025-09-01T14:42:27Z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64DC3C9687924A9E8109B9E824C40271_13</vt:lpwstr>
  </property>
  <property fmtid="{D5CDD505-2E9C-101B-9397-08002B2CF9AE}" pid="4" name="KSOTemplateDocerSaveRecord">
    <vt:lpwstr>eyJoZGlkIjoiZjhhMWI3OGQ0ZjhhYzE1NjJmMWY4NWU2NTBkMGE2MmUiLCJ1c2VySWQiOiI0Mzg0MTc0MTMifQ==</vt:lpwstr>
  </property>
</Properties>
</file>