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eastAsia="楷体_GB2312"/>
          <w:bCs/>
          <w:kern w:val="0"/>
          <w:sz w:val="32"/>
          <w:szCs w:val="32"/>
        </w:rPr>
      </w:pP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lang w:eastAsia="zh-CN"/>
        </w:rPr>
        <w:t>蓝山县公安局交通管理大队</w:t>
      </w:r>
      <w:r>
        <w:rPr>
          <w:rFonts w:hint="eastAsia" w:ascii="黑体" w:hAnsi="黑体" w:eastAsia="黑体" w:cs="黑体"/>
          <w:b/>
          <w:bCs w:val="0"/>
          <w:kern w:val="0"/>
          <w:sz w:val="44"/>
          <w:szCs w:val="44"/>
        </w:rPr>
        <w:t>部门决算</w:t>
      </w:r>
    </w:p>
    <w:p>
      <w:pPr>
        <w:widowControl/>
        <w:spacing w:line="600" w:lineRule="exact"/>
        <w:jc w:val="center"/>
        <w:rPr>
          <w:rFonts w:eastAsia="黑体"/>
          <w:b/>
          <w:bCs w:val="0"/>
          <w:kern w:val="0"/>
          <w:sz w:val="32"/>
          <w:szCs w:val="32"/>
        </w:rPr>
      </w:pPr>
    </w:p>
    <w:p>
      <w:pPr>
        <w:widowControl/>
        <w:spacing w:line="600" w:lineRule="exact"/>
        <w:jc w:val="center"/>
        <w:rPr>
          <w:rFonts w:eastAsia="黑体"/>
          <w:b/>
          <w:bCs w:val="0"/>
          <w:kern w:val="0"/>
          <w:sz w:val="32"/>
          <w:szCs w:val="32"/>
        </w:rPr>
      </w:pPr>
      <w:r>
        <w:rPr>
          <w:rFonts w:eastAsia="黑体"/>
          <w:b/>
          <w:bCs w:val="0"/>
          <w:kern w:val="0"/>
          <w:sz w:val="32"/>
          <w:szCs w:val="32"/>
        </w:rPr>
        <w:t>目 录</w:t>
      </w:r>
    </w:p>
    <w:p>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第一部分 </w:t>
      </w:r>
      <w:r>
        <w:rPr>
          <w:rFonts w:hint="eastAsia" w:ascii="黑体" w:hAnsi="黑体" w:eastAsia="黑体" w:cs="黑体"/>
          <w:b/>
          <w:bCs/>
          <w:kern w:val="0"/>
          <w:sz w:val="32"/>
          <w:szCs w:val="32"/>
          <w:lang w:eastAsia="zh-CN"/>
        </w:rPr>
        <w:t>蓝山县公安局交通管理大队</w:t>
      </w:r>
      <w:r>
        <w:rPr>
          <w:rFonts w:hint="eastAsia" w:ascii="黑体" w:hAnsi="黑体" w:eastAsia="黑体" w:cs="黑体"/>
          <w:b/>
          <w:bCs/>
          <w:kern w:val="0"/>
          <w:sz w:val="32"/>
          <w:szCs w:val="32"/>
        </w:rPr>
        <w:t>部门概况</w:t>
      </w:r>
    </w:p>
    <w:p>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部门职责</w:t>
      </w:r>
    </w:p>
    <w:p>
      <w:pPr>
        <w:pStyle w:val="11"/>
        <w:spacing w:line="600" w:lineRule="exact"/>
        <w:ind w:firstLine="800" w:firstLineChars="25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机构设置</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第二部分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部门决算表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部门收支</w:t>
      </w:r>
      <w:r>
        <w:rPr>
          <w:rFonts w:ascii="Times New Roman" w:hAnsi="Times New Roman" w:eastAsia="仿宋_GB2312" w:cs="Times New Roman"/>
          <w:sz w:val="32"/>
          <w:szCs w:val="32"/>
        </w:rPr>
        <w:t>决算总表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收入决算表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部门</w:t>
      </w:r>
      <w:r>
        <w:rPr>
          <w:rFonts w:ascii="Times New Roman" w:hAnsi="Times New Roman" w:eastAsia="仿宋_GB2312" w:cs="Times New Roman"/>
          <w:sz w:val="32"/>
          <w:szCs w:val="32"/>
        </w:rPr>
        <w:t>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财政拨款</w:t>
      </w:r>
      <w:r>
        <w:rPr>
          <w:rFonts w:hint="eastAsia" w:ascii="Times New Roman" w:hAnsi="Times New Roman" w:eastAsia="仿宋_GB2312" w:cs="Times New Roman"/>
          <w:sz w:val="32"/>
          <w:szCs w:val="32"/>
        </w:rPr>
        <w:t>收支</w:t>
      </w:r>
      <w:r>
        <w:rPr>
          <w:rFonts w:ascii="Times New Roman" w:hAnsi="Times New Roman" w:eastAsia="仿宋_GB2312" w:cs="Times New Roman"/>
          <w:sz w:val="32"/>
          <w:szCs w:val="32"/>
        </w:rPr>
        <w:t>决算总表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一般公共预算财政拨款支出决算表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一般公共预算财政拨款基本支出决算表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七、</w:t>
      </w:r>
      <w:r>
        <w:rPr>
          <w:rFonts w:ascii="Times New Roman" w:hAnsi="Times New Roman" w:eastAsia="仿宋_GB2312" w:cs="Times New Roman"/>
          <w:sz w:val="32"/>
          <w:szCs w:val="32"/>
        </w:rPr>
        <w:t>财政拨款“三公”经费支出决算表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八、</w:t>
      </w:r>
      <w:r>
        <w:rPr>
          <w:rFonts w:ascii="Times New Roman" w:hAnsi="Times New Roman" w:eastAsia="仿宋_GB2312" w:cs="Times New Roman"/>
          <w:sz w:val="32"/>
          <w:szCs w:val="32"/>
        </w:rPr>
        <w:t>政府性基金预算财政拨款收入支出决算表</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color w:val="000000"/>
          <w:kern w:val="0"/>
          <w:sz w:val="32"/>
          <w:szCs w:val="32"/>
          <w:lang w:val="en-US" w:eastAsia="zh-CN" w:bidi="ar-SA"/>
        </w:rPr>
        <w:t>九、国有资本经营预算财政拨款支出决算表</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 xml:space="preserve">第三部分 </w:t>
      </w:r>
      <w:r>
        <w:rPr>
          <w:rFonts w:hint="eastAsia" w:ascii="黑体" w:hAnsi="黑体" w:eastAsia="黑体" w:cs="黑体"/>
          <w:b/>
          <w:bCs/>
          <w:kern w:val="0"/>
          <w:sz w:val="32"/>
          <w:szCs w:val="32"/>
          <w:lang w:val="en-US" w:eastAsia="zh-CN"/>
        </w:rPr>
        <w:t>2024年</w:t>
      </w:r>
      <w:r>
        <w:rPr>
          <w:rFonts w:hint="eastAsia" w:ascii="黑体" w:hAnsi="黑体" w:eastAsia="黑体" w:cs="黑体"/>
          <w:b/>
          <w:bCs/>
          <w:kern w:val="0"/>
          <w:sz w:val="32"/>
          <w:szCs w:val="32"/>
        </w:rPr>
        <w:t>度部门决算情况说明</w:t>
      </w:r>
    </w:p>
    <w:p>
      <w:pPr>
        <w:pStyle w:val="11"/>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一、</w:t>
      </w:r>
      <w:r>
        <w:rPr>
          <w:rFonts w:ascii="Times New Roman" w:hAnsi="Times New Roman" w:eastAsia="仿宋_GB2312" w:cs="Times New Roman"/>
          <w:sz w:val="32"/>
          <w:szCs w:val="32"/>
        </w:rPr>
        <w:t>收入支出决算总体情况说明</w:t>
      </w:r>
    </w:p>
    <w:p>
      <w:pPr>
        <w:spacing w:line="600" w:lineRule="exact"/>
        <w:ind w:firstLine="800" w:firstLineChars="250"/>
        <w:jc w:val="left"/>
        <w:rPr>
          <w:rFonts w:eastAsia="仿宋_GB2312"/>
          <w:sz w:val="32"/>
          <w:szCs w:val="32"/>
        </w:rPr>
      </w:pPr>
      <w:r>
        <w:rPr>
          <w:rFonts w:hint="eastAsia" w:eastAsia="仿宋_GB2312"/>
          <w:sz w:val="32"/>
          <w:szCs w:val="32"/>
          <w:lang w:eastAsia="zh-CN"/>
        </w:rPr>
        <w:t>二、</w:t>
      </w:r>
      <w:r>
        <w:rPr>
          <w:rFonts w:eastAsia="仿宋_GB2312"/>
          <w:sz w:val="32"/>
          <w:szCs w:val="32"/>
        </w:rPr>
        <w:t>收入决算情况说明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三、</w:t>
      </w:r>
      <w:r>
        <w:rPr>
          <w:rFonts w:eastAsia="仿宋_GB2312"/>
          <w:color w:val="000000"/>
          <w:kern w:val="0"/>
          <w:sz w:val="32"/>
          <w:szCs w:val="32"/>
        </w:rPr>
        <w:t>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四、</w:t>
      </w:r>
      <w:r>
        <w:rPr>
          <w:rFonts w:eastAsia="仿宋_GB2312"/>
          <w:color w:val="000000"/>
          <w:kern w:val="0"/>
          <w:sz w:val="32"/>
          <w:szCs w:val="32"/>
        </w:rPr>
        <w:t>财政拨款收入支出决算总体情况说明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五、</w:t>
      </w:r>
      <w:r>
        <w:rPr>
          <w:rFonts w:eastAsia="仿宋_GB2312"/>
          <w:color w:val="000000"/>
          <w:kern w:val="0"/>
          <w:sz w:val="32"/>
          <w:szCs w:val="32"/>
        </w:rPr>
        <w:t>一般公共预算财政拨款支出决算情况说明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六、</w:t>
      </w:r>
      <w:r>
        <w:rPr>
          <w:rFonts w:eastAsia="仿宋_GB2312"/>
          <w:color w:val="000000"/>
          <w:kern w:val="0"/>
          <w:sz w:val="32"/>
          <w:szCs w:val="32"/>
        </w:rPr>
        <w:t>一般公共预算财政拨款基本支出决算情况说明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七、</w:t>
      </w:r>
      <w:r>
        <w:rPr>
          <w:rFonts w:eastAsia="仿宋_GB2312"/>
          <w:color w:val="000000"/>
          <w:kern w:val="0"/>
          <w:sz w:val="32"/>
          <w:szCs w:val="32"/>
        </w:rPr>
        <w:t>财政拨款三公经费支出决算情况说明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八、</w:t>
      </w:r>
      <w:r>
        <w:rPr>
          <w:rFonts w:eastAsia="仿宋_GB2312"/>
          <w:color w:val="000000"/>
          <w:kern w:val="0"/>
          <w:sz w:val="32"/>
          <w:szCs w:val="32"/>
        </w:rPr>
        <w:t>政府性基金预算收入支出决算情况</w:t>
      </w:r>
    </w:p>
    <w:p>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 名词解释</w:t>
      </w:r>
    </w:p>
    <w:p>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 附件</w:t>
      </w:r>
    </w:p>
    <w:p>
      <w:pPr>
        <w:widowControl/>
        <w:spacing w:line="600" w:lineRule="exact"/>
        <w:ind w:firstLine="643" w:firstLineChars="200"/>
        <w:jc w:val="left"/>
        <w:rPr>
          <w:rFonts w:hint="eastAsia" w:eastAsia="仿宋_GB2312"/>
          <w:b/>
          <w:bCs/>
          <w:kern w:val="0"/>
          <w:sz w:val="32"/>
          <w:szCs w:val="32"/>
        </w:rPr>
      </w:pPr>
    </w:p>
    <w:p>
      <w:pPr>
        <w:jc w:val="center"/>
        <w:rPr>
          <w:sz w:val="72"/>
          <w:szCs w:val="72"/>
        </w:rPr>
      </w:pPr>
    </w:p>
    <w:p>
      <w:pPr>
        <w:jc w:val="center"/>
        <w:rPr>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rFonts w:hint="eastAsia"/>
          <w:sz w:val="72"/>
          <w:szCs w:val="72"/>
        </w:rPr>
      </w:pPr>
    </w:p>
    <w:p>
      <w:pPr>
        <w:jc w:val="center"/>
        <w:rPr>
          <w:sz w:val="72"/>
          <w:szCs w:val="72"/>
        </w:rPr>
      </w:pPr>
    </w:p>
    <w:p>
      <w:pPr>
        <w:rPr>
          <w:rFonts w:hint="eastAsia"/>
          <w:sz w:val="72"/>
          <w:szCs w:val="72"/>
        </w:rPr>
      </w:pPr>
    </w:p>
    <w:p>
      <w:pPr>
        <w:rPr>
          <w:rFonts w:hint="eastAsia"/>
          <w:sz w:val="72"/>
          <w:szCs w:val="72"/>
        </w:rPr>
      </w:pPr>
    </w:p>
    <w:p>
      <w:pPr>
        <w:rPr>
          <w:rFonts w:hint="eastAsia"/>
          <w:sz w:val="72"/>
          <w:szCs w:val="7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lang w:eastAsia="zh-CN"/>
        </w:rPr>
      </w:pPr>
      <w:r>
        <w:rPr>
          <w:rFonts w:hint="eastAsia" w:ascii="黑体" w:hAnsi="黑体" w:eastAsia="黑体" w:cs="黑体"/>
          <w:b/>
          <w:bCs w:val="0"/>
          <w:kern w:val="0"/>
          <w:sz w:val="44"/>
          <w:szCs w:val="44"/>
        </w:rPr>
        <w:t xml:space="preserve">第一部分 </w:t>
      </w:r>
      <w:r>
        <w:rPr>
          <w:rFonts w:hint="eastAsia" w:ascii="黑体" w:hAnsi="黑体" w:eastAsia="黑体" w:cs="黑体"/>
          <w:b/>
          <w:bCs w:val="0"/>
          <w:kern w:val="0"/>
          <w:sz w:val="44"/>
          <w:szCs w:val="44"/>
          <w:lang w:eastAsia="zh-CN"/>
        </w:rPr>
        <w:t>蓝山县公安局交通管理大队</w:t>
      </w: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部门概况</w:t>
      </w:r>
    </w:p>
    <w:p>
      <w:pPr>
        <w:pStyle w:val="12"/>
        <w:ind w:firstLine="0" w:firstLineChars="0"/>
        <w:jc w:val="left"/>
        <w:rPr>
          <w:rFonts w:ascii="黑体" w:hAnsi="黑体" w:eastAsia="黑体"/>
          <w:sz w:val="32"/>
          <w:szCs w:val="32"/>
        </w:rPr>
      </w:pPr>
    </w:p>
    <w:p>
      <w:pPr>
        <w:widowControl/>
        <w:spacing w:line="600" w:lineRule="exact"/>
        <w:ind w:firstLine="640" w:firstLineChars="200"/>
        <w:outlineLvl w:val="1"/>
        <w:rPr>
          <w:rFonts w:hint="eastAsia" w:ascii="黑体" w:hAnsi="黑体" w:eastAsia="黑体"/>
          <w:b w:val="0"/>
          <w:bCs/>
          <w:kern w:val="0"/>
          <w:sz w:val="32"/>
          <w:szCs w:val="32"/>
        </w:rPr>
      </w:pPr>
      <w:r>
        <w:rPr>
          <w:rFonts w:hint="eastAsia" w:ascii="黑体" w:hAnsi="黑体" w:eastAsia="黑体"/>
          <w:b w:val="0"/>
          <w:bCs/>
          <w:kern w:val="0"/>
          <w:sz w:val="32"/>
          <w:szCs w:val="32"/>
        </w:rPr>
        <w:t>一、部门</w:t>
      </w:r>
      <w:r>
        <w:rPr>
          <w:rFonts w:hint="eastAsia" w:ascii="黑体" w:hAnsi="黑体" w:eastAsia="黑体" w:cs="Times New Roman"/>
          <w:b w:val="0"/>
          <w:bCs/>
          <w:kern w:val="0"/>
          <w:sz w:val="32"/>
          <w:szCs w:val="32"/>
        </w:rPr>
        <w:t>职能职责</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一</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处理道路交通事故，查纠交通违法行为，指挥疏导道路交通，维护道路交通秩序。</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二</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纠正交通违章，开展交通安全法规宣传教育，预防道路交通安全事故的发生。</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三</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办理五小车辆登记及驾驶员培训考试。</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四</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搞好交通特殊勤务和交通警卫。</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五</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维护重大节日、集会、游行、示威、和体育活动的交通秩序，保证首长、外宾车辆行驶安全与畅通。参与处置突发事件。</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六</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依法对全县城乡道路交通设施统一管理，研究制定道路交通管理对策。参与城镇交通规划，会同有关部门搞好交通标志、标线、交通信号装置等安全设施的设置和管理。</w:t>
      </w:r>
    </w:p>
    <w:p>
      <w:pPr>
        <w:widowControl/>
        <w:spacing w:line="600" w:lineRule="exact"/>
        <w:ind w:firstLine="640" w:firstLineChars="200"/>
        <w:outlineLvl w:val="1"/>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七</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rPr>
        <w:t>承办上级交办的其他工作。</w:t>
      </w:r>
    </w:p>
    <w:p>
      <w:pPr>
        <w:widowControl/>
        <w:spacing w:line="600" w:lineRule="exact"/>
        <w:ind w:firstLine="640" w:firstLineChars="200"/>
        <w:outlineLvl w:val="1"/>
        <w:rPr>
          <w:rFonts w:hint="eastAsia" w:ascii="黑体" w:hAnsi="黑体" w:eastAsia="黑体"/>
          <w:bCs/>
          <w:kern w:val="0"/>
          <w:sz w:val="32"/>
          <w:szCs w:val="32"/>
        </w:rPr>
      </w:pPr>
      <w:r>
        <w:rPr>
          <w:rFonts w:hint="eastAsia" w:ascii="黑体" w:hAnsi="黑体" w:eastAsia="黑体"/>
          <w:bCs/>
          <w:kern w:val="0"/>
          <w:sz w:val="32"/>
          <w:szCs w:val="32"/>
        </w:rPr>
        <w:t>二、机构设置及决算单位构成</w:t>
      </w:r>
    </w:p>
    <w:p>
      <w:pPr>
        <w:widowControl/>
        <w:spacing w:line="600" w:lineRule="exact"/>
        <w:ind w:firstLine="643" w:firstLineChars="200"/>
        <w:rPr>
          <w:rFonts w:hint="eastAsia" w:eastAsia="仿宋_GB2312"/>
          <w:sz w:val="32"/>
          <w:szCs w:val="32"/>
          <w:lang w:eastAsia="zh-CN"/>
        </w:rPr>
      </w:pPr>
      <w:r>
        <w:rPr>
          <w:rFonts w:hint="eastAsia" w:ascii="楷体_GB2312" w:hAnsi="宋体" w:eastAsia="楷体_GB2312"/>
          <w:b/>
          <w:bCs/>
          <w:kern w:val="0"/>
          <w:sz w:val="32"/>
          <w:szCs w:val="32"/>
        </w:rPr>
        <w:t>（一）内设机构设置。</w:t>
      </w:r>
      <w:r>
        <w:rPr>
          <w:rFonts w:hint="eastAsia" w:eastAsia="仿宋_GB2312"/>
          <w:sz w:val="32"/>
          <w:szCs w:val="32"/>
          <w:lang w:eastAsia="zh-CN"/>
        </w:rPr>
        <w:t>我大队现设有办公室、人监法制股、科技室、处罚室、安全宣传教育股、车管驾管所、一中队、二中队、三中队、巡逻中队等1</w:t>
      </w:r>
      <w:r>
        <w:rPr>
          <w:rFonts w:hint="eastAsia" w:eastAsia="仿宋_GB2312"/>
          <w:sz w:val="32"/>
          <w:szCs w:val="32"/>
          <w:lang w:val="en-US" w:eastAsia="zh-CN"/>
        </w:rPr>
        <w:t>0</w:t>
      </w:r>
      <w:r>
        <w:rPr>
          <w:rFonts w:hint="eastAsia" w:eastAsia="仿宋_GB2312"/>
          <w:sz w:val="32"/>
          <w:szCs w:val="32"/>
          <w:lang w:eastAsia="zh-CN"/>
        </w:rPr>
        <w:t>个股、所、队、室。</w:t>
      </w:r>
    </w:p>
    <w:p>
      <w:pPr>
        <w:widowControl/>
        <w:spacing w:line="600" w:lineRule="exact"/>
        <w:ind w:firstLine="640" w:firstLineChars="200"/>
        <w:rPr>
          <w:rFonts w:hint="eastAsia" w:eastAsia="仿宋_GB2312"/>
          <w:sz w:val="32"/>
          <w:szCs w:val="32"/>
          <w:lang w:eastAsia="zh-CN"/>
        </w:rPr>
      </w:pPr>
      <w:r>
        <w:rPr>
          <w:rFonts w:hint="eastAsia" w:eastAsia="仿宋_GB2312"/>
          <w:sz w:val="32"/>
          <w:szCs w:val="32"/>
          <w:lang w:eastAsia="zh-CN"/>
        </w:rPr>
        <w:t>大队年末实有在职人员46名，协警87名,退休人员25名，炊事员</w:t>
      </w:r>
      <w:r>
        <w:rPr>
          <w:rFonts w:hint="eastAsia" w:eastAsia="仿宋_GB2312"/>
          <w:sz w:val="32"/>
          <w:szCs w:val="32"/>
          <w:lang w:val="en-US" w:eastAsia="zh-CN"/>
        </w:rPr>
        <w:t>4</w:t>
      </w:r>
      <w:r>
        <w:rPr>
          <w:rFonts w:hint="eastAsia" w:eastAsia="仿宋_GB2312"/>
          <w:sz w:val="32"/>
          <w:szCs w:val="32"/>
          <w:lang w:eastAsia="zh-CN"/>
        </w:rPr>
        <w:t>名（含农村中队</w:t>
      </w:r>
      <w:r>
        <w:rPr>
          <w:rFonts w:hint="eastAsia" w:eastAsia="仿宋_GB2312"/>
          <w:sz w:val="32"/>
          <w:szCs w:val="32"/>
          <w:lang w:val="en-US" w:eastAsia="zh-CN"/>
        </w:rPr>
        <w:t>3</w:t>
      </w:r>
      <w:r>
        <w:rPr>
          <w:rFonts w:hint="eastAsia" w:eastAsia="仿宋_GB2312"/>
          <w:sz w:val="32"/>
          <w:szCs w:val="32"/>
          <w:lang w:eastAsia="zh-CN"/>
        </w:rPr>
        <w:t>名），保洁人员2名，其他临时人员2名。</w:t>
      </w:r>
    </w:p>
    <w:p>
      <w:pPr>
        <w:widowControl/>
        <w:spacing w:line="600" w:lineRule="exact"/>
        <w:ind w:firstLine="640" w:firstLineChars="200"/>
        <w:rPr>
          <w:rFonts w:hint="eastAsia" w:eastAsia="仿宋_GB2312"/>
          <w:color w:val="auto"/>
          <w:sz w:val="32"/>
          <w:szCs w:val="32"/>
          <w:lang w:eastAsia="zh-CN"/>
        </w:rPr>
      </w:pPr>
      <w:r>
        <w:rPr>
          <w:rFonts w:hint="eastAsia" w:eastAsia="仿宋_GB2312"/>
          <w:color w:val="auto"/>
          <w:sz w:val="32"/>
          <w:szCs w:val="32"/>
          <w:lang w:eastAsia="zh-CN"/>
        </w:rPr>
        <w:t>配有警务执勤执法车辆1</w:t>
      </w:r>
      <w:r>
        <w:rPr>
          <w:rFonts w:hint="eastAsia" w:eastAsia="仿宋_GB2312"/>
          <w:color w:val="auto"/>
          <w:sz w:val="32"/>
          <w:szCs w:val="32"/>
          <w:lang w:val="en-US" w:eastAsia="zh-CN"/>
        </w:rPr>
        <w:t>6辆</w:t>
      </w:r>
      <w:r>
        <w:rPr>
          <w:rFonts w:hint="eastAsia" w:eastAsia="仿宋_GB2312"/>
          <w:color w:val="auto"/>
          <w:sz w:val="32"/>
          <w:szCs w:val="32"/>
          <w:lang w:eastAsia="zh-CN"/>
        </w:rPr>
        <w:t>，特种专业技术用车</w:t>
      </w:r>
      <w:r>
        <w:rPr>
          <w:rFonts w:hint="eastAsia" w:eastAsia="仿宋_GB2312"/>
          <w:color w:val="auto"/>
          <w:sz w:val="32"/>
          <w:szCs w:val="32"/>
          <w:lang w:val="en-US" w:eastAsia="zh-CN"/>
        </w:rPr>
        <w:t>1</w:t>
      </w:r>
      <w:r>
        <w:rPr>
          <w:rFonts w:hint="eastAsia" w:eastAsia="仿宋_GB2312"/>
          <w:color w:val="auto"/>
          <w:sz w:val="32"/>
          <w:szCs w:val="32"/>
          <w:lang w:eastAsia="zh-CN"/>
        </w:rPr>
        <w:t xml:space="preserve"> 辆，警用摩托车12台。</w:t>
      </w:r>
    </w:p>
    <w:p>
      <w:pPr>
        <w:widowControl/>
        <w:spacing w:line="600" w:lineRule="exact"/>
        <w:ind w:firstLine="643" w:firstLineChars="200"/>
        <w:rPr>
          <w:rFonts w:hint="eastAsia" w:eastAsia="仿宋_GB2312"/>
          <w:bCs/>
          <w:kern w:val="0"/>
          <w:sz w:val="32"/>
          <w:szCs w:val="32"/>
          <w:lang w:eastAsia="zh-CN"/>
        </w:rPr>
      </w:pPr>
      <w:r>
        <w:rPr>
          <w:rFonts w:hint="eastAsia" w:ascii="楷体_GB2312" w:hAnsi="宋体" w:eastAsia="楷体_GB2312"/>
          <w:b/>
          <w:bCs/>
          <w:kern w:val="0"/>
          <w:sz w:val="32"/>
          <w:szCs w:val="32"/>
        </w:rPr>
        <w:t>（二）决算单位构成。</w:t>
      </w:r>
      <w:r>
        <w:rPr>
          <w:rFonts w:hint="eastAsia" w:eastAsia="仿宋_GB2312"/>
          <w:sz w:val="32"/>
          <w:szCs w:val="32"/>
          <w:lang w:eastAsia="zh-CN"/>
        </w:rPr>
        <w:t>蓝山县公安局交通管理大队</w:t>
      </w:r>
      <w:r>
        <w:rPr>
          <w:rFonts w:eastAsia="仿宋_GB2312"/>
          <w:bCs/>
          <w:kern w:val="0"/>
          <w:sz w:val="32"/>
          <w:szCs w:val="32"/>
        </w:rPr>
        <w:t>单位</w:t>
      </w:r>
      <w:r>
        <w:rPr>
          <w:rFonts w:hint="eastAsia" w:eastAsia="仿宋_GB2312"/>
          <w:bCs/>
          <w:kern w:val="0"/>
          <w:sz w:val="32"/>
          <w:szCs w:val="32"/>
          <w:lang w:eastAsia="zh-CN"/>
        </w:rPr>
        <w:t>2024年</w:t>
      </w:r>
      <w:r>
        <w:rPr>
          <w:rFonts w:eastAsia="仿宋_GB2312"/>
          <w:bCs/>
          <w:kern w:val="0"/>
          <w:sz w:val="32"/>
          <w:szCs w:val="32"/>
        </w:rPr>
        <w:t>部门决算汇总公开单位构成包括：</w:t>
      </w:r>
      <w:r>
        <w:rPr>
          <w:rFonts w:hint="eastAsia" w:eastAsia="仿宋_GB2312"/>
          <w:sz w:val="32"/>
          <w:szCs w:val="32"/>
          <w:lang w:eastAsia="zh-CN"/>
        </w:rPr>
        <w:t>蓝山县公安局交通管理大队</w:t>
      </w:r>
      <w:r>
        <w:rPr>
          <w:rFonts w:eastAsia="仿宋_GB2312"/>
          <w:bCs/>
          <w:kern w:val="0"/>
          <w:sz w:val="32"/>
          <w:szCs w:val="32"/>
        </w:rPr>
        <w:t>单位本级</w:t>
      </w:r>
      <w:r>
        <w:rPr>
          <w:rFonts w:hint="eastAsia" w:eastAsia="仿宋_GB2312"/>
          <w:bCs/>
          <w:kern w:val="0"/>
          <w:sz w:val="32"/>
          <w:szCs w:val="32"/>
          <w:lang w:eastAsia="zh-CN"/>
        </w:rPr>
        <w:t>。</w:t>
      </w:r>
    </w:p>
    <w:p>
      <w:pPr>
        <w:jc w:val="left"/>
        <w:rPr>
          <w:rFonts w:hint="eastAsia" w:ascii="仿宋_GB2312" w:hAnsi="宋体" w:eastAsia="仿宋_GB2312"/>
          <w:sz w:val="28"/>
          <w:szCs w:val="32"/>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jc w:val="center"/>
        <w:rPr>
          <w:rFonts w:hint="eastAsia" w:ascii="黑体" w:hAnsi="黑体" w:eastAsia="黑体"/>
          <w:sz w:val="28"/>
          <w:szCs w:val="28"/>
        </w:rPr>
      </w:pPr>
    </w:p>
    <w:p>
      <w:pPr>
        <w:rPr>
          <w:sz w:val="72"/>
          <w:szCs w:val="72"/>
        </w:rPr>
      </w:pPr>
    </w:p>
    <w:p>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 xml:space="preserve">第二部分 </w:t>
      </w:r>
      <w:r>
        <w:rPr>
          <w:rFonts w:hint="eastAsia" w:ascii="黑体" w:hAnsi="黑体" w:eastAsia="黑体" w:cs="黑体"/>
          <w:bCs/>
          <w:kern w:val="0"/>
          <w:sz w:val="44"/>
          <w:szCs w:val="44"/>
          <w:lang w:val="en-US" w:eastAsia="zh-CN"/>
        </w:rPr>
        <w:t>2024</w:t>
      </w:r>
      <w:r>
        <w:rPr>
          <w:rFonts w:hint="eastAsia" w:ascii="黑体" w:hAnsi="黑体" w:eastAsia="黑体" w:cs="黑体"/>
          <w:bCs/>
          <w:kern w:val="0"/>
          <w:sz w:val="44"/>
          <w:szCs w:val="44"/>
        </w:rPr>
        <w:t>年部门决算表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widowControl/>
        <w:jc w:val="left"/>
        <w:rPr>
          <w:rFonts w:ascii="宋体" w:hAnsi="宋体"/>
          <w:kern w:val="0"/>
          <w:sz w:val="32"/>
          <w:szCs w:val="32"/>
        </w:rPr>
        <w:sectPr>
          <w:pgSz w:w="11906" w:h="16838"/>
          <w:pgMar w:top="1440" w:right="1558" w:bottom="1440" w:left="1800" w:header="851" w:footer="992" w:gutter="0"/>
          <w:pgBorders w:offsetFrom="page">
            <w:top w:val="none" w:sz="0" w:space="0"/>
            <w:left w:val="none" w:sz="0" w:space="0"/>
            <w:bottom w:val="none" w:sz="0" w:space="0"/>
            <w:right w:val="none" w:sz="0" w:space="0"/>
          </w:pgBorders>
          <w:cols w:space="720" w:num="1"/>
          <w:docGrid w:type="lines" w:linePitch="312" w:charSpace="0"/>
        </w:sectPr>
      </w:pPr>
    </w:p>
    <w:p>
      <w:pPr>
        <w:jc w:val="center"/>
        <w:rPr>
          <w:rFonts w:ascii="方正小标宋_GBK" w:hAnsi="黑体" w:eastAsia="方正小标宋_GBK"/>
          <w:sz w:val="36"/>
          <w:szCs w:val="32"/>
        </w:rPr>
      </w:pPr>
    </w:p>
    <w:tbl>
      <w:tblPr>
        <w:tblStyle w:val="10"/>
        <w:tblpPr w:leftFromText="180" w:rightFromText="180" w:vertAnchor="text" w:horzAnchor="page" w:tblpX="1479" w:tblpY="555"/>
        <w:tblOverlap w:val="never"/>
        <w:tblW w:w="14072" w:type="dxa"/>
        <w:tblInd w:w="0" w:type="dxa"/>
        <w:tblLayout w:type="fixed"/>
        <w:tblCellMar>
          <w:top w:w="0" w:type="dxa"/>
          <w:left w:w="108" w:type="dxa"/>
          <w:bottom w:w="0" w:type="dxa"/>
          <w:right w:w="108" w:type="dxa"/>
        </w:tblCellMar>
      </w:tblPr>
      <w:tblGrid>
        <w:gridCol w:w="812"/>
        <w:gridCol w:w="709"/>
        <w:gridCol w:w="4233"/>
        <w:gridCol w:w="241"/>
        <w:gridCol w:w="375"/>
        <w:gridCol w:w="2485"/>
        <w:gridCol w:w="375"/>
        <w:gridCol w:w="4842"/>
      </w:tblGrid>
      <w:tr>
        <w:tblPrEx>
          <w:tblLayout w:type="fixed"/>
          <w:tblCellMar>
            <w:top w:w="0" w:type="dxa"/>
            <w:left w:w="108" w:type="dxa"/>
            <w:bottom w:w="0" w:type="dxa"/>
            <w:right w:w="108" w:type="dxa"/>
          </w:tblCellMar>
        </w:tblPrEx>
        <w:trPr>
          <w:trHeight w:val="1389" w:hRule="atLeast"/>
        </w:trPr>
        <w:tc>
          <w:tcPr>
            <w:tcW w:w="14072"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部门收支决算总表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70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3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42"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1</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46" w:hRule="atLeast"/>
        </w:trPr>
        <w:tc>
          <w:tcPr>
            <w:tcW w:w="812" w:type="dxa"/>
            <w:tcBorders>
              <w:top w:val="nil"/>
              <w:left w:val="nil"/>
              <w:bottom w:val="nil"/>
              <w:right w:val="nil"/>
            </w:tcBorders>
            <w:vAlign w:val="center"/>
          </w:tcPr>
          <w:p>
            <w:pPr>
              <w:widowControl/>
              <w:jc w:val="both"/>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942" w:type="dxa"/>
            <w:gridSpan w:val="2"/>
            <w:tcBorders>
              <w:top w:val="nil"/>
              <w:left w:val="nil"/>
              <w:bottom w:val="nil"/>
              <w:right w:val="nil"/>
            </w:tcBorders>
            <w:vAlign w:val="center"/>
          </w:tcPr>
          <w:p>
            <w:pPr>
              <w:widowControl/>
              <w:jc w:val="both"/>
              <w:rPr>
                <w:rFonts w:hint="default" w:ascii="宋体" w:hAnsi="宋体" w:eastAsia="宋体" w:cs="宋体"/>
                <w:kern w:val="0"/>
                <w:sz w:val="20"/>
                <w:szCs w:val="20"/>
                <w:lang w:val="en-US" w:eastAsia="zh-CN"/>
              </w:rPr>
            </w:pPr>
            <w:r>
              <w:rPr>
                <w:rFonts w:hint="eastAsia" w:ascii="宋体" w:hAnsi="宋体" w:cs="宋体"/>
                <w:kern w:val="0"/>
                <w:sz w:val="20"/>
                <w:szCs w:val="20"/>
                <w:lang w:val="en-US" w:eastAsia="zh-CN"/>
              </w:rPr>
              <w:t>蓝山县公安局交通管理大队</w:t>
            </w:r>
          </w:p>
        </w:tc>
        <w:tc>
          <w:tcPr>
            <w:tcW w:w="241"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0"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17"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320" w:lineRule="exact"/>
        <w:ind w:right="198"/>
        <w:jc w:val="right"/>
        <w:rPr>
          <w:rFonts w:eastAsia="仿宋_GB2312"/>
          <w:color w:val="000000"/>
          <w:kern w:val="0"/>
          <w:szCs w:val="21"/>
        </w:rPr>
      </w:pPr>
      <w:r>
        <w:rPr>
          <w:rFonts w:eastAsia="仿宋_GB2312"/>
          <w:color w:val="000000"/>
          <w:kern w:val="0"/>
          <w:szCs w:val="21"/>
        </w:rPr>
        <w:t xml:space="preserve">                                                                                                           </w:t>
      </w:r>
    </w:p>
    <w:tbl>
      <w:tblPr>
        <w:tblStyle w:val="10"/>
        <w:tblW w:w="14061" w:type="dxa"/>
        <w:jc w:val="center"/>
        <w:tblInd w:w="0" w:type="dxa"/>
        <w:tblLayout w:type="fixed"/>
        <w:tblCellMar>
          <w:top w:w="0" w:type="dxa"/>
          <w:left w:w="108" w:type="dxa"/>
          <w:bottom w:w="0" w:type="dxa"/>
          <w:right w:w="108" w:type="dxa"/>
        </w:tblCellMar>
      </w:tblPr>
      <w:tblGrid>
        <w:gridCol w:w="4932"/>
        <w:gridCol w:w="702"/>
        <w:gridCol w:w="1224"/>
        <w:gridCol w:w="4820"/>
        <w:gridCol w:w="702"/>
        <w:gridCol w:w="1681"/>
      </w:tblGrid>
      <w:tr>
        <w:tblPrEx>
          <w:tblLayout w:type="fixed"/>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支出</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行次</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决算数</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vAlign w:val="center"/>
          </w:tcPr>
          <w:p>
            <w:pPr>
              <w:rPr>
                <w:rFonts w:eastAsia="仿宋_GB2312"/>
                <w:kern w:val="0"/>
                <w:szCs w:val="21"/>
              </w:rPr>
            </w:pPr>
            <w:r>
              <w:rPr>
                <w:rFonts w:hint="eastAsia" w:eastAsia="仿宋_GB2312"/>
                <w:kern w:val="0"/>
                <w:szCs w:val="21"/>
              </w:rPr>
              <w:t>　</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48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14</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1.99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15</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三、上级补助收入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16</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四、事业收入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17</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2217.53</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五、经营收入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五、社会保障和就业支出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18</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103.61</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六、附属单位上缴收入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六、卫生健康支出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19</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19.47</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七、其他收入</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城乡社区支出</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20</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5.69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21</w:t>
            </w:r>
          </w:p>
        </w:tc>
        <w:tc>
          <w:tcPr>
            <w:tcW w:w="1681"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22</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用事业基金弥补收支差额</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结余分配</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23</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年初结转和结余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eastAsia="仿宋_GB2312"/>
                <w:kern w:val="0"/>
                <w:szCs w:val="21"/>
              </w:rPr>
              <w:t xml:space="preserve">                </w:t>
            </w:r>
            <w:r>
              <w:rPr>
                <w:rFonts w:hint="eastAsia" w:eastAsia="仿宋_GB2312"/>
                <w:kern w:val="0"/>
                <w:szCs w:val="21"/>
              </w:rPr>
              <w:t>年末结转和结余</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24</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12</w:t>
            </w:r>
          </w:p>
        </w:tc>
        <w:tc>
          <w:tcPr>
            <w:tcW w:w="1224" w:type="dxa"/>
            <w:tcBorders>
              <w:top w:val="nil"/>
              <w:left w:val="nil"/>
              <w:bottom w:val="single" w:color="auto" w:sz="4" w:space="0"/>
              <w:right w:val="single" w:color="auto" w:sz="4" w:space="0"/>
            </w:tcBorders>
            <w:vAlign w:val="center"/>
          </w:tcPr>
          <w:p>
            <w:pPr>
              <w:widowControl/>
              <w:jc w:val="center"/>
              <w:rPr>
                <w:rFonts w:eastAsia="仿宋_GB2312"/>
                <w:kern w:val="0"/>
                <w:szCs w:val="21"/>
              </w:rPr>
            </w:pPr>
          </w:p>
        </w:tc>
        <w:tc>
          <w:tcPr>
            <w:tcW w:w="482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25</w:t>
            </w:r>
          </w:p>
        </w:tc>
        <w:tc>
          <w:tcPr>
            <w:tcW w:w="1681" w:type="dxa"/>
            <w:tcBorders>
              <w:top w:val="nil"/>
              <w:left w:val="nil"/>
              <w:bottom w:val="single" w:color="auto" w:sz="4" w:space="0"/>
              <w:right w:val="single" w:color="auto" w:sz="4" w:space="0"/>
            </w:tcBorders>
            <w:vAlign w:val="center"/>
          </w:tcPr>
          <w:p>
            <w:pPr>
              <w:widowControl/>
              <w:jc w:val="center"/>
              <w:rPr>
                <w:rFonts w:eastAsia="仿宋_GB2312"/>
                <w:b w:val="0"/>
                <w:bCs w:val="0"/>
                <w:kern w:val="0"/>
                <w:szCs w:val="21"/>
              </w:rPr>
            </w:pPr>
          </w:p>
        </w:tc>
      </w:tr>
      <w:tr>
        <w:tblPrEx>
          <w:tblLayout w:type="fixed"/>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13</w:t>
            </w:r>
          </w:p>
        </w:tc>
        <w:tc>
          <w:tcPr>
            <w:tcW w:w="1224"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48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70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26</w:t>
            </w:r>
          </w:p>
        </w:tc>
        <w:tc>
          <w:tcPr>
            <w:tcW w:w="1681"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r>
    </w:tbl>
    <w:p>
      <w:pPr>
        <w:widowControl/>
        <w:jc w:val="left"/>
        <w:rPr>
          <w:rFonts w:eastAsia="仿宋_GB2312"/>
          <w:kern w:val="0"/>
          <w:szCs w:val="21"/>
        </w:rPr>
      </w:pPr>
      <w:r>
        <w:rPr>
          <w:rFonts w:hint="eastAsia" w:eastAsia="仿宋_GB2312"/>
          <w:kern w:val="0"/>
          <w:szCs w:val="21"/>
        </w:rPr>
        <w:t>注：本表反映部门本年度的总收支和年末结转结余情况。</w:t>
      </w:r>
    </w:p>
    <w:p>
      <w:pPr>
        <w:widowControl/>
        <w:jc w:val="left"/>
        <w:rPr>
          <w:rFonts w:eastAsia="黑体"/>
          <w:bCs/>
          <w:kern w:val="0"/>
          <w:sz w:val="32"/>
          <w:szCs w:val="32"/>
        </w:rPr>
      </w:pPr>
    </w:p>
    <w:tbl>
      <w:tblPr>
        <w:tblStyle w:val="10"/>
        <w:tblpPr w:leftFromText="180" w:rightFromText="180" w:vertAnchor="text" w:horzAnchor="page" w:tblpX="1591" w:tblpY="555"/>
        <w:tblOverlap w:val="never"/>
        <w:tblW w:w="13849" w:type="dxa"/>
        <w:tblInd w:w="0" w:type="dxa"/>
        <w:tblLayout w:type="fixed"/>
        <w:tblCellMar>
          <w:top w:w="0" w:type="dxa"/>
          <w:left w:w="108" w:type="dxa"/>
          <w:bottom w:w="0" w:type="dxa"/>
          <w:right w:w="108" w:type="dxa"/>
        </w:tblCellMar>
      </w:tblPr>
      <w:tblGrid>
        <w:gridCol w:w="763"/>
        <w:gridCol w:w="636"/>
        <w:gridCol w:w="4200"/>
        <w:gridCol w:w="240"/>
        <w:gridCol w:w="372"/>
        <w:gridCol w:w="2466"/>
        <w:gridCol w:w="372"/>
        <w:gridCol w:w="4800"/>
      </w:tblGrid>
      <w:tr>
        <w:tblPrEx>
          <w:tblLayout w:type="fixed"/>
          <w:tblCellMar>
            <w:top w:w="0" w:type="dxa"/>
            <w:left w:w="108" w:type="dxa"/>
            <w:bottom w:w="0" w:type="dxa"/>
            <w:right w:w="108" w:type="dxa"/>
          </w:tblCellMar>
        </w:tblPrEx>
        <w:trPr>
          <w:trHeight w:val="1381" w:hRule="atLeast"/>
        </w:trPr>
        <w:tc>
          <w:tcPr>
            <w:tcW w:w="13849" w:type="dxa"/>
            <w:gridSpan w:val="8"/>
            <w:tcBorders>
              <w:top w:val="nil"/>
              <w:left w:val="nil"/>
              <w:bottom w:val="nil"/>
              <w:right w:val="nil"/>
            </w:tcBorders>
            <w:vAlign w:val="center"/>
          </w:tcPr>
          <w:p>
            <w:pPr>
              <w:jc w:val="center"/>
              <w:rPr>
                <w:rFonts w:hint="eastAsia" w:ascii="黑体" w:hAnsi="黑体" w:eastAsia="黑体" w:cs="黑体"/>
                <w:sz w:val="36"/>
                <w:szCs w:val="32"/>
              </w:rPr>
            </w:pPr>
            <w:r>
              <w:rPr>
                <w:rFonts w:hint="eastAsia" w:ascii="黑体" w:hAnsi="黑体" w:eastAsia="黑体" w:cs="黑体"/>
                <w:sz w:val="36"/>
                <w:szCs w:val="32"/>
              </w:rPr>
              <w:t>部门收入决算表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2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12"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4800"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2</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45" w:hRule="atLeast"/>
        </w:trPr>
        <w:tc>
          <w:tcPr>
            <w:tcW w:w="763"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836"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240"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38"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172"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ind w:firstLine="630" w:firstLineChars="300"/>
        <w:jc w:val="left"/>
        <w:rPr>
          <w:rFonts w:eastAsia="仿宋_GB2312"/>
          <w:color w:val="000000"/>
          <w:kern w:val="0"/>
          <w:szCs w:val="21"/>
        </w:rPr>
      </w:pPr>
    </w:p>
    <w:tbl>
      <w:tblPr>
        <w:tblStyle w:val="10"/>
        <w:tblW w:w="13813" w:type="dxa"/>
        <w:jc w:val="center"/>
        <w:tblInd w:w="0" w:type="dxa"/>
        <w:tblLayout w:type="fixed"/>
        <w:tblCellMar>
          <w:top w:w="0" w:type="dxa"/>
          <w:left w:w="108" w:type="dxa"/>
          <w:bottom w:w="0" w:type="dxa"/>
          <w:right w:w="108" w:type="dxa"/>
        </w:tblCellMar>
      </w:tblPr>
      <w:tblGrid>
        <w:gridCol w:w="1197"/>
        <w:gridCol w:w="1368"/>
        <w:gridCol w:w="1496"/>
        <w:gridCol w:w="1595"/>
        <w:gridCol w:w="1676"/>
        <w:gridCol w:w="1382"/>
        <w:gridCol w:w="1412"/>
        <w:gridCol w:w="1676"/>
        <w:gridCol w:w="2011"/>
      </w:tblGrid>
      <w:tr>
        <w:tblPrEx>
          <w:tblLayout w:type="fixed"/>
          <w:tblCellMar>
            <w:top w:w="0" w:type="dxa"/>
            <w:left w:w="108" w:type="dxa"/>
            <w:bottom w:w="0" w:type="dxa"/>
            <w:right w:w="108" w:type="dxa"/>
          </w:tblCellMar>
        </w:tblPrEx>
        <w:trPr>
          <w:trHeight w:val="450" w:hRule="atLeast"/>
          <w:jc w:val="center"/>
        </w:trPr>
        <w:tc>
          <w:tcPr>
            <w:tcW w:w="2565" w:type="dxa"/>
            <w:gridSpan w:val="2"/>
            <w:tcBorders>
              <w:top w:val="single" w:color="auto" w:sz="8" w:space="0"/>
              <w:left w:val="single" w:color="auto" w:sz="8" w:space="0"/>
              <w:bottom w:val="single" w:color="auto" w:sz="4" w:space="0"/>
              <w:right w:val="nil"/>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49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本年收入合计</w:t>
            </w:r>
          </w:p>
        </w:tc>
        <w:tc>
          <w:tcPr>
            <w:tcW w:w="1595"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其他收入</w:t>
            </w:r>
          </w:p>
        </w:tc>
      </w:tr>
      <w:tr>
        <w:tblPrEx>
          <w:tblLayout w:type="fixed"/>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368"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4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pPr>
              <w:widowControl/>
              <w:jc w:val="left"/>
              <w:rPr>
                <w:rFonts w:eastAsia="仿宋_GB2312"/>
                <w:kern w:val="0"/>
                <w:szCs w:val="21"/>
              </w:rPr>
            </w:pPr>
          </w:p>
        </w:tc>
        <w:tc>
          <w:tcPr>
            <w:tcW w:w="1368"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9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59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450" w:hRule="atLeast"/>
          <w:jc w:val="center"/>
        </w:trPr>
        <w:tc>
          <w:tcPr>
            <w:tcW w:w="2565"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栏次</w:t>
            </w:r>
          </w:p>
        </w:tc>
        <w:tc>
          <w:tcPr>
            <w:tcW w:w="149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595"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38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41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676"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2011"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r>
      <w:tr>
        <w:tblPrEx>
          <w:tblLayout w:type="fixed"/>
          <w:tblCellMar>
            <w:top w:w="0" w:type="dxa"/>
            <w:left w:w="108" w:type="dxa"/>
            <w:bottom w:w="0" w:type="dxa"/>
            <w:right w:w="108" w:type="dxa"/>
          </w:tblCellMar>
        </w:tblPrEx>
        <w:trPr>
          <w:trHeight w:val="450" w:hRule="atLeast"/>
          <w:jc w:val="center"/>
        </w:trPr>
        <w:tc>
          <w:tcPr>
            <w:tcW w:w="2565" w:type="dxa"/>
            <w:gridSpan w:val="2"/>
            <w:tcBorders>
              <w:top w:val="nil"/>
              <w:left w:val="single" w:color="auto" w:sz="8" w:space="0"/>
              <w:bottom w:val="single" w:color="auto" w:sz="4" w:space="0"/>
              <w:right w:val="single" w:color="000000" w:sz="4" w:space="0"/>
            </w:tcBorders>
            <w:vAlign w:val="center"/>
          </w:tcPr>
          <w:p>
            <w:pPr>
              <w:widowControl/>
              <w:jc w:val="center"/>
              <w:rPr>
                <w:rFonts w:eastAsia="仿宋_GB2312"/>
                <w:kern w:val="0"/>
                <w:szCs w:val="21"/>
              </w:rPr>
            </w:pPr>
            <w:r>
              <w:rPr>
                <w:rFonts w:hint="eastAsia" w:eastAsia="仿宋_GB2312"/>
                <w:kern w:val="0"/>
                <w:szCs w:val="21"/>
              </w:rPr>
              <w:t>合计</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204</w:t>
            </w:r>
          </w:p>
        </w:tc>
        <w:tc>
          <w:tcPr>
            <w:tcW w:w="1368"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公共安全支出</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31"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20402</w:t>
            </w:r>
          </w:p>
        </w:tc>
        <w:tc>
          <w:tcPr>
            <w:tcW w:w="1368"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公安</w:t>
            </w:r>
          </w:p>
          <w:p>
            <w:pPr>
              <w:widowControl/>
              <w:jc w:val="left"/>
              <w:rPr>
                <w:rFonts w:hint="default" w:eastAsia="仿宋_GB2312"/>
                <w:kern w:val="0"/>
                <w:szCs w:val="21"/>
                <w:lang w:val="en-US" w:eastAsia="zh-CN"/>
              </w:rPr>
            </w:pP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kern w:val="0"/>
                <w:szCs w:val="21"/>
                <w:lang w:val="en-US" w:eastAsia="zh-CN"/>
              </w:rPr>
              <w:t>2040220</w:t>
            </w:r>
          </w:p>
        </w:tc>
        <w:tc>
          <w:tcPr>
            <w:tcW w:w="1368" w:type="dxa"/>
            <w:tcBorders>
              <w:top w:val="nil"/>
              <w:left w:val="nil"/>
              <w:bottom w:val="single" w:color="auto" w:sz="4" w:space="0"/>
              <w:right w:val="single" w:color="auto" w:sz="4" w:space="0"/>
            </w:tcBorders>
            <w:vAlign w:val="center"/>
          </w:tcPr>
          <w:p>
            <w:pPr>
              <w:widowControl/>
              <w:jc w:val="left"/>
              <w:rPr>
                <w:rFonts w:hint="default" w:ascii="Times New Roman" w:hAnsi="Times New Roman" w:eastAsia="仿宋_GB2312" w:cs="Times New Roman"/>
                <w:kern w:val="0"/>
                <w:sz w:val="21"/>
                <w:szCs w:val="21"/>
                <w:lang w:val="en-US" w:eastAsia="zh-CN" w:bidi="ar-SA"/>
              </w:rPr>
            </w:pPr>
            <w:r>
              <w:rPr>
                <w:rFonts w:hint="eastAsia" w:eastAsia="仿宋_GB2312" w:cs="Times New Roman"/>
                <w:kern w:val="0"/>
                <w:szCs w:val="21"/>
                <w:lang w:val="en-US" w:eastAsia="zh-CN"/>
              </w:rPr>
              <w:t>执法办案</w:t>
            </w:r>
          </w:p>
        </w:tc>
        <w:tc>
          <w:tcPr>
            <w:tcW w:w="1496"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595"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4"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4"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368"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149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595"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38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412"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1676" w:type="dxa"/>
            <w:tcBorders>
              <w:top w:val="nil"/>
              <w:left w:val="nil"/>
              <w:bottom w:val="single" w:color="auto" w:sz="8" w:space="0"/>
              <w:right w:val="single" w:color="auto" w:sz="4" w:space="0"/>
            </w:tcBorders>
            <w:vAlign w:val="center"/>
          </w:tcPr>
          <w:p>
            <w:pPr>
              <w:widowControl/>
              <w:jc w:val="right"/>
              <w:rPr>
                <w:rFonts w:eastAsia="仿宋_GB2312"/>
                <w:kern w:val="0"/>
                <w:szCs w:val="21"/>
              </w:rPr>
            </w:pPr>
            <w:r>
              <w:rPr>
                <w:rFonts w:hint="eastAsia" w:eastAsia="仿宋_GB2312"/>
                <w:kern w:val="0"/>
                <w:szCs w:val="21"/>
              </w:rPr>
              <w:t>　</w:t>
            </w:r>
          </w:p>
        </w:tc>
        <w:tc>
          <w:tcPr>
            <w:tcW w:w="2011" w:type="dxa"/>
            <w:tcBorders>
              <w:top w:val="nil"/>
              <w:left w:val="nil"/>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vAlign w:val="center"/>
          </w:tcPr>
          <w:p>
            <w:pPr>
              <w:widowControl/>
              <w:jc w:val="left"/>
              <w:rPr>
                <w:rFonts w:eastAsia="仿宋_GB2312"/>
                <w:kern w:val="0"/>
                <w:szCs w:val="21"/>
              </w:rPr>
            </w:pPr>
            <w:r>
              <w:rPr>
                <w:rFonts w:hint="eastAsia" w:eastAsia="仿宋_GB2312"/>
                <w:kern w:val="0"/>
                <w:szCs w:val="21"/>
              </w:rPr>
              <w:t>注：本表反映部门本年度取得的各项收入情况。</w:t>
            </w:r>
          </w:p>
        </w:tc>
      </w:tr>
    </w:tbl>
    <w:p>
      <w:pPr>
        <w:widowControl/>
        <w:jc w:val="left"/>
        <w:rPr>
          <w:rFonts w:eastAsia="黑体"/>
          <w:bCs/>
          <w:kern w:val="0"/>
          <w:sz w:val="32"/>
          <w:szCs w:val="32"/>
        </w:rPr>
      </w:pPr>
    </w:p>
    <w:p>
      <w:pPr>
        <w:widowControl/>
        <w:jc w:val="left"/>
        <w:rPr>
          <w:rFonts w:eastAsia="黑体"/>
          <w:bCs/>
          <w:kern w:val="0"/>
          <w:sz w:val="32"/>
          <w:szCs w:val="32"/>
        </w:rPr>
      </w:pPr>
    </w:p>
    <w:p>
      <w:pPr>
        <w:widowControl/>
        <w:rPr>
          <w:rFonts w:eastAsia="方正小标宋_GBK"/>
          <w:color w:val="000000"/>
          <w:kern w:val="0"/>
          <w:sz w:val="36"/>
          <w:szCs w:val="36"/>
        </w:rPr>
      </w:pPr>
    </w:p>
    <w:tbl>
      <w:tblPr>
        <w:tblStyle w:val="10"/>
        <w:tblpPr w:leftFromText="180" w:rightFromText="180" w:vertAnchor="text" w:horzAnchor="page" w:tblpX="1491" w:tblpY="555"/>
        <w:tblOverlap w:val="never"/>
        <w:tblW w:w="14091" w:type="dxa"/>
        <w:tblInd w:w="0" w:type="dxa"/>
        <w:tblLayout w:type="fixed"/>
        <w:tblCellMar>
          <w:top w:w="0" w:type="dxa"/>
          <w:left w:w="108" w:type="dxa"/>
          <w:bottom w:w="0" w:type="dxa"/>
          <w:right w:w="108" w:type="dxa"/>
        </w:tblCellMar>
      </w:tblPr>
      <w:tblGrid>
        <w:gridCol w:w="975"/>
        <w:gridCol w:w="336"/>
        <w:gridCol w:w="3518"/>
        <w:gridCol w:w="459"/>
        <w:gridCol w:w="708"/>
        <w:gridCol w:w="173"/>
        <w:gridCol w:w="2692"/>
        <w:gridCol w:w="173"/>
        <w:gridCol w:w="5057"/>
      </w:tblGrid>
      <w:tr>
        <w:tblPrEx>
          <w:tblLayout w:type="fixed"/>
          <w:tblCellMar>
            <w:top w:w="0" w:type="dxa"/>
            <w:left w:w="108" w:type="dxa"/>
            <w:bottom w:w="0" w:type="dxa"/>
            <w:right w:w="108" w:type="dxa"/>
          </w:tblCellMar>
        </w:tblPrEx>
        <w:trPr>
          <w:trHeight w:val="1414" w:hRule="atLeast"/>
        </w:trPr>
        <w:tc>
          <w:tcPr>
            <w:tcW w:w="14091" w:type="dxa"/>
            <w:gridSpan w:val="9"/>
            <w:tcBorders>
              <w:top w:val="nil"/>
              <w:left w:val="nil"/>
              <w:bottom w:val="nil"/>
              <w:right w:val="nil"/>
            </w:tcBorders>
            <w:vAlign w:val="center"/>
          </w:tcPr>
          <w:p>
            <w:pPr>
              <w:widowControl/>
              <w:jc w:val="center"/>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部门支出决算表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3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1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0" w:type="dxa"/>
            <w:gridSpan w:val="3"/>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057"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3</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3" w:hRule="atLeast"/>
        </w:trPr>
        <w:tc>
          <w:tcPr>
            <w:tcW w:w="97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313" w:type="dxa"/>
            <w:gridSpan w:val="3"/>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708"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65"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0" w:type="dxa"/>
            <w:gridSpan w:val="2"/>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line="400" w:lineRule="exact"/>
        <w:jc w:val="left"/>
        <w:rPr>
          <w:rFonts w:eastAsia="仿宋_GB2312"/>
          <w:color w:val="000000"/>
          <w:kern w:val="0"/>
          <w:sz w:val="20"/>
          <w:szCs w:val="20"/>
        </w:rPr>
      </w:pPr>
    </w:p>
    <w:tbl>
      <w:tblPr>
        <w:tblStyle w:val="10"/>
        <w:tblW w:w="14089"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249"/>
        <w:gridCol w:w="1775"/>
        <w:gridCol w:w="1985"/>
        <w:gridCol w:w="1842"/>
        <w:gridCol w:w="1843"/>
        <w:gridCol w:w="1985"/>
        <w:gridCol w:w="230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w:t>
            </w:r>
            <w:r>
              <w:rPr>
                <w:rFonts w:eastAsia="仿宋_GB2312"/>
                <w:kern w:val="0"/>
                <w:szCs w:val="21"/>
              </w:rPr>
              <w:t xml:space="preserve">    </w:t>
            </w:r>
            <w:r>
              <w:rPr>
                <w:rFonts w:hint="eastAsia" w:eastAsia="仿宋_GB2312"/>
                <w:kern w:val="0"/>
                <w:szCs w:val="21"/>
              </w:rPr>
              <w:t>目</w:t>
            </w:r>
          </w:p>
        </w:tc>
        <w:tc>
          <w:tcPr>
            <w:tcW w:w="177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本年支出合计</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基本支出</w:t>
            </w:r>
          </w:p>
        </w:tc>
        <w:tc>
          <w:tcPr>
            <w:tcW w:w="184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项目支出</w:t>
            </w:r>
          </w:p>
        </w:tc>
        <w:tc>
          <w:tcPr>
            <w:tcW w:w="1843"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上缴上级支出</w:t>
            </w:r>
          </w:p>
        </w:tc>
        <w:tc>
          <w:tcPr>
            <w:tcW w:w="1985"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经营支出</w:t>
            </w:r>
          </w:p>
        </w:tc>
        <w:tc>
          <w:tcPr>
            <w:tcW w:w="2308"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对附属单位补助支出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功能分类科目编码</w:t>
            </w:r>
          </w:p>
        </w:tc>
        <w:tc>
          <w:tcPr>
            <w:tcW w:w="1249"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科目名称</w:t>
            </w: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249"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77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2"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843"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1985"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308"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2351"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1842"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1058.57</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9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lang w:val="en-US" w:eastAsia="zh-CN"/>
              </w:rPr>
              <w:t>204</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lang w:val="en-US" w:eastAsia="zh-CN"/>
              </w:rPr>
              <w:t>公共安全支出</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1058.57</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lang w:val="en-US" w:eastAsia="zh-CN"/>
              </w:rPr>
              <w:t>20402</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公安</w:t>
            </w:r>
          </w:p>
          <w:p>
            <w:pPr>
              <w:widowControl/>
              <w:jc w:val="left"/>
              <w:rPr>
                <w:rFonts w:eastAsia="仿宋_GB2312"/>
                <w:kern w:val="0"/>
                <w:szCs w:val="21"/>
              </w:rPr>
            </w:pP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1058.57</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lang w:val="en-US" w:eastAsia="zh-CN"/>
              </w:rPr>
              <w:t>2040220</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cs="Times New Roman"/>
                <w:kern w:val="0"/>
                <w:szCs w:val="21"/>
                <w:lang w:val="en-US" w:eastAsia="zh-CN"/>
              </w:rPr>
              <w:t>执法办案</w:t>
            </w:r>
          </w:p>
        </w:tc>
        <w:tc>
          <w:tcPr>
            <w:tcW w:w="177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1985"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ascii="宋体" w:hAnsi="宋体" w:eastAsia="宋体" w:cs="宋体"/>
                <w:b/>
                <w:bCs/>
                <w:i w:val="0"/>
                <w:iCs w:val="0"/>
                <w:color w:val="000000"/>
                <w:kern w:val="0"/>
                <w:sz w:val="22"/>
                <w:szCs w:val="22"/>
                <w:u w:val="none"/>
                <w:lang w:val="en-US" w:eastAsia="zh-CN" w:bidi="ar"/>
              </w:rPr>
              <w:t>1058.57</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0" w:hRule="atLeast"/>
          <w:jc w:val="center"/>
        </w:trPr>
        <w:tc>
          <w:tcPr>
            <w:tcW w:w="1102"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249"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177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2"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843"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1985"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2308"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r>
    </w:tbl>
    <w:p>
      <w:pPr>
        <w:widowControl/>
        <w:ind w:firstLine="630" w:firstLineChars="300"/>
        <w:jc w:val="left"/>
        <w:rPr>
          <w:rFonts w:eastAsia="仿宋_GB2312"/>
          <w:kern w:val="0"/>
          <w:szCs w:val="21"/>
        </w:rPr>
      </w:pPr>
      <w:r>
        <w:rPr>
          <w:rFonts w:hint="eastAsia" w:eastAsia="仿宋_GB2312"/>
          <w:kern w:val="0"/>
          <w:szCs w:val="21"/>
        </w:rPr>
        <w:t>注：本表反映部门本年度各项支出情况。</w:t>
      </w:r>
    </w:p>
    <w:p>
      <w:pPr>
        <w:widowControl/>
        <w:jc w:val="left"/>
        <w:rPr>
          <w:rFonts w:eastAsia="仿宋_GB2312"/>
          <w:bCs/>
          <w:kern w:val="0"/>
          <w:szCs w:val="21"/>
        </w:rPr>
      </w:pPr>
      <w:r>
        <w:rPr>
          <w:rFonts w:eastAsia="仿宋_GB2312"/>
          <w:bCs/>
          <w:kern w:val="0"/>
          <w:szCs w:val="21"/>
        </w:rPr>
        <w:br w:type="page"/>
      </w:r>
    </w:p>
    <w:p>
      <w:pPr>
        <w:widowControl/>
        <w:ind w:left="93"/>
        <w:jc w:val="center"/>
        <w:outlineLvl w:val="1"/>
        <w:rPr>
          <w:rFonts w:hint="eastAsia" w:ascii="黑体" w:hAnsi="黑体" w:eastAsia="黑体" w:cs="黑体"/>
          <w:color w:val="000000"/>
          <w:kern w:val="0"/>
          <w:sz w:val="36"/>
          <w:szCs w:val="21"/>
        </w:rPr>
      </w:pPr>
      <w:r>
        <w:rPr>
          <w:rFonts w:hint="eastAsia" w:ascii="黑体" w:hAnsi="黑体" w:eastAsia="黑体" w:cs="黑体"/>
          <w:color w:val="000000"/>
          <w:kern w:val="0"/>
          <w:sz w:val="36"/>
          <w:szCs w:val="21"/>
        </w:rPr>
        <w:t>财政拨款收支决算总表</w:t>
      </w:r>
    </w:p>
    <w:p>
      <w:pPr>
        <w:widowControl/>
        <w:tabs>
          <w:tab w:val="left" w:pos="4453"/>
          <w:tab w:val="left" w:pos="4933"/>
          <w:tab w:val="left" w:pos="6813"/>
          <w:tab w:val="left" w:pos="11113"/>
          <w:tab w:val="left" w:pos="11549"/>
          <w:tab w:val="left" w:pos="13429"/>
          <w:tab w:val="left" w:pos="15089"/>
        </w:tabs>
        <w:spacing w:line="240" w:lineRule="exact"/>
        <w:ind w:left="91" w:right="630"/>
        <w:jc w:val="right"/>
        <w:rPr>
          <w:color w:val="000000"/>
          <w:kern w:val="0"/>
          <w:szCs w:val="21"/>
        </w:rPr>
      </w:pPr>
      <w:r>
        <w:rPr>
          <w:rFonts w:hint="eastAsia"/>
          <w:color w:val="000000"/>
          <w:kern w:val="0"/>
          <w:szCs w:val="21"/>
        </w:rPr>
        <w:t>公开</w:t>
      </w:r>
      <w:r>
        <w:rPr>
          <w:color w:val="000000"/>
          <w:kern w:val="0"/>
          <w:szCs w:val="21"/>
        </w:rPr>
        <w:t>04</w:t>
      </w:r>
      <w:r>
        <w:rPr>
          <w:rFonts w:hint="eastAsia"/>
          <w:color w:val="000000"/>
          <w:kern w:val="0"/>
          <w:szCs w:val="21"/>
        </w:rPr>
        <w:t>表</w:t>
      </w:r>
    </w:p>
    <w:p>
      <w:pPr>
        <w:widowControl/>
        <w:tabs>
          <w:tab w:val="left" w:pos="13725"/>
          <w:tab w:val="left" w:pos="13755"/>
          <w:tab w:val="left" w:pos="13800"/>
        </w:tabs>
        <w:spacing w:line="240" w:lineRule="exact"/>
        <w:ind w:left="91" w:firstLine="315" w:firstLineChars="15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eastAsia="zh-CN"/>
        </w:rPr>
        <w:t>公安局交通管理大队</w:t>
      </w:r>
      <w:r>
        <w:rPr>
          <w:rFonts w:eastAsia="仿宋_GB2312"/>
          <w:color w:val="000000"/>
          <w:kern w:val="0"/>
          <w:szCs w:val="21"/>
        </w:rPr>
        <w:t xml:space="preserve"> </w:t>
      </w:r>
      <w:r>
        <w:rPr>
          <w:rFonts w:eastAsia="仿宋_GB2312"/>
          <w:color w:val="000000"/>
          <w:kern w:val="0"/>
          <w:sz w:val="20"/>
          <w:szCs w:val="20"/>
        </w:rPr>
        <w:t xml:space="preserve"> </w:t>
      </w:r>
      <w:r>
        <w:rPr>
          <w:rFonts w:eastAsia="仿宋_GB2312"/>
          <w:color w:val="000000"/>
          <w:kern w:val="0"/>
          <w:szCs w:val="21"/>
        </w:rPr>
        <w:tab/>
      </w:r>
      <w:r>
        <w:rPr>
          <w:rFonts w:hint="eastAsia" w:eastAsia="仿宋_GB2312"/>
          <w:color w:val="000000"/>
          <w:kern w:val="0"/>
          <w:szCs w:val="21"/>
        </w:rPr>
        <w:t>单位：万元</w:t>
      </w:r>
    </w:p>
    <w:tbl>
      <w:tblPr>
        <w:tblStyle w:val="10"/>
        <w:tblW w:w="14657"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262" w:hRule="atLeast"/>
          <w:jc w:val="center"/>
        </w:trPr>
        <w:tc>
          <w:tcPr>
            <w:tcW w:w="5354"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收入</w:t>
            </w:r>
          </w:p>
        </w:tc>
        <w:tc>
          <w:tcPr>
            <w:tcW w:w="9303" w:type="dxa"/>
            <w:gridSpan w:val="5"/>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支出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93"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金额</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hint="eastAsia" w:eastAsia="仿宋_GB2312"/>
                <w:b/>
                <w:kern w:val="0"/>
                <w:szCs w:val="21"/>
              </w:rPr>
              <w:t>目</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行次</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合计</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一般公共预算财政拨款</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政府性基金预算财政拨款</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w:t>
            </w:r>
            <w:r>
              <w:rPr>
                <w:rFonts w:eastAsia="仿宋_GB2312"/>
                <w:kern w:val="0"/>
                <w:szCs w:val="21"/>
              </w:rPr>
              <w:t xml:space="preserve">    </w:t>
            </w:r>
            <w:r>
              <w:rPr>
                <w:rFonts w:hint="eastAsia" w:eastAsia="仿宋_GB2312"/>
                <w:kern w:val="0"/>
                <w:szCs w:val="21"/>
              </w:rPr>
              <w:t>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一、一般公共服务支出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1.99</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1.99</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二、外交支出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三、国防支出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四、公共安全支出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2217.53</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2217.53</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五、社会保障和就业支出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19</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103.61</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103.61</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六、</w:t>
            </w:r>
            <w:r>
              <w:rPr>
                <w:rFonts w:hint="eastAsia" w:eastAsia="仿宋_GB2312"/>
                <w:kern w:val="0"/>
                <w:szCs w:val="21"/>
                <w:lang w:val="en-US" w:eastAsia="zh-CN"/>
              </w:rPr>
              <w:t>卫生健康支出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19.47</w:t>
            </w: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19.47</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hint="default" w:eastAsia="仿宋_GB2312"/>
                <w:kern w:val="0"/>
                <w:szCs w:val="21"/>
                <w:lang w:val="en-US" w:eastAsia="zh-CN"/>
              </w:rPr>
            </w:pPr>
            <w:r>
              <w:rPr>
                <w:rFonts w:hint="eastAsia" w:eastAsia="仿宋_GB2312"/>
                <w:kern w:val="0"/>
                <w:szCs w:val="21"/>
              </w:rPr>
              <w:t>七、</w:t>
            </w:r>
            <w:r>
              <w:rPr>
                <w:rFonts w:hint="eastAsia" w:eastAsia="仿宋_GB2312"/>
                <w:kern w:val="0"/>
                <w:szCs w:val="21"/>
                <w:lang w:val="en-US" w:eastAsia="zh-CN"/>
              </w:rPr>
              <w:t>城乡社区支出</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21</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5.69</w:t>
            </w: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22"/>
                <w:szCs w:val="22"/>
                <w:u w:val="none"/>
                <w:lang w:val="en-US" w:eastAsia="zh-CN" w:bidi="ar-SA"/>
              </w:rPr>
            </w:pPr>
            <w:r>
              <w:rPr>
                <w:rFonts w:hint="eastAsia" w:ascii="宋体" w:hAnsi="宋体" w:eastAsia="宋体" w:cs="宋体"/>
                <w:b w:val="0"/>
                <w:bCs w:val="0"/>
                <w:i w:val="0"/>
                <w:iCs w:val="0"/>
                <w:color w:val="000000"/>
                <w:kern w:val="0"/>
                <w:sz w:val="22"/>
                <w:szCs w:val="22"/>
                <w:u w:val="none"/>
                <w:lang w:val="en-US" w:eastAsia="zh-CN" w:bidi="ar"/>
              </w:rPr>
              <w:t>5.69</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8</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本年收入合计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9</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本年支出合计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23</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年初财政拨款结转和结余</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10</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年末财政拨款结转和结余</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24</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一、一般公共预算财政拨款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11</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25</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二、政府性基金预算财政拨款</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26</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　</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13</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right"/>
              <w:rPr>
                <w:rFonts w:eastAsia="仿宋_GB2312"/>
                <w:kern w:val="0"/>
                <w:szCs w:val="21"/>
              </w:rPr>
            </w:pPr>
            <w:r>
              <w:rPr>
                <w:rFonts w:hint="eastAsia" w:eastAsia="仿宋_GB2312"/>
                <w:kern w:val="0"/>
                <w:szCs w:val="21"/>
              </w:rPr>
              <w:t>　</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27</w:t>
            </w:r>
          </w:p>
        </w:tc>
        <w:tc>
          <w:tcPr>
            <w:tcW w:w="18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66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02" w:hRule="atLeast"/>
          <w:jc w:val="center"/>
        </w:trPr>
        <w:tc>
          <w:tcPr>
            <w:tcW w:w="2994"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8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14</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3761"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总计</w:t>
            </w:r>
          </w:p>
        </w:tc>
        <w:tc>
          <w:tcPr>
            <w:tcW w:w="43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28</w:t>
            </w:r>
          </w:p>
        </w:tc>
        <w:tc>
          <w:tcPr>
            <w:tcW w:w="188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1660" w:type="dxa"/>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2348.29</w:t>
            </w:r>
          </w:p>
        </w:tc>
        <w:tc>
          <w:tcPr>
            <w:tcW w:w="1572"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bCs/>
                <w:kern w:val="0"/>
                <w:szCs w:val="21"/>
              </w:rPr>
            </w:pPr>
          </w:p>
        </w:tc>
      </w:tr>
    </w:tbl>
    <w:p>
      <w:pPr>
        <w:widowControl/>
        <w:jc w:val="left"/>
        <w:rPr>
          <w:rFonts w:eastAsia="仿宋_GB2312"/>
          <w:kern w:val="0"/>
          <w:szCs w:val="21"/>
        </w:rPr>
      </w:pPr>
      <w:r>
        <w:rPr>
          <w:rFonts w:hint="eastAsia" w:eastAsia="仿宋_GB2312"/>
          <w:kern w:val="0"/>
          <w:szCs w:val="21"/>
        </w:rPr>
        <w:t>注：本表反映部门本年度一般公共预算财政拨款和政府性基金预算财政拨款的总收支和年末结转结余情况。</w:t>
      </w:r>
    </w:p>
    <w:p>
      <w:pPr>
        <w:widowControl/>
        <w:jc w:val="left"/>
        <w:rPr>
          <w:rFonts w:hint="eastAsia" w:eastAsia="仿宋_GB2312"/>
          <w:kern w:val="0"/>
          <w:szCs w:val="21"/>
          <w:lang w:val="en-US" w:eastAsia="zh-CN"/>
        </w:rPr>
      </w:pPr>
    </w:p>
    <w:tbl>
      <w:tblPr>
        <w:tblStyle w:val="10"/>
        <w:tblpPr w:leftFromText="180" w:rightFromText="180" w:vertAnchor="text" w:horzAnchor="page" w:tblpX="1429" w:tblpY="555"/>
        <w:tblOverlap w:val="never"/>
        <w:tblW w:w="14191" w:type="dxa"/>
        <w:tblInd w:w="0" w:type="dxa"/>
        <w:tblLayout w:type="fixed"/>
        <w:tblCellMar>
          <w:top w:w="0" w:type="dxa"/>
          <w:left w:w="108" w:type="dxa"/>
          <w:bottom w:w="0" w:type="dxa"/>
          <w:right w:w="108" w:type="dxa"/>
        </w:tblCellMar>
      </w:tblPr>
      <w:tblGrid>
        <w:gridCol w:w="796"/>
        <w:gridCol w:w="411"/>
        <w:gridCol w:w="3529"/>
        <w:gridCol w:w="1345"/>
        <w:gridCol w:w="2875"/>
        <w:gridCol w:w="5235"/>
      </w:tblGrid>
      <w:tr>
        <w:tblPrEx>
          <w:tblLayout w:type="fixed"/>
          <w:tblCellMar>
            <w:top w:w="0" w:type="dxa"/>
            <w:left w:w="108" w:type="dxa"/>
            <w:bottom w:w="0" w:type="dxa"/>
            <w:right w:w="108" w:type="dxa"/>
          </w:tblCellMar>
        </w:tblPrEx>
        <w:trPr>
          <w:trHeight w:val="1431" w:hRule="atLeast"/>
        </w:trPr>
        <w:tc>
          <w:tcPr>
            <w:tcW w:w="14191"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一般公共预算财政拨款支出决算表</w:t>
            </w:r>
            <w:bookmarkStart w:id="0" w:name="RANGE!A1:F16"/>
            <w:bookmarkEnd w:id="0"/>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1"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29"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w:t>
            </w:r>
            <w:r>
              <w:rPr>
                <w:rFonts w:hint="eastAsia" w:eastAsia="仿宋_GB2312"/>
                <w:color w:val="000000"/>
                <w:kern w:val="0"/>
                <w:szCs w:val="21"/>
                <w:lang w:val="en-US" w:eastAsia="zh-CN"/>
              </w:rPr>
              <w:t>5</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7" w:hRule="atLeast"/>
        </w:trPr>
        <w:tc>
          <w:tcPr>
            <w:tcW w:w="796"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40"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134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87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35"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spacing w:before="156" w:beforeLines="50"/>
        <w:jc w:val="left"/>
        <w:rPr>
          <w:color w:val="000000"/>
          <w:kern w:val="0"/>
          <w:sz w:val="20"/>
          <w:szCs w:val="20"/>
        </w:rPr>
      </w:pPr>
    </w:p>
    <w:tbl>
      <w:tblPr>
        <w:tblStyle w:val="10"/>
        <w:tblW w:w="14219" w:type="dxa"/>
        <w:jc w:val="center"/>
        <w:tblInd w:w="0" w:type="dxa"/>
        <w:tblLayout w:type="fixed"/>
        <w:tblCellMar>
          <w:top w:w="0" w:type="dxa"/>
          <w:left w:w="108" w:type="dxa"/>
          <w:bottom w:w="0" w:type="dxa"/>
          <w:right w:w="108" w:type="dxa"/>
        </w:tblCellMar>
      </w:tblPr>
      <w:tblGrid>
        <w:gridCol w:w="1200"/>
        <w:gridCol w:w="3527"/>
        <w:gridCol w:w="3000"/>
        <w:gridCol w:w="3492"/>
        <w:gridCol w:w="3000"/>
      </w:tblGrid>
      <w:tr>
        <w:tblPrEx>
          <w:tblLayout w:type="fixed"/>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9492" w:type="dxa"/>
            <w:gridSpan w:val="3"/>
            <w:tcBorders>
              <w:top w:val="single" w:color="auto" w:sz="8" w:space="0"/>
              <w:left w:val="nil"/>
              <w:bottom w:val="single" w:color="auto" w:sz="4" w:space="0"/>
              <w:right w:val="single" w:color="000000" w:sz="8" w:space="0"/>
            </w:tcBorders>
            <w:vAlign w:val="center"/>
          </w:tcPr>
          <w:p>
            <w:pPr>
              <w:widowControl/>
              <w:jc w:val="center"/>
              <w:rPr>
                <w:rFonts w:eastAsia="仿宋_GB2312"/>
                <w:b/>
                <w:kern w:val="0"/>
                <w:szCs w:val="21"/>
              </w:rPr>
            </w:pPr>
            <w:r>
              <w:rPr>
                <w:rFonts w:hint="eastAsia" w:eastAsia="仿宋_GB2312"/>
                <w:b/>
                <w:kern w:val="0"/>
                <w:szCs w:val="21"/>
              </w:rPr>
              <w:t>本年支出</w:t>
            </w:r>
          </w:p>
        </w:tc>
      </w:tr>
      <w:tr>
        <w:tblPrEx>
          <w:tblLayout w:type="fixed"/>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300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3492"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kern w:val="0"/>
                <w:szCs w:val="21"/>
              </w:rPr>
            </w:pPr>
            <w:r>
              <w:rPr>
                <w:rFonts w:hint="eastAsia" w:eastAsia="仿宋_GB2312"/>
                <w:b/>
                <w:kern w:val="0"/>
                <w:szCs w:val="21"/>
              </w:rPr>
              <w:t>基本支出</w:t>
            </w:r>
          </w:p>
        </w:tc>
        <w:tc>
          <w:tcPr>
            <w:tcW w:w="300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r>
      <w:tr>
        <w:tblPrEx>
          <w:tblLayout w:type="fixed"/>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Layout w:type="fixed"/>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b/>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b/>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b/>
                <w:kern w:val="0"/>
                <w:szCs w:val="21"/>
              </w:rPr>
            </w:pP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栏次</w:t>
            </w:r>
          </w:p>
        </w:tc>
        <w:tc>
          <w:tcPr>
            <w:tcW w:w="300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3492"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300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r>
      <w:tr>
        <w:tblPrEx>
          <w:tblLayout w:type="fixed"/>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合计</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1058.57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lang w:val="en-US" w:eastAsia="zh-CN"/>
              </w:rPr>
              <w:t>204</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lang w:val="en-US" w:eastAsia="zh-CN"/>
              </w:rPr>
              <w:t>公共安全支出</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1058.57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lang w:val="en-US" w:eastAsia="zh-CN"/>
              </w:rPr>
              <w:t>20402</w:t>
            </w:r>
          </w:p>
        </w:tc>
        <w:tc>
          <w:tcPr>
            <w:tcW w:w="3527" w:type="dxa"/>
            <w:tcBorders>
              <w:top w:val="nil"/>
              <w:left w:val="nil"/>
              <w:bottom w:val="single" w:color="auto" w:sz="4" w:space="0"/>
              <w:right w:val="single" w:color="auto" w:sz="4" w:space="0"/>
            </w:tcBorders>
            <w:vAlign w:val="center"/>
          </w:tcPr>
          <w:p>
            <w:pPr>
              <w:widowControl/>
              <w:jc w:val="left"/>
              <w:rPr>
                <w:rFonts w:hint="default" w:eastAsia="仿宋_GB2312"/>
                <w:kern w:val="0"/>
                <w:szCs w:val="21"/>
                <w:lang w:val="en-US" w:eastAsia="zh-CN"/>
              </w:rPr>
            </w:pPr>
            <w:r>
              <w:rPr>
                <w:rFonts w:hint="eastAsia" w:eastAsia="仿宋_GB2312"/>
                <w:kern w:val="0"/>
                <w:szCs w:val="21"/>
                <w:lang w:val="en-US" w:eastAsia="zh-CN"/>
              </w:rPr>
              <w:t>公安</w:t>
            </w:r>
          </w:p>
          <w:p>
            <w:pPr>
              <w:widowControl/>
              <w:jc w:val="left"/>
              <w:rPr>
                <w:rFonts w:eastAsia="仿宋_GB2312"/>
                <w:kern w:val="0"/>
                <w:szCs w:val="21"/>
              </w:rPr>
            </w:pP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1058.57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lang w:val="en-US" w:eastAsia="zh-CN"/>
              </w:rPr>
              <w:t>2040220</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cs="Times New Roman"/>
                <w:kern w:val="0"/>
                <w:szCs w:val="21"/>
                <w:lang w:val="en-US" w:eastAsia="zh-CN"/>
              </w:rPr>
              <w:t>执法办案</w:t>
            </w:r>
          </w:p>
        </w:tc>
        <w:tc>
          <w:tcPr>
            <w:tcW w:w="300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2348.29</w:t>
            </w:r>
          </w:p>
        </w:tc>
        <w:tc>
          <w:tcPr>
            <w:tcW w:w="3492"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1289.71</w:t>
            </w:r>
          </w:p>
        </w:tc>
        <w:tc>
          <w:tcPr>
            <w:tcW w:w="3000" w:type="dxa"/>
            <w:tcBorders>
              <w:top w:val="nil"/>
              <w:left w:val="nil"/>
              <w:bottom w:val="single" w:color="auto" w:sz="4" w:space="0"/>
              <w:right w:val="single" w:color="auto" w:sz="8"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1058.57</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4"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4"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仿宋_GB2312"/>
                <w:kern w:val="0"/>
                <w:szCs w:val="21"/>
              </w:rPr>
            </w:pPr>
            <w:r>
              <w:rPr>
                <w:rFonts w:hint="eastAsia" w:eastAsia="仿宋_GB2312"/>
                <w:kern w:val="0"/>
                <w:szCs w:val="21"/>
              </w:rPr>
              <w:t>　</w:t>
            </w:r>
          </w:p>
        </w:tc>
        <w:tc>
          <w:tcPr>
            <w:tcW w:w="3527"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492" w:type="dxa"/>
            <w:tcBorders>
              <w:top w:val="nil"/>
              <w:left w:val="nil"/>
              <w:bottom w:val="single" w:color="auto" w:sz="8" w:space="0"/>
              <w:right w:val="single" w:color="auto" w:sz="4" w:space="0"/>
            </w:tcBorders>
            <w:vAlign w:val="center"/>
          </w:tcPr>
          <w:p>
            <w:pPr>
              <w:widowControl/>
              <w:jc w:val="left"/>
              <w:rPr>
                <w:rFonts w:eastAsia="仿宋_GB2312"/>
                <w:kern w:val="0"/>
                <w:szCs w:val="21"/>
              </w:rPr>
            </w:pPr>
            <w:r>
              <w:rPr>
                <w:rFonts w:hint="eastAsia" w:eastAsia="仿宋_GB2312"/>
                <w:kern w:val="0"/>
                <w:szCs w:val="21"/>
              </w:rPr>
              <w:t>　</w:t>
            </w:r>
          </w:p>
        </w:tc>
        <w:tc>
          <w:tcPr>
            <w:tcW w:w="3000" w:type="dxa"/>
            <w:tcBorders>
              <w:top w:val="nil"/>
              <w:left w:val="nil"/>
              <w:bottom w:val="single" w:color="auto" w:sz="8" w:space="0"/>
              <w:right w:val="single" w:color="auto" w:sz="8" w:space="0"/>
            </w:tcBorders>
            <w:vAlign w:val="center"/>
          </w:tcPr>
          <w:p>
            <w:pPr>
              <w:widowControl/>
              <w:jc w:val="left"/>
              <w:rPr>
                <w:rFonts w:eastAsia="仿宋_GB2312"/>
                <w:kern w:val="0"/>
                <w:szCs w:val="21"/>
              </w:rPr>
            </w:pPr>
            <w:r>
              <w:rPr>
                <w:rFonts w:hint="eastAsia" w:eastAsia="仿宋_GB2312"/>
                <w:kern w:val="0"/>
                <w:szCs w:val="21"/>
              </w:rPr>
              <w:t>　</w:t>
            </w:r>
          </w:p>
        </w:tc>
      </w:tr>
      <w:tr>
        <w:tblPrEx>
          <w:tblLayout w:type="fixed"/>
          <w:tblCellMar>
            <w:top w:w="0" w:type="dxa"/>
            <w:left w:w="108" w:type="dxa"/>
            <w:bottom w:w="0" w:type="dxa"/>
            <w:right w:w="108" w:type="dxa"/>
          </w:tblCellMar>
        </w:tblPrEx>
        <w:trPr>
          <w:trHeight w:val="645" w:hRule="atLeast"/>
          <w:jc w:val="center"/>
        </w:trPr>
        <w:tc>
          <w:tcPr>
            <w:tcW w:w="14219" w:type="dxa"/>
            <w:gridSpan w:val="5"/>
            <w:vAlign w:val="center"/>
          </w:tcPr>
          <w:p>
            <w:pPr>
              <w:widowControl/>
              <w:jc w:val="left"/>
              <w:rPr>
                <w:rFonts w:eastAsia="仿宋_GB2312"/>
                <w:kern w:val="0"/>
                <w:szCs w:val="21"/>
              </w:rPr>
            </w:pPr>
            <w:r>
              <w:rPr>
                <w:rFonts w:hint="eastAsia" w:eastAsia="仿宋_GB2312"/>
                <w:kern w:val="0"/>
                <w:szCs w:val="21"/>
              </w:rPr>
              <w:t>注：本表反映部门本年度一般公共预算财政拨款支出情况。</w:t>
            </w:r>
          </w:p>
        </w:tc>
      </w:tr>
    </w:tbl>
    <w:p>
      <w:pPr>
        <w:widowControl/>
        <w:jc w:val="left"/>
        <w:rPr>
          <w:rFonts w:eastAsia="仿宋_GB2312"/>
          <w:bCs/>
          <w:kern w:val="0"/>
          <w:szCs w:val="21"/>
        </w:rPr>
      </w:pPr>
    </w:p>
    <w:p>
      <w:pPr>
        <w:widowControl/>
        <w:jc w:val="left"/>
        <w:rPr>
          <w:rFonts w:eastAsia="仿宋_GB2312"/>
          <w:bCs/>
          <w:kern w:val="0"/>
          <w:szCs w:val="21"/>
        </w:rPr>
      </w:pPr>
      <w:r>
        <w:rPr>
          <w:rFonts w:eastAsia="仿宋_GB2312"/>
          <w:bCs/>
          <w:kern w:val="0"/>
          <w:szCs w:val="21"/>
        </w:rPr>
        <w:br w:type="page"/>
      </w:r>
    </w:p>
    <w:p>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Start w:id="1" w:name="RANGE!A1:I39"/>
      <w:bookmarkEnd w:id="1"/>
    </w:p>
    <w:p>
      <w:pPr>
        <w:widowControl/>
        <w:ind w:left="14490" w:hanging="14490" w:hangingChars="6900"/>
        <w:jc w:val="left"/>
        <w:rPr>
          <w:rFonts w:eastAsia="仿宋_GB2312"/>
          <w:color w:val="000000"/>
          <w:kern w:val="0"/>
          <w:szCs w:val="21"/>
        </w:rPr>
      </w:pPr>
      <w:r>
        <w:rPr>
          <w:rFonts w:hint="eastAsia" w:eastAsia="仿宋_GB2312"/>
          <w:color w:val="000000"/>
          <w:kern w:val="0"/>
          <w:szCs w:val="21"/>
        </w:rPr>
        <w:t>部门：蓝山县</w:t>
      </w:r>
      <w:r>
        <w:rPr>
          <w:rFonts w:hint="eastAsia" w:eastAsia="仿宋_GB2312"/>
          <w:color w:val="000000"/>
          <w:kern w:val="0"/>
          <w:szCs w:val="21"/>
          <w:lang w:eastAsia="zh-CN"/>
        </w:rPr>
        <w:t>公安局交通管理大队</w:t>
      </w:r>
      <w:r>
        <w:rPr>
          <w:rFonts w:eastAsia="仿宋_GB2312"/>
          <w:color w:val="000000"/>
          <w:kern w:val="0"/>
          <w:szCs w:val="21"/>
        </w:rPr>
        <w:t xml:space="preserve">                                                                                                                                </w:t>
      </w:r>
      <w:r>
        <w:rPr>
          <w:rFonts w:hint="eastAsia" w:eastAsia="仿宋_GB2312"/>
          <w:color w:val="000000"/>
          <w:kern w:val="0"/>
          <w:szCs w:val="21"/>
        </w:rPr>
        <w:t>公开</w:t>
      </w:r>
      <w:r>
        <w:rPr>
          <w:rFonts w:eastAsia="仿宋_GB2312"/>
          <w:color w:val="000000"/>
          <w:kern w:val="0"/>
          <w:szCs w:val="21"/>
        </w:rPr>
        <w:t>06</w:t>
      </w:r>
      <w:r>
        <w:rPr>
          <w:rFonts w:hint="eastAsia" w:eastAsia="仿宋_GB2312"/>
          <w:color w:val="000000"/>
          <w:kern w:val="0"/>
          <w:szCs w:val="21"/>
        </w:rPr>
        <w:t>表</w:t>
      </w:r>
    </w:p>
    <w:p>
      <w:pPr>
        <w:widowControl/>
        <w:jc w:val="right"/>
        <w:rPr>
          <w:rFonts w:eastAsia="仿宋_GB2312"/>
          <w:color w:val="000000"/>
          <w:kern w:val="0"/>
          <w:szCs w:val="21"/>
        </w:rPr>
      </w:pPr>
      <w:r>
        <w:rPr>
          <w:rFonts w:hint="eastAsia" w:eastAsia="仿宋_GB2312"/>
          <w:color w:val="000000"/>
          <w:kern w:val="0"/>
          <w:szCs w:val="21"/>
          <w:lang w:val="en-US" w:eastAsia="zh-CN"/>
        </w:rPr>
        <w:t xml:space="preserve">    </w:t>
      </w:r>
      <w:r>
        <w:rPr>
          <w:rFonts w:hint="eastAsia" w:eastAsia="仿宋_GB2312"/>
          <w:color w:val="000000"/>
          <w:kern w:val="0"/>
          <w:szCs w:val="21"/>
        </w:rPr>
        <w:t>单位：万元</w:t>
      </w:r>
    </w:p>
    <w:tbl>
      <w:tblPr>
        <w:tblStyle w:val="10"/>
        <w:tblW w:w="15900" w:type="dxa"/>
        <w:tblInd w:w="93" w:type="dxa"/>
        <w:tblLayout w:type="fixed"/>
        <w:tblCellMar>
          <w:top w:w="0" w:type="dxa"/>
          <w:left w:w="108" w:type="dxa"/>
          <w:bottom w:w="0" w:type="dxa"/>
          <w:right w:w="108" w:type="dxa"/>
        </w:tblCellMar>
      </w:tblPr>
      <w:tblGrid>
        <w:gridCol w:w="1149"/>
        <w:gridCol w:w="3306"/>
        <w:gridCol w:w="856"/>
        <w:gridCol w:w="1110"/>
        <w:gridCol w:w="2297"/>
        <w:gridCol w:w="856"/>
        <w:gridCol w:w="1076"/>
        <w:gridCol w:w="4394"/>
        <w:gridCol w:w="856"/>
      </w:tblGrid>
      <w:tr>
        <w:tblPrEx>
          <w:tblLayout w:type="fixed"/>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330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110"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2297"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c>
          <w:tcPr>
            <w:tcW w:w="107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经济分类科目编码</w:t>
            </w:r>
          </w:p>
        </w:tc>
        <w:tc>
          <w:tcPr>
            <w:tcW w:w="4394"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科目名称</w:t>
            </w:r>
          </w:p>
        </w:tc>
        <w:tc>
          <w:tcPr>
            <w:tcW w:w="856" w:type="dxa"/>
            <w:tcBorders>
              <w:top w:val="single" w:color="auto" w:sz="8" w:space="0"/>
              <w:left w:val="nil"/>
              <w:bottom w:val="single" w:color="auto" w:sz="8" w:space="0"/>
              <w:right w:val="single" w:color="auto" w:sz="8" w:space="0"/>
            </w:tcBorders>
            <w:vAlign w:val="center"/>
          </w:tcPr>
          <w:p>
            <w:pPr>
              <w:widowControl/>
              <w:jc w:val="center"/>
              <w:rPr>
                <w:rFonts w:ascii="仿宋_GB2312" w:hAnsi="宋体" w:eastAsia="仿宋_GB2312" w:cs="宋体"/>
                <w:b/>
                <w:bCs/>
                <w:color w:val="000000"/>
                <w:kern w:val="0"/>
                <w:sz w:val="21"/>
                <w:szCs w:val="21"/>
              </w:rPr>
            </w:pPr>
            <w:r>
              <w:rPr>
                <w:rFonts w:hint="eastAsia" w:ascii="仿宋_GB2312" w:hAnsi="宋体" w:eastAsia="仿宋_GB2312" w:cs="宋体"/>
                <w:b/>
                <w:bCs/>
                <w:color w:val="000000"/>
                <w:kern w:val="0"/>
                <w:sz w:val="21"/>
                <w:szCs w:val="21"/>
              </w:rPr>
              <w:t>决算数</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810.34</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399.16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基本工资</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218.99</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30201</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31.82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国内债务付息</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津贴补贴</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176.59</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30202</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印刷费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15.03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30702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国外债务付息</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164.97</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30203</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咨询费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30.54</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30106</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伙食补助费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74.34</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手续费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房屋建筑物购建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30107</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绩效工资</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31.56</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3.16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办公设备购置</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both"/>
              <w:textAlignment w:val="bottom"/>
              <w:rPr>
                <w:rFonts w:hint="default" w:ascii="仿宋_GB2312" w:hAnsi="宋体" w:eastAsia="仿宋_GB2312" w:cs="宋体"/>
                <w:color w:val="000000"/>
                <w:kern w:val="0"/>
                <w:sz w:val="18"/>
                <w:szCs w:val="18"/>
                <w:lang w:val="en-US"/>
              </w:rPr>
            </w:pPr>
            <w:r>
              <w:rPr>
                <w:rFonts w:hint="eastAsia" w:ascii="仿宋_GB2312" w:hAnsi="宋体" w:eastAsia="仿宋_GB2312" w:cs="仿宋_GB2312"/>
                <w:i w:val="0"/>
                <w:color w:val="000000"/>
                <w:kern w:val="0"/>
                <w:sz w:val="18"/>
                <w:szCs w:val="18"/>
                <w:u w:val="none"/>
                <w:lang w:val="en-US" w:eastAsia="zh-CN" w:bidi="ar"/>
              </w:rPr>
              <w:t>23.7</w:t>
            </w:r>
          </w:p>
        </w:tc>
      </w:tr>
      <w:tr>
        <w:tblPrEx>
          <w:tblLayout w:type="fixed"/>
          <w:tblCellMar>
            <w:top w:w="0" w:type="dxa"/>
            <w:left w:w="108" w:type="dxa"/>
            <w:bottom w:w="0" w:type="dxa"/>
            <w:right w:w="108" w:type="dxa"/>
          </w:tblCellMar>
        </w:tblPrEx>
        <w:trPr>
          <w:trHeight w:val="279"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30108</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机关事业单位基本养老保险费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69.04</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电费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25.12</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31003</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专用设备购置</w:t>
            </w:r>
          </w:p>
        </w:tc>
        <w:tc>
          <w:tcPr>
            <w:tcW w:w="856" w:type="dxa"/>
            <w:tcBorders>
              <w:top w:val="nil"/>
              <w:left w:val="nil"/>
              <w:bottom w:val="single" w:color="auto" w:sz="8" w:space="0"/>
              <w:right w:val="single" w:color="auto" w:sz="8" w:space="0"/>
            </w:tcBorders>
            <w:vAlign w:val="bottom"/>
          </w:tcPr>
          <w:p>
            <w:pPr>
              <w:jc w:val="both"/>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6.85</w:t>
            </w: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30109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职业年金缴费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邮电费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39.19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31005</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基础设施建设</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30110</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职工基本医疗保险缴费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30.33</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取暖费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31006</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大型修缮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公务员医疗补助缴费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30209</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物业管理费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31007</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信息网络及软件购置更新</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其他社会保障缴费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3.72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30211</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差旅费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31008</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物资储备</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住房公积金</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30212</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因公出国（境）费用</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31009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土地补偿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30114</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30213</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维修（护）费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24.09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31010</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安置补助</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30199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其他工资福利支出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40.79</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租赁费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地上附着物和青苗补偿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w:t>
            </w:r>
          </w:p>
        </w:tc>
        <w:tc>
          <w:tcPr>
            <w:tcW w:w="3306"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49.67</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会议费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0.16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拆迁补偿</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30301</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离休费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培训费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2.09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31013</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公务用车购置</w:t>
            </w:r>
          </w:p>
        </w:tc>
        <w:tc>
          <w:tcPr>
            <w:tcW w:w="856" w:type="dxa"/>
            <w:tcBorders>
              <w:top w:val="nil"/>
              <w:left w:val="nil"/>
              <w:bottom w:val="single" w:color="auto" w:sz="8" w:space="0"/>
              <w:right w:val="single" w:color="auto" w:sz="8" w:space="0"/>
            </w:tcBorders>
            <w:vAlign w:val="bottom"/>
          </w:tcPr>
          <w:p>
            <w:pPr>
              <w:keepNext w:val="0"/>
              <w:keepLines w:val="0"/>
              <w:widowControl/>
              <w:suppressLineNumbers w:val="0"/>
              <w:jc w:val="center"/>
              <w:textAlignment w:val="bottom"/>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30302</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退休费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公务接待费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3.47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31019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其他交通工具购置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30303</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退职（役）费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30218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专用材料费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3.76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31021</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文物和陈列品购置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30304</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抚恤金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25.71</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30224</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被装购置费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9.36</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31022</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无形资产购置</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30305</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生活补助</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9.76</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30225</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专用燃料费</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31099</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其他资本性支出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30306</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救济费</w:t>
            </w:r>
          </w:p>
        </w:tc>
        <w:tc>
          <w:tcPr>
            <w:tcW w:w="856" w:type="dxa"/>
            <w:tcBorders>
              <w:top w:val="nil"/>
              <w:left w:val="nil"/>
              <w:bottom w:val="single" w:color="auto" w:sz="8" w:space="0"/>
              <w:right w:val="single" w:color="auto" w:sz="8" w:space="0"/>
            </w:tcBorders>
            <w:vAlign w:val="top"/>
          </w:tcPr>
          <w:p>
            <w:pPr>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30226</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劳务费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11.49</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30307</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医疗费补助</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30227</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委托业务费</w:t>
            </w:r>
          </w:p>
        </w:tc>
        <w:tc>
          <w:tcPr>
            <w:tcW w:w="856" w:type="dxa"/>
            <w:tcBorders>
              <w:top w:val="nil"/>
              <w:left w:val="nil"/>
              <w:bottom w:val="single" w:color="auto" w:sz="8" w:space="0"/>
              <w:right w:val="single" w:color="auto" w:sz="8" w:space="0"/>
            </w:tcBorders>
            <w:vAlign w:val="top"/>
          </w:tcPr>
          <w:p>
            <w:pPr>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0.85</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39906</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赠与</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color w:val="000000"/>
                <w:kern w:val="0"/>
                <w:sz w:val="18"/>
                <w:szCs w:val="18"/>
              </w:rPr>
            </w:pPr>
            <w:r>
              <w:rPr>
                <w:color w:val="000000"/>
                <w:kern w:val="0"/>
                <w:sz w:val="18"/>
                <w:szCs w:val="18"/>
              </w:rPr>
              <w:t>30308</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助学金</w:t>
            </w:r>
          </w:p>
        </w:tc>
        <w:tc>
          <w:tcPr>
            <w:tcW w:w="856" w:type="dxa"/>
            <w:tcBorders>
              <w:top w:val="nil"/>
              <w:left w:val="nil"/>
              <w:bottom w:val="single" w:color="auto" w:sz="8" w:space="0"/>
              <w:right w:val="single" w:color="auto" w:sz="8" w:space="0"/>
            </w:tcBorders>
            <w:vAlign w:val="top"/>
          </w:tcPr>
          <w:p>
            <w:pPr>
              <w:jc w:val="center"/>
              <w:rPr>
                <w:rFonts w:ascii="仿宋_GB2312" w:hAnsi="宋体" w:eastAsia="仿宋_GB2312" w:cs="宋体"/>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30228</w:t>
            </w:r>
          </w:p>
        </w:tc>
        <w:tc>
          <w:tcPr>
            <w:tcW w:w="2297"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工会经费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80</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39907</w:t>
            </w:r>
          </w:p>
        </w:tc>
        <w:tc>
          <w:tcPr>
            <w:tcW w:w="4394"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国家赔偿费用支出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奖励金</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2.66</w:t>
            </w: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30229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福利费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16.57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39908</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对民间非营利组织和群众性自治组织补贴</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个人农业生产补贴</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30231</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公务用车运行维护费</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70.13</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39999</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其他支出</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3306"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color w:val="000000"/>
                <w:kern w:val="0"/>
                <w:sz w:val="18"/>
                <w:szCs w:val="18"/>
              </w:rPr>
              <w:t xml:space="preserve">  </w:t>
            </w:r>
            <w:r>
              <w:rPr>
                <w:rFonts w:hint="eastAsia" w:ascii="仿宋_GB2312" w:eastAsia="仿宋_GB2312"/>
                <w:color w:val="000000"/>
                <w:kern w:val="0"/>
                <w:sz w:val="18"/>
                <w:szCs w:val="18"/>
              </w:rPr>
              <w:t>对其他个人和家庭的补助支出</w:t>
            </w:r>
          </w:p>
        </w:tc>
        <w:tc>
          <w:tcPr>
            <w:tcW w:w="856" w:type="dxa"/>
            <w:tcBorders>
              <w:top w:val="single" w:color="auto" w:sz="8" w:space="0"/>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9.54</w:t>
            </w:r>
          </w:p>
        </w:tc>
        <w:tc>
          <w:tcPr>
            <w:tcW w:w="1110"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30239</w:t>
            </w:r>
          </w:p>
        </w:tc>
        <w:tc>
          <w:tcPr>
            <w:tcW w:w="2297"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其他交通费用</w:t>
            </w:r>
          </w:p>
        </w:tc>
        <w:tc>
          <w:tcPr>
            <w:tcW w:w="856" w:type="dxa"/>
            <w:tcBorders>
              <w:top w:val="single" w:color="auto" w:sz="8" w:space="0"/>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37.2</w:t>
            </w:r>
          </w:p>
        </w:tc>
        <w:tc>
          <w:tcPr>
            <w:tcW w:w="1076" w:type="dxa"/>
            <w:tcBorders>
              <w:top w:val="single" w:color="auto" w:sz="8" w:space="0"/>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single" w:color="auto" w:sz="8" w:space="0"/>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single" w:color="auto" w:sz="8" w:space="0"/>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30240</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税金及附加费用</w:t>
            </w:r>
          </w:p>
        </w:tc>
        <w:tc>
          <w:tcPr>
            <w:tcW w:w="856" w:type="dxa"/>
            <w:tcBorders>
              <w:top w:val="nil"/>
              <w:left w:val="nil"/>
              <w:bottom w:val="single" w:color="auto" w:sz="8" w:space="0"/>
              <w:right w:val="single" w:color="auto" w:sz="8" w:space="0"/>
            </w:tcBorders>
            <w:vAlign w:val="top"/>
          </w:tcPr>
          <w:p>
            <w:pPr>
              <w:jc w:val="center"/>
              <w:rPr>
                <w:color w:val="000000"/>
                <w:kern w:val="0"/>
                <w:sz w:val="18"/>
                <w:szCs w:val="18"/>
              </w:rPr>
            </w:pP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330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856" w:type="dxa"/>
            <w:tcBorders>
              <w:top w:val="nil"/>
              <w:left w:val="nil"/>
              <w:bottom w:val="single" w:color="auto" w:sz="8" w:space="0"/>
              <w:right w:val="single" w:color="auto" w:sz="8" w:space="0"/>
            </w:tcBorders>
            <w:vAlign w:val="top"/>
          </w:tcPr>
          <w:p>
            <w:pPr>
              <w:jc w:val="both"/>
              <w:rPr>
                <w:color w:val="000000"/>
                <w:kern w:val="0"/>
                <w:sz w:val="18"/>
                <w:szCs w:val="18"/>
              </w:rPr>
            </w:pPr>
          </w:p>
        </w:tc>
        <w:tc>
          <w:tcPr>
            <w:tcW w:w="1110"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30299</w:t>
            </w:r>
          </w:p>
        </w:tc>
        <w:tc>
          <w:tcPr>
            <w:tcW w:w="2297"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  其他商品和服务支出</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center"/>
              <w:textAlignment w:val="top"/>
              <w:rPr>
                <w:rFonts w:hint="default" w:eastAsia="宋体"/>
                <w:color w:val="000000"/>
                <w:kern w:val="0"/>
                <w:sz w:val="18"/>
                <w:szCs w:val="18"/>
                <w:lang w:val="en-US" w:eastAsia="zh-CN"/>
              </w:rPr>
            </w:pPr>
            <w:r>
              <w:rPr>
                <w:rFonts w:hint="eastAsia"/>
                <w:color w:val="000000"/>
                <w:kern w:val="0"/>
                <w:sz w:val="18"/>
                <w:szCs w:val="18"/>
                <w:lang w:val="en-US" w:eastAsia="zh-CN"/>
              </w:rPr>
              <w:t>19.97</w:t>
            </w:r>
          </w:p>
        </w:tc>
        <w:tc>
          <w:tcPr>
            <w:tcW w:w="1076" w:type="dxa"/>
            <w:tcBorders>
              <w:top w:val="nil"/>
              <w:left w:val="nil"/>
              <w:bottom w:val="single" w:color="auto" w:sz="8" w:space="0"/>
              <w:right w:val="single" w:color="auto" w:sz="8" w:space="0"/>
            </w:tcBorders>
            <w:vAlign w:val="top"/>
          </w:tcPr>
          <w:p>
            <w:pPr>
              <w:widowControl/>
              <w:rPr>
                <w:color w:val="000000"/>
                <w:kern w:val="0"/>
                <w:sz w:val="18"/>
                <w:szCs w:val="18"/>
              </w:rPr>
            </w:pPr>
            <w:r>
              <w:rPr>
                <w:rFonts w:hint="eastAsia"/>
                <w:color w:val="000000"/>
                <w:kern w:val="0"/>
                <w:sz w:val="18"/>
                <w:szCs w:val="18"/>
              </w:rPr>
              <w:t>　</w:t>
            </w:r>
          </w:p>
        </w:tc>
        <w:tc>
          <w:tcPr>
            <w:tcW w:w="4394" w:type="dxa"/>
            <w:tcBorders>
              <w:top w:val="nil"/>
              <w:left w:val="nil"/>
              <w:bottom w:val="single" w:color="auto" w:sz="8" w:space="0"/>
              <w:right w:val="single" w:color="auto" w:sz="8" w:space="0"/>
            </w:tcBorders>
            <w:vAlign w:val="top"/>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w:t>
            </w:r>
          </w:p>
        </w:tc>
        <w:tc>
          <w:tcPr>
            <w:tcW w:w="856" w:type="dxa"/>
            <w:tcBorders>
              <w:top w:val="nil"/>
              <w:left w:val="nil"/>
              <w:bottom w:val="single" w:color="auto" w:sz="8" w:space="0"/>
              <w:right w:val="single" w:color="auto" w:sz="8" w:space="0"/>
            </w:tcBorders>
            <w:vAlign w:val="bottom"/>
          </w:tcPr>
          <w:p>
            <w:pPr>
              <w:jc w:val="both"/>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255" w:hRule="exact"/>
        </w:trPr>
        <w:tc>
          <w:tcPr>
            <w:tcW w:w="4455" w:type="dxa"/>
            <w:gridSpan w:val="2"/>
            <w:tcBorders>
              <w:top w:val="nil"/>
              <w:left w:val="single" w:color="auto" w:sz="8" w:space="0"/>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both"/>
              <w:textAlignment w:val="top"/>
              <w:rPr>
                <w:rFonts w:hint="default" w:eastAsia="宋体"/>
                <w:color w:val="000000"/>
                <w:kern w:val="0"/>
                <w:sz w:val="18"/>
                <w:szCs w:val="18"/>
                <w:lang w:val="en-US" w:eastAsia="zh-CN"/>
              </w:rPr>
            </w:pPr>
            <w:r>
              <w:rPr>
                <w:rFonts w:hint="eastAsia"/>
                <w:color w:val="000000"/>
                <w:kern w:val="0"/>
                <w:sz w:val="18"/>
                <w:szCs w:val="18"/>
                <w:lang w:val="en-US" w:eastAsia="zh-CN"/>
              </w:rPr>
              <w:t>860.01</w:t>
            </w:r>
          </w:p>
        </w:tc>
        <w:tc>
          <w:tcPr>
            <w:tcW w:w="9733" w:type="dxa"/>
            <w:gridSpan w:val="5"/>
            <w:tcBorders>
              <w:top w:val="nil"/>
              <w:left w:val="nil"/>
              <w:bottom w:val="single" w:color="auto" w:sz="8" w:space="0"/>
              <w:right w:val="single" w:color="auto" w:sz="8" w:space="0"/>
            </w:tcBorders>
            <w:vAlign w:val="top"/>
          </w:tcPr>
          <w:p>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vAlign w:val="top"/>
          </w:tcPr>
          <w:p>
            <w:pPr>
              <w:keepNext w:val="0"/>
              <w:keepLines w:val="0"/>
              <w:widowControl/>
              <w:suppressLineNumbers w:val="0"/>
              <w:jc w:val="both"/>
              <w:textAlignment w:val="top"/>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429.71</w:t>
            </w:r>
          </w:p>
        </w:tc>
      </w:tr>
    </w:tbl>
    <w:p>
      <w:pPr>
        <w:widowControl/>
        <w:jc w:val="left"/>
        <w:rPr>
          <w:rFonts w:hint="eastAsia" w:ascii="楷体_GB2312" w:hAnsi="黑体" w:eastAsia="楷体_GB2312"/>
          <w:szCs w:val="21"/>
        </w:rPr>
      </w:pPr>
      <w:r>
        <w:rPr>
          <w:rFonts w:hint="eastAsia" w:ascii="楷体_GB2312" w:hAnsi="黑体" w:eastAsia="楷体_GB2312"/>
          <w:szCs w:val="21"/>
        </w:rPr>
        <w:t>注：本表反映部门年度一般公共预算财政拨款基本支出明细情况。</w:t>
      </w:r>
    </w:p>
    <w:tbl>
      <w:tblPr>
        <w:tblStyle w:val="10"/>
        <w:tblpPr w:leftFromText="180" w:rightFromText="180" w:vertAnchor="text" w:horzAnchor="page" w:tblpX="1216" w:tblpY="555"/>
        <w:tblOverlap w:val="never"/>
        <w:tblW w:w="14584" w:type="dxa"/>
        <w:tblInd w:w="0" w:type="dxa"/>
        <w:tblLayout w:type="fixed"/>
        <w:tblCellMar>
          <w:top w:w="0" w:type="dxa"/>
          <w:left w:w="108" w:type="dxa"/>
          <w:bottom w:w="0" w:type="dxa"/>
          <w:right w:w="108" w:type="dxa"/>
        </w:tblCellMar>
      </w:tblPr>
      <w:tblGrid>
        <w:gridCol w:w="788"/>
        <w:gridCol w:w="650"/>
        <w:gridCol w:w="3574"/>
        <w:gridCol w:w="1362"/>
        <w:gridCol w:w="2912"/>
        <w:gridCol w:w="5298"/>
      </w:tblGrid>
      <w:tr>
        <w:tblPrEx>
          <w:tblLayout w:type="fixed"/>
          <w:tblCellMar>
            <w:top w:w="0" w:type="dxa"/>
            <w:left w:w="108" w:type="dxa"/>
            <w:bottom w:w="0" w:type="dxa"/>
            <w:right w:w="108" w:type="dxa"/>
          </w:tblCellMar>
        </w:tblPrEx>
        <w:trPr>
          <w:trHeight w:val="1431" w:hRule="atLeast"/>
        </w:trPr>
        <w:tc>
          <w:tcPr>
            <w:tcW w:w="14584" w:type="dxa"/>
            <w:gridSpan w:val="6"/>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财政拨款“三公”经费支出决算表</w:t>
            </w:r>
          </w:p>
        </w:tc>
      </w:tr>
      <w:tr>
        <w:tblPrEx>
          <w:tblLayout w:type="fixed"/>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5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74"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right"/>
              <w:rPr>
                <w:rFonts w:hint="eastAsia" w:ascii="宋体" w:hAnsi="宋体" w:eastAsia="宋体" w:cs="宋体"/>
                <w:kern w:val="0"/>
                <w:sz w:val="20"/>
                <w:szCs w:val="20"/>
              </w:rPr>
            </w:pP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07</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7" w:hRule="atLeast"/>
        </w:trPr>
        <w:tc>
          <w:tcPr>
            <w:tcW w:w="788"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4224"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136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12"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98"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jc w:val="left"/>
        <w:rPr>
          <w:rFonts w:eastAsia="仿宋_GB2312"/>
          <w:color w:val="000000"/>
          <w:kern w:val="0"/>
          <w:szCs w:val="21"/>
        </w:rPr>
      </w:pPr>
    </w:p>
    <w:tbl>
      <w:tblPr>
        <w:tblStyle w:val="10"/>
        <w:tblW w:w="14640" w:type="dxa"/>
        <w:jc w:val="center"/>
        <w:tblInd w:w="0" w:type="dxa"/>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Layout w:type="fixed"/>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预算数</w:t>
            </w:r>
          </w:p>
        </w:tc>
        <w:tc>
          <w:tcPr>
            <w:tcW w:w="7320" w:type="dxa"/>
            <w:gridSpan w:val="6"/>
            <w:tcBorders>
              <w:top w:val="single" w:color="auto" w:sz="8" w:space="0"/>
              <w:left w:val="nil"/>
              <w:bottom w:val="single" w:color="auto" w:sz="4" w:space="0"/>
              <w:right w:val="single" w:color="000000" w:sz="8" w:space="0"/>
            </w:tcBorders>
            <w:vAlign w:val="center"/>
          </w:tcPr>
          <w:p>
            <w:pPr>
              <w:widowControl/>
              <w:jc w:val="center"/>
              <w:rPr>
                <w:rFonts w:eastAsia="仿宋_GB2312"/>
                <w:b/>
                <w:bCs/>
                <w:kern w:val="0"/>
                <w:szCs w:val="21"/>
              </w:rPr>
            </w:pPr>
            <w:r>
              <w:rPr>
                <w:rFonts w:hint="eastAsia" w:eastAsia="仿宋_GB2312"/>
                <w:b/>
                <w:bCs/>
                <w:kern w:val="0"/>
                <w:szCs w:val="21"/>
              </w:rPr>
              <w:t>决算数</w:t>
            </w:r>
          </w:p>
        </w:tc>
      </w:tr>
      <w:tr>
        <w:tblPrEx>
          <w:tblLayout w:type="fixed"/>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c>
          <w:tcPr>
            <w:tcW w:w="1220" w:type="dxa"/>
            <w:vMerge w:val="restart"/>
            <w:tcBorders>
              <w:top w:val="nil"/>
              <w:left w:val="nil"/>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合计</w:t>
            </w:r>
          </w:p>
        </w:tc>
        <w:tc>
          <w:tcPr>
            <w:tcW w:w="1220" w:type="dxa"/>
            <w:vMerge w:val="restart"/>
            <w:tcBorders>
              <w:top w:val="nil"/>
              <w:left w:val="single" w:color="auto" w:sz="4" w:space="0"/>
              <w:bottom w:val="single" w:color="000000"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vAlign w:val="center"/>
          </w:tcPr>
          <w:p>
            <w:pPr>
              <w:widowControl/>
              <w:jc w:val="center"/>
              <w:rPr>
                <w:rFonts w:eastAsia="仿宋_GB2312"/>
                <w:b/>
                <w:bCs/>
                <w:kern w:val="0"/>
                <w:szCs w:val="21"/>
              </w:rPr>
            </w:pPr>
            <w:r>
              <w:rPr>
                <w:rFonts w:hint="eastAsia" w:eastAsia="仿宋_GB2312"/>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vAlign w:val="center"/>
          </w:tcPr>
          <w:p>
            <w:pPr>
              <w:widowControl/>
              <w:jc w:val="center"/>
              <w:rPr>
                <w:rFonts w:eastAsia="仿宋_GB2312"/>
                <w:b/>
                <w:bCs/>
                <w:kern w:val="0"/>
                <w:szCs w:val="21"/>
              </w:rPr>
            </w:pPr>
            <w:r>
              <w:rPr>
                <w:rFonts w:hint="eastAsia" w:eastAsia="仿宋_GB2312"/>
                <w:b/>
                <w:bCs/>
                <w:kern w:val="0"/>
                <w:szCs w:val="21"/>
              </w:rPr>
              <w:t>公务</w:t>
            </w:r>
          </w:p>
          <w:p>
            <w:pPr>
              <w:widowControl/>
              <w:jc w:val="center"/>
              <w:rPr>
                <w:rFonts w:eastAsia="仿宋_GB2312"/>
                <w:b/>
                <w:bCs/>
                <w:kern w:val="0"/>
                <w:szCs w:val="21"/>
              </w:rPr>
            </w:pPr>
            <w:r>
              <w:rPr>
                <w:rFonts w:hint="eastAsia" w:eastAsia="仿宋_GB2312"/>
                <w:b/>
                <w:bCs/>
                <w:kern w:val="0"/>
                <w:szCs w:val="21"/>
              </w:rPr>
              <w:t>接待费</w:t>
            </w:r>
          </w:p>
        </w:tc>
      </w:tr>
      <w:tr>
        <w:tblPrEx>
          <w:tblLayout w:type="fixed"/>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eastAsia="仿宋_GB2312"/>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eastAsia="仿宋_GB2312"/>
                <w:kern w:val="0"/>
                <w:szCs w:val="21"/>
              </w:rPr>
            </w:pPr>
          </w:p>
        </w:tc>
        <w:tc>
          <w:tcPr>
            <w:tcW w:w="1220" w:type="dxa"/>
            <w:tcBorders>
              <w:top w:val="nil"/>
              <w:left w:val="nil"/>
              <w:bottom w:val="single" w:color="auto" w:sz="4" w:space="0"/>
              <w:right w:val="single" w:color="auto" w:sz="4" w:space="0"/>
            </w:tcBorders>
            <w:vAlign w:val="center"/>
          </w:tcPr>
          <w:p>
            <w:pPr>
              <w:widowControl/>
              <w:jc w:val="center"/>
              <w:rPr>
                <w:rFonts w:eastAsia="仿宋_GB2312"/>
                <w:b/>
                <w:bCs/>
                <w:kern w:val="0"/>
                <w:szCs w:val="21"/>
              </w:rPr>
            </w:pPr>
            <w:r>
              <w:rPr>
                <w:rFonts w:hint="eastAsia" w:eastAsia="仿宋_GB2312"/>
                <w:b/>
                <w:bCs/>
                <w:kern w:val="0"/>
                <w:szCs w:val="21"/>
              </w:rPr>
              <w:t>小计</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购置费</w:t>
            </w:r>
          </w:p>
        </w:tc>
        <w:tc>
          <w:tcPr>
            <w:tcW w:w="1220" w:type="dxa"/>
            <w:tcBorders>
              <w:top w:val="nil"/>
              <w:left w:val="nil"/>
              <w:bottom w:val="single" w:color="auto" w:sz="4" w:space="0"/>
              <w:right w:val="single" w:color="auto" w:sz="4" w:space="0"/>
            </w:tcBorders>
            <w:vAlign w:val="center"/>
          </w:tcPr>
          <w:p>
            <w:pPr>
              <w:widowControl/>
              <w:jc w:val="center"/>
              <w:rPr>
                <w:rFonts w:hint="eastAsia" w:eastAsia="仿宋_GB2312"/>
                <w:b/>
                <w:bCs/>
                <w:kern w:val="0"/>
                <w:szCs w:val="21"/>
                <w:lang w:eastAsia="zh-CN"/>
              </w:rPr>
            </w:pPr>
            <w:r>
              <w:rPr>
                <w:rFonts w:hint="eastAsia" w:eastAsia="仿宋_GB2312"/>
                <w:b/>
                <w:bCs/>
                <w:kern w:val="0"/>
                <w:szCs w:val="21"/>
              </w:rPr>
              <w:t>公务用车</w:t>
            </w:r>
          </w:p>
          <w:p>
            <w:pPr>
              <w:widowControl/>
              <w:jc w:val="center"/>
              <w:rPr>
                <w:rFonts w:eastAsia="仿宋_GB2312"/>
                <w:b/>
                <w:bCs/>
                <w:kern w:val="0"/>
                <w:szCs w:val="21"/>
              </w:rPr>
            </w:pPr>
            <w:r>
              <w:rPr>
                <w:rFonts w:hint="eastAsia" w:eastAsia="仿宋_GB2312"/>
                <w:b/>
                <w:bCs/>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eastAsia="仿宋_GB2312"/>
                <w:kern w:val="0"/>
                <w:szCs w:val="21"/>
              </w:rPr>
            </w:pP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2</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3</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4</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5</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6</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7</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8</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9</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10</w:t>
            </w:r>
          </w:p>
        </w:tc>
        <w:tc>
          <w:tcPr>
            <w:tcW w:w="1220" w:type="dxa"/>
            <w:tcBorders>
              <w:top w:val="nil"/>
              <w:left w:val="nil"/>
              <w:bottom w:val="single" w:color="auto" w:sz="4" w:space="0"/>
              <w:right w:val="single" w:color="auto" w:sz="4" w:space="0"/>
            </w:tcBorders>
            <w:vAlign w:val="center"/>
          </w:tcPr>
          <w:p>
            <w:pPr>
              <w:widowControl/>
              <w:jc w:val="center"/>
              <w:rPr>
                <w:rFonts w:eastAsia="仿宋_GB2312"/>
                <w:kern w:val="0"/>
                <w:szCs w:val="21"/>
              </w:rPr>
            </w:pPr>
            <w:r>
              <w:rPr>
                <w:rFonts w:eastAsia="仿宋_GB2312"/>
                <w:kern w:val="0"/>
                <w:szCs w:val="21"/>
              </w:rPr>
              <w:t>11</w:t>
            </w:r>
          </w:p>
        </w:tc>
        <w:tc>
          <w:tcPr>
            <w:tcW w:w="1220" w:type="dxa"/>
            <w:tcBorders>
              <w:top w:val="nil"/>
              <w:left w:val="nil"/>
              <w:bottom w:val="single" w:color="auto" w:sz="4" w:space="0"/>
              <w:right w:val="single" w:color="auto" w:sz="8" w:space="0"/>
            </w:tcBorders>
            <w:vAlign w:val="center"/>
          </w:tcPr>
          <w:p>
            <w:pPr>
              <w:widowControl/>
              <w:jc w:val="center"/>
              <w:rPr>
                <w:rFonts w:eastAsia="仿宋_GB2312"/>
                <w:kern w:val="0"/>
                <w:szCs w:val="21"/>
              </w:rPr>
            </w:pPr>
            <w:r>
              <w:rPr>
                <w:rFonts w:eastAsia="仿宋_GB2312"/>
                <w:kern w:val="0"/>
                <w:szCs w:val="21"/>
              </w:rPr>
              <w:t>12</w:t>
            </w:r>
          </w:p>
        </w:tc>
      </w:tr>
      <w:tr>
        <w:tblPrEx>
          <w:tblLayout w:type="fixed"/>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78.5</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75</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75</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3.5</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75.46</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single" w:color="auto" w:sz="4"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71.99</w:t>
            </w:r>
          </w:p>
        </w:tc>
        <w:tc>
          <w:tcPr>
            <w:tcW w:w="1220" w:type="dxa"/>
            <w:tcBorders>
              <w:top w:val="nil"/>
              <w:left w:val="nil"/>
              <w:bottom w:val="single" w:color="auto" w:sz="8" w:space="0"/>
              <w:right w:val="single" w:color="auto" w:sz="4"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1220" w:type="dxa"/>
            <w:tcBorders>
              <w:top w:val="nil"/>
              <w:left w:val="nil"/>
              <w:bottom w:val="single" w:color="auto" w:sz="8" w:space="0"/>
              <w:right w:val="nil"/>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71.99</w:t>
            </w:r>
          </w:p>
        </w:tc>
        <w:tc>
          <w:tcPr>
            <w:tcW w:w="1220" w:type="dxa"/>
            <w:tcBorders>
              <w:top w:val="nil"/>
              <w:left w:val="single" w:color="auto" w:sz="4" w:space="0"/>
              <w:bottom w:val="single" w:color="auto" w:sz="8" w:space="0"/>
              <w:right w:val="single" w:color="auto" w:sz="8" w:space="0"/>
            </w:tcBorders>
            <w:vAlign w:val="center"/>
          </w:tcPr>
          <w:p>
            <w:pPr>
              <w:widowControl/>
              <w:jc w:val="center"/>
              <w:rPr>
                <w:rFonts w:hint="default" w:eastAsia="仿宋_GB2312"/>
                <w:kern w:val="0"/>
                <w:szCs w:val="21"/>
                <w:lang w:val="en-US" w:eastAsia="zh-CN"/>
              </w:rPr>
            </w:pPr>
            <w:r>
              <w:rPr>
                <w:rFonts w:hint="eastAsia" w:eastAsia="仿宋_GB2312"/>
                <w:kern w:val="0"/>
                <w:szCs w:val="21"/>
                <w:lang w:val="en-US" w:eastAsia="zh-CN"/>
              </w:rPr>
              <w:t>3.47</w:t>
            </w:r>
          </w:p>
        </w:tc>
      </w:tr>
    </w:tbl>
    <w:p>
      <w:pPr>
        <w:autoSpaceDE w:val="0"/>
        <w:autoSpaceDN w:val="0"/>
        <w:adjustRightInd w:val="0"/>
        <w:ind w:left="315" w:leftChars="150"/>
        <w:jc w:val="left"/>
        <w:rPr>
          <w:rFonts w:hint="eastAsia" w:ascii="楷体_GB2312" w:hAnsi="Calibri" w:eastAsia="楷体_GB2312" w:cs="宋体"/>
          <w:kern w:val="0"/>
          <w:sz w:val="24"/>
        </w:rPr>
      </w:pPr>
      <w:r>
        <w:rPr>
          <w:rFonts w:hint="eastAsia" w:ascii="楷体_GB2312" w:eastAsia="楷体_GB2312" w:cs="宋体"/>
          <w:kern w:val="0"/>
          <w:sz w:val="24"/>
        </w:rPr>
        <w:t>注：本表反映部门本年度“三公”经费支出预决算情况。其中，预算数为“三公”经费全年预算数，反映按规定程序调整后的预算数；决算数是包括当年财政拨款和以前年度结转资金安排的实际支出。</w:t>
      </w:r>
    </w:p>
    <w:p>
      <w:pPr>
        <w:widowControl/>
        <w:jc w:val="left"/>
        <w:rPr>
          <w:rFonts w:hint="eastAsia" w:ascii="宋体" w:cs="宋体"/>
          <w:kern w:val="0"/>
          <w:sz w:val="24"/>
        </w:rPr>
      </w:pPr>
      <w:r>
        <w:rPr>
          <w:rFonts w:hint="eastAsia" w:ascii="宋体" w:cs="宋体"/>
          <w:kern w:val="0"/>
          <w:sz w:val="24"/>
        </w:rPr>
        <w:br w:type="page"/>
      </w:r>
    </w:p>
    <w:p>
      <w:pPr>
        <w:autoSpaceDE w:val="0"/>
        <w:autoSpaceDN w:val="0"/>
        <w:adjustRightInd w:val="0"/>
        <w:ind w:left="315" w:leftChars="150"/>
        <w:jc w:val="left"/>
        <w:rPr>
          <w:rFonts w:hint="eastAsia" w:ascii="宋体" w:cs="宋体"/>
          <w:kern w:val="0"/>
          <w:sz w:val="24"/>
        </w:rPr>
      </w:pPr>
    </w:p>
    <w:tbl>
      <w:tblPr>
        <w:tblStyle w:val="10"/>
        <w:tblpPr w:leftFromText="180" w:rightFromText="180" w:vertAnchor="text" w:horzAnchor="page" w:tblpX="1340" w:tblpY="555"/>
        <w:tblOverlap w:val="never"/>
        <w:tblW w:w="14420" w:type="dxa"/>
        <w:tblInd w:w="0" w:type="dxa"/>
        <w:tblLayout w:type="fixed"/>
        <w:tblCellMar>
          <w:top w:w="0" w:type="dxa"/>
          <w:left w:w="108" w:type="dxa"/>
          <w:bottom w:w="0" w:type="dxa"/>
          <w:right w:w="108" w:type="dxa"/>
        </w:tblCellMar>
      </w:tblPr>
      <w:tblGrid>
        <w:gridCol w:w="895"/>
        <w:gridCol w:w="416"/>
        <w:gridCol w:w="3565"/>
        <w:gridCol w:w="1359"/>
        <w:gridCol w:w="2904"/>
        <w:gridCol w:w="5281"/>
      </w:tblGrid>
      <w:tr>
        <w:tblPrEx>
          <w:tblLayout w:type="fixed"/>
          <w:tblCellMar>
            <w:top w:w="0" w:type="dxa"/>
            <w:left w:w="108" w:type="dxa"/>
            <w:bottom w:w="0" w:type="dxa"/>
            <w:right w:w="108" w:type="dxa"/>
          </w:tblCellMar>
        </w:tblPrEx>
        <w:trPr>
          <w:trHeight w:val="1423" w:hRule="atLeast"/>
        </w:trPr>
        <w:tc>
          <w:tcPr>
            <w:tcW w:w="14420" w:type="dxa"/>
            <w:gridSpan w:val="6"/>
            <w:tcBorders>
              <w:top w:val="nil"/>
              <w:left w:val="nil"/>
              <w:bottom w:val="nil"/>
              <w:right w:val="nil"/>
            </w:tcBorders>
            <w:vAlign w:val="center"/>
          </w:tcPr>
          <w:p>
            <w:pPr>
              <w:widowControl/>
              <w:jc w:val="center"/>
              <w:rPr>
                <w:rFonts w:hint="eastAsia" w:ascii="黑体" w:hAnsi="黑体" w:eastAsia="黑体" w:cs="黑体"/>
                <w:kern w:val="0"/>
                <w:sz w:val="36"/>
                <w:szCs w:val="36"/>
              </w:rPr>
            </w:pPr>
            <w:r>
              <w:rPr>
                <w:rFonts w:hint="eastAsia" w:ascii="黑体" w:hAnsi="黑体" w:eastAsia="黑体" w:cs="黑体"/>
                <w:kern w:val="0"/>
                <w:sz w:val="36"/>
                <w:szCs w:val="36"/>
              </w:rPr>
              <w:t>政府性基金预算财政拨款收支决算表</w:t>
            </w:r>
          </w:p>
          <w:p>
            <w:pPr>
              <w:widowControl/>
              <w:jc w:val="center"/>
              <w:rPr>
                <w:rFonts w:ascii="华文中宋" w:hAnsi="华文中宋" w:eastAsia="华文中宋" w:cs="宋体"/>
                <w:kern w:val="0"/>
                <w:sz w:val="32"/>
                <w:szCs w:val="32"/>
              </w:rPr>
            </w:pPr>
          </w:p>
        </w:tc>
      </w:tr>
      <w:tr>
        <w:tblPrEx>
          <w:tblLayout w:type="fixed"/>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416"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565"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wordWrap w:val="0"/>
              <w:jc w:val="right"/>
              <w:rPr>
                <w:rFonts w:hint="eastAsia" w:ascii="宋体" w:hAnsi="宋体" w:eastAsia="宋体" w:cs="宋体"/>
                <w:color w:val="000000"/>
                <w:kern w:val="0"/>
                <w:sz w:val="20"/>
                <w:szCs w:val="20"/>
              </w:rPr>
            </w:pPr>
            <w:r>
              <w:rPr>
                <w:rFonts w:hint="eastAsia" w:eastAsia="仿宋_GB2312"/>
                <w:color w:val="000000"/>
                <w:kern w:val="0"/>
                <w:szCs w:val="21"/>
              </w:rPr>
              <w:t>公开</w:t>
            </w:r>
            <w:r>
              <w:rPr>
                <w:rFonts w:eastAsia="仿宋_GB2312"/>
                <w:color w:val="000000"/>
                <w:kern w:val="0"/>
                <w:szCs w:val="21"/>
              </w:rPr>
              <w:t>08</w:t>
            </w:r>
            <w:r>
              <w:rPr>
                <w:rFonts w:hint="eastAsia" w:eastAsia="仿宋_GB2312"/>
                <w:color w:val="000000"/>
                <w:kern w:val="0"/>
                <w:szCs w:val="21"/>
              </w:rPr>
              <w:t>表</w:t>
            </w:r>
          </w:p>
        </w:tc>
      </w:tr>
      <w:tr>
        <w:tblPrEx>
          <w:tblLayout w:type="fixed"/>
          <w:tblCellMar>
            <w:top w:w="0" w:type="dxa"/>
            <w:left w:w="108" w:type="dxa"/>
            <w:bottom w:w="0" w:type="dxa"/>
            <w:right w:w="108" w:type="dxa"/>
          </w:tblCellMar>
        </w:tblPrEx>
        <w:trPr>
          <w:trHeight w:val="355" w:hRule="atLeast"/>
        </w:trPr>
        <w:tc>
          <w:tcPr>
            <w:tcW w:w="895"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eastAsia="仿宋_GB2312"/>
                <w:color w:val="000000"/>
                <w:kern w:val="0"/>
                <w:szCs w:val="21"/>
              </w:rPr>
              <w:t>部门：</w:t>
            </w:r>
          </w:p>
        </w:tc>
        <w:tc>
          <w:tcPr>
            <w:tcW w:w="3981" w:type="dxa"/>
            <w:gridSpan w:val="2"/>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1359"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904"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5281" w:type="dxa"/>
            <w:tcBorders>
              <w:top w:val="nil"/>
              <w:left w:val="nil"/>
              <w:bottom w:val="nil"/>
              <w:right w:val="nil"/>
            </w:tcBorders>
            <w:vAlign w:val="center"/>
          </w:tcPr>
          <w:p>
            <w:pPr>
              <w:widowControl/>
              <w:jc w:val="right"/>
              <w:rPr>
                <w:rFonts w:hint="eastAsia" w:ascii="宋体" w:hAnsi="宋体" w:eastAsia="宋体" w:cs="宋体"/>
                <w:color w:val="000000"/>
                <w:kern w:val="0"/>
                <w:sz w:val="20"/>
                <w:szCs w:val="20"/>
              </w:rPr>
            </w:pPr>
            <w:r>
              <w:rPr>
                <w:rFonts w:hint="eastAsia" w:eastAsia="仿宋_GB2312"/>
                <w:color w:val="000000"/>
                <w:kern w:val="0"/>
                <w:szCs w:val="21"/>
              </w:rPr>
              <w:t>单位：万元</w:t>
            </w:r>
          </w:p>
        </w:tc>
      </w:tr>
    </w:tbl>
    <w:p>
      <w:pPr>
        <w:widowControl/>
        <w:wordWrap w:val="0"/>
        <w:jc w:val="right"/>
        <w:rPr>
          <w:rFonts w:eastAsia="仿宋_GB2312"/>
          <w:color w:val="000000"/>
          <w:kern w:val="0"/>
          <w:szCs w:val="21"/>
        </w:rPr>
      </w:pPr>
    </w:p>
    <w:tbl>
      <w:tblPr>
        <w:tblStyle w:val="10"/>
        <w:tblW w:w="14440" w:type="dxa"/>
        <w:jc w:val="center"/>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w:t>
            </w:r>
            <w:r>
              <w:rPr>
                <w:rFonts w:eastAsia="仿宋_GB2312"/>
                <w:b/>
                <w:kern w:val="0"/>
                <w:szCs w:val="21"/>
              </w:rPr>
              <w:t xml:space="preserve"> </w:t>
            </w:r>
            <w:r>
              <w:rPr>
                <w:rFonts w:eastAsia="仿宋_GB2312"/>
                <w:b/>
                <w:color w:val="000000"/>
                <w:kern w:val="0"/>
                <w:szCs w:val="21"/>
              </w:rPr>
              <w:t xml:space="preserve">   </w:t>
            </w:r>
            <w:r>
              <w:rPr>
                <w:rFonts w:hint="eastAsia" w:eastAsia="仿宋_GB2312"/>
                <w:b/>
                <w:kern w:val="0"/>
                <w:szCs w:val="21"/>
              </w:rPr>
              <w:t>目</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年初结转和结余</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本年收入</w:t>
            </w:r>
          </w:p>
        </w:tc>
        <w:tc>
          <w:tcPr>
            <w:tcW w:w="6000" w:type="dxa"/>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本年支出</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功能分类科目编码</w:t>
            </w:r>
          </w:p>
        </w:tc>
        <w:tc>
          <w:tcPr>
            <w:tcW w:w="132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科目名称</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小计</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基本支出</w:t>
            </w:r>
            <w:r>
              <w:rPr>
                <w:rFonts w:eastAsia="仿宋_GB2312"/>
                <w:b/>
                <w:kern w:val="0"/>
                <w:szCs w:val="21"/>
              </w:rPr>
              <w:t xml:space="preserve">  </w:t>
            </w:r>
          </w:p>
        </w:tc>
        <w:tc>
          <w:tcPr>
            <w:tcW w:w="2000" w:type="dxa"/>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b/>
                <w:kern w:val="0"/>
                <w:szCs w:val="21"/>
              </w:rPr>
            </w:pPr>
            <w:r>
              <w:rPr>
                <w:rFonts w:hint="eastAsia" w:eastAsia="仿宋_GB2312"/>
                <w:b/>
                <w:kern w:val="0"/>
                <w:szCs w:val="21"/>
              </w:rPr>
              <w:t>项目支出</w:t>
            </w: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132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c>
          <w:tcPr>
            <w:tcW w:w="2000" w:type="dxa"/>
            <w:vMerge w:val="continue"/>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b/>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栏次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1</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2</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3</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4</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5</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eastAsia="仿宋_GB2312"/>
                <w:kern w:val="0"/>
                <w:szCs w:val="21"/>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2440" w:type="dxa"/>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rPr>
              <w:t>合计</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hint="eastAsia" w:eastAsia="仿宋_GB2312"/>
                <w:kern w:val="0"/>
                <w:szCs w:val="21"/>
                <w:lang w:val="en-US" w:eastAsia="zh-CN"/>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r>
              <w:rPr>
                <w:rFonts w:hint="eastAsia" w:eastAsia="仿宋_GB2312"/>
                <w:kern w:val="0"/>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454" w:hRule="atLeast"/>
          <w:jc w:val="center"/>
        </w:trPr>
        <w:tc>
          <w:tcPr>
            <w:tcW w:w="1120" w:type="dxa"/>
            <w:tcBorders>
              <w:top w:val="single" w:color="auto" w:sz="8" w:space="0"/>
              <w:left w:val="single" w:color="auto" w:sz="8" w:space="0"/>
              <w:bottom w:val="single" w:color="auto" w:sz="8" w:space="0"/>
              <w:right w:val="single" w:color="auto" w:sz="8" w:space="0"/>
            </w:tcBorders>
            <w:vAlign w:val="center"/>
          </w:tcPr>
          <w:p>
            <w:pPr>
              <w:widowControl/>
              <w:jc w:val="center"/>
              <w:rPr>
                <w:rFonts w:eastAsia="仿宋_GB2312"/>
                <w:kern w:val="0"/>
                <w:szCs w:val="21"/>
              </w:rPr>
            </w:pPr>
          </w:p>
        </w:tc>
        <w:tc>
          <w:tcPr>
            <w:tcW w:w="132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c>
          <w:tcPr>
            <w:tcW w:w="2000" w:type="dxa"/>
            <w:tcBorders>
              <w:top w:val="single" w:color="auto" w:sz="8" w:space="0"/>
              <w:left w:val="single" w:color="auto" w:sz="8" w:space="0"/>
              <w:bottom w:val="single" w:color="auto" w:sz="8" w:space="0"/>
              <w:right w:val="single" w:color="auto" w:sz="8" w:space="0"/>
            </w:tcBorders>
            <w:vAlign w:val="center"/>
          </w:tcPr>
          <w:p>
            <w:pPr>
              <w:widowControl/>
              <w:jc w:val="left"/>
              <w:rPr>
                <w:rFonts w:eastAsia="仿宋_GB2312"/>
                <w:kern w:val="0"/>
                <w:szCs w:val="21"/>
              </w:rPr>
            </w:pPr>
          </w:p>
        </w:tc>
      </w:tr>
    </w:tbl>
    <w:p>
      <w:pPr>
        <w:widowControl/>
        <w:ind w:firstLine="420" w:firstLineChars="200"/>
        <w:jc w:val="left"/>
        <w:rPr>
          <w:rFonts w:eastAsia="仿宋_GB2312"/>
          <w:kern w:val="0"/>
          <w:szCs w:val="21"/>
        </w:rPr>
      </w:pPr>
      <w:r>
        <w:rPr>
          <w:rFonts w:hint="eastAsia" w:eastAsia="仿宋_GB2312"/>
          <w:kern w:val="0"/>
          <w:szCs w:val="21"/>
        </w:rPr>
        <w:t>注：本表反映部门本年度政府性基金预算财政拨款收入、支出及结转和结余情况</w:t>
      </w:r>
    </w:p>
    <w:p>
      <w:pPr>
        <w:widowControl/>
        <w:ind w:firstLine="420" w:firstLineChars="200"/>
        <w:jc w:val="left"/>
        <w:rPr>
          <w:rFonts w:eastAsia="仿宋_GB2312"/>
          <w:kern w:val="0"/>
          <w:szCs w:val="21"/>
        </w:rPr>
      </w:pPr>
      <w:r>
        <w:rPr>
          <w:rFonts w:hint="eastAsia" w:eastAsia="仿宋_GB2312"/>
          <w:kern w:val="0"/>
          <w:szCs w:val="21"/>
        </w:rPr>
        <w:t>蓝山县</w:t>
      </w:r>
      <w:r>
        <w:rPr>
          <w:rFonts w:hint="eastAsia" w:eastAsia="仿宋_GB2312"/>
          <w:kern w:val="0"/>
          <w:szCs w:val="21"/>
          <w:lang w:eastAsia="zh-CN"/>
        </w:rPr>
        <w:t>公安局交通管理大队</w:t>
      </w:r>
      <w:r>
        <w:rPr>
          <w:rFonts w:hint="eastAsia" w:eastAsia="仿宋_GB2312"/>
          <w:kern w:val="0"/>
          <w:szCs w:val="21"/>
        </w:rPr>
        <w:t>没有政府性基金收入，也没有使用政府性基金安排的支出，故本表无数据。</w:t>
      </w:r>
    </w:p>
    <w:p>
      <w:pPr>
        <w:widowControl/>
        <w:jc w:val="left"/>
        <w:rPr>
          <w:rFonts w:ascii="黑体" w:hAnsi="黑体" w:eastAsia="黑体"/>
          <w:szCs w:val="21"/>
        </w:rPr>
      </w:pPr>
      <w:r>
        <w:rPr>
          <w:rFonts w:hint="eastAsia" w:ascii="黑体" w:hAnsi="黑体" w:eastAsia="黑体"/>
          <w:kern w:val="0"/>
          <w:szCs w:val="21"/>
        </w:rPr>
        <w:br w:type="page"/>
      </w:r>
    </w:p>
    <w:p>
      <w:pPr>
        <w:widowControl/>
        <w:jc w:val="left"/>
        <w:rPr>
          <w:rFonts w:ascii="黑体" w:hAnsi="黑体" w:eastAsia="黑体"/>
          <w:szCs w:val="21"/>
        </w:rPr>
      </w:pPr>
    </w:p>
    <w:tbl>
      <w:tblPr>
        <w:tblStyle w:val="10"/>
        <w:tblW w:w="14442" w:type="dxa"/>
        <w:tblInd w:w="603" w:type="dxa"/>
        <w:tblLayout w:type="fixed"/>
        <w:tblCellMar>
          <w:top w:w="0" w:type="dxa"/>
          <w:left w:w="108" w:type="dxa"/>
          <w:bottom w:w="0" w:type="dxa"/>
          <w:right w:w="108" w:type="dxa"/>
        </w:tblCellMar>
      </w:tblPr>
      <w:tblGrid>
        <w:gridCol w:w="800"/>
        <w:gridCol w:w="372"/>
        <w:gridCol w:w="1078"/>
        <w:gridCol w:w="2109"/>
        <w:gridCol w:w="1215"/>
        <w:gridCol w:w="1668"/>
        <w:gridCol w:w="928"/>
        <w:gridCol w:w="2297"/>
        <w:gridCol w:w="3975"/>
      </w:tblGrid>
      <w:tr>
        <w:tblPrEx>
          <w:tblLayout w:type="fixed"/>
          <w:tblCellMar>
            <w:top w:w="0" w:type="dxa"/>
            <w:left w:w="108" w:type="dxa"/>
            <w:bottom w:w="0" w:type="dxa"/>
            <w:right w:w="108" w:type="dxa"/>
          </w:tblCellMar>
        </w:tblPrEx>
        <w:trPr>
          <w:trHeight w:val="720" w:hRule="atLeast"/>
        </w:trPr>
        <w:tc>
          <w:tcPr>
            <w:tcW w:w="14442" w:type="dxa"/>
            <w:gridSpan w:val="9"/>
            <w:tcBorders>
              <w:top w:val="nil"/>
              <w:left w:val="nil"/>
              <w:bottom w:val="nil"/>
              <w:right w:val="nil"/>
            </w:tcBorders>
            <w:vAlign w:val="center"/>
          </w:tcPr>
          <w:p>
            <w:pPr>
              <w:widowControl/>
              <w:jc w:val="center"/>
              <w:rPr>
                <w:rFonts w:ascii="华文中宋" w:hAnsi="华文中宋" w:eastAsia="华文中宋" w:cs="宋体"/>
                <w:kern w:val="0"/>
                <w:sz w:val="32"/>
                <w:szCs w:val="32"/>
              </w:rPr>
            </w:pPr>
            <w:r>
              <w:rPr>
                <w:rFonts w:hint="eastAsia" w:ascii="黑体" w:hAnsi="黑体" w:eastAsia="黑体" w:cs="黑体"/>
                <w:color w:val="000000"/>
                <w:kern w:val="0"/>
                <w:sz w:val="36"/>
                <w:szCs w:val="36"/>
              </w:rPr>
              <w:t>国有资本经营预算财政拨款支出决算表</w:t>
            </w:r>
          </w:p>
        </w:tc>
      </w:tr>
      <w:tr>
        <w:tblPrEx>
          <w:tblLayout w:type="fixed"/>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72" w:type="dxa"/>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3187" w:type="dxa"/>
            <w:gridSpan w:val="2"/>
            <w:tcBorders>
              <w:top w:val="nil"/>
              <w:left w:val="nil"/>
              <w:bottom w:val="nil"/>
              <w:right w:val="nil"/>
            </w:tcBorders>
            <w:vAlign w:val="center"/>
          </w:tcPr>
          <w:p>
            <w:pPr>
              <w:widowControl/>
              <w:jc w:val="center"/>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1215" w:type="dxa"/>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nil"/>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公开09表</w:t>
            </w:r>
          </w:p>
        </w:tc>
      </w:tr>
      <w:tr>
        <w:tblPrEx>
          <w:tblLayout w:type="fixed"/>
          <w:tblCellMar>
            <w:top w:w="0" w:type="dxa"/>
            <w:left w:w="108" w:type="dxa"/>
            <w:bottom w:w="0" w:type="dxa"/>
            <w:right w:w="108" w:type="dxa"/>
          </w:tblCellMar>
        </w:tblPrEx>
        <w:trPr>
          <w:trHeight w:val="285" w:hRule="atLeast"/>
        </w:trPr>
        <w:tc>
          <w:tcPr>
            <w:tcW w:w="800" w:type="dxa"/>
            <w:tcBorders>
              <w:top w:val="nil"/>
              <w:left w:val="nil"/>
              <w:bottom w:val="nil"/>
              <w:right w:val="nil"/>
            </w:tcBorders>
            <w:vAlign w:val="center"/>
          </w:tcPr>
          <w:p>
            <w:pPr>
              <w:widowControl/>
              <w:jc w:val="left"/>
              <w:rPr>
                <w:rFonts w:hint="eastAsia" w:ascii="宋体" w:hAnsi="宋体" w:eastAsia="宋体" w:cs="宋体"/>
                <w:color w:val="000000"/>
                <w:kern w:val="0"/>
                <w:sz w:val="20"/>
                <w:szCs w:val="20"/>
              </w:rPr>
            </w:pPr>
            <w:r>
              <w:rPr>
                <w:rFonts w:hint="eastAsia" w:ascii="Times New Roman" w:hAnsi="Times New Roman" w:eastAsia="仿宋_GB2312" w:cs="Times New Roman"/>
                <w:kern w:val="0"/>
                <w:szCs w:val="21"/>
              </w:rPr>
              <w:t>部门：</w:t>
            </w:r>
          </w:p>
        </w:tc>
        <w:tc>
          <w:tcPr>
            <w:tcW w:w="3559" w:type="dxa"/>
            <w:gridSpan w:val="3"/>
            <w:tcBorders>
              <w:top w:val="nil"/>
              <w:left w:val="nil"/>
              <w:bottom w:val="nil"/>
              <w:right w:val="nil"/>
            </w:tcBorders>
            <w:vAlign w:val="center"/>
          </w:tcPr>
          <w:p>
            <w:pPr>
              <w:widowControl/>
              <w:jc w:val="both"/>
              <w:rPr>
                <w:rFonts w:hint="eastAsia" w:ascii="宋体" w:hAnsi="宋体" w:eastAsia="宋体" w:cs="宋体"/>
                <w:kern w:val="0"/>
                <w:sz w:val="20"/>
                <w:szCs w:val="20"/>
                <w:lang w:eastAsia="zh-CN"/>
              </w:rPr>
            </w:pPr>
            <w:r>
              <w:rPr>
                <w:rFonts w:hint="eastAsia" w:ascii="宋体" w:hAnsi="宋体" w:eastAsia="宋体" w:cs="宋体"/>
                <w:kern w:val="0"/>
                <w:sz w:val="20"/>
                <w:szCs w:val="20"/>
              </w:rPr>
              <w:t>蓝山县</w:t>
            </w:r>
            <w:r>
              <w:rPr>
                <w:rFonts w:hint="eastAsia" w:ascii="宋体" w:hAnsi="宋体" w:cs="宋体"/>
                <w:kern w:val="0"/>
                <w:sz w:val="20"/>
                <w:szCs w:val="20"/>
                <w:lang w:eastAsia="zh-CN"/>
              </w:rPr>
              <w:t>公安局交通管理大队</w:t>
            </w:r>
          </w:p>
        </w:tc>
        <w:tc>
          <w:tcPr>
            <w:tcW w:w="1215" w:type="dxa"/>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2596" w:type="dxa"/>
            <w:gridSpan w:val="2"/>
            <w:tcBorders>
              <w:top w:val="nil"/>
              <w:left w:val="nil"/>
              <w:bottom w:val="single" w:color="auto" w:sz="8" w:space="0"/>
              <w:right w:val="nil"/>
            </w:tcBorders>
            <w:vAlign w:val="center"/>
          </w:tcPr>
          <w:p>
            <w:pPr>
              <w:widowControl/>
              <w:jc w:val="left"/>
              <w:rPr>
                <w:rFonts w:hint="eastAsia" w:ascii="宋体" w:hAnsi="宋体" w:eastAsia="宋体" w:cs="宋体"/>
                <w:kern w:val="0"/>
                <w:sz w:val="20"/>
                <w:szCs w:val="20"/>
              </w:rPr>
            </w:pPr>
            <w:r>
              <w:rPr>
                <w:rFonts w:hint="eastAsia" w:ascii="宋体" w:hAnsi="宋体" w:eastAsia="宋体" w:cs="宋体"/>
                <w:kern w:val="0"/>
                <w:sz w:val="20"/>
                <w:szCs w:val="20"/>
              </w:rPr>
              <w:t>　</w:t>
            </w:r>
          </w:p>
        </w:tc>
        <w:tc>
          <w:tcPr>
            <w:tcW w:w="6272" w:type="dxa"/>
            <w:gridSpan w:val="2"/>
            <w:tcBorders>
              <w:top w:val="nil"/>
              <w:left w:val="nil"/>
              <w:bottom w:val="nil"/>
              <w:right w:val="nil"/>
            </w:tcBorders>
            <w:vAlign w:val="center"/>
          </w:tcPr>
          <w:p>
            <w:pPr>
              <w:widowControl/>
              <w:jc w:val="righ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单位：万元</w:t>
            </w:r>
          </w:p>
        </w:tc>
      </w:tr>
      <w:tr>
        <w:tblPrEx>
          <w:tblLayout w:type="fixed"/>
          <w:tblCellMar>
            <w:top w:w="0" w:type="dxa"/>
            <w:left w:w="108" w:type="dxa"/>
            <w:bottom w:w="0" w:type="dxa"/>
            <w:right w:w="108" w:type="dxa"/>
          </w:tblCellMar>
        </w:tblPrEx>
        <w:trPr>
          <w:trHeight w:val="402" w:hRule="atLeast"/>
        </w:trPr>
        <w:tc>
          <w:tcPr>
            <w:tcW w:w="4359" w:type="dxa"/>
            <w:gridSpan w:val="4"/>
            <w:tcBorders>
              <w:top w:val="single" w:color="auto" w:sz="8"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    目</w:t>
            </w:r>
          </w:p>
        </w:tc>
        <w:tc>
          <w:tcPr>
            <w:tcW w:w="10083" w:type="dxa"/>
            <w:gridSpan w:val="5"/>
            <w:tcBorders>
              <w:top w:val="single" w:color="auto" w:sz="8" w:space="0"/>
              <w:left w:val="nil"/>
              <w:bottom w:val="single" w:color="auto" w:sz="4" w:space="0"/>
              <w:right w:val="single" w:color="000000"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w:t>
            </w:r>
          </w:p>
        </w:tc>
      </w:tr>
      <w:tr>
        <w:tblPrEx>
          <w:tblLayout w:type="fixed"/>
          <w:tblCellMar>
            <w:top w:w="0" w:type="dxa"/>
            <w:left w:w="108" w:type="dxa"/>
            <w:bottom w:w="0" w:type="dxa"/>
            <w:right w:w="108" w:type="dxa"/>
          </w:tblCellMar>
        </w:tblPrEx>
        <w:trPr>
          <w:trHeight w:val="402" w:hRule="atLeast"/>
        </w:trPr>
        <w:tc>
          <w:tcPr>
            <w:tcW w:w="2250" w:type="dxa"/>
            <w:gridSpan w:val="3"/>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功能分类科目编码</w:t>
            </w:r>
          </w:p>
        </w:tc>
        <w:tc>
          <w:tcPr>
            <w:tcW w:w="210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科目名称</w:t>
            </w:r>
          </w:p>
        </w:tc>
        <w:tc>
          <w:tcPr>
            <w:tcW w:w="2883"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3225" w:type="dxa"/>
            <w:gridSpan w:val="2"/>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 xml:space="preserve">基本支出  </w:t>
            </w:r>
          </w:p>
        </w:tc>
        <w:tc>
          <w:tcPr>
            <w:tcW w:w="3975" w:type="dxa"/>
            <w:vMerge w:val="restart"/>
            <w:tcBorders>
              <w:top w:val="nil"/>
              <w:left w:val="single" w:color="auto" w:sz="4" w:space="0"/>
              <w:bottom w:val="single" w:color="000000" w:sz="4" w:space="0"/>
              <w:right w:val="single" w:color="auto" w:sz="4" w:space="0"/>
            </w:tcBorders>
            <w:vAlign w:val="center"/>
          </w:tcPr>
          <w:p>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项目支出</w:t>
            </w:r>
          </w:p>
        </w:tc>
      </w:tr>
      <w:tr>
        <w:tblPrEx>
          <w:tblLayout w:type="fixed"/>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2" w:hRule="atLeast"/>
        </w:trPr>
        <w:tc>
          <w:tcPr>
            <w:tcW w:w="2250"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10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0"/>
                <w:szCs w:val="20"/>
              </w:rPr>
            </w:pPr>
          </w:p>
        </w:tc>
        <w:tc>
          <w:tcPr>
            <w:tcW w:w="2883"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22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c>
          <w:tcPr>
            <w:tcW w:w="3975"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kern w:val="0"/>
                <w:sz w:val="20"/>
                <w:szCs w:val="20"/>
              </w:rPr>
            </w:pPr>
          </w:p>
        </w:tc>
      </w:tr>
      <w:tr>
        <w:tblPrEx>
          <w:tblLayout w:type="fixed"/>
          <w:tblCellMar>
            <w:top w:w="0" w:type="dxa"/>
            <w:left w:w="108" w:type="dxa"/>
            <w:bottom w:w="0" w:type="dxa"/>
            <w:right w:w="108" w:type="dxa"/>
          </w:tblCellMar>
        </w:tblPrEx>
        <w:trPr>
          <w:trHeight w:val="402" w:hRule="atLeast"/>
        </w:trPr>
        <w:tc>
          <w:tcPr>
            <w:tcW w:w="4359" w:type="dxa"/>
            <w:gridSpan w:val="4"/>
            <w:tcBorders>
              <w:top w:val="single" w:color="auto" w:sz="4" w:space="0"/>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1</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2</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3</w:t>
            </w:r>
          </w:p>
        </w:tc>
      </w:tr>
      <w:tr>
        <w:tblPrEx>
          <w:tblLayout w:type="fixed"/>
          <w:tblCellMar>
            <w:top w:w="0" w:type="dxa"/>
            <w:left w:w="108" w:type="dxa"/>
            <w:bottom w:w="0" w:type="dxa"/>
            <w:right w:w="108" w:type="dxa"/>
          </w:tblCellMar>
        </w:tblPrEx>
        <w:trPr>
          <w:trHeight w:val="402" w:hRule="atLeast"/>
        </w:trPr>
        <w:tc>
          <w:tcPr>
            <w:tcW w:w="4359" w:type="dxa"/>
            <w:gridSpan w:val="4"/>
            <w:tcBorders>
              <w:top w:val="nil"/>
              <w:left w:val="single" w:color="auto" w:sz="8" w:space="0"/>
              <w:bottom w:val="single" w:color="auto" w:sz="4" w:space="0"/>
              <w:right w:val="single" w:color="000000" w:sz="4" w:space="0"/>
            </w:tcBorders>
            <w:vAlign w:val="center"/>
          </w:tcPr>
          <w:p>
            <w:pPr>
              <w:widowControl/>
              <w:jc w:val="center"/>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合计</w:t>
            </w: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r>
              <w:rPr>
                <w:rFonts w:hint="eastAsia" w:eastAsia="仿宋_GB2312" w:cs="Times New Roman"/>
                <w:kern w:val="0"/>
                <w:szCs w:val="21"/>
                <w:lang w:val="en-US" w:eastAsia="zh-CN"/>
              </w:rPr>
              <w:t>0</w:t>
            </w: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402" w:hRule="atLeast"/>
        </w:trPr>
        <w:tc>
          <w:tcPr>
            <w:tcW w:w="1172" w:type="dxa"/>
            <w:gridSpan w:val="2"/>
            <w:tcBorders>
              <w:top w:val="single" w:color="auto" w:sz="4" w:space="0"/>
              <w:left w:val="single" w:color="auto" w:sz="8" w:space="0"/>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187"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2883"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225" w:type="dxa"/>
            <w:gridSpan w:val="2"/>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c>
          <w:tcPr>
            <w:tcW w:w="3975" w:type="dxa"/>
            <w:tcBorders>
              <w:top w:val="nil"/>
              <w:left w:val="nil"/>
              <w:bottom w:val="single" w:color="auto" w:sz="8" w:space="0"/>
              <w:right w:val="single" w:color="auto" w:sz="4" w:space="0"/>
            </w:tcBorders>
            <w:vAlign w:val="center"/>
          </w:tcPr>
          <w:p>
            <w:pPr>
              <w:widowControl/>
              <w:jc w:val="center"/>
              <w:rPr>
                <w:rFonts w:hint="eastAsia" w:ascii="Times New Roman" w:hAnsi="Times New Roman" w:eastAsia="仿宋_GB2312" w:cs="Times New Roman"/>
                <w:kern w:val="0"/>
                <w:szCs w:val="21"/>
              </w:rPr>
            </w:pPr>
          </w:p>
        </w:tc>
      </w:tr>
      <w:tr>
        <w:tblPrEx>
          <w:tblLayout w:type="fixed"/>
          <w:tblCellMar>
            <w:top w:w="0" w:type="dxa"/>
            <w:left w:w="108" w:type="dxa"/>
            <w:bottom w:w="0" w:type="dxa"/>
            <w:right w:w="108" w:type="dxa"/>
          </w:tblCellMar>
        </w:tblPrEx>
        <w:trPr>
          <w:trHeight w:val="720" w:hRule="atLeast"/>
        </w:trPr>
        <w:tc>
          <w:tcPr>
            <w:tcW w:w="14442" w:type="dxa"/>
            <w:gridSpan w:val="9"/>
            <w:tcBorders>
              <w:top w:val="single" w:color="auto" w:sz="8" w:space="0"/>
              <w:left w:val="nil"/>
              <w:bottom w:val="nil"/>
              <w:right w:val="nil"/>
            </w:tcBorders>
            <w:vAlign w:val="center"/>
          </w:tcPr>
          <w:p>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pPr>
              <w:widowControl/>
              <w:jc w:val="left"/>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eastAsia="zh-CN"/>
              </w:rPr>
              <w:t>蓝山县</w:t>
            </w:r>
            <w:r>
              <w:rPr>
                <w:rFonts w:hint="eastAsia" w:eastAsia="仿宋_GB2312" w:cs="Times New Roman"/>
                <w:kern w:val="0"/>
                <w:szCs w:val="21"/>
                <w:lang w:eastAsia="zh-CN"/>
              </w:rPr>
              <w:t>公安局交通管理大队</w:t>
            </w:r>
            <w:r>
              <w:rPr>
                <w:rFonts w:hint="eastAsia" w:eastAsia="仿宋_GB2312" w:cs="Times New Roman"/>
                <w:kern w:val="0"/>
                <w:szCs w:val="21"/>
                <w:lang w:val="en-US" w:eastAsia="zh-CN"/>
              </w:rPr>
              <w:t>无国有资本经营预算财政拨款支出，故本表无数据。</w:t>
            </w:r>
          </w:p>
        </w:tc>
      </w:tr>
    </w:tbl>
    <w:p>
      <w:pPr>
        <w:widowControl/>
        <w:jc w:val="left"/>
        <w:rPr>
          <w:rFonts w:ascii="黑体" w:eastAsia="黑体" w:cs="黑体"/>
          <w:color w:val="000000"/>
          <w:kern w:val="0"/>
          <w:sz w:val="72"/>
          <w:szCs w:val="72"/>
        </w:rPr>
        <w:sectPr>
          <w:pgSz w:w="16838" w:h="11906" w:orient="landscape"/>
          <w:pgMar w:top="720" w:right="720" w:bottom="720" w:left="720" w:header="851" w:footer="992" w:gutter="0"/>
          <w:pgBorders w:offsetFrom="page">
            <w:top w:val="none" w:sz="0" w:space="0"/>
            <w:left w:val="none" w:sz="0" w:space="0"/>
            <w:bottom w:val="none" w:sz="0" w:space="0"/>
            <w:right w:val="none" w:sz="0" w:space="0"/>
          </w:pgBorders>
          <w:cols w:space="720" w:num="1"/>
          <w:docGrid w:type="lines" w:linePitch="312" w:charSpace="0"/>
        </w:sect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 xml:space="preserve">第三部分 </w:t>
      </w:r>
      <w:r>
        <w:rPr>
          <w:rFonts w:hint="eastAsia" w:ascii="黑体" w:hAnsi="黑体" w:eastAsia="黑体" w:cs="黑体"/>
          <w:b/>
          <w:bCs w:val="0"/>
          <w:kern w:val="0"/>
          <w:sz w:val="44"/>
          <w:szCs w:val="44"/>
          <w:lang w:val="en-US" w:eastAsia="zh-CN"/>
        </w:rPr>
        <w:t>2024年</w:t>
      </w:r>
      <w:r>
        <w:rPr>
          <w:rFonts w:hint="eastAsia" w:ascii="黑体" w:hAnsi="黑体" w:eastAsia="黑体" w:cs="黑体"/>
          <w:b/>
          <w:bCs w:val="0"/>
          <w:kern w:val="0"/>
          <w:sz w:val="44"/>
          <w:szCs w:val="44"/>
        </w:rPr>
        <w:t>度部门决算情况说明</w:t>
      </w:r>
    </w:p>
    <w:p>
      <w:pPr>
        <w:widowControl/>
        <w:jc w:val="left"/>
        <w:rPr>
          <w:rFonts w:hint="eastAsia" w:ascii="黑体" w:eastAsia="黑体" w:cs="黑体"/>
          <w:color w:val="000000"/>
          <w:kern w:val="0"/>
          <w:sz w:val="70"/>
          <w:szCs w:val="70"/>
        </w:rPr>
      </w:pP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一、收入支出决算总体情况说明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b w:val="0"/>
          <w:bCs w:val="0"/>
          <w:color w:val="auto"/>
          <w:sz w:val="32"/>
          <w:szCs w:val="32"/>
          <w:u w:val="none"/>
          <w:lang w:val="en-US" w:eastAsia="zh-CN"/>
        </w:rPr>
        <w:t>2024年度</w:t>
      </w:r>
      <w:r>
        <w:rPr>
          <w:rFonts w:hint="eastAsia" w:ascii="Times New Roman" w:hAnsi="Times New Roman" w:eastAsia="仿宋_GB2312" w:cs="Times New Roman"/>
          <w:b w:val="0"/>
          <w:bCs w:val="0"/>
          <w:color w:val="auto"/>
          <w:sz w:val="32"/>
          <w:szCs w:val="32"/>
          <w:u w:val="none"/>
          <w:lang w:eastAsia="zh-CN"/>
        </w:rPr>
        <w:t>蓝山县公安局交通管理大队</w:t>
      </w:r>
      <w:r>
        <w:rPr>
          <w:rFonts w:hint="eastAsia" w:ascii="Times New Roman" w:hAnsi="Times New Roman" w:eastAsia="仿宋_GB2312" w:cs="Times New Roman"/>
          <w:bCs/>
          <w:color w:val="auto"/>
          <w:sz w:val="32"/>
          <w:szCs w:val="32"/>
          <w:u w:val="none"/>
        </w:rPr>
        <w:t>年度</w:t>
      </w:r>
      <w:r>
        <w:rPr>
          <w:rFonts w:ascii="Times New Roman" w:hAnsi="Times New Roman" w:eastAsia="仿宋_GB2312" w:cs="Times New Roman"/>
          <w:color w:val="auto"/>
          <w:sz w:val="32"/>
          <w:szCs w:val="32"/>
          <w:u w:val="none"/>
        </w:rPr>
        <w:t>收、支总计</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增加363.65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增加18.32</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增加人员经费</w:t>
      </w:r>
      <w:r>
        <w:rPr>
          <w:rFonts w:hint="eastAsia"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二、收入决算情况说明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本年收入合计</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万元，其中：财政拨款收入</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%；上级补助收入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%；事业收入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%；附属单位上缴收入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%；其他收入</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三、支出决算情况说明</w:t>
      </w:r>
    </w:p>
    <w:p>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本年支出合计</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b w:val="0"/>
          <w:bCs w:val="0"/>
          <w:color w:val="auto"/>
          <w:sz w:val="32"/>
          <w:szCs w:val="32"/>
          <w:u w:val="none"/>
          <w:lang w:val="en-US" w:eastAsia="zh-CN"/>
        </w:rPr>
        <w:t>1289.71</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54.92</w:t>
      </w:r>
      <w:r>
        <w:rPr>
          <w:rFonts w:ascii="Times New Roman" w:hAnsi="Times New Roman" w:eastAsia="仿宋_GB2312" w:cs="Times New Roman"/>
          <w:color w:val="auto"/>
          <w:sz w:val="32"/>
          <w:szCs w:val="32"/>
          <w:u w:val="none"/>
        </w:rPr>
        <w:t>%；项目支出</w:t>
      </w:r>
      <w:r>
        <w:rPr>
          <w:rFonts w:hint="eastAsia" w:ascii="Times New Roman" w:hAnsi="Times New Roman" w:eastAsia="仿宋_GB2312" w:cs="Times New Roman"/>
          <w:color w:val="auto"/>
          <w:sz w:val="32"/>
          <w:szCs w:val="32"/>
          <w:u w:val="none"/>
          <w:lang w:val="en-US" w:eastAsia="zh-CN"/>
        </w:rPr>
        <w:t>1058.57</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45.08</w:t>
      </w:r>
      <w:r>
        <w:rPr>
          <w:rFonts w:ascii="Times New Roman" w:hAnsi="Times New Roman" w:eastAsia="仿宋_GB2312" w:cs="Times New Roman"/>
          <w:color w:val="auto"/>
          <w:sz w:val="32"/>
          <w:szCs w:val="32"/>
          <w:u w:val="none"/>
        </w:rPr>
        <w:t>%；上缴上级支出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%；经营支出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%；对附属单位补助支出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四、财政拨款收入支出决算总体情况说明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年度财政拨款收、支总计</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w:t>
      </w:r>
      <w:r>
        <w:rPr>
          <w:rFonts w:hint="eastAsia" w:ascii="Times New Roman" w:hAnsi="Times New Roman" w:eastAsia="仿宋_GB2312" w:cs="Times New Roman"/>
          <w:color w:val="auto"/>
          <w:sz w:val="32"/>
          <w:szCs w:val="32"/>
          <w:u w:val="none"/>
          <w:lang w:val="en-US" w:eastAsia="zh-CN"/>
        </w:rPr>
        <w:t>增加363.65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增加18.32</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增加人员经费</w:t>
      </w:r>
      <w:r>
        <w:rPr>
          <w:rFonts w:hint="eastAsia" w:ascii="Times New Roman" w:hAnsi="Times New Roman" w:eastAsia="仿宋_GB2312" w:cs="Times New Roman"/>
          <w:color w:val="auto"/>
          <w:sz w:val="32"/>
          <w:szCs w:val="32"/>
          <w:u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五、一般公共预算财政拨款支出决算情况说明</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eastAsia="zh-CN"/>
        </w:rPr>
        <w:t>蓝山县公安局交通管理大队</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万元，占本年支出合计的</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%，与</w:t>
      </w:r>
      <w:r>
        <w:rPr>
          <w:rFonts w:hint="eastAsia" w:ascii="Times New Roman" w:hAnsi="Times New Roman" w:eastAsia="仿宋_GB2312" w:cs="Times New Roman"/>
          <w:color w:val="auto"/>
          <w:sz w:val="32"/>
          <w:szCs w:val="32"/>
          <w:u w:val="none"/>
          <w:lang w:eastAsia="zh-CN"/>
        </w:rPr>
        <w:t>202</w:t>
      </w:r>
      <w:r>
        <w:rPr>
          <w:rFonts w:hint="eastAsia" w:ascii="Times New Roman" w:hAnsi="Times New Roman" w:eastAsia="仿宋_GB2312" w:cs="Times New Roman"/>
          <w:color w:val="auto"/>
          <w:sz w:val="32"/>
          <w:szCs w:val="32"/>
          <w:u w:val="none"/>
          <w:lang w:val="en-US" w:eastAsia="zh-CN"/>
        </w:rPr>
        <w:t>3</w:t>
      </w:r>
      <w:r>
        <w:rPr>
          <w:rFonts w:hint="eastAsia" w:ascii="Times New Roman" w:hAnsi="Times New Roman" w:eastAsia="仿宋_GB2312" w:cs="Times New Roman"/>
          <w:color w:val="auto"/>
          <w:sz w:val="32"/>
          <w:szCs w:val="32"/>
          <w:u w:val="none"/>
          <w:lang w:eastAsia="zh-CN"/>
        </w:rPr>
        <w:t>年</w:t>
      </w:r>
      <w:r>
        <w:rPr>
          <w:rFonts w:ascii="Times New Roman" w:hAnsi="Times New Roman" w:eastAsia="仿宋_GB2312" w:cs="Times New Roman"/>
          <w:color w:val="auto"/>
          <w:sz w:val="32"/>
          <w:szCs w:val="32"/>
          <w:u w:val="none"/>
        </w:rPr>
        <w:t>相比，财政拨款支出</w:t>
      </w:r>
      <w:r>
        <w:rPr>
          <w:rFonts w:hint="eastAsia" w:ascii="Times New Roman" w:hAnsi="Times New Roman" w:eastAsia="仿宋_GB2312" w:cs="Times New Roman"/>
          <w:color w:val="auto"/>
          <w:sz w:val="32"/>
          <w:szCs w:val="32"/>
          <w:u w:val="none"/>
          <w:lang w:val="en-US" w:eastAsia="zh-CN"/>
        </w:rPr>
        <w:t>增加363.65</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增加18.32</w:t>
      </w:r>
      <w:r>
        <w:rPr>
          <w:rFonts w:ascii="Times New Roman" w:hAnsi="Times New Roman" w:eastAsia="仿宋_GB2312" w:cs="Times New Roman"/>
          <w:color w:val="auto"/>
          <w:sz w:val="32"/>
          <w:szCs w:val="32"/>
          <w:u w:val="none"/>
        </w:rPr>
        <w:t>%，主要是</w:t>
      </w:r>
      <w:r>
        <w:rPr>
          <w:rFonts w:hint="eastAsia" w:ascii="Times New Roman" w:hAnsi="Times New Roman" w:eastAsia="仿宋_GB2312" w:cs="Times New Roman"/>
          <w:color w:val="auto"/>
          <w:sz w:val="32"/>
          <w:szCs w:val="32"/>
          <w:u w:val="none"/>
          <w:lang w:val="en-US" w:eastAsia="zh-CN"/>
        </w:rPr>
        <w:t>增加人员经费</w:t>
      </w:r>
      <w:r>
        <w:rPr>
          <w:rFonts w:hint="eastAsia" w:ascii="Times New Roman" w:hAnsi="Times New Roman" w:eastAsia="仿宋_GB2312" w:cs="Times New Roman"/>
          <w:color w:val="auto"/>
          <w:sz w:val="32"/>
          <w:szCs w:val="32"/>
          <w:u w:val="none"/>
        </w:rPr>
        <w:t>。</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pPr>
        <w:pStyle w:val="11"/>
        <w:spacing w:line="600" w:lineRule="exact"/>
        <w:ind w:firstLine="640" w:firstLineChars="200"/>
        <w:rPr>
          <w:rFonts w:hint="eastAsia" w:ascii="Times New Roman" w:hAnsi="Times New Roman" w:eastAsia="仿宋_GB2312" w:cs="Times New Roman"/>
          <w:color w:val="auto"/>
          <w:sz w:val="32"/>
          <w:szCs w:val="32"/>
          <w:u w:val="none"/>
          <w:lang w:val="en-US" w:eastAsia="zh-CN"/>
        </w:rPr>
      </w:pPr>
      <w:r>
        <w:rPr>
          <w:rFonts w:hint="eastAsia" w:ascii="Times New Roman" w:hAnsi="Times New Roman" w:eastAsia="仿宋_GB2312" w:cs="Times New Roman"/>
          <w:color w:val="auto"/>
          <w:sz w:val="32"/>
          <w:szCs w:val="32"/>
          <w:u w:val="none"/>
          <w:lang w:eastAsia="zh-CN"/>
        </w:rPr>
        <w:t>蓝山县公安局交通管理大队</w:t>
      </w:r>
      <w:r>
        <w:rPr>
          <w:rFonts w:ascii="Times New Roman" w:hAnsi="Times New Roman" w:eastAsia="仿宋_GB2312" w:cs="Times New Roman"/>
          <w:color w:val="auto"/>
          <w:sz w:val="32"/>
          <w:szCs w:val="32"/>
          <w:u w:val="none"/>
        </w:rPr>
        <w:t>年度财政拨款支出</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万元，主要用于以下方面：一般公共服务（类）支出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%；教育（类）支出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公共安全</w:t>
      </w:r>
      <w:r>
        <w:rPr>
          <w:rFonts w:ascii="Times New Roman" w:hAnsi="Times New Roman" w:eastAsia="仿宋_GB2312" w:cs="Times New Roman"/>
          <w:color w:val="auto"/>
          <w:sz w:val="32"/>
          <w:szCs w:val="32"/>
          <w:u w:val="none"/>
        </w:rPr>
        <w:t>（类）支出</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万元，占</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hint="eastAsia" w:ascii="Times New Roman" w:hAnsi="Times New Roman" w:eastAsia="仿宋_GB2312" w:cs="Times New Roman"/>
          <w:color w:val="auto"/>
          <w:sz w:val="32"/>
          <w:szCs w:val="32"/>
          <w:u w:val="none"/>
          <w:lang w:val="en-US" w:eastAsia="zh-CN"/>
        </w:rPr>
        <w:t>2024</w:t>
      </w:r>
      <w:r>
        <w:rPr>
          <w:rFonts w:ascii="Times New Roman" w:hAnsi="Times New Roman" w:eastAsia="仿宋_GB2312" w:cs="Times New Roman"/>
          <w:color w:val="auto"/>
          <w:sz w:val="32"/>
          <w:szCs w:val="32"/>
          <w:u w:val="none"/>
        </w:rPr>
        <w:t>年度财政拨款支出年初预算数为</w:t>
      </w:r>
      <w:r>
        <w:rPr>
          <w:rFonts w:hint="eastAsia" w:ascii="Times New Roman" w:hAnsi="Times New Roman" w:eastAsia="仿宋_GB2312" w:cs="Times New Roman"/>
          <w:color w:val="auto"/>
          <w:sz w:val="32"/>
          <w:szCs w:val="32"/>
          <w:u w:val="none"/>
          <w:lang w:val="en-US" w:eastAsia="zh-CN"/>
        </w:rPr>
        <w:t>2011.19</w:t>
      </w:r>
      <w:r>
        <w:rPr>
          <w:rFonts w:ascii="Times New Roman" w:hAnsi="Times New Roman" w:eastAsia="仿宋_GB2312" w:cs="Times New Roman"/>
          <w:color w:val="auto"/>
          <w:sz w:val="32"/>
          <w:szCs w:val="32"/>
          <w:u w:val="none"/>
        </w:rPr>
        <w:t>万元，支出决算数为</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116.76</w:t>
      </w:r>
      <w:r>
        <w:rPr>
          <w:rFonts w:ascii="Times New Roman" w:hAnsi="Times New Roman" w:eastAsia="仿宋_GB2312" w:cs="Times New Roman"/>
          <w:color w:val="auto"/>
          <w:sz w:val="32"/>
          <w:szCs w:val="32"/>
          <w:u w:val="none"/>
        </w:rPr>
        <w:t>%，其中：</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公共安全（类）公安（款）执法办案（项）。</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年初预算为</w:t>
      </w:r>
      <w:r>
        <w:rPr>
          <w:rFonts w:hint="eastAsia" w:ascii="Times New Roman" w:hAnsi="Times New Roman" w:eastAsia="仿宋_GB2312" w:cs="Times New Roman"/>
          <w:color w:val="auto"/>
          <w:sz w:val="32"/>
          <w:szCs w:val="32"/>
          <w:u w:val="none"/>
          <w:lang w:val="en-US" w:eastAsia="zh-CN"/>
        </w:rPr>
        <w:t>2011.19</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2348.29</w:t>
      </w:r>
      <w:r>
        <w:rPr>
          <w:rFonts w:ascii="Times New Roman" w:hAnsi="Times New Roman" w:eastAsia="仿宋_GB2312" w:cs="Times New Roman"/>
          <w:color w:val="auto"/>
          <w:sz w:val="32"/>
          <w:szCs w:val="32"/>
          <w:u w:val="none"/>
        </w:rPr>
        <w:t>万元，完成年初预算的</w:t>
      </w:r>
      <w:r>
        <w:rPr>
          <w:rFonts w:hint="eastAsia" w:ascii="Times New Roman" w:hAnsi="Times New Roman" w:eastAsia="仿宋_GB2312" w:cs="Times New Roman"/>
          <w:color w:val="auto"/>
          <w:sz w:val="32"/>
          <w:szCs w:val="32"/>
          <w:u w:val="none"/>
          <w:lang w:val="en-US" w:eastAsia="zh-CN"/>
        </w:rPr>
        <w:t>116.76</w:t>
      </w:r>
      <w:r>
        <w:rPr>
          <w:rFonts w:ascii="Times New Roman" w:hAnsi="Times New Roman" w:eastAsia="仿宋_GB2312" w:cs="Times New Roman"/>
          <w:color w:val="auto"/>
          <w:sz w:val="32"/>
          <w:szCs w:val="32"/>
          <w:u w:val="none"/>
        </w:rPr>
        <w:t>%，决算数大于年初预算数的主要原因是：</w:t>
      </w:r>
      <w:r>
        <w:rPr>
          <w:rFonts w:hint="eastAsia" w:ascii="Times New Roman" w:hAnsi="Times New Roman" w:eastAsia="仿宋_GB2312" w:cs="Times New Roman"/>
          <w:color w:val="auto"/>
          <w:sz w:val="32"/>
          <w:szCs w:val="32"/>
          <w:u w:val="none"/>
          <w:lang w:val="en-US" w:eastAsia="zh-CN"/>
        </w:rPr>
        <w:t>有些追加经费未列入年初预算。</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六、一般公共预算财政拨款基本支出决算情况说明</w:t>
      </w:r>
    </w:p>
    <w:p>
      <w:pPr>
        <w:pStyle w:val="11"/>
        <w:spacing w:line="600" w:lineRule="exact"/>
        <w:ind w:firstLine="640" w:firstLineChars="200"/>
        <w:jc w:val="both"/>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u w:val="none"/>
          <w:lang w:eastAsia="zh-CN"/>
        </w:rPr>
        <w:t>蓝山县公安局交通管理大队</w:t>
      </w:r>
      <w:r>
        <w:rPr>
          <w:rFonts w:ascii="Times New Roman" w:hAnsi="Times New Roman" w:eastAsia="仿宋_GB2312" w:cs="Times New Roman"/>
          <w:color w:val="auto"/>
          <w:sz w:val="32"/>
          <w:szCs w:val="32"/>
          <w:highlight w:val="none"/>
          <w:u w:val="none"/>
        </w:rPr>
        <w:t>年度财政拨款基本支出</w:t>
      </w:r>
      <w:r>
        <w:rPr>
          <w:rFonts w:hint="eastAsia" w:ascii="Times New Roman" w:hAnsi="Times New Roman" w:eastAsia="仿宋_GB2312" w:cs="Times New Roman"/>
          <w:color w:val="auto"/>
          <w:sz w:val="32"/>
          <w:szCs w:val="32"/>
          <w:u w:val="none"/>
          <w:lang w:val="en-US" w:eastAsia="zh-CN"/>
        </w:rPr>
        <w:t>1289.71</w:t>
      </w:r>
      <w:r>
        <w:rPr>
          <w:rFonts w:ascii="Times New Roman" w:hAnsi="Times New Roman" w:eastAsia="仿宋_GB2312" w:cs="Times New Roman"/>
          <w:color w:val="auto"/>
          <w:sz w:val="32"/>
          <w:szCs w:val="32"/>
          <w:highlight w:val="none"/>
          <w:u w:val="none"/>
        </w:rPr>
        <w:t>万元，其中：人员经费</w:t>
      </w:r>
      <w:r>
        <w:rPr>
          <w:rFonts w:hint="eastAsia" w:ascii="Times New Roman" w:hAnsi="Times New Roman" w:eastAsia="仿宋_GB2312" w:cs="Times New Roman"/>
          <w:color w:val="auto"/>
          <w:sz w:val="32"/>
          <w:szCs w:val="32"/>
          <w:highlight w:val="none"/>
          <w:u w:val="none"/>
          <w:lang w:val="en-US" w:eastAsia="zh-CN"/>
        </w:rPr>
        <w:t>860.01</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66.68</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主要包括基本工资、津贴补贴、奖金、</w:t>
      </w:r>
      <w:r>
        <w:rPr>
          <w:rFonts w:hint="eastAsia" w:ascii="Times New Roman" w:hAnsi="Times New Roman" w:eastAsia="仿宋_GB2312" w:cs="Times New Roman"/>
          <w:color w:val="auto"/>
          <w:sz w:val="32"/>
          <w:szCs w:val="32"/>
          <w:highlight w:val="none"/>
          <w:u w:val="none"/>
        </w:rPr>
        <w:t>机关事业单位基本养老保险费</w:t>
      </w:r>
      <w:r>
        <w:rPr>
          <w:rFonts w:hint="eastAsia" w:ascii="Times New Roman" w:hAnsi="Times New Roman" w:eastAsia="仿宋_GB2312" w:cs="Times New Roman"/>
          <w:color w:val="auto"/>
          <w:sz w:val="32"/>
          <w:szCs w:val="32"/>
          <w:highlight w:val="none"/>
          <w:u w:val="none"/>
          <w:lang w:eastAsia="zh-CN"/>
        </w:rPr>
        <w:t>、职工基本医疗保险缴费、其他社会保障缴费、其他工资福利支出、</w:t>
      </w:r>
      <w:r>
        <w:rPr>
          <w:rFonts w:hint="eastAsia" w:ascii="Times New Roman" w:hAnsi="Times New Roman" w:eastAsia="仿宋_GB2312" w:cs="Times New Roman"/>
          <w:color w:val="auto"/>
          <w:sz w:val="32"/>
          <w:szCs w:val="32"/>
          <w:highlight w:val="none"/>
          <w:u w:val="none"/>
          <w:lang w:val="en-US" w:eastAsia="zh-CN"/>
        </w:rPr>
        <w:t>抚恤金、奖励金、对其他个人和家庭的补助支出</w:t>
      </w:r>
      <w:r>
        <w:rPr>
          <w:rFonts w:ascii="Times New Roman" w:hAnsi="Times New Roman" w:eastAsia="仿宋_GB2312" w:cs="Times New Roman"/>
          <w:color w:val="auto"/>
          <w:sz w:val="32"/>
          <w:szCs w:val="32"/>
          <w:highlight w:val="none"/>
          <w:u w:val="none"/>
        </w:rPr>
        <w:t>；公用经费</w:t>
      </w:r>
      <w:r>
        <w:rPr>
          <w:rFonts w:hint="eastAsia" w:ascii="Times New Roman" w:hAnsi="Times New Roman" w:eastAsia="仿宋_GB2312" w:cs="Times New Roman"/>
          <w:color w:val="auto"/>
          <w:sz w:val="32"/>
          <w:szCs w:val="32"/>
          <w:highlight w:val="none"/>
          <w:u w:val="none"/>
          <w:lang w:val="en-US" w:eastAsia="zh-CN"/>
        </w:rPr>
        <w:t>429.7</w:t>
      </w:r>
      <w:r>
        <w:rPr>
          <w:rFonts w:ascii="Times New Roman" w:hAnsi="Times New Roman" w:eastAsia="仿宋_GB2312" w:cs="Times New Roman"/>
          <w:color w:val="auto"/>
          <w:sz w:val="32"/>
          <w:szCs w:val="32"/>
          <w:highlight w:val="none"/>
          <w:u w:val="none"/>
        </w:rPr>
        <w:t>万元，占基本支出的</w:t>
      </w:r>
      <w:r>
        <w:rPr>
          <w:rFonts w:hint="eastAsia" w:ascii="Times New Roman" w:hAnsi="Times New Roman" w:eastAsia="仿宋_GB2312" w:cs="Times New Roman"/>
          <w:color w:val="auto"/>
          <w:sz w:val="32"/>
          <w:szCs w:val="32"/>
          <w:highlight w:val="none"/>
          <w:u w:val="none"/>
          <w:lang w:val="en-US" w:eastAsia="zh-CN"/>
        </w:rPr>
        <w:t>33.32</w:t>
      </w:r>
      <w:r>
        <w:rPr>
          <w:rFonts w:ascii="Times New Roman" w:hAnsi="Times New Roman" w:eastAsia="仿宋_GB2312" w:cs="Times New Roman"/>
          <w:color w:val="auto"/>
          <w:sz w:val="32"/>
          <w:szCs w:val="32"/>
          <w:highlight w:val="none"/>
          <w:u w:val="none"/>
        </w:rPr>
        <w:t>%，主要包括办公费、印刷费、</w:t>
      </w:r>
      <w:r>
        <w:rPr>
          <w:rFonts w:hint="eastAsia" w:ascii="Times New Roman" w:hAnsi="Times New Roman" w:eastAsia="仿宋_GB2312" w:cs="Times New Roman"/>
          <w:color w:val="auto"/>
          <w:sz w:val="32"/>
          <w:szCs w:val="32"/>
          <w:highlight w:val="none"/>
          <w:u w:val="none"/>
          <w:lang w:val="en-US" w:eastAsia="zh-CN"/>
        </w:rPr>
        <w:t>水费</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val="en-US" w:eastAsia="zh-CN"/>
        </w:rPr>
        <w:t>电费、邮电费、差旅费、维修费、培训费、公务接待费、工会</w:t>
      </w:r>
      <w:r>
        <w:rPr>
          <w:rFonts w:hint="eastAsia" w:ascii="Times New Roman" w:hAnsi="Times New Roman" w:eastAsia="仿宋_GB2312" w:cs="Times New Roman"/>
          <w:color w:val="auto"/>
          <w:sz w:val="32"/>
          <w:szCs w:val="32"/>
          <w:highlight w:val="none"/>
          <w:lang w:val="en-US" w:eastAsia="zh-CN"/>
        </w:rPr>
        <w:t>经费、福利费、公务用车运行维护费、其他交通费用、其他商品和服务支出</w:t>
      </w:r>
      <w:r>
        <w:rPr>
          <w:rFonts w:ascii="Times New Roman" w:hAnsi="Times New Roman" w:eastAsia="仿宋_GB2312" w:cs="Times New Roman"/>
          <w:color w:val="auto"/>
          <w:sz w:val="32"/>
          <w:szCs w:val="32"/>
          <w:highlight w:val="none"/>
        </w:rPr>
        <w:t>。</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highlight w:val="none"/>
        </w:rPr>
        <w:t>七、财政拨款三</w:t>
      </w:r>
      <w:r>
        <w:rPr>
          <w:rFonts w:hAnsi="黑体" w:cs="Times New Roman"/>
          <w:color w:val="auto"/>
          <w:sz w:val="32"/>
          <w:szCs w:val="32"/>
        </w:rPr>
        <w:t>公经费支出决算情况说明</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“三公”经费财政拨款支出预算为</w:t>
      </w:r>
      <w:r>
        <w:rPr>
          <w:rFonts w:hint="eastAsia" w:ascii="Times New Roman" w:hAnsi="Times New Roman" w:eastAsia="仿宋_GB2312" w:cs="Times New Roman"/>
          <w:color w:val="auto"/>
          <w:sz w:val="32"/>
          <w:szCs w:val="32"/>
          <w:u w:val="none"/>
          <w:lang w:val="en-US" w:eastAsia="zh-CN"/>
        </w:rPr>
        <w:t>78.5</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支出决算为</w:t>
      </w:r>
      <w:r>
        <w:rPr>
          <w:rFonts w:hint="eastAsia" w:ascii="Times New Roman" w:hAnsi="Times New Roman" w:eastAsia="仿宋_GB2312" w:cs="Times New Roman"/>
          <w:color w:val="auto"/>
          <w:sz w:val="32"/>
          <w:szCs w:val="32"/>
          <w:highlight w:val="none"/>
          <w:u w:val="none"/>
          <w:lang w:val="en-US" w:eastAsia="zh-CN"/>
        </w:rPr>
        <w:t>75.46</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96.13</w:t>
      </w:r>
      <w:r>
        <w:rPr>
          <w:rFonts w:ascii="Times New Roman" w:hAnsi="Times New Roman" w:eastAsia="仿宋_GB2312" w:cs="Times New Roman"/>
          <w:color w:val="auto"/>
          <w:sz w:val="32"/>
          <w:szCs w:val="32"/>
          <w:u w:val="none"/>
        </w:rPr>
        <w:t>%，其中：</w:t>
      </w:r>
    </w:p>
    <w:p>
      <w:pPr>
        <w:pStyle w:val="11"/>
        <w:spacing w:line="600" w:lineRule="exact"/>
        <w:ind w:firstLine="640" w:firstLineChars="200"/>
        <w:jc w:val="both"/>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因公出国（境）费支出预算为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等于</w:t>
      </w:r>
      <w:r>
        <w:rPr>
          <w:rFonts w:ascii="Times New Roman" w:hAnsi="Times New Roman" w:eastAsia="仿宋_GB2312" w:cs="Times New Roman"/>
          <w:color w:val="auto"/>
          <w:sz w:val="32"/>
          <w:szCs w:val="32"/>
          <w:u w:val="none"/>
        </w:rPr>
        <w:t>年初预算数的主要原因是</w:t>
      </w:r>
      <w:r>
        <w:rPr>
          <w:rFonts w:hint="eastAsia" w:ascii="Times New Roman" w:hAnsi="Times New Roman" w:eastAsia="仿宋_GB2312" w:cs="Times New Roman"/>
          <w:color w:val="auto"/>
          <w:sz w:val="32"/>
          <w:szCs w:val="32"/>
          <w:u w:val="none"/>
          <w:lang w:val="en-US" w:eastAsia="zh-CN"/>
        </w:rPr>
        <w:t>严格执行预算</w:t>
      </w:r>
      <w:r>
        <w:rPr>
          <w:rFonts w:ascii="Times New Roman" w:hAnsi="Times New Roman" w:eastAsia="仿宋_GB2312" w:cs="Times New Roman"/>
          <w:color w:val="auto"/>
          <w:sz w:val="32"/>
          <w:szCs w:val="32"/>
          <w:u w:val="none"/>
        </w:rPr>
        <w:t>，与上年</w:t>
      </w:r>
      <w:r>
        <w:rPr>
          <w:rFonts w:hint="eastAsia" w:ascii="Times New Roman" w:hAnsi="Times New Roman" w:eastAsia="仿宋_GB2312" w:cs="Times New Roman"/>
          <w:color w:val="auto"/>
          <w:sz w:val="32"/>
          <w:szCs w:val="32"/>
          <w:u w:val="none"/>
          <w:lang w:val="en-US" w:eastAsia="zh-CN"/>
        </w:rPr>
        <w:t>持平</w:t>
      </w:r>
      <w:r>
        <w:rPr>
          <w:rFonts w:hint="eastAsia"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val="en-US" w:eastAsia="zh-CN"/>
        </w:rPr>
        <w:t>持平</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无</w:t>
      </w:r>
      <w:r>
        <w:rPr>
          <w:rFonts w:ascii="Times New Roman" w:hAnsi="Times New Roman" w:eastAsia="仿宋_GB2312" w:cs="Times New Roman"/>
          <w:color w:val="auto"/>
          <w:sz w:val="32"/>
          <w:szCs w:val="32"/>
          <w:u w:val="none"/>
        </w:rPr>
        <w:t>因公出国（境）费支出。</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公务接待费支出预算</w:t>
      </w:r>
      <w:r>
        <w:rPr>
          <w:rFonts w:hint="eastAsia" w:ascii="Times New Roman" w:hAnsi="Times New Roman" w:eastAsia="仿宋_GB2312" w:cs="Times New Roman"/>
          <w:color w:val="auto"/>
          <w:sz w:val="32"/>
          <w:szCs w:val="32"/>
          <w:u w:val="none"/>
          <w:lang w:val="en-US" w:eastAsia="zh-CN"/>
        </w:rPr>
        <w:t>3.5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3.47</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99.14</w:t>
      </w:r>
      <w:r>
        <w:rPr>
          <w:rFonts w:ascii="Times New Roman" w:hAnsi="Times New Roman" w:eastAsia="仿宋_GB2312" w:cs="Times New Roman"/>
          <w:color w:val="auto"/>
          <w:sz w:val="32"/>
          <w:szCs w:val="32"/>
          <w:u w:val="none"/>
        </w:rPr>
        <w:t>%，决算数小于年初预算数的主要原因是</w:t>
      </w:r>
      <w:r>
        <w:rPr>
          <w:rFonts w:hint="eastAsia" w:ascii="Times New Roman" w:hAnsi="Times New Roman" w:eastAsia="仿宋_GB2312" w:cs="Times New Roman"/>
          <w:color w:val="auto"/>
          <w:sz w:val="32"/>
          <w:szCs w:val="32"/>
          <w:u w:val="none"/>
          <w:lang w:val="en-US" w:eastAsia="zh-CN"/>
        </w:rPr>
        <w:t>严格按照有关规定开支公务接待费。</w:t>
      </w:r>
    </w:p>
    <w:p>
      <w:pPr>
        <w:pStyle w:val="11"/>
        <w:spacing w:line="600" w:lineRule="exact"/>
        <w:ind w:firstLine="640" w:firstLineChars="200"/>
        <w:rPr>
          <w:rFonts w:hint="default" w:ascii="Times New Roman" w:hAnsi="Times New Roman" w:eastAsia="仿宋_GB2312" w:cs="Times New Roman"/>
          <w:color w:val="auto"/>
          <w:sz w:val="32"/>
          <w:szCs w:val="32"/>
          <w:u w:val="none"/>
          <w:lang w:val="en-US" w:eastAsia="zh-CN"/>
        </w:rPr>
      </w:pPr>
      <w:r>
        <w:rPr>
          <w:rFonts w:ascii="Times New Roman" w:hAnsi="Times New Roman" w:eastAsia="仿宋_GB2312" w:cs="Times New Roman"/>
          <w:color w:val="auto"/>
          <w:sz w:val="32"/>
          <w:szCs w:val="32"/>
          <w:u w:val="none"/>
        </w:rPr>
        <w:t>公务用车购置费及运行维护费支出预算为</w:t>
      </w:r>
      <w:r>
        <w:rPr>
          <w:rFonts w:hint="eastAsia" w:ascii="Times New Roman" w:hAnsi="Times New Roman" w:eastAsia="仿宋_GB2312" w:cs="Times New Roman"/>
          <w:color w:val="auto"/>
          <w:sz w:val="32"/>
          <w:szCs w:val="32"/>
          <w:u w:val="none"/>
          <w:lang w:val="en-US" w:eastAsia="zh-CN"/>
        </w:rPr>
        <w:t>75</w:t>
      </w:r>
      <w:r>
        <w:rPr>
          <w:rFonts w:ascii="Times New Roman" w:hAnsi="Times New Roman" w:eastAsia="仿宋_GB2312" w:cs="Times New Roman"/>
          <w:color w:val="auto"/>
          <w:sz w:val="32"/>
          <w:szCs w:val="32"/>
          <w:u w:val="none"/>
        </w:rPr>
        <w:t>万元，支出决算为</w:t>
      </w:r>
      <w:r>
        <w:rPr>
          <w:rFonts w:hint="eastAsia" w:ascii="Times New Roman" w:hAnsi="Times New Roman" w:eastAsia="仿宋_GB2312" w:cs="Times New Roman"/>
          <w:color w:val="auto"/>
          <w:sz w:val="32"/>
          <w:szCs w:val="32"/>
          <w:u w:val="none"/>
          <w:lang w:val="en-US" w:eastAsia="zh-CN"/>
        </w:rPr>
        <w:t>71.99</w:t>
      </w:r>
      <w:r>
        <w:rPr>
          <w:rFonts w:ascii="Times New Roman" w:hAnsi="Times New Roman" w:eastAsia="仿宋_GB2312" w:cs="Times New Roman"/>
          <w:color w:val="auto"/>
          <w:sz w:val="32"/>
          <w:szCs w:val="32"/>
          <w:u w:val="none"/>
        </w:rPr>
        <w:t>万元，完成预算的</w:t>
      </w:r>
      <w:r>
        <w:rPr>
          <w:rFonts w:hint="eastAsia" w:ascii="Times New Roman" w:hAnsi="Times New Roman" w:eastAsia="仿宋_GB2312" w:cs="Times New Roman"/>
          <w:color w:val="auto"/>
          <w:sz w:val="32"/>
          <w:szCs w:val="32"/>
          <w:u w:val="none"/>
          <w:lang w:val="en-US" w:eastAsia="zh-CN"/>
        </w:rPr>
        <w:t>95.99</w:t>
      </w:r>
      <w:r>
        <w:rPr>
          <w:rFonts w:ascii="Times New Roman" w:hAnsi="Times New Roman" w:eastAsia="仿宋_GB2312" w:cs="Times New Roman"/>
          <w:color w:val="auto"/>
          <w:sz w:val="32"/>
          <w:szCs w:val="32"/>
          <w:u w:val="none"/>
        </w:rPr>
        <w:t>%，决算数</w:t>
      </w:r>
      <w:r>
        <w:rPr>
          <w:rFonts w:hint="eastAsia" w:ascii="Times New Roman" w:hAnsi="Times New Roman" w:eastAsia="仿宋_GB2312" w:cs="Times New Roman"/>
          <w:color w:val="auto"/>
          <w:sz w:val="32"/>
          <w:szCs w:val="32"/>
          <w:u w:val="none"/>
          <w:lang w:val="en-US" w:eastAsia="zh-CN"/>
        </w:rPr>
        <w:t>小</w:t>
      </w:r>
      <w:r>
        <w:rPr>
          <w:rFonts w:ascii="Times New Roman" w:hAnsi="Times New Roman" w:eastAsia="仿宋_GB2312" w:cs="Times New Roman"/>
          <w:color w:val="auto"/>
          <w:sz w:val="32"/>
          <w:szCs w:val="32"/>
          <w:u w:val="none"/>
        </w:rPr>
        <w:t>于年初预算数的</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与上年相比</w:t>
      </w:r>
      <w:r>
        <w:rPr>
          <w:rFonts w:hint="eastAsia" w:ascii="Times New Roman" w:hAnsi="Times New Roman" w:eastAsia="仿宋_GB2312" w:cs="Times New Roman"/>
          <w:color w:val="auto"/>
          <w:sz w:val="32"/>
          <w:szCs w:val="32"/>
          <w:u w:val="none"/>
          <w:lang w:val="en-US" w:eastAsia="zh-CN"/>
        </w:rPr>
        <w:t>减少5.61</w:t>
      </w:r>
      <w:r>
        <w:rPr>
          <w:rFonts w:ascii="Times New Roman" w:hAnsi="Times New Roman" w:eastAsia="仿宋_GB2312" w:cs="Times New Roman"/>
          <w:color w:val="auto"/>
          <w:sz w:val="32"/>
          <w:szCs w:val="32"/>
          <w:u w:val="none"/>
        </w:rPr>
        <w:t>万元，</w:t>
      </w:r>
      <w:r>
        <w:rPr>
          <w:rFonts w:hint="eastAsia" w:ascii="Times New Roman" w:hAnsi="Times New Roman" w:eastAsia="仿宋_GB2312" w:cs="Times New Roman"/>
          <w:color w:val="auto"/>
          <w:sz w:val="32"/>
          <w:szCs w:val="32"/>
          <w:u w:val="none"/>
          <w:lang w:val="en-US" w:eastAsia="zh-CN"/>
        </w:rPr>
        <w:t>减少7.22</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hint="eastAsia" w:ascii="Times New Roman" w:hAnsi="Times New Roman" w:eastAsia="仿宋_GB2312" w:cs="Times New Roman"/>
          <w:color w:val="auto"/>
          <w:sz w:val="32"/>
          <w:szCs w:val="32"/>
          <w:u w:val="none"/>
          <w:lang w:val="en-US" w:eastAsia="zh-CN"/>
        </w:rPr>
        <w:t>减少</w:t>
      </w:r>
      <w:r>
        <w:rPr>
          <w:rFonts w:ascii="Times New Roman" w:hAnsi="Times New Roman" w:eastAsia="仿宋_GB2312" w:cs="Times New Roman"/>
          <w:color w:val="auto"/>
          <w:sz w:val="32"/>
          <w:szCs w:val="32"/>
          <w:u w:val="none"/>
        </w:rPr>
        <w:t>的主要原因是</w:t>
      </w:r>
      <w:r>
        <w:rPr>
          <w:rFonts w:hint="eastAsia" w:ascii="Times New Roman" w:hAnsi="Times New Roman" w:eastAsia="仿宋_GB2312" w:cs="Times New Roman"/>
          <w:color w:val="auto"/>
          <w:sz w:val="32"/>
          <w:szCs w:val="32"/>
          <w:u w:val="none"/>
          <w:lang w:val="en-US" w:eastAsia="zh-CN"/>
        </w:rPr>
        <w:t>压缩开支。</w:t>
      </w:r>
    </w:p>
    <w:p>
      <w:pPr>
        <w:pStyle w:val="11"/>
        <w:spacing w:line="600" w:lineRule="exact"/>
        <w:ind w:firstLine="643" w:firstLineChars="200"/>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pPr>
        <w:pStyle w:val="11"/>
        <w:spacing w:line="600" w:lineRule="exact"/>
        <w:ind w:firstLine="640" w:firstLineChars="200"/>
        <w:rPr>
          <w:rFonts w:ascii="Times New Roman" w:hAnsi="Times New Roman" w:eastAsia="仿宋_GB2312" w:cs="Times New Roman"/>
          <w:color w:val="auto"/>
          <w:sz w:val="32"/>
          <w:szCs w:val="32"/>
          <w:highlight w:val="none"/>
          <w:u w:val="none"/>
        </w:rPr>
      </w:pPr>
      <w:r>
        <w:rPr>
          <w:rFonts w:hint="eastAsia" w:ascii="Times New Roman" w:hAnsi="Times New Roman" w:eastAsia="仿宋_GB2312" w:cs="Times New Roman"/>
          <w:color w:val="auto"/>
          <w:sz w:val="32"/>
          <w:szCs w:val="32"/>
          <w:u w:val="none"/>
          <w:lang w:eastAsia="zh-CN"/>
        </w:rPr>
        <w:t>蓝山县公安局交通管理大队</w:t>
      </w:r>
      <w:r>
        <w:rPr>
          <w:rFonts w:ascii="Times New Roman" w:hAnsi="Times New Roman" w:eastAsia="仿宋_GB2312" w:cs="Times New Roman"/>
          <w:color w:val="auto"/>
          <w:sz w:val="32"/>
          <w:szCs w:val="32"/>
          <w:u w:val="none"/>
        </w:rPr>
        <w:t>年度“三公”经费财政拨款支出决算中，公务接待费支出决算</w:t>
      </w:r>
      <w:r>
        <w:rPr>
          <w:rFonts w:hint="eastAsia" w:ascii="Times New Roman" w:hAnsi="Times New Roman" w:eastAsia="仿宋_GB2312" w:cs="Times New Roman"/>
          <w:color w:val="auto"/>
          <w:sz w:val="32"/>
          <w:szCs w:val="32"/>
          <w:u w:val="none"/>
          <w:lang w:val="en-US" w:eastAsia="zh-CN"/>
        </w:rPr>
        <w:t>3.47</w:t>
      </w:r>
      <w:r>
        <w:rPr>
          <w:rFonts w:ascii="Times New Roman" w:hAnsi="Times New Roman" w:eastAsia="仿宋_GB2312" w:cs="Times New Roman"/>
          <w:color w:val="auto"/>
          <w:sz w:val="32"/>
          <w:szCs w:val="32"/>
          <w:u w:val="none"/>
        </w:rPr>
        <w:t>万元</w:t>
      </w:r>
      <w:r>
        <w:rPr>
          <w:rFonts w:ascii="Times New Roman" w:hAnsi="Times New Roman" w:eastAsia="仿宋_GB2312" w:cs="Times New Roman"/>
          <w:color w:val="auto"/>
          <w:sz w:val="32"/>
          <w:szCs w:val="32"/>
          <w:highlight w:val="none"/>
          <w:u w:val="none"/>
        </w:rPr>
        <w:t>，占</w:t>
      </w:r>
      <w:r>
        <w:rPr>
          <w:rFonts w:hint="eastAsia" w:ascii="Times New Roman" w:hAnsi="Times New Roman" w:eastAsia="仿宋_GB2312" w:cs="Times New Roman"/>
          <w:color w:val="auto"/>
          <w:sz w:val="32"/>
          <w:szCs w:val="32"/>
          <w:highlight w:val="none"/>
          <w:u w:val="none"/>
          <w:lang w:val="en-US" w:eastAsia="zh-CN"/>
        </w:rPr>
        <w:t>4.6</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因公出国（境）费支出决算</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0</w:t>
      </w:r>
      <w:r>
        <w:rPr>
          <w:rFonts w:ascii="Times New Roman" w:hAnsi="Times New Roman" w:eastAsia="仿宋_GB2312" w:cs="Times New Roman"/>
          <w:color w:val="auto"/>
          <w:sz w:val="32"/>
          <w:szCs w:val="32"/>
          <w:highlight w:val="none"/>
          <w:u w:val="none"/>
        </w:rPr>
        <w:t>%</w:t>
      </w:r>
      <w:r>
        <w:rPr>
          <w:rFonts w:hint="eastAsia" w:ascii="Times New Roman" w:hAnsi="Times New Roman"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u w:val="none"/>
        </w:rPr>
        <w:t>公务用车购置费及运行维护费支出决算</w:t>
      </w:r>
      <w:r>
        <w:rPr>
          <w:rFonts w:hint="eastAsia" w:ascii="Times New Roman" w:hAnsi="Times New Roman" w:eastAsia="仿宋_GB2312" w:cs="Times New Roman"/>
          <w:color w:val="auto"/>
          <w:sz w:val="32"/>
          <w:szCs w:val="32"/>
          <w:highlight w:val="none"/>
          <w:u w:val="none"/>
          <w:lang w:val="en-US" w:eastAsia="zh-CN"/>
        </w:rPr>
        <w:t>71.99</w:t>
      </w:r>
      <w:r>
        <w:rPr>
          <w:rFonts w:ascii="Times New Roman" w:hAnsi="Times New Roman" w:eastAsia="仿宋_GB2312" w:cs="Times New Roman"/>
          <w:color w:val="auto"/>
          <w:sz w:val="32"/>
          <w:szCs w:val="32"/>
          <w:highlight w:val="none"/>
          <w:u w:val="none"/>
        </w:rPr>
        <w:t>万元，占</w:t>
      </w:r>
      <w:r>
        <w:rPr>
          <w:rFonts w:hint="eastAsia" w:ascii="Times New Roman" w:hAnsi="Times New Roman" w:eastAsia="仿宋_GB2312" w:cs="Times New Roman"/>
          <w:color w:val="auto"/>
          <w:sz w:val="32"/>
          <w:szCs w:val="32"/>
          <w:highlight w:val="none"/>
          <w:u w:val="none"/>
          <w:lang w:val="en-US" w:eastAsia="zh-CN"/>
        </w:rPr>
        <w:t>95.4</w:t>
      </w:r>
      <w:r>
        <w:rPr>
          <w:rFonts w:ascii="Times New Roman" w:hAnsi="Times New Roman" w:eastAsia="仿宋_GB2312" w:cs="Times New Roman"/>
          <w:color w:val="auto"/>
          <w:sz w:val="32"/>
          <w:szCs w:val="32"/>
          <w:highlight w:val="none"/>
          <w:u w:val="none"/>
        </w:rPr>
        <w:t>%。其中：</w:t>
      </w:r>
    </w:p>
    <w:p>
      <w:pPr>
        <w:pStyle w:val="11"/>
        <w:spacing w:line="600" w:lineRule="exact"/>
        <w:ind w:firstLine="640" w:firstLineChars="200"/>
        <w:rPr>
          <w:rFonts w:hint="eastAsia" w:ascii="Times New Roman" w:hAnsi="Times New Roman" w:eastAsia="仿宋_GB2312" w:cs="Times New Roman"/>
          <w:b/>
          <w:color w:val="auto"/>
          <w:sz w:val="32"/>
          <w:szCs w:val="32"/>
          <w:u w:val="none"/>
          <w:lang w:eastAsia="zh-CN"/>
        </w:rPr>
      </w:pPr>
      <w:r>
        <w:rPr>
          <w:rFonts w:ascii="Times New Roman" w:hAnsi="Times New Roman" w:eastAsia="仿宋_GB2312" w:cs="Times New Roman"/>
          <w:color w:val="auto"/>
          <w:sz w:val="32"/>
          <w:szCs w:val="32"/>
          <w:u w:val="none"/>
        </w:rPr>
        <w:t>1、因公出国（境）费支出决算为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万元，全年安排因公出国（境）团组</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个，累计</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人次</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开支内容</w:t>
      </w:r>
      <w:r>
        <w:rPr>
          <w:rFonts w:hint="eastAsia" w:ascii="Times New Roman" w:hAnsi="Times New Roman" w:eastAsia="仿宋_GB2312" w:cs="Times New Roman"/>
          <w:color w:val="auto"/>
          <w:sz w:val="32"/>
          <w:szCs w:val="32"/>
          <w:u w:val="none"/>
          <w:lang w:val="en-US" w:eastAsia="zh-CN"/>
        </w:rPr>
        <w:t>无。</w:t>
      </w:r>
    </w:p>
    <w:p>
      <w:pPr>
        <w:pStyle w:val="11"/>
        <w:spacing w:line="600" w:lineRule="exact"/>
        <w:ind w:firstLine="640" w:firstLineChars="200"/>
        <w:rPr>
          <w:rFonts w:ascii="Times New Roman" w:hAnsi="Times New Roman" w:eastAsia="仿宋_GB2312" w:cs="Times New Roman"/>
          <w:color w:val="auto"/>
          <w:sz w:val="32"/>
          <w:szCs w:val="32"/>
          <w:u w:val="none"/>
        </w:rPr>
      </w:pPr>
      <w:r>
        <w:rPr>
          <w:rFonts w:ascii="Times New Roman" w:hAnsi="Times New Roman" w:eastAsia="仿宋_GB2312" w:cs="Times New Roman"/>
          <w:color w:val="auto"/>
          <w:sz w:val="32"/>
          <w:szCs w:val="32"/>
          <w:u w:val="none"/>
        </w:rPr>
        <w:t>2、公务接待费支出决算为</w:t>
      </w:r>
      <w:r>
        <w:rPr>
          <w:rFonts w:hint="eastAsia" w:ascii="Times New Roman" w:hAnsi="Times New Roman" w:eastAsia="仿宋_GB2312" w:cs="Times New Roman"/>
          <w:color w:val="auto"/>
          <w:sz w:val="32"/>
          <w:szCs w:val="32"/>
          <w:u w:val="none"/>
          <w:lang w:val="en-US" w:eastAsia="zh-CN"/>
        </w:rPr>
        <w:t>3.47</w:t>
      </w:r>
      <w:r>
        <w:rPr>
          <w:rFonts w:ascii="Times New Roman" w:hAnsi="Times New Roman" w:eastAsia="仿宋_GB2312" w:cs="Times New Roman"/>
          <w:color w:val="auto"/>
          <w:sz w:val="32"/>
          <w:szCs w:val="32"/>
          <w:u w:val="none"/>
        </w:rPr>
        <w:t>万元，全年共接待来访团组</w:t>
      </w:r>
      <w:r>
        <w:rPr>
          <w:rFonts w:hint="eastAsia" w:ascii="Times New Roman" w:hAnsi="Times New Roman" w:eastAsia="仿宋_GB2312" w:cs="Times New Roman"/>
          <w:color w:val="auto"/>
          <w:sz w:val="32"/>
          <w:szCs w:val="32"/>
          <w:u w:val="none"/>
          <w:lang w:val="en-US" w:eastAsia="zh-CN"/>
        </w:rPr>
        <w:t>45</w:t>
      </w:r>
      <w:r>
        <w:rPr>
          <w:rFonts w:ascii="Times New Roman" w:hAnsi="Times New Roman" w:eastAsia="仿宋_GB2312" w:cs="Times New Roman"/>
          <w:color w:val="auto"/>
          <w:sz w:val="32"/>
          <w:szCs w:val="32"/>
          <w:u w:val="none"/>
        </w:rPr>
        <w:t>个、来宾</w:t>
      </w:r>
      <w:r>
        <w:rPr>
          <w:rFonts w:hint="eastAsia" w:ascii="Times New Roman" w:hAnsi="Times New Roman" w:eastAsia="仿宋_GB2312" w:cs="Times New Roman"/>
          <w:color w:val="auto"/>
          <w:sz w:val="32"/>
          <w:szCs w:val="32"/>
          <w:u w:val="none"/>
          <w:lang w:val="en-US" w:eastAsia="zh-CN"/>
        </w:rPr>
        <w:t>522</w:t>
      </w:r>
      <w:r>
        <w:rPr>
          <w:rFonts w:ascii="Times New Roman" w:hAnsi="Times New Roman" w:eastAsia="仿宋_GB2312" w:cs="Times New Roman"/>
          <w:color w:val="auto"/>
          <w:sz w:val="32"/>
          <w:szCs w:val="32"/>
          <w:u w:val="none"/>
        </w:rPr>
        <w:t>人次，主要是</w:t>
      </w:r>
      <w:r>
        <w:rPr>
          <w:rFonts w:hint="eastAsia" w:ascii="Times New Roman" w:hAnsi="Times New Roman" w:eastAsia="仿宋_GB2312" w:cs="Times New Roman"/>
          <w:color w:val="auto"/>
          <w:sz w:val="32"/>
          <w:szCs w:val="32"/>
          <w:u w:val="none"/>
          <w:lang w:val="en-US" w:eastAsia="zh-CN"/>
        </w:rPr>
        <w:t>业务交流</w:t>
      </w:r>
      <w:r>
        <w:rPr>
          <w:rFonts w:ascii="Times New Roman" w:hAnsi="Times New Roman" w:eastAsia="仿宋_GB2312" w:cs="Times New Roman"/>
          <w:color w:val="auto"/>
          <w:sz w:val="32"/>
          <w:szCs w:val="32"/>
          <w:u w:val="none"/>
        </w:rPr>
        <w:t>发生的接待支出。</w:t>
      </w:r>
    </w:p>
    <w:p>
      <w:pPr>
        <w:spacing w:line="600" w:lineRule="exact"/>
        <w:ind w:firstLine="640" w:firstLineChars="200"/>
        <w:rPr>
          <w:rFonts w:eastAsia="仿宋_GB2312"/>
          <w:kern w:val="0"/>
          <w:sz w:val="32"/>
          <w:szCs w:val="32"/>
          <w:highlight w:val="none"/>
          <w:u w:val="none"/>
        </w:rPr>
      </w:pPr>
      <w:r>
        <w:rPr>
          <w:rFonts w:eastAsia="仿宋_GB2312"/>
          <w:sz w:val="32"/>
          <w:szCs w:val="32"/>
          <w:u w:val="none"/>
        </w:rPr>
        <w:t>3、公务用车购置费及运行维护费支出决算为</w:t>
      </w:r>
      <w:r>
        <w:rPr>
          <w:rFonts w:hint="eastAsia" w:eastAsia="仿宋_GB2312" w:cs="Times New Roman"/>
          <w:color w:val="auto"/>
          <w:sz w:val="32"/>
          <w:szCs w:val="32"/>
          <w:u w:val="none"/>
          <w:lang w:val="en-US" w:eastAsia="zh-CN"/>
        </w:rPr>
        <w:t>71.99</w:t>
      </w:r>
      <w:r>
        <w:rPr>
          <w:rFonts w:eastAsia="仿宋_GB2312"/>
          <w:sz w:val="32"/>
          <w:szCs w:val="32"/>
          <w:u w:val="none"/>
        </w:rPr>
        <w:t>万元，其中：公务用车购置费</w:t>
      </w:r>
      <w:r>
        <w:rPr>
          <w:rFonts w:hint="eastAsia" w:eastAsia="仿宋_GB2312"/>
          <w:sz w:val="32"/>
          <w:szCs w:val="32"/>
          <w:u w:val="none"/>
          <w:lang w:val="en-US" w:eastAsia="zh-CN"/>
        </w:rPr>
        <w:t>0</w:t>
      </w:r>
      <w:r>
        <w:rPr>
          <w:rFonts w:eastAsia="仿宋_GB2312"/>
          <w:sz w:val="32"/>
          <w:szCs w:val="32"/>
          <w:u w:val="none"/>
        </w:rPr>
        <w:t>万元。公务用车运行维护费</w:t>
      </w:r>
      <w:r>
        <w:rPr>
          <w:rFonts w:hint="eastAsia" w:eastAsia="仿宋_GB2312" w:cs="Times New Roman"/>
          <w:color w:val="auto"/>
          <w:sz w:val="32"/>
          <w:szCs w:val="32"/>
          <w:u w:val="none"/>
          <w:lang w:val="en-US" w:eastAsia="zh-CN"/>
        </w:rPr>
        <w:t>71.99</w:t>
      </w:r>
      <w:r>
        <w:rPr>
          <w:rFonts w:eastAsia="仿宋_GB2312"/>
          <w:sz w:val="32"/>
          <w:szCs w:val="32"/>
          <w:u w:val="none"/>
        </w:rPr>
        <w:t>万元，主要是</w:t>
      </w:r>
      <w:r>
        <w:rPr>
          <w:rFonts w:hint="eastAsia" w:eastAsia="仿宋_GB2312"/>
          <w:sz w:val="32"/>
          <w:szCs w:val="32"/>
          <w:u w:val="none"/>
          <w:lang w:val="en-US" w:eastAsia="zh-CN"/>
        </w:rPr>
        <w:t>维修费等</w:t>
      </w:r>
      <w:r>
        <w:rPr>
          <w:rFonts w:eastAsia="仿宋_GB2312"/>
          <w:sz w:val="32"/>
          <w:szCs w:val="32"/>
          <w:u w:val="none"/>
        </w:rPr>
        <w:t>支出，截止</w:t>
      </w:r>
      <w:r>
        <w:rPr>
          <w:rFonts w:hint="eastAsia" w:eastAsia="仿宋_GB2312"/>
          <w:sz w:val="32"/>
          <w:szCs w:val="32"/>
          <w:u w:val="none"/>
          <w:lang w:val="en-US" w:eastAsia="zh-CN"/>
        </w:rPr>
        <w:t>2024</w:t>
      </w:r>
      <w:r>
        <w:rPr>
          <w:rFonts w:eastAsia="仿宋_GB2312"/>
          <w:sz w:val="32"/>
          <w:szCs w:val="32"/>
          <w:u w:val="none"/>
        </w:rPr>
        <w:t>年12月31日，</w:t>
      </w:r>
      <w:r>
        <w:rPr>
          <w:rFonts w:eastAsia="仿宋_GB2312"/>
          <w:sz w:val="32"/>
          <w:szCs w:val="32"/>
          <w:highlight w:val="none"/>
          <w:u w:val="none"/>
        </w:rPr>
        <w:t>我单位开支财政拨款的公务用车保有量为</w:t>
      </w:r>
      <w:r>
        <w:rPr>
          <w:rFonts w:hint="eastAsia" w:eastAsia="仿宋_GB2312"/>
          <w:sz w:val="32"/>
          <w:szCs w:val="32"/>
          <w:highlight w:val="none"/>
          <w:u w:val="none"/>
          <w:lang w:val="en-US" w:eastAsia="zh-CN"/>
        </w:rPr>
        <w:t>17</w:t>
      </w:r>
      <w:r>
        <w:rPr>
          <w:rFonts w:eastAsia="仿宋_GB2312"/>
          <w:sz w:val="32"/>
          <w:szCs w:val="32"/>
          <w:highlight w:val="none"/>
          <w:u w:val="none"/>
        </w:rPr>
        <w:t>辆。</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八、政府性基金预算收入支出决算情况</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本单位无政府性基金收支</w:t>
      </w:r>
      <w:r>
        <w:rPr>
          <w:rFonts w:hint="eastAsia" w:ascii="Times New Roman" w:hAnsi="Times New Roman" w:eastAsia="仿宋_GB2312" w:cs="Times New Roman"/>
          <w:color w:val="auto"/>
          <w:sz w:val="32"/>
          <w:szCs w:val="32"/>
          <w:lang w:eastAsia="zh-CN"/>
        </w:rPr>
        <w:t>。</w:t>
      </w:r>
    </w:p>
    <w:p>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Ansi="黑体" w:cs="Times New Roman"/>
          <w:color w:val="auto"/>
          <w:sz w:val="32"/>
          <w:szCs w:val="32"/>
        </w:rPr>
      </w:pPr>
      <w:r>
        <w:rPr>
          <w:rFonts w:hint="eastAsia" w:ascii="Times New Roman" w:hAnsi="Times New Roman" w:eastAsia="仿宋_GB2312" w:cs="Times New Roman"/>
          <w:color w:val="auto"/>
          <w:sz w:val="32"/>
          <w:szCs w:val="32"/>
          <w:lang w:val="en-US" w:eastAsia="zh-CN"/>
        </w:rPr>
        <w:t>2024年</w:t>
      </w:r>
      <w:r>
        <w:rPr>
          <w:rFonts w:ascii="Times New Roman" w:hAnsi="Times New Roman" w:eastAsia="仿宋_GB2312" w:cs="Times New Roman"/>
          <w:color w:val="auto"/>
          <w:sz w:val="32"/>
          <w:szCs w:val="32"/>
        </w:rPr>
        <w:t>本单位无</w:t>
      </w:r>
      <w:r>
        <w:rPr>
          <w:rFonts w:hint="eastAsia" w:ascii="Times New Roman" w:hAnsi="Times New Roman" w:eastAsia="仿宋_GB2312" w:cs="Times New Roman"/>
          <w:color w:val="auto"/>
          <w:sz w:val="32"/>
          <w:szCs w:val="32"/>
          <w:lang w:eastAsia="zh-CN"/>
        </w:rPr>
        <w:t>国有资本经营预算支出。</w:t>
      </w:r>
    </w:p>
    <w:p>
      <w:pPr>
        <w:pStyle w:val="11"/>
        <w:spacing w:line="600" w:lineRule="exact"/>
        <w:ind w:firstLine="640" w:firstLineChars="200"/>
        <w:outlineLvl w:val="1"/>
        <w:rPr>
          <w:rFonts w:hAnsi="黑体" w:cs="Times New Roman"/>
          <w:color w:val="auto"/>
          <w:sz w:val="32"/>
          <w:szCs w:val="32"/>
        </w:rPr>
      </w:pPr>
      <w:r>
        <w:rPr>
          <w:rFonts w:hint="eastAsia" w:hAnsi="黑体" w:cs="Times New Roman"/>
          <w:color w:val="auto"/>
          <w:sz w:val="32"/>
          <w:szCs w:val="32"/>
          <w:lang w:eastAsia="zh-CN"/>
        </w:rPr>
        <w:t>十</w:t>
      </w:r>
      <w:r>
        <w:rPr>
          <w:rFonts w:hAnsi="黑体" w:cs="Times New Roman"/>
          <w:color w:val="auto"/>
          <w:sz w:val="32"/>
          <w:szCs w:val="32"/>
        </w:rPr>
        <w:t>、关于</w:t>
      </w:r>
      <w:r>
        <w:rPr>
          <w:rFonts w:hint="eastAsia" w:hAnsi="黑体" w:cs="Times New Roman"/>
          <w:color w:val="auto"/>
          <w:sz w:val="32"/>
          <w:szCs w:val="32"/>
          <w:lang w:eastAsia="zh-CN"/>
        </w:rPr>
        <w:t>蓝山县公安局交通管理大队</w:t>
      </w:r>
      <w:r>
        <w:rPr>
          <w:rFonts w:hAnsi="黑体" w:cs="Times New Roman"/>
          <w:color w:val="auto"/>
          <w:sz w:val="32"/>
          <w:szCs w:val="32"/>
        </w:rPr>
        <w:t>年度预算绩效情况说明</w:t>
      </w:r>
    </w:p>
    <w:p>
      <w:pPr>
        <w:pStyle w:val="11"/>
        <w:spacing w:line="60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本部门</w:t>
      </w:r>
      <w:r>
        <w:rPr>
          <w:rFonts w:hint="eastAsia" w:ascii="Times New Roman" w:hAnsi="Times New Roman" w:eastAsia="仿宋_GB2312" w:cs="Times New Roman"/>
          <w:color w:val="auto"/>
          <w:sz w:val="32"/>
          <w:szCs w:val="32"/>
          <w:lang w:val="en-US" w:eastAsia="zh-CN"/>
        </w:rPr>
        <w:t>2024年整体支出2348.29万元，其中项目支出1058.57万元，本年度重点项目支出0万元，本单位按照县财政局绩效管理股的要求，从预算的执行、控制与调整，决算与绩效评价等方面对专项资金进行管理，做到了专项资金预算编制有目标、预算执行有监控、预算完成有评价、评价结果有反馈、反馈结果有应用。预算绩效管理开展情况、绩效目标和绩效评价报告等已作为附件公开。</w:t>
      </w:r>
    </w:p>
    <w:p>
      <w:pPr>
        <w:pStyle w:val="11"/>
        <w:spacing w:line="600" w:lineRule="exact"/>
        <w:ind w:firstLine="640" w:firstLineChars="200"/>
        <w:outlineLvl w:val="1"/>
        <w:rPr>
          <w:rFonts w:hAnsi="黑体" w:cs="Times New Roman"/>
          <w:color w:val="auto"/>
          <w:sz w:val="32"/>
          <w:szCs w:val="32"/>
        </w:rPr>
      </w:pPr>
      <w:r>
        <w:rPr>
          <w:rFonts w:hAnsi="黑体" w:cs="Times New Roman"/>
          <w:color w:val="auto"/>
          <w:sz w:val="32"/>
          <w:szCs w:val="32"/>
        </w:rPr>
        <w:t>十</w:t>
      </w:r>
      <w:r>
        <w:rPr>
          <w:rFonts w:hint="eastAsia" w:hAnsi="黑体" w:cs="Times New Roman"/>
          <w:color w:val="auto"/>
          <w:sz w:val="32"/>
          <w:szCs w:val="32"/>
          <w:lang w:eastAsia="zh-CN"/>
        </w:rPr>
        <w:t>一</w:t>
      </w:r>
      <w:r>
        <w:rPr>
          <w:rFonts w:hAnsi="黑体" w:cs="Times New Roman"/>
          <w:color w:val="auto"/>
          <w:sz w:val="32"/>
          <w:szCs w:val="32"/>
        </w:rPr>
        <w:t>、其他重要事项情况说明</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（一）机关运行经费支出情况</w:t>
      </w:r>
    </w:p>
    <w:p>
      <w:pPr>
        <w:spacing w:line="600" w:lineRule="exact"/>
        <w:ind w:firstLine="640" w:firstLineChars="200"/>
        <w:rPr>
          <w:rFonts w:hint="default" w:eastAsia="仿宋_GB2312"/>
          <w:kern w:val="0"/>
          <w:sz w:val="32"/>
          <w:szCs w:val="32"/>
          <w:highlight w:val="none"/>
          <w:u w:val="none"/>
          <w:lang w:val="en-US" w:eastAsia="zh-CN"/>
        </w:rPr>
      </w:pPr>
      <w:r>
        <w:rPr>
          <w:rFonts w:eastAsia="仿宋_GB2312"/>
          <w:kern w:val="0"/>
          <w:sz w:val="32"/>
          <w:szCs w:val="32"/>
          <w:u w:val="none"/>
        </w:rPr>
        <w:t>本部门</w:t>
      </w:r>
      <w:r>
        <w:rPr>
          <w:rFonts w:hint="eastAsia" w:eastAsia="仿宋_GB2312"/>
          <w:b w:val="0"/>
          <w:bCs w:val="0"/>
          <w:kern w:val="0"/>
          <w:sz w:val="32"/>
          <w:szCs w:val="32"/>
          <w:u w:val="none"/>
          <w:lang w:val="en-US" w:eastAsia="zh-CN"/>
        </w:rPr>
        <w:t>2024</w:t>
      </w:r>
      <w:r>
        <w:rPr>
          <w:rFonts w:eastAsia="仿宋_GB2312"/>
          <w:kern w:val="0"/>
          <w:sz w:val="32"/>
          <w:szCs w:val="32"/>
          <w:u w:val="none"/>
        </w:rPr>
        <w:t>年度机关运行经费支出</w:t>
      </w:r>
      <w:r>
        <w:rPr>
          <w:rFonts w:hint="eastAsia" w:eastAsia="仿宋_GB2312"/>
          <w:sz w:val="32"/>
          <w:szCs w:val="32"/>
          <w:u w:val="none"/>
          <w:lang w:val="en-US" w:eastAsia="zh-CN"/>
        </w:rPr>
        <w:t>429.71</w:t>
      </w:r>
      <w:r>
        <w:rPr>
          <w:rFonts w:eastAsia="仿宋_GB2312"/>
          <w:kern w:val="0"/>
          <w:sz w:val="32"/>
          <w:szCs w:val="32"/>
          <w:u w:val="none"/>
        </w:rPr>
        <w:t>万元，比年初预算数</w:t>
      </w:r>
      <w:r>
        <w:rPr>
          <w:rFonts w:hint="eastAsia" w:eastAsia="仿宋_GB2312"/>
          <w:kern w:val="0"/>
          <w:sz w:val="32"/>
          <w:szCs w:val="32"/>
          <w:u w:val="none"/>
          <w:lang w:val="en-US" w:eastAsia="zh-CN"/>
        </w:rPr>
        <w:t>增加278.63</w:t>
      </w:r>
      <w:r>
        <w:rPr>
          <w:rFonts w:eastAsia="仿宋_GB2312"/>
          <w:kern w:val="0"/>
          <w:sz w:val="32"/>
          <w:szCs w:val="32"/>
          <w:u w:val="none"/>
        </w:rPr>
        <w:t>万元，</w:t>
      </w:r>
      <w:r>
        <w:rPr>
          <w:rFonts w:hint="eastAsia" w:eastAsia="仿宋_GB2312"/>
          <w:kern w:val="0"/>
          <w:sz w:val="32"/>
          <w:szCs w:val="32"/>
          <w:u w:val="none"/>
          <w:lang w:val="en-US" w:eastAsia="zh-CN"/>
        </w:rPr>
        <w:t>增加184.42</w:t>
      </w:r>
      <w:r>
        <w:rPr>
          <w:rFonts w:eastAsia="仿宋_GB2312"/>
          <w:kern w:val="0"/>
          <w:sz w:val="32"/>
          <w:szCs w:val="32"/>
          <w:u w:val="none"/>
        </w:rPr>
        <w:t>%</w:t>
      </w:r>
      <w:r>
        <w:rPr>
          <w:rFonts w:eastAsia="仿宋_GB2312"/>
          <w:kern w:val="0"/>
          <w:sz w:val="32"/>
          <w:szCs w:val="32"/>
          <w:highlight w:val="none"/>
          <w:u w:val="none"/>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（二）一般性支出情况</w:t>
      </w:r>
    </w:p>
    <w:p>
      <w:pPr>
        <w:spacing w:line="600" w:lineRule="exact"/>
        <w:ind w:firstLine="640" w:firstLineChars="200"/>
        <w:rPr>
          <w:rFonts w:eastAsia="仿宋_GB2312"/>
          <w:kern w:val="0"/>
          <w:sz w:val="32"/>
          <w:szCs w:val="32"/>
          <w:u w:val="none"/>
        </w:rPr>
      </w:pPr>
      <w:r>
        <w:rPr>
          <w:rFonts w:hint="eastAsia" w:eastAsia="仿宋_GB2312"/>
          <w:kern w:val="0"/>
          <w:sz w:val="32"/>
          <w:szCs w:val="32"/>
          <w:u w:val="none"/>
          <w:lang w:val="en-US" w:eastAsia="zh-CN"/>
        </w:rPr>
        <w:t>2024年</w:t>
      </w:r>
      <w:r>
        <w:rPr>
          <w:rFonts w:eastAsia="仿宋_GB2312"/>
          <w:kern w:val="0"/>
          <w:sz w:val="32"/>
          <w:szCs w:val="32"/>
          <w:u w:val="none"/>
        </w:rPr>
        <w:t>本部门开支会议费</w:t>
      </w:r>
      <w:r>
        <w:rPr>
          <w:rFonts w:hint="eastAsia" w:eastAsia="仿宋_GB2312"/>
          <w:sz w:val="32"/>
          <w:szCs w:val="32"/>
          <w:u w:val="none"/>
          <w:lang w:val="en-US" w:eastAsia="zh-CN"/>
        </w:rPr>
        <w:t>0.16</w:t>
      </w:r>
      <w:r>
        <w:rPr>
          <w:rFonts w:eastAsia="仿宋_GB2312"/>
          <w:kern w:val="0"/>
          <w:sz w:val="32"/>
          <w:szCs w:val="32"/>
          <w:u w:val="none"/>
        </w:rPr>
        <w:t>万元，用于</w:t>
      </w:r>
      <w:r>
        <w:rPr>
          <w:rFonts w:eastAsia="仿宋_GB2312"/>
          <w:kern w:val="0"/>
          <w:sz w:val="32"/>
          <w:szCs w:val="32"/>
        </w:rPr>
        <w:t>召开</w:t>
      </w:r>
      <w:r>
        <w:rPr>
          <w:rFonts w:hint="eastAsia" w:eastAsia="仿宋_GB2312"/>
          <w:kern w:val="0"/>
          <w:sz w:val="32"/>
          <w:szCs w:val="32"/>
          <w:lang w:val="en-US" w:eastAsia="zh-CN"/>
        </w:rPr>
        <w:t>业务开展</w:t>
      </w:r>
      <w:r>
        <w:rPr>
          <w:rFonts w:eastAsia="仿宋_GB2312"/>
          <w:kern w:val="0"/>
          <w:sz w:val="32"/>
          <w:szCs w:val="32"/>
        </w:rPr>
        <w:t>会议</w:t>
      </w:r>
      <w:r>
        <w:rPr>
          <w:rFonts w:eastAsia="仿宋_GB2312"/>
          <w:kern w:val="0"/>
          <w:sz w:val="32"/>
          <w:szCs w:val="32"/>
          <w:u w:val="none"/>
        </w:rPr>
        <w:t>，人数</w:t>
      </w:r>
      <w:r>
        <w:rPr>
          <w:rFonts w:hint="eastAsia" w:eastAsia="仿宋_GB2312"/>
          <w:sz w:val="32"/>
          <w:szCs w:val="32"/>
          <w:u w:val="none"/>
          <w:lang w:val="en-US" w:eastAsia="zh-CN"/>
        </w:rPr>
        <w:t>23</w:t>
      </w:r>
      <w:r>
        <w:rPr>
          <w:rFonts w:eastAsia="仿宋_GB2312"/>
          <w:kern w:val="0"/>
          <w:sz w:val="32"/>
          <w:szCs w:val="32"/>
          <w:u w:val="none"/>
        </w:rPr>
        <w:t>人，内容</w:t>
      </w:r>
      <w:r>
        <w:rPr>
          <w:rFonts w:hint="eastAsia" w:eastAsia="仿宋_GB2312"/>
          <w:kern w:val="0"/>
          <w:sz w:val="32"/>
          <w:szCs w:val="32"/>
          <w:lang w:val="en-US" w:eastAsia="zh-CN"/>
        </w:rPr>
        <w:t>交通整治宣传会</w:t>
      </w:r>
      <w:r>
        <w:rPr>
          <w:rFonts w:eastAsia="仿宋_GB2312"/>
          <w:kern w:val="0"/>
          <w:sz w:val="32"/>
          <w:szCs w:val="32"/>
          <w:u w:val="none"/>
        </w:rPr>
        <w:t>；</w:t>
      </w:r>
      <w:bookmarkStart w:id="2" w:name="_GoBack"/>
      <w:bookmarkEnd w:id="2"/>
      <w:r>
        <w:rPr>
          <w:rFonts w:eastAsia="仿宋_GB2312"/>
          <w:kern w:val="0"/>
          <w:sz w:val="32"/>
          <w:szCs w:val="32"/>
          <w:u w:val="none"/>
        </w:rPr>
        <w:t>开支培训费</w:t>
      </w:r>
      <w:r>
        <w:rPr>
          <w:rFonts w:hint="eastAsia" w:eastAsia="仿宋_GB2312"/>
          <w:sz w:val="32"/>
          <w:szCs w:val="32"/>
          <w:u w:val="none"/>
          <w:lang w:val="en-US" w:eastAsia="zh-CN"/>
        </w:rPr>
        <w:t>2.09</w:t>
      </w:r>
      <w:r>
        <w:rPr>
          <w:rFonts w:eastAsia="仿宋_GB2312"/>
          <w:kern w:val="0"/>
          <w:sz w:val="32"/>
          <w:szCs w:val="32"/>
          <w:u w:val="none"/>
        </w:rPr>
        <w:t>万元，用于</w:t>
      </w:r>
      <w:r>
        <w:rPr>
          <w:rFonts w:eastAsia="仿宋_GB2312"/>
          <w:kern w:val="0"/>
          <w:sz w:val="32"/>
          <w:szCs w:val="32"/>
        </w:rPr>
        <w:t>开展</w:t>
      </w:r>
      <w:r>
        <w:rPr>
          <w:rFonts w:hint="eastAsia" w:eastAsia="仿宋_GB2312"/>
          <w:kern w:val="0"/>
          <w:sz w:val="32"/>
          <w:szCs w:val="32"/>
          <w:lang w:eastAsia="zh-CN"/>
        </w:rPr>
        <w:t>交通管理</w:t>
      </w:r>
      <w:r>
        <w:rPr>
          <w:rFonts w:hint="eastAsia" w:eastAsia="仿宋_GB2312"/>
          <w:kern w:val="0"/>
          <w:sz w:val="32"/>
          <w:szCs w:val="32"/>
          <w:lang w:val="en-US" w:eastAsia="zh-CN"/>
        </w:rPr>
        <w:t>业务提升</w:t>
      </w:r>
      <w:r>
        <w:rPr>
          <w:rFonts w:eastAsia="仿宋_GB2312"/>
          <w:kern w:val="0"/>
          <w:sz w:val="32"/>
          <w:szCs w:val="32"/>
        </w:rPr>
        <w:t>培训</w:t>
      </w:r>
      <w:r>
        <w:rPr>
          <w:rFonts w:eastAsia="仿宋_GB2312"/>
          <w:kern w:val="0"/>
          <w:sz w:val="32"/>
          <w:szCs w:val="32"/>
          <w:u w:val="none"/>
        </w:rPr>
        <w:t>，人数</w:t>
      </w:r>
      <w:r>
        <w:rPr>
          <w:rFonts w:hint="eastAsia" w:eastAsia="仿宋_GB2312"/>
          <w:sz w:val="32"/>
          <w:szCs w:val="32"/>
          <w:u w:val="none"/>
          <w:lang w:val="en-US" w:eastAsia="zh-CN"/>
        </w:rPr>
        <w:t>110</w:t>
      </w:r>
      <w:r>
        <w:rPr>
          <w:rFonts w:eastAsia="仿宋_GB2312"/>
          <w:kern w:val="0"/>
          <w:sz w:val="32"/>
          <w:szCs w:val="32"/>
          <w:u w:val="none"/>
        </w:rPr>
        <w:t>人，内容为</w:t>
      </w:r>
      <w:r>
        <w:rPr>
          <w:rFonts w:hint="eastAsia" w:eastAsia="仿宋_GB2312"/>
          <w:kern w:val="0"/>
          <w:sz w:val="32"/>
          <w:szCs w:val="32"/>
          <w:lang w:val="en-US" w:eastAsia="zh-CN"/>
        </w:rPr>
        <w:t>民警业务培训和民警职级晋升等培训</w:t>
      </w:r>
      <w:r>
        <w:rPr>
          <w:rFonts w:hint="eastAsia" w:eastAsia="仿宋_GB2312"/>
          <w:kern w:val="0"/>
          <w:sz w:val="32"/>
          <w:szCs w:val="32"/>
          <w:u w:val="none"/>
          <w:lang w:val="en-US" w:eastAsia="zh-CN"/>
        </w:rPr>
        <w:t>；举办0次</w:t>
      </w:r>
      <w:r>
        <w:rPr>
          <w:rFonts w:eastAsia="仿宋_GB2312"/>
          <w:kern w:val="0"/>
          <w:sz w:val="32"/>
          <w:szCs w:val="32"/>
          <w:u w:val="none"/>
        </w:rPr>
        <w:t>节庆、晚会、论坛、赛事活动，开支</w:t>
      </w:r>
      <w:r>
        <w:rPr>
          <w:rFonts w:hint="eastAsia" w:eastAsia="仿宋_GB2312"/>
          <w:kern w:val="0"/>
          <w:sz w:val="32"/>
          <w:szCs w:val="32"/>
          <w:u w:val="none"/>
          <w:lang w:val="en-US" w:eastAsia="zh-CN"/>
        </w:rPr>
        <w:t>0万元，主要是无</w:t>
      </w:r>
      <w:r>
        <w:rPr>
          <w:rFonts w:eastAsia="仿宋_GB2312"/>
          <w:kern w:val="0"/>
          <w:sz w:val="32"/>
          <w:szCs w:val="32"/>
          <w:u w:val="none"/>
        </w:rPr>
        <w:t>节庆、晚会、论坛、赛事活动</w:t>
      </w:r>
      <w:r>
        <w:rPr>
          <w:rFonts w:hint="eastAsia" w:eastAsia="仿宋_GB2312"/>
          <w:kern w:val="0"/>
          <w:sz w:val="32"/>
          <w:szCs w:val="32"/>
          <w:u w:val="none"/>
          <w:lang w:val="en-US" w:eastAsia="zh-CN"/>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（三）政府采购支出情况</w:t>
      </w:r>
    </w:p>
    <w:p>
      <w:pPr>
        <w:spacing w:line="600" w:lineRule="exact"/>
        <w:ind w:firstLine="640" w:firstLineChars="200"/>
        <w:rPr>
          <w:rFonts w:eastAsia="仿宋_GB2312"/>
          <w:color w:val="auto"/>
          <w:kern w:val="0"/>
          <w:sz w:val="32"/>
          <w:szCs w:val="32"/>
          <w:u w:val="none"/>
        </w:rPr>
      </w:pPr>
      <w:r>
        <w:rPr>
          <w:rFonts w:eastAsia="仿宋_GB2312"/>
          <w:color w:val="auto"/>
          <w:kern w:val="0"/>
          <w:sz w:val="32"/>
          <w:szCs w:val="32"/>
          <w:u w:val="none"/>
        </w:rPr>
        <w:t>本部门</w:t>
      </w:r>
      <w:r>
        <w:rPr>
          <w:rFonts w:hint="eastAsia" w:eastAsia="仿宋_GB2312"/>
          <w:color w:val="auto"/>
          <w:kern w:val="0"/>
          <w:sz w:val="32"/>
          <w:szCs w:val="32"/>
          <w:u w:val="none"/>
          <w:lang w:val="en-US" w:eastAsia="zh-CN"/>
        </w:rPr>
        <w:t>2024</w:t>
      </w:r>
      <w:r>
        <w:rPr>
          <w:rFonts w:eastAsia="仿宋_GB2312"/>
          <w:color w:val="auto"/>
          <w:kern w:val="0"/>
          <w:sz w:val="32"/>
          <w:szCs w:val="32"/>
          <w:u w:val="none"/>
        </w:rPr>
        <w:t>年度政府采购支出总额</w:t>
      </w:r>
      <w:r>
        <w:rPr>
          <w:rFonts w:hint="eastAsia" w:eastAsia="仿宋_GB2312"/>
          <w:color w:val="auto"/>
          <w:sz w:val="32"/>
          <w:szCs w:val="32"/>
          <w:u w:val="none"/>
          <w:lang w:val="en-US" w:eastAsia="zh-CN"/>
        </w:rPr>
        <w:t>270.79</w:t>
      </w:r>
      <w:r>
        <w:rPr>
          <w:rFonts w:eastAsia="仿宋_GB2312"/>
          <w:color w:val="auto"/>
          <w:kern w:val="0"/>
          <w:sz w:val="32"/>
          <w:szCs w:val="32"/>
          <w:u w:val="none"/>
        </w:rPr>
        <w:t>万元，其中：政府采购货物支出</w:t>
      </w:r>
      <w:r>
        <w:rPr>
          <w:rFonts w:hint="eastAsia" w:eastAsia="仿宋_GB2312"/>
          <w:color w:val="auto"/>
          <w:sz w:val="32"/>
          <w:szCs w:val="32"/>
          <w:u w:val="none"/>
          <w:lang w:val="en-US" w:eastAsia="zh-CN"/>
        </w:rPr>
        <w:t>48.4</w:t>
      </w:r>
      <w:r>
        <w:rPr>
          <w:rFonts w:eastAsia="仿宋_GB2312"/>
          <w:color w:val="auto"/>
          <w:kern w:val="0"/>
          <w:sz w:val="32"/>
          <w:szCs w:val="32"/>
          <w:u w:val="none"/>
        </w:rPr>
        <w:t>万元、政府采购工程支出</w:t>
      </w:r>
      <w:r>
        <w:rPr>
          <w:rFonts w:hint="eastAsia" w:eastAsia="仿宋_GB2312"/>
          <w:color w:val="auto"/>
          <w:sz w:val="32"/>
          <w:szCs w:val="32"/>
          <w:u w:val="none"/>
          <w:lang w:val="en-US" w:eastAsia="zh-CN"/>
        </w:rPr>
        <w:t>200.53</w:t>
      </w:r>
      <w:r>
        <w:rPr>
          <w:rFonts w:eastAsia="仿宋_GB2312"/>
          <w:color w:val="auto"/>
          <w:kern w:val="0"/>
          <w:sz w:val="32"/>
          <w:szCs w:val="32"/>
          <w:u w:val="none"/>
        </w:rPr>
        <w:t>万元、政府采购服务支出</w:t>
      </w:r>
      <w:r>
        <w:rPr>
          <w:rFonts w:hint="eastAsia" w:eastAsia="仿宋_GB2312"/>
          <w:color w:val="auto"/>
          <w:sz w:val="32"/>
          <w:szCs w:val="32"/>
          <w:u w:val="none"/>
          <w:lang w:val="en-US" w:eastAsia="zh-CN"/>
        </w:rPr>
        <w:t>21.86</w:t>
      </w:r>
      <w:r>
        <w:rPr>
          <w:rFonts w:eastAsia="仿宋_GB2312"/>
          <w:color w:val="auto"/>
          <w:kern w:val="0"/>
          <w:sz w:val="32"/>
          <w:szCs w:val="32"/>
          <w:u w:val="none"/>
        </w:rPr>
        <w:t>万元。授予中小企业合同金额</w:t>
      </w:r>
      <w:r>
        <w:rPr>
          <w:rFonts w:hint="eastAsia" w:eastAsia="仿宋_GB2312"/>
          <w:color w:val="auto"/>
          <w:sz w:val="32"/>
          <w:szCs w:val="32"/>
          <w:u w:val="none"/>
          <w:lang w:val="en-US" w:eastAsia="zh-CN"/>
        </w:rPr>
        <w:t>188.13</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69.6</w:t>
      </w:r>
      <w:r>
        <w:rPr>
          <w:rFonts w:eastAsia="仿宋_GB2312"/>
          <w:color w:val="auto"/>
          <w:kern w:val="0"/>
          <w:sz w:val="32"/>
          <w:szCs w:val="32"/>
          <w:u w:val="none"/>
        </w:rPr>
        <w:t>%，其中：授予小微企业合同金额</w:t>
      </w:r>
      <w:r>
        <w:rPr>
          <w:rFonts w:hint="eastAsia" w:eastAsia="仿宋_GB2312"/>
          <w:color w:val="auto"/>
          <w:sz w:val="32"/>
          <w:szCs w:val="32"/>
          <w:u w:val="none"/>
          <w:lang w:val="en-US" w:eastAsia="zh-CN"/>
        </w:rPr>
        <w:t>124.46</w:t>
      </w:r>
      <w:r>
        <w:rPr>
          <w:rFonts w:eastAsia="仿宋_GB2312"/>
          <w:color w:val="auto"/>
          <w:kern w:val="0"/>
          <w:sz w:val="32"/>
          <w:szCs w:val="32"/>
          <w:u w:val="none"/>
        </w:rPr>
        <w:t>万元，占政府采购支出总额的</w:t>
      </w:r>
      <w:r>
        <w:rPr>
          <w:rFonts w:hint="eastAsia" w:eastAsia="仿宋_GB2312"/>
          <w:color w:val="auto"/>
          <w:sz w:val="32"/>
          <w:szCs w:val="32"/>
          <w:u w:val="none"/>
          <w:lang w:val="en-US" w:eastAsia="zh-CN"/>
        </w:rPr>
        <w:t>45.96</w:t>
      </w:r>
      <w:r>
        <w:rPr>
          <w:rFonts w:eastAsia="仿宋_GB2312"/>
          <w:color w:val="auto"/>
          <w:kern w:val="0"/>
          <w:sz w:val="32"/>
          <w:szCs w:val="32"/>
          <w:u w:val="none"/>
        </w:rPr>
        <w:t>%。</w:t>
      </w:r>
    </w:p>
    <w:p>
      <w:pPr>
        <w:spacing w:line="600" w:lineRule="exact"/>
        <w:ind w:firstLine="643" w:firstLineChars="200"/>
        <w:outlineLvl w:val="2"/>
        <w:rPr>
          <w:rFonts w:hint="eastAsia" w:ascii="楷体_GB2312" w:eastAsia="楷体_GB2312"/>
          <w:b/>
          <w:kern w:val="0"/>
          <w:sz w:val="32"/>
          <w:szCs w:val="32"/>
        </w:rPr>
      </w:pPr>
      <w:r>
        <w:rPr>
          <w:rFonts w:hint="eastAsia" w:ascii="楷体_GB2312" w:eastAsia="楷体_GB2312"/>
          <w:b/>
          <w:kern w:val="0"/>
          <w:sz w:val="32"/>
          <w:szCs w:val="32"/>
        </w:rPr>
        <w:t>（四）国有资产占用情况</w:t>
      </w:r>
    </w:p>
    <w:p>
      <w:pPr>
        <w:spacing w:line="600" w:lineRule="exact"/>
        <w:ind w:firstLine="640" w:firstLineChars="200"/>
        <w:rPr>
          <w:rFonts w:eastAsia="仿宋_GB2312"/>
          <w:kern w:val="0"/>
          <w:sz w:val="32"/>
          <w:szCs w:val="32"/>
        </w:rPr>
      </w:pPr>
      <w:r>
        <w:rPr>
          <w:rFonts w:eastAsia="仿宋_GB2312"/>
          <w:kern w:val="0"/>
          <w:sz w:val="32"/>
          <w:szCs w:val="32"/>
          <w:u w:val="none"/>
        </w:rPr>
        <w:t>截至</w:t>
      </w:r>
      <w:r>
        <w:rPr>
          <w:rFonts w:hint="eastAsia" w:eastAsia="仿宋_GB2312"/>
          <w:kern w:val="0"/>
          <w:sz w:val="32"/>
          <w:szCs w:val="32"/>
          <w:u w:val="none"/>
          <w:lang w:val="en-US" w:eastAsia="zh-CN"/>
        </w:rPr>
        <w:t>2024年</w:t>
      </w:r>
      <w:r>
        <w:rPr>
          <w:rFonts w:eastAsia="仿宋_GB2312"/>
          <w:kern w:val="0"/>
          <w:sz w:val="32"/>
          <w:szCs w:val="32"/>
          <w:u w:val="none"/>
        </w:rPr>
        <w:t>12月31日，本单位共有车辆</w:t>
      </w:r>
      <w:r>
        <w:rPr>
          <w:rFonts w:hint="eastAsia" w:eastAsia="仿宋_GB2312"/>
          <w:sz w:val="32"/>
          <w:szCs w:val="32"/>
          <w:u w:val="none"/>
          <w:lang w:val="en-US" w:eastAsia="zh-CN"/>
        </w:rPr>
        <w:t>17</w:t>
      </w:r>
      <w:r>
        <w:rPr>
          <w:rFonts w:eastAsia="仿宋_GB2312"/>
          <w:kern w:val="0"/>
          <w:sz w:val="32"/>
          <w:szCs w:val="32"/>
          <w:u w:val="none"/>
        </w:rPr>
        <w:t>辆，其中，领导干部用车</w:t>
      </w:r>
      <w:r>
        <w:rPr>
          <w:rFonts w:hint="eastAsia" w:eastAsia="仿宋_GB2312"/>
          <w:sz w:val="32"/>
          <w:szCs w:val="32"/>
          <w:u w:val="none"/>
          <w:lang w:val="en-US" w:eastAsia="zh-CN"/>
        </w:rPr>
        <w:t>0</w:t>
      </w:r>
      <w:r>
        <w:rPr>
          <w:rFonts w:eastAsia="仿宋_GB2312"/>
          <w:kern w:val="0"/>
          <w:sz w:val="32"/>
          <w:szCs w:val="32"/>
          <w:u w:val="none"/>
        </w:rPr>
        <w:t>辆、机要通信用车</w:t>
      </w:r>
      <w:r>
        <w:rPr>
          <w:rFonts w:hint="eastAsia" w:eastAsia="仿宋_GB2312"/>
          <w:sz w:val="32"/>
          <w:szCs w:val="32"/>
          <w:u w:val="none"/>
          <w:lang w:val="en-US" w:eastAsia="zh-CN"/>
        </w:rPr>
        <w:t>0</w:t>
      </w:r>
      <w:r>
        <w:rPr>
          <w:rFonts w:eastAsia="仿宋_GB2312"/>
          <w:kern w:val="0"/>
          <w:sz w:val="32"/>
          <w:szCs w:val="32"/>
          <w:u w:val="none"/>
        </w:rPr>
        <w:t>辆、应急保障用车</w:t>
      </w:r>
      <w:r>
        <w:rPr>
          <w:rFonts w:hint="eastAsia" w:eastAsia="仿宋_GB2312"/>
          <w:sz w:val="32"/>
          <w:szCs w:val="32"/>
          <w:u w:val="none"/>
          <w:lang w:val="en-US" w:eastAsia="zh-CN"/>
        </w:rPr>
        <w:t>0</w:t>
      </w:r>
      <w:r>
        <w:rPr>
          <w:rFonts w:eastAsia="仿宋_GB2312"/>
          <w:kern w:val="0"/>
          <w:sz w:val="32"/>
          <w:szCs w:val="32"/>
          <w:u w:val="none"/>
        </w:rPr>
        <w:t>辆、执法执勤用车</w:t>
      </w:r>
      <w:r>
        <w:rPr>
          <w:rFonts w:hint="eastAsia" w:eastAsia="仿宋_GB2312"/>
          <w:sz w:val="32"/>
          <w:szCs w:val="32"/>
          <w:u w:val="none"/>
          <w:lang w:val="en-US" w:eastAsia="zh-CN"/>
        </w:rPr>
        <w:t>16</w:t>
      </w:r>
      <w:r>
        <w:rPr>
          <w:rFonts w:eastAsia="仿宋_GB2312"/>
          <w:kern w:val="0"/>
          <w:sz w:val="32"/>
          <w:szCs w:val="32"/>
          <w:u w:val="none"/>
        </w:rPr>
        <w:t>辆、特种专业技术用车</w:t>
      </w:r>
      <w:r>
        <w:rPr>
          <w:rFonts w:hint="eastAsia" w:eastAsia="仿宋_GB2312"/>
          <w:sz w:val="32"/>
          <w:szCs w:val="32"/>
          <w:u w:val="none"/>
          <w:lang w:val="en-US" w:eastAsia="zh-CN"/>
        </w:rPr>
        <w:t>1</w:t>
      </w:r>
      <w:r>
        <w:rPr>
          <w:rFonts w:eastAsia="仿宋_GB2312"/>
          <w:kern w:val="0"/>
          <w:sz w:val="32"/>
          <w:szCs w:val="32"/>
          <w:u w:val="none"/>
        </w:rPr>
        <w:t>辆、其他用车</w:t>
      </w:r>
      <w:r>
        <w:rPr>
          <w:rFonts w:hint="eastAsia" w:eastAsia="仿宋_GB2312"/>
          <w:sz w:val="32"/>
          <w:szCs w:val="32"/>
          <w:u w:val="none"/>
          <w:lang w:val="en-US" w:eastAsia="zh-CN"/>
        </w:rPr>
        <w:t>0</w:t>
      </w:r>
      <w:r>
        <w:rPr>
          <w:rFonts w:eastAsia="仿宋_GB2312"/>
          <w:kern w:val="0"/>
          <w:sz w:val="32"/>
          <w:szCs w:val="32"/>
          <w:u w:val="none"/>
        </w:rPr>
        <w:t>辆，其他用车主要是</w:t>
      </w:r>
      <w:r>
        <w:rPr>
          <w:rFonts w:hint="eastAsia" w:eastAsia="仿宋_GB2312"/>
          <w:kern w:val="0"/>
          <w:sz w:val="32"/>
          <w:szCs w:val="32"/>
          <w:u w:val="none"/>
          <w:lang w:val="en-US" w:eastAsia="zh-CN"/>
        </w:rPr>
        <w:t>森林消防宣传车</w:t>
      </w:r>
      <w:r>
        <w:rPr>
          <w:rFonts w:eastAsia="仿宋_GB2312"/>
          <w:kern w:val="0"/>
          <w:sz w:val="32"/>
          <w:szCs w:val="32"/>
          <w:u w:val="none"/>
        </w:rPr>
        <w:t>；单位价值50万元以上通用设备</w:t>
      </w:r>
      <w:r>
        <w:rPr>
          <w:rFonts w:hint="eastAsia" w:eastAsia="仿宋_GB2312"/>
          <w:sz w:val="32"/>
          <w:szCs w:val="32"/>
          <w:u w:val="none"/>
          <w:lang w:val="en-US" w:eastAsia="zh-CN"/>
        </w:rPr>
        <w:t>0</w:t>
      </w:r>
      <w:r>
        <w:rPr>
          <w:rFonts w:eastAsia="仿宋_GB2312"/>
          <w:kern w:val="0"/>
          <w:sz w:val="32"/>
          <w:szCs w:val="32"/>
          <w:u w:val="none"/>
        </w:rPr>
        <w:t>台（套）；单位价值100万元以上专用设备</w:t>
      </w:r>
      <w:r>
        <w:rPr>
          <w:rFonts w:hint="eastAsia" w:eastAsia="仿宋_GB2312"/>
          <w:sz w:val="32"/>
          <w:szCs w:val="32"/>
          <w:u w:val="none"/>
          <w:lang w:val="en-US" w:eastAsia="zh-CN"/>
        </w:rPr>
        <w:t>0</w:t>
      </w:r>
      <w:r>
        <w:rPr>
          <w:rFonts w:eastAsia="仿宋_GB2312"/>
          <w:kern w:val="0"/>
          <w:sz w:val="32"/>
          <w:szCs w:val="32"/>
          <w:u w:val="none"/>
        </w:rPr>
        <w:t>台（套）。</w:t>
      </w:r>
    </w:p>
    <w:p>
      <w:pPr>
        <w:widowControl/>
        <w:spacing w:line="600" w:lineRule="exact"/>
        <w:jc w:val="left"/>
        <w:rPr>
          <w:rFonts w:hint="eastAsia" w:eastAsia="仿宋_GB2312"/>
          <w:color w:val="000000"/>
          <w:kern w:val="0"/>
          <w:sz w:val="32"/>
          <w:szCs w:val="32"/>
        </w:rPr>
      </w:pPr>
    </w:p>
    <w:p>
      <w:pPr>
        <w:pStyle w:val="11"/>
        <w:jc w:val="center"/>
        <w:rPr>
          <w:rFonts w:hint="eastAsia"/>
          <w:sz w:val="72"/>
          <w:szCs w:val="72"/>
        </w:rPr>
      </w:pPr>
    </w:p>
    <w:p>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 名词解释</w:t>
      </w:r>
    </w:p>
    <w:p>
      <w:pPr>
        <w:widowControl/>
        <w:spacing w:line="600" w:lineRule="exact"/>
        <w:ind w:firstLine="660"/>
        <w:rPr>
          <w:rFonts w:eastAsia="仿宋_GB2312"/>
          <w:sz w:val="32"/>
          <w:szCs w:val="32"/>
        </w:rPr>
      </w:pPr>
      <w:r>
        <w:rPr>
          <w:rFonts w:eastAsia="仿宋_GB2312"/>
          <w:sz w:val="32"/>
          <w:szCs w:val="32"/>
        </w:rPr>
        <w:t>1、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00" w:lineRule="exact"/>
        <w:ind w:firstLine="660"/>
        <w:rPr>
          <w:rFonts w:hint="eastAsia" w:ascii="宋体" w:hAnsi="宋体" w:cs="黑体"/>
          <w:color w:val="000000"/>
          <w:kern w:val="0"/>
          <w:sz w:val="32"/>
          <w:szCs w:val="32"/>
        </w:rPr>
      </w:pPr>
      <w:r>
        <w:rPr>
          <w:rFonts w:eastAsia="仿宋_GB2312"/>
          <w:sz w:val="32"/>
          <w:szCs w:val="32"/>
        </w:rPr>
        <w:t>2、</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p>
    <w:p>
      <w:pPr>
        <w:jc w:val="left"/>
        <w:rPr>
          <w:rFonts w:hint="eastAsia"/>
        </w:rPr>
      </w:pPr>
    </w:p>
    <w:p>
      <w:pPr>
        <w:widowControl/>
        <w:jc w:val="left"/>
        <w:rPr>
          <w:rFonts w:hint="default" w:ascii="宋体" w:hAnsi="宋体" w:eastAsia="宋体" w:cs="黑体"/>
          <w:color w:val="000000"/>
          <w:kern w:val="0"/>
          <w:sz w:val="32"/>
          <w:szCs w:val="32"/>
          <w:lang w:val="en-US" w:eastAsia="zh-CN"/>
        </w:rPr>
      </w:pPr>
    </w:p>
    <w:p>
      <w:pPr>
        <w:widowControl/>
        <w:jc w:val="left"/>
        <w:rPr>
          <w:rFonts w:hint="eastAsia" w:ascii="宋体" w:hAnsi="宋体"/>
          <w:i/>
          <w:color w:val="FF0000"/>
          <w:kern w:val="0"/>
          <w:sz w:val="32"/>
          <w:szCs w:val="32"/>
        </w:rPr>
      </w:pPr>
    </w:p>
    <w:p>
      <w:pPr>
        <w:widowControl/>
        <w:spacing w:line="600" w:lineRule="exact"/>
        <w:jc w:val="center"/>
        <w:rPr>
          <w:rFonts w:hint="eastAsia" w:eastAsia="方正小标宋_GBK"/>
          <w:bCs/>
          <w:kern w:val="0"/>
          <w:sz w:val="36"/>
          <w:szCs w:val="36"/>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Fonts w:hint="eastAsia" w:ascii="黑体" w:hAnsi="黑体" w:eastAsia="黑体" w:cs="黑体"/>
          <w:b/>
          <w:bCs w:val="0"/>
          <w:kern w:val="0"/>
          <w:sz w:val="44"/>
          <w:szCs w:val="44"/>
        </w:rPr>
      </w:pPr>
    </w:p>
    <w:p>
      <w:pPr>
        <w:widowControl/>
        <w:spacing w:line="600" w:lineRule="exact"/>
        <w:jc w:val="center"/>
        <w:outlineLvl w:val="0"/>
        <w:rPr>
          <w:rStyle w:val="8"/>
          <w:rFonts w:hint="eastAsia"/>
          <w:sz w:val="32"/>
          <w:szCs w:val="32"/>
        </w:rPr>
      </w:pPr>
      <w:r>
        <w:rPr>
          <w:rFonts w:hint="eastAsia" w:ascii="黑体" w:hAnsi="黑体" w:eastAsia="黑体" w:cs="黑体"/>
          <w:b/>
          <w:bCs w:val="0"/>
          <w:kern w:val="0"/>
          <w:sz w:val="44"/>
          <w:szCs w:val="44"/>
        </w:rPr>
        <w:t>第五部分 附件</w:t>
      </w:r>
      <w:r>
        <w:rPr>
          <w:rFonts w:hint="eastAsia" w:ascii="黑体" w:hAnsi="黑体" w:eastAsia="黑体" w:cs="黑体"/>
          <w:b/>
          <w:bCs w:val="0"/>
          <w:kern w:val="0"/>
          <w:sz w:val="44"/>
          <w:szCs w:val="44"/>
          <w:lang w:eastAsia="zh-CN"/>
        </w:rPr>
        <w:t>（</w:t>
      </w:r>
      <w:r>
        <w:rPr>
          <w:rFonts w:hint="eastAsia" w:ascii="黑体" w:hAnsi="黑体" w:eastAsia="黑体" w:cs="黑体"/>
          <w:b/>
          <w:bCs w:val="0"/>
          <w:kern w:val="0"/>
          <w:sz w:val="44"/>
          <w:szCs w:val="44"/>
          <w:lang w:val="en-US" w:eastAsia="zh-CN"/>
        </w:rPr>
        <w:t>无</w:t>
      </w:r>
      <w:r>
        <w:rPr>
          <w:rFonts w:hint="eastAsia" w:ascii="黑体" w:hAnsi="黑体" w:eastAsia="黑体" w:cs="黑体"/>
          <w:b/>
          <w:bCs w:val="0"/>
          <w:kern w:val="0"/>
          <w:sz w:val="44"/>
          <w:szCs w:val="44"/>
          <w:lang w:eastAsia="zh-CN"/>
        </w:rPr>
        <w:t>）</w:t>
      </w:r>
    </w:p>
    <w:p>
      <w:pPr>
        <w:spacing w:line="600" w:lineRule="exact"/>
        <w:rPr>
          <w:rFonts w:hint="eastAsia"/>
        </w:rPr>
      </w:pPr>
    </w:p>
    <w:p>
      <w:pPr>
        <w:pStyle w:val="6"/>
        <w:keepNext w:val="0"/>
        <w:keepLines w:val="0"/>
        <w:pageBreakBefore w:val="0"/>
        <w:widowControl/>
        <w:kinsoku/>
        <w:overflowPunct/>
        <w:topLinePunct w:val="0"/>
        <w:autoSpaceDE/>
        <w:autoSpaceDN/>
        <w:bidi w:val="0"/>
        <w:adjustRightInd/>
        <w:snapToGrid/>
        <w:spacing w:line="600" w:lineRule="exact"/>
        <w:ind w:firstLine="560" w:firstLineChars="200"/>
        <w:jc w:val="both"/>
        <w:textAlignment w:val="auto"/>
        <w:rPr>
          <w:rStyle w:val="8"/>
          <w:rFonts w:hint="eastAsia" w:ascii="仿宋_GB2312" w:hAnsi="仿宋_GB2312" w:eastAsia="仿宋_GB2312" w:cs="仿宋_GB2312"/>
          <w:b w:val="0"/>
          <w:bCs w:val="0"/>
          <w:sz w:val="28"/>
          <w:szCs w:val="28"/>
        </w:rPr>
      </w:pPr>
    </w:p>
    <w:p/>
    <w:p/>
    <w:sectPr>
      <w:headerReference r:id="rId3" w:type="default"/>
      <w:footerReference r:id="rId4" w:type="default"/>
      <w:footerReference r:id="rId5" w:type="even"/>
      <w:pgSz w:w="11905" w:h="16837"/>
      <w:pgMar w:top="1418" w:right="1588" w:bottom="1418" w:left="1588" w:header="720" w:footer="1701" w:gutter="0"/>
      <w:pgBorders w:offsetFrom="page">
        <w:top w:val="none" w:sz="0" w:space="0"/>
        <w:left w:val="none" w:sz="0" w:space="0"/>
        <w:bottom w:val="none" w:sz="0" w:space="0"/>
        <w:right w:val="none" w:sz="0" w:space="0"/>
      </w:pgBorders>
      <w:pgNumType w:start="1"/>
      <w:cols w:space="720" w:num="1"/>
      <w:titlePg/>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280" w:firstLine="360"/>
      <w:jc w:val="right"/>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9</w:t>
    </w:r>
    <w:r>
      <w:rPr>
        <w:rFonts w:ascii="宋体" w:hAnsi="宋体"/>
        <w:sz w:val="28"/>
        <w:szCs w:val="28"/>
      </w:rPr>
      <w:fldChar w:fldCharType="end"/>
    </w:r>
    <w:r>
      <w:rPr>
        <w:rStyle w:val="9"/>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280" w:firstLineChars="100"/>
      <w:rPr>
        <w:rFonts w:hint="eastAsia" w:ascii="宋体" w:hAnsi="宋体"/>
        <w:sz w:val="28"/>
        <w:szCs w:val="28"/>
      </w:rPr>
    </w:pPr>
    <w:r>
      <w:rPr>
        <w:rStyle w:val="9"/>
        <w:rFonts w:hint="eastAsia" w:ascii="宋体" w:hAnsi="宋体"/>
        <w:sz w:val="28"/>
        <w:szCs w:val="28"/>
      </w:rPr>
      <w:t>—</w:t>
    </w:r>
    <w:r>
      <w:rPr>
        <w:rFonts w:ascii="宋体" w:hAnsi="宋体"/>
        <w:sz w:val="28"/>
        <w:szCs w:val="28"/>
      </w:rPr>
      <w:fldChar w:fldCharType="begin"/>
    </w:r>
    <w:r>
      <w:rPr>
        <w:rStyle w:val="9"/>
        <w:rFonts w:ascii="宋体" w:hAnsi="宋体"/>
        <w:sz w:val="28"/>
        <w:szCs w:val="28"/>
      </w:rPr>
      <w:instrText xml:space="preserve"> PAGE </w:instrText>
    </w:r>
    <w:r>
      <w:rPr>
        <w:rFonts w:ascii="宋体" w:hAnsi="宋体"/>
        <w:sz w:val="28"/>
        <w:szCs w:val="28"/>
      </w:rPr>
      <w:fldChar w:fldCharType="separate"/>
    </w:r>
    <w:r>
      <w:rPr>
        <w:rStyle w:val="9"/>
        <w:rFonts w:ascii="宋体" w:hAnsi="宋体"/>
        <w:sz w:val="28"/>
        <w:szCs w:val="28"/>
      </w:rPr>
      <w:t>2</w:t>
    </w:r>
    <w:r>
      <w:rPr>
        <w:rFonts w:ascii="宋体" w:hAnsi="宋体"/>
        <w:sz w:val="28"/>
        <w:szCs w:val="28"/>
      </w:rPr>
      <w:fldChar w:fldCharType="end"/>
    </w:r>
    <w:r>
      <w:rPr>
        <w:rStyle w:val="9"/>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882923"/>
    <w:rsid w:val="04CA6CD7"/>
    <w:rsid w:val="0E8E1110"/>
    <w:rsid w:val="15D62BE2"/>
    <w:rsid w:val="281D75FF"/>
    <w:rsid w:val="2B553513"/>
    <w:rsid w:val="301F103C"/>
    <w:rsid w:val="4C805CA5"/>
    <w:rsid w:val="5BDB7A2A"/>
    <w:rsid w:val="6CAE465D"/>
    <w:rsid w:val="6F882923"/>
    <w:rsid w:val="7D7550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qFormat/>
    <w:uiPriority w:val="0"/>
    <w:pPr>
      <w:spacing w:after="120" w:afterLines="0" w:afterAutospacing="0"/>
      <w:ind w:left="420" w:leftChars="200"/>
    </w:p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2"/>
    <w:basedOn w:val="2"/>
    <w:qFormat/>
    <w:uiPriority w:val="0"/>
    <w:pPr>
      <w:ind w:firstLine="420" w:firstLineChars="200"/>
    </w:pPr>
  </w:style>
  <w:style w:type="paragraph" w:styleId="5">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SA"/>
    </w:rPr>
  </w:style>
  <w:style w:type="character" w:styleId="8">
    <w:name w:val="Strong"/>
    <w:basedOn w:val="7"/>
    <w:qFormat/>
    <w:uiPriority w:val="22"/>
    <w:rPr>
      <w:b/>
      <w:bCs/>
    </w:rPr>
  </w:style>
  <w:style w:type="character" w:styleId="9">
    <w:name w:val="page number"/>
    <w:basedOn w:val="7"/>
    <w:qFormat/>
    <w:uiPriority w:val="0"/>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7015</Words>
  <Characters>8413</Characters>
  <Lines>0</Lines>
  <Paragraphs>0</Paragraphs>
  <TotalTime>24</TotalTime>
  <ScaleCrop>false</ScaleCrop>
  <LinksUpToDate>false</LinksUpToDate>
  <CharactersWithSpaces>9129</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2025-08-28T06:28:00Z</dcterms:created>
  <dc:creator>本子</dc:creator>
  <cp:lastModifiedBy>Administrator</cp:lastModifiedBy>
  <dcterms:modified xsi:type="dcterms:W3CDTF">2025-09-08T09:56:35Z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y fmtid="{D5CDD505-2E9C-101B-9397-08002B2CF9AE}" pid="3" name="ICV">
    <vt:lpwstr>786427A4210B4C2BAEC07A2F49F1EC77_13</vt:lpwstr>
  </property>
  <property fmtid="{D5CDD505-2E9C-101B-9397-08002B2CF9AE}" pid="4" name="KSOTemplateDocerSaveRecord">
    <vt:lpwstr>eyJoZGlkIjoiZjhhMWI3OGQ0ZjhhYzE1NjJmMWY4NWU2NTBkMGE2MmUiLCJ1c2VySWQiOiI0Mzg0MTc0MTMifQ==</vt:lpwstr>
  </property>
</Properties>
</file>