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蓝山县浆洞卫生院</w:t>
      </w:r>
      <w:r>
        <w:rPr>
          <w:rFonts w:ascii="Times New Roman" w:hAnsi="Times New Roman" w:eastAsia="方正小标宋简体" w:cs="Times New Roman"/>
          <w:sz w:val="72"/>
          <w:szCs w:val="72"/>
        </w:rPr>
        <w:t>部门决算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eastAsia="zh-CN"/>
        </w:rPr>
        <w:t>蓝山县浆洞卫生院</w:t>
      </w:r>
      <w:r>
        <w:rPr>
          <w:rFonts w:ascii="Times New Roman" w:hAnsi="Times New Roman" w:cs="Times New Roman"/>
          <w:bCs/>
          <w:sz w:val="32"/>
          <w:szCs w:val="32"/>
        </w:rPr>
        <w:t>部门概况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3"/>
        <w:spacing w:line="600" w:lineRule="exact"/>
        <w:rPr>
          <w:rFonts w:ascii="Times New Roman" w:hAnsi="Times New Roman" w:eastAsia="仿宋_GB2312" w:cs="Times New Roman"/>
          <w:sz w:val="32"/>
          <w:szCs w:val="32"/>
        </w:rPr>
      </w:pP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蓝山县浆洞卫生院</w:t>
      </w:r>
      <w:r>
        <w:rPr>
          <w:rFonts w:ascii="Times New Roman" w:hAnsi="Times New Roman" w:eastAsia="方正小标宋_GBK" w:cs="Times New Roman"/>
          <w:sz w:val="52"/>
          <w:szCs w:val="52"/>
        </w:rPr>
        <w:t>部门概况</w:t>
      </w:r>
    </w:p>
    <w:p>
      <w:pPr>
        <w:pStyle w:val="2"/>
        <w:ind w:left="0" w:leftChars="0" w:firstLine="0" w:firstLineChars="0"/>
        <w:rPr>
          <w:rFonts w:ascii="Times New Roman" w:hAnsi="Times New Roman" w:cs="Times New Roman"/>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800" w:firstLineChars="250"/>
        <w:jc w:val="left"/>
        <w:rPr>
          <w:rFonts w:ascii="Times New Roman" w:hAnsi="Times New Roman" w:eastAsia="仿宋_GB2312" w:cs="Times New Roman"/>
          <w:sz w:val="32"/>
          <w:szCs w:val="32"/>
        </w:rPr>
      </w:pPr>
      <w:r>
        <w:rPr>
          <w:rFonts w:hint="eastAsia" w:eastAsia="仿宋_GB2312"/>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30" w:firstLineChars="196"/>
        <w:jc w:val="left"/>
        <w:rPr>
          <w:rFonts w:hint="default" w:eastAsia="仿宋_GB2312"/>
          <w:sz w:val="32"/>
          <w:szCs w:val="32"/>
          <w:highlight w:val="yellow"/>
          <w:lang w:val="en-US" w:eastAsia="zh-CN"/>
        </w:rPr>
      </w:pPr>
      <w:r>
        <w:rPr>
          <w:rFonts w:ascii="Times New Roman" w:hAnsi="Times New Roman" w:eastAsia="仿宋_GB2312" w:cs="Times New Roman"/>
          <w:b/>
          <w:bCs w:val="0"/>
          <w:kern w:val="0"/>
          <w:sz w:val="32"/>
          <w:szCs w:val="32"/>
        </w:rPr>
        <w:t>（一）内设机构设置</w:t>
      </w:r>
      <w:r>
        <w:rPr>
          <w:rFonts w:hint="eastAsia" w:ascii="Times New Roman" w:hAnsi="Times New Roman" w:eastAsia="仿宋_GB2312" w:cs="Times New Roman"/>
          <w:b/>
          <w:bCs w:val="0"/>
          <w:kern w:val="0"/>
          <w:sz w:val="32"/>
          <w:szCs w:val="32"/>
          <w:lang w:eastAsia="zh-CN"/>
        </w:rPr>
        <w:t>：</w:t>
      </w:r>
      <w:r>
        <w:rPr>
          <w:rFonts w:hint="eastAsia" w:eastAsia="仿宋_GB2312"/>
          <w:sz w:val="32"/>
          <w:szCs w:val="32"/>
          <w:highlight w:val="none"/>
          <w:lang w:eastAsia="zh-CN"/>
        </w:rPr>
        <w:t>我院开设全科门诊、中医科、预防接种科、药房、高血压门诊等临床科室及公共卫生办公室，各种功能科室齐全。其中全科门诊和中医理疗是我院特色科室，在当地老百姓心里是“家门口”的养疗中心。我院编制人数</w:t>
      </w:r>
      <w:r>
        <w:rPr>
          <w:rFonts w:hint="eastAsia" w:eastAsia="仿宋_GB2312"/>
          <w:sz w:val="32"/>
          <w:szCs w:val="32"/>
          <w:highlight w:val="none"/>
          <w:lang w:val="en-US" w:eastAsia="zh-CN"/>
        </w:rPr>
        <w:t>11人，</w:t>
      </w:r>
      <w:r>
        <w:rPr>
          <w:rFonts w:hint="eastAsia" w:eastAsia="仿宋_GB2312"/>
          <w:sz w:val="32"/>
          <w:szCs w:val="32"/>
          <w:highlight w:val="none"/>
          <w:lang w:eastAsia="zh-CN"/>
        </w:rPr>
        <w:t>实有人数</w:t>
      </w:r>
      <w:r>
        <w:rPr>
          <w:rFonts w:hint="eastAsia" w:eastAsia="仿宋_GB2312"/>
          <w:sz w:val="32"/>
          <w:szCs w:val="32"/>
          <w:highlight w:val="none"/>
          <w:lang w:val="en-US" w:eastAsia="zh-CN"/>
        </w:rPr>
        <w:t>11人，其中在编人员9人，临聘人员2人。</w:t>
      </w:r>
    </w:p>
    <w:p>
      <w:pPr>
        <w:widowControl/>
        <w:spacing w:line="600" w:lineRule="exact"/>
        <w:ind w:firstLine="643" w:firstLineChars="200"/>
        <w:rPr>
          <w:rFonts w:hint="eastAsia" w:eastAsia="仿宋_GB2312"/>
          <w:bCs/>
          <w:kern w:val="0"/>
          <w:sz w:val="32"/>
          <w:szCs w:val="32"/>
          <w:lang w:val="en-US" w:eastAsia="zh-CN"/>
        </w:rPr>
      </w:pPr>
      <w:r>
        <w:rPr>
          <w:rFonts w:hint="eastAsia" w:ascii="楷体_GB2312" w:hAnsi="宋体" w:eastAsia="楷体_GB2312"/>
          <w:b/>
          <w:bCs/>
          <w:kern w:val="0"/>
          <w:sz w:val="32"/>
          <w:szCs w:val="32"/>
        </w:rPr>
        <w:t>（二）决算单位构成</w:t>
      </w:r>
      <w:r>
        <w:rPr>
          <w:rFonts w:hint="eastAsia" w:ascii="楷体_GB2312" w:hAnsi="宋体" w:eastAsia="楷体_GB2312"/>
          <w:b/>
          <w:bCs/>
          <w:kern w:val="0"/>
          <w:sz w:val="32"/>
          <w:szCs w:val="32"/>
          <w:lang w:eastAsia="zh-CN"/>
        </w:rPr>
        <w:t>：</w:t>
      </w:r>
      <w:r>
        <w:rPr>
          <w:rFonts w:hint="eastAsia" w:eastAsia="仿宋_GB2312"/>
          <w:sz w:val="32"/>
          <w:szCs w:val="32"/>
        </w:rPr>
        <w:t>蓝山县浆洞瑶族乡卫生院</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sz w:val="32"/>
          <w:szCs w:val="32"/>
        </w:rPr>
        <w:t>蓝山县浆洞瑶族乡卫生院</w:t>
      </w:r>
      <w:r>
        <w:rPr>
          <w:rFonts w:eastAsia="仿宋_GB2312"/>
          <w:bCs/>
          <w:kern w:val="0"/>
          <w:sz w:val="32"/>
          <w:szCs w:val="32"/>
        </w:rPr>
        <w:t>本级</w:t>
      </w:r>
      <w:r>
        <w:rPr>
          <w:rFonts w:hint="eastAsia" w:eastAsia="仿宋_GB2312"/>
          <w:bCs/>
          <w:kern w:val="0"/>
          <w:sz w:val="32"/>
          <w:szCs w:val="32"/>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蓝山县浆洞瑶族乡卫生院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121.56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hint="eastAsia" w:eastAsia="仿宋_GB2312"/>
                <w:kern w:val="0"/>
                <w:szCs w:val="21"/>
              </w:rPr>
              <w:t>七、</w:t>
            </w:r>
            <w:r>
              <w:rPr>
                <w:rFonts w:hint="eastAsia" w:eastAsia="仿宋_GB2312"/>
                <w:kern w:val="0"/>
                <w:szCs w:val="21"/>
                <w:lang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149.2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eastAsia="zh-CN"/>
              </w:rPr>
              <w:t>八、</w:t>
            </w:r>
            <w:r>
              <w:rPr>
                <w:rFonts w:hint="eastAsia" w:ascii="Times New Roman" w:hAnsi="Times New Roman" w:eastAsia="仿宋_GB2312" w:cs="Times New Roman"/>
                <w:color w:val="00000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8.88</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158.08</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158.08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158.08</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rPr>
        <w:t>蓝山县浆洞瑶族乡卫生院</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106"/>
        <w:gridCol w:w="2080"/>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1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0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08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158.08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399"/>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121.56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805"/>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36.52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10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0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10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0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10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0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84.45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47.93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36.52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10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20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10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20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48.19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48.19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10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0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蓝山县浆洞瑶族乡卫生院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fixed"/>
        <w:tblCellMar>
          <w:top w:w="0" w:type="dxa"/>
          <w:left w:w="108" w:type="dxa"/>
          <w:bottom w:w="0" w:type="dxa"/>
          <w:right w:w="108" w:type="dxa"/>
        </w:tblCellMar>
      </w:tblPr>
      <w:tblGrid>
        <w:gridCol w:w="1145"/>
        <w:gridCol w:w="2612"/>
        <w:gridCol w:w="1877"/>
        <w:gridCol w:w="1334"/>
        <w:gridCol w:w="1334"/>
        <w:gridCol w:w="1877"/>
        <w:gridCol w:w="1334"/>
        <w:gridCol w:w="2696"/>
      </w:tblGrid>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40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1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1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158.08</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109.88</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48.19</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0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61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8.28</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8.28</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0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61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0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61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84.45</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84.45</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0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261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14.32</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14.32</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0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261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48.19</w:t>
            </w:r>
          </w:p>
        </w:tc>
        <w:tc>
          <w:tcPr>
            <w:tcW w:w="1334"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48.19</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40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61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2.23</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2.23</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蓝山县浆洞瑶族乡卫生院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730"/>
        <w:gridCol w:w="1671"/>
        <w:gridCol w:w="1793"/>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121.56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 w:val="24"/>
                <w:szCs w:val="24"/>
              </w:rPr>
            </w:pPr>
            <w:r>
              <w:rPr>
                <w:rFonts w:hint="eastAsia" w:eastAsia="仿宋_GB2312"/>
                <w:kern w:val="0"/>
                <w:szCs w:val="21"/>
              </w:rPr>
              <w:t>七、</w:t>
            </w:r>
            <w:r>
              <w:rPr>
                <w:rFonts w:hint="eastAsia" w:eastAsia="仿宋_GB2312"/>
                <w:kern w:val="0"/>
                <w:szCs w:val="21"/>
                <w:lang w:eastAsia="zh-CN"/>
              </w:rPr>
              <w:t>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112.68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112.68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eastAsia="zh-CN"/>
              </w:rPr>
              <w:t>八、</w:t>
            </w:r>
            <w:r>
              <w:rPr>
                <w:rFonts w:hint="eastAsia" w:ascii="Times New Roman" w:hAnsi="Times New Roman" w:eastAsia="仿宋_GB2312" w:cs="Times New Roman"/>
                <w:color w:val="000000"/>
                <w:sz w:val="22"/>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8.88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121.56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121.56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121.56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121.56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蓝山县浆洞瑶族乡卫生院</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121.56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73.37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47.93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47.93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48.19</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蓝山县浆洞瑶族乡卫生院</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63"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70.59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36.46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12.65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6.09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8.28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0.71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368"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73.05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0.32</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rPr>
        <w:t>蓝山县浆洞瑶族乡卫生院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蓝山县浆洞瑶族乡卫生院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蓝山县浆洞瑶族乡卫生院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overflowPunct w:val="0"/>
        <w:autoSpaceDE/>
        <w:autoSpaceDN/>
        <w:spacing w:line="600" w:lineRule="exact"/>
        <w:ind w:firstLine="640" w:firstLineChars="200"/>
        <w:jc w:val="left"/>
        <w:rPr>
          <w:rFonts w:hint="eastAsia" w:ascii="Times New Roman" w:hAnsi="Times New Roman" w:eastAsia="仿宋_GB2312" w:cs="Times New Roman"/>
          <w:bCs/>
          <w:color w:val="auto"/>
          <w:sz w:val="32"/>
          <w:szCs w:val="32"/>
          <w:u w:val="none"/>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158.08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21.47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15.72</w:t>
      </w:r>
      <w:r>
        <w:rPr>
          <w:rFonts w:ascii="Times New Roman" w:hAnsi="Times New Roman" w:eastAsia="仿宋_GB2312" w:cs="Times New Roman"/>
          <w:sz w:val="32"/>
          <w:szCs w:val="32"/>
        </w:rPr>
        <w:t>%，主要是因为主要是因为</w:t>
      </w:r>
      <w:r>
        <w:rPr>
          <w:rFonts w:hint="eastAsia" w:ascii="Times New Roman" w:hAnsi="Times New Roman" w:eastAsia="仿宋_GB2312" w:cs="Times New Roman"/>
          <w:bCs/>
          <w:color w:val="auto"/>
          <w:sz w:val="32"/>
          <w:szCs w:val="32"/>
          <w:u w:val="none"/>
        </w:rPr>
        <w:t>医共体总院对分院业务进行指导，资源共享，使得乡镇卫生院医疗收入有所增加。</w:t>
      </w:r>
      <w:r>
        <w:rPr>
          <w:rFonts w:hint="eastAsia" w:ascii="Times New Roman" w:hAnsi="Times New Roman" w:eastAsia="仿宋_GB2312" w:cs="Times New Roman"/>
          <w:bCs/>
          <w:color w:val="auto"/>
          <w:sz w:val="32"/>
          <w:szCs w:val="32"/>
          <w:u w:val="none"/>
          <w:lang w:val="en-US" w:eastAsia="zh-CN"/>
        </w:rPr>
        <w:t xml:space="preserve">                  </w:t>
      </w:r>
    </w:p>
    <w:p>
      <w:pPr>
        <w:pStyle w:val="13"/>
        <w:overflowPunct w:val="0"/>
        <w:autoSpaceDE/>
        <w:autoSpaceDN/>
        <w:spacing w:line="600" w:lineRule="exact"/>
        <w:ind w:firstLine="640" w:firstLineChars="200"/>
        <w:jc w:val="left"/>
        <w:rPr>
          <w:rFonts w:hint="default" w:ascii="Times New Roman" w:hAnsi="Times New Roman" w:eastAsia="黑体" w:cs="Times New Roman"/>
          <w:bCs/>
          <w:sz w:val="32"/>
          <w:szCs w:val="32"/>
          <w:lang w:val="en-US" w:eastAsia="zh-CN"/>
        </w:rPr>
      </w:pPr>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158.08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121.56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76.9</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36.52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158.08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109.88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69.51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48.19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30.49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121.56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20.54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20.33</w:t>
      </w:r>
      <w:r>
        <w:rPr>
          <w:rFonts w:ascii="Times New Roman" w:hAnsi="Times New Roman" w:eastAsia="仿宋_GB2312" w:cs="Times New Roman"/>
          <w:sz w:val="32"/>
          <w:szCs w:val="32"/>
        </w:rPr>
        <w:t>%，主要是因为主要是因为</w:t>
      </w:r>
      <w:r>
        <w:rPr>
          <w:rFonts w:hint="eastAsia" w:ascii="Times New Roman" w:hAnsi="Times New Roman" w:eastAsia="仿宋_GB2312" w:cs="Times New Roman"/>
          <w:bCs/>
          <w:color w:val="auto"/>
          <w:sz w:val="32"/>
          <w:szCs w:val="32"/>
          <w:u w:val="none"/>
        </w:rPr>
        <w:t>医共体总院对分院业务进行指导，资源共享，使得乡镇卫生院医疗收入有所增加。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121.56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76.9</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20.54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20.33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人员成本增加。</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121.56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112.68万元，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92.69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，社会保障和就业支出8.88万元，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7.31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130.88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121.56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92.88</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7.89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8.28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104.94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210（类）基层医疗机构21003（款）乡镇卫生院2100302（项）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62.91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47.93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76.19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 xml:space="preserve">  卫生健康支出</w:t>
      </w:r>
      <w:r>
        <w:rPr>
          <w:rFonts w:hint="eastAsia" w:ascii="Times New Roman" w:hAnsi="Times New Roman" w:eastAsia="仿宋_GB2312" w:cs="Times New Roman"/>
          <w:color w:val="auto"/>
          <w:sz w:val="32"/>
          <w:szCs w:val="32"/>
          <w:lang w:val="en-US" w:eastAsia="zh-CN"/>
        </w:rPr>
        <w:t>210（类） 基层医疗卫生机构21003（款）   其他基层医疗卫生机构支出2100399（项）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12.7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14.32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112.76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 2100408 （项）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39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48.19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123.56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  事业单位医疗 2101102（项）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2.47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2.23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90.28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numPr>
          <w:ilvl w:val="0"/>
          <w:numId w:val="1"/>
        </w:numPr>
        <w:overflowPunct w:val="0"/>
        <w:autoSpaceDE/>
        <w:autoSpaceDN/>
        <w:spacing w:line="600" w:lineRule="exact"/>
        <w:ind w:left="-10" w:leftChars="0" w:firstLine="640" w:firstLineChars="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住房保障支出</w:t>
      </w:r>
      <w:r>
        <w:rPr>
          <w:rFonts w:hint="eastAsia" w:ascii="Times New Roman" w:hAnsi="Times New Roman" w:eastAsia="仿宋_GB2312" w:cs="Times New Roman"/>
          <w:color w:val="auto"/>
          <w:sz w:val="32"/>
          <w:szCs w:val="32"/>
          <w:lang w:val="en-US" w:eastAsia="zh-CN"/>
        </w:rPr>
        <w:t>221（类）住房改革支出22102（款）住房公积金2210201 （项）</w:t>
      </w:r>
      <w:r>
        <w:rPr>
          <w:rFonts w:ascii="Times New Roman" w:hAnsi="Times New Roman" w:eastAsia="仿宋_GB2312" w:cs="Times New Roman"/>
          <w:color w:val="auto"/>
          <w:sz w:val="32"/>
          <w:szCs w:val="32"/>
        </w:rPr>
        <w:t>。</w:t>
      </w:r>
    </w:p>
    <w:p>
      <w:pPr>
        <w:pStyle w:val="13"/>
        <w:spacing w:line="600" w:lineRule="exact"/>
        <w:ind w:firstLine="640" w:firstLineChars="200"/>
        <w:rPr>
          <w:rFonts w:ascii="Times New Roman" w:hAnsi="Times New Roman" w:eastAsia="仿宋_GB2312" w:cs="Times New Roman"/>
          <w:color w:val="0000FF"/>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5.92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320" w:firstLineChars="1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73.37</w:t>
      </w:r>
      <w:r>
        <w:rPr>
          <w:rFonts w:ascii="Times New Roman" w:hAnsi="Times New Roman" w:eastAsia="仿宋_GB2312" w:cs="Times New Roman"/>
          <w:sz w:val="32"/>
          <w:szCs w:val="32"/>
        </w:rPr>
        <w:t>万元，其中：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73.05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99.56</w:t>
      </w:r>
      <w:r>
        <w:rPr>
          <w:rFonts w:ascii="Times New Roman" w:hAnsi="Times New Roman" w:eastAsia="仿宋_GB2312" w:cs="Times New Roman"/>
          <w:sz w:val="32"/>
          <w:szCs w:val="32"/>
        </w:rPr>
        <w:t>%,主要包括基本工资、</w:t>
      </w:r>
      <w:r>
        <w:rPr>
          <w:rFonts w:ascii="Times New Roman" w:hAnsi="Times New Roman" w:eastAsia="仿宋_GB2312" w:cs="Times New Roman"/>
          <w:color w:val="auto"/>
          <w:sz w:val="32"/>
          <w:szCs w:val="32"/>
          <w:u w:val="none"/>
        </w:rPr>
        <w:t>津贴补贴、</w:t>
      </w:r>
      <w:r>
        <w:rPr>
          <w:rFonts w:hint="eastAsia" w:ascii="Times New Roman" w:hAnsi="Times New Roman" w:eastAsia="仿宋_GB2312" w:cs="Times New Roman"/>
          <w:color w:val="auto"/>
          <w:sz w:val="32"/>
          <w:szCs w:val="32"/>
          <w:u w:val="none"/>
          <w:lang w:val="en-US" w:eastAsia="zh-CN"/>
        </w:rPr>
        <w:t>绩效工资</w:t>
      </w:r>
      <w:r>
        <w:rPr>
          <w:rFonts w:hint="eastAsia" w:ascii="Times New Roman" w:hAnsi="Times New Roman" w:eastAsia="仿宋_GB2312" w:cs="Times New Roman"/>
          <w:color w:val="auto"/>
          <w:sz w:val="32"/>
          <w:szCs w:val="32"/>
          <w:u w:val="none"/>
          <w:lang w:eastAsia="zh-CN"/>
        </w:rPr>
        <w:t>、机关事业单位养老保险、职工基本医疗保险缴费等</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0.44</w:t>
      </w:r>
      <w:r>
        <w:rPr>
          <w:rFonts w:ascii="Times New Roman" w:hAnsi="Times New Roman" w:eastAsia="仿宋_GB2312" w:cs="Times New Roman"/>
          <w:sz w:val="32"/>
          <w:szCs w:val="32"/>
        </w:rPr>
        <w:t>%，主要包括办公费、印刷费。</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“三公”经费财政拨款支出决算总体情况说明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3"/>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决算数等于年初预算数的主要原因是严格执行预算，与上年相比持平，持平的主要原因是无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政府性基金预算财政拨款收</w:t>
      </w:r>
      <w:r>
        <w:rPr>
          <w:rFonts w:hint="eastAsia" w:ascii="Times New Roman" w:hAnsi="Times New Roman" w:eastAsia="仿宋_GB2312" w:cs="Times New Roman"/>
          <w:sz w:val="32"/>
          <w:szCs w:val="32"/>
          <w:lang w:eastAsia="zh-CN"/>
        </w:rPr>
        <w:t>支。</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机关运行经费支出</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0.27</w:t>
      </w:r>
      <w:r>
        <w:rPr>
          <w:rFonts w:ascii="Times New Roman" w:hAnsi="Times New Roman" w:eastAsia="仿宋_GB2312" w:cs="Times New Roman"/>
          <w:sz w:val="32"/>
          <w:szCs w:val="32"/>
        </w:rPr>
        <w:t>万元，用于召开召开</w:t>
      </w:r>
      <w:r>
        <w:rPr>
          <w:rFonts w:hint="eastAsia" w:ascii="Times New Roman" w:hAnsi="Times New Roman" w:eastAsia="仿宋_GB2312" w:cs="Times New Roman"/>
          <w:sz w:val="32"/>
          <w:szCs w:val="32"/>
          <w:lang w:eastAsia="zh-CN"/>
        </w:rPr>
        <w:t>乡村医生</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每一季度工作汇报，主要有慢性病随访、老年人体检、家庭医生签约、</w:t>
      </w:r>
      <w:r>
        <w:rPr>
          <w:rFonts w:hint="eastAsia" w:ascii="Times New Roman" w:hAnsi="Times New Roman" w:eastAsia="仿宋_GB2312" w:cs="Times New Roman"/>
          <w:sz w:val="32"/>
          <w:szCs w:val="32"/>
          <w:lang w:val="en-US" w:eastAsia="zh-CN"/>
        </w:rPr>
        <w:t>3.0门诊报账、医疗废弃物处置、医疗人员能力提升</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技术</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消防安全培训，人数</w:t>
      </w:r>
      <w:r>
        <w:rPr>
          <w:rFonts w:hint="eastAsia" w:ascii="Times New Roman" w:hAnsi="Times New Roman" w:eastAsia="仿宋_GB2312" w:cs="Times New Roman"/>
          <w:sz w:val="32"/>
          <w:szCs w:val="32"/>
          <w:lang w:val="en-US" w:eastAsia="zh-CN"/>
        </w:rPr>
        <w:t>4人。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13"/>
        <w:jc w:val="center"/>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详情见附件</w:t>
      </w:r>
      <w:r>
        <w:rPr>
          <w:rFonts w:hint="eastAsia" w:ascii="Times New Roman" w:hAnsi="Times New Roman" w:eastAsia="仿宋_GB2312" w:cs="Times New Roman"/>
          <w:color w:val="auto"/>
          <w:sz w:val="32"/>
          <w:szCs w:val="32"/>
          <w:lang w:val="en-US" w:eastAsia="zh-CN"/>
        </w:rPr>
        <w:t>2024年度绩效自评报告。</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cs="Times New Roman"/>
          <w:color w:val="000000"/>
          <w:kern w:val="0"/>
          <w:sz w:val="32"/>
          <w:szCs w:val="32"/>
        </w:rPr>
      </w:pPr>
      <w:r>
        <w:rPr>
          <w:rFonts w:ascii="Times New Roman" w:hAnsi="Times New Roman" w:eastAsia="方正小标宋_GBK" w:cs="Times New Roman"/>
          <w:sz w:val="52"/>
          <w:szCs w:val="52"/>
        </w:rPr>
        <w:t>第四部分    名词解释</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shd w:val="clear" w:color="auto" w:fill="FFFFFF"/>
        </w:rPr>
        <w:t> </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widowControl/>
        <w:jc w:val="left"/>
        <w:rPr>
          <w:rFonts w:ascii="宋体" w:hAnsi="宋体"/>
          <w:i/>
          <w:color w:val="FF0000"/>
          <w:kern w:val="0"/>
          <w:sz w:val="32"/>
          <w:szCs w:val="32"/>
        </w:rPr>
      </w:pPr>
    </w:p>
    <w:p>
      <w:pPr>
        <w:pStyle w:val="13"/>
        <w:spacing w:line="360" w:lineRule="auto"/>
        <w:ind w:firstLine="1040" w:firstLineChars="2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ind w:firstLine="600" w:firstLineChars="200"/>
        <w:jc w:val="left"/>
        <w:rPr>
          <w:rFonts w:hint="eastAsia" w:ascii="黑体" w:hAnsi="黑体" w:eastAsia="黑体" w:cs="黑体"/>
          <w:color w:val="000000"/>
          <w:kern w:val="0"/>
          <w:sz w:val="30"/>
          <w:szCs w:val="30"/>
        </w:rPr>
      </w:pPr>
      <w:r>
        <w:rPr>
          <w:rFonts w:hint="eastAsia" w:ascii="黑体" w:hAnsi="黑体" w:eastAsia="黑体"/>
          <w:kern w:val="0"/>
          <w:sz w:val="30"/>
          <w:szCs w:val="30"/>
          <w:lang w:val="en-US" w:eastAsia="zh-CN"/>
        </w:rPr>
        <w:t>2024</w:t>
      </w:r>
      <w:r>
        <w:rPr>
          <w:rFonts w:hint="eastAsia" w:ascii="黑体" w:hAnsi="黑体" w:eastAsia="黑体" w:cs="黑体"/>
          <w:color w:val="000000"/>
          <w:kern w:val="0"/>
          <w:sz w:val="30"/>
          <w:szCs w:val="30"/>
        </w:rPr>
        <w:t>年度部门整体支出绩效</w:t>
      </w:r>
      <w:r>
        <w:rPr>
          <w:rFonts w:hint="eastAsia" w:ascii="黑体" w:hAnsi="黑体" w:eastAsia="黑体" w:cs="黑体"/>
          <w:color w:val="000000"/>
          <w:kern w:val="0"/>
          <w:sz w:val="30"/>
          <w:szCs w:val="30"/>
          <w:lang w:val="en-US" w:eastAsia="zh-CN"/>
        </w:rPr>
        <w:t>自评</w:t>
      </w:r>
      <w:r>
        <w:rPr>
          <w:rFonts w:hint="eastAsia" w:ascii="黑体" w:hAnsi="黑体" w:eastAsia="黑体" w:cs="黑体"/>
          <w:color w:val="000000"/>
          <w:kern w:val="0"/>
          <w:sz w:val="30"/>
          <w:szCs w:val="30"/>
        </w:rPr>
        <w:t>报告</w:t>
      </w:r>
    </w:p>
    <w:p>
      <w:pPr>
        <w:jc w:val="center"/>
        <w:rPr>
          <w:rFonts w:hint="eastAsia"/>
          <w:sz w:val="30"/>
          <w:szCs w:val="30"/>
        </w:rPr>
      </w:pPr>
      <w:r>
        <w:rPr>
          <w:rFonts w:hint="eastAsia"/>
          <w:sz w:val="30"/>
          <w:szCs w:val="30"/>
          <w:lang w:eastAsia="zh-CN"/>
        </w:rPr>
        <w:t>蓝山县浆洞瑶族乡卫生院</w:t>
      </w:r>
      <w:r>
        <w:rPr>
          <w:rFonts w:hint="eastAsia"/>
          <w:sz w:val="30"/>
          <w:szCs w:val="30"/>
        </w:rPr>
        <w:t>20</w:t>
      </w:r>
      <w:r>
        <w:rPr>
          <w:rFonts w:hint="eastAsia"/>
          <w:sz w:val="30"/>
          <w:szCs w:val="30"/>
          <w:lang w:val="en-US" w:eastAsia="zh-CN"/>
        </w:rPr>
        <w:t>24</w:t>
      </w:r>
      <w:r>
        <w:rPr>
          <w:rFonts w:hint="eastAsia"/>
          <w:sz w:val="30"/>
          <w:szCs w:val="30"/>
        </w:rPr>
        <w:t>年绩效自评报告</w:t>
      </w:r>
    </w:p>
    <w:p>
      <w:pPr>
        <w:rPr>
          <w:rFonts w:hint="eastAsia"/>
          <w:sz w:val="30"/>
          <w:szCs w:val="30"/>
        </w:rPr>
      </w:pPr>
    </w:p>
    <w:p>
      <w:pPr>
        <w:rPr>
          <w:rFonts w:hint="eastAsia"/>
          <w:sz w:val="30"/>
          <w:szCs w:val="30"/>
        </w:rPr>
      </w:pPr>
      <w:r>
        <w:rPr>
          <w:rFonts w:hint="eastAsia"/>
          <w:sz w:val="30"/>
          <w:szCs w:val="30"/>
          <w:lang w:eastAsia="zh-CN"/>
        </w:rPr>
        <w:t>一</w:t>
      </w:r>
      <w:r>
        <w:rPr>
          <w:rFonts w:hint="eastAsia"/>
          <w:sz w:val="30"/>
          <w:szCs w:val="30"/>
        </w:rPr>
        <w:t>、基本情况</w:t>
      </w:r>
    </w:p>
    <w:p>
      <w:pPr>
        <w:rPr>
          <w:rFonts w:hint="eastAsia"/>
          <w:sz w:val="30"/>
          <w:szCs w:val="30"/>
        </w:rPr>
      </w:pPr>
      <w:r>
        <w:rPr>
          <w:rFonts w:hint="eastAsia"/>
          <w:sz w:val="30"/>
          <w:szCs w:val="30"/>
        </w:rPr>
        <w:t xml:space="preserve">1. 单位概况  </w:t>
      </w:r>
    </w:p>
    <w:p>
      <w:pPr>
        <w:rPr>
          <w:rFonts w:hint="eastAsia"/>
          <w:sz w:val="30"/>
          <w:szCs w:val="30"/>
        </w:rPr>
      </w:pPr>
      <w:r>
        <w:rPr>
          <w:rFonts w:hint="eastAsia"/>
          <w:sz w:val="30"/>
          <w:szCs w:val="30"/>
        </w:rPr>
        <w:t xml:space="preserve">   卫生院基本情况：</w:t>
      </w:r>
      <w:r>
        <w:rPr>
          <w:rFonts w:hint="eastAsia"/>
          <w:sz w:val="30"/>
          <w:szCs w:val="30"/>
          <w:lang w:eastAsia="zh-CN"/>
        </w:rPr>
        <w:t>浆洞瑶族乡卫生院位于浆洞瑶族乡马家碑村</w:t>
      </w:r>
      <w:r>
        <w:rPr>
          <w:rFonts w:hint="eastAsia"/>
          <w:sz w:val="30"/>
          <w:szCs w:val="30"/>
        </w:rPr>
        <w:t>、</w:t>
      </w:r>
      <w:r>
        <w:rPr>
          <w:rFonts w:hint="eastAsia"/>
          <w:sz w:val="30"/>
          <w:szCs w:val="30"/>
          <w:lang w:eastAsia="zh-CN"/>
        </w:rPr>
        <w:t>服务辖区内</w:t>
      </w:r>
      <w:r>
        <w:rPr>
          <w:rFonts w:hint="eastAsia"/>
          <w:sz w:val="30"/>
          <w:szCs w:val="30"/>
          <w:lang w:val="en-US" w:eastAsia="zh-CN"/>
        </w:rPr>
        <w:t>4千余人口</w:t>
      </w:r>
      <w:r>
        <w:rPr>
          <w:rFonts w:hint="eastAsia"/>
          <w:sz w:val="30"/>
          <w:szCs w:val="30"/>
        </w:rPr>
        <w:t>、</w:t>
      </w:r>
      <w:r>
        <w:rPr>
          <w:rFonts w:hint="eastAsia"/>
          <w:sz w:val="30"/>
          <w:szCs w:val="30"/>
          <w:lang w:val="en-US" w:eastAsia="zh-CN"/>
        </w:rPr>
        <w:t>2024年</w:t>
      </w:r>
      <w:r>
        <w:rPr>
          <w:rFonts w:hint="eastAsia"/>
          <w:sz w:val="30"/>
          <w:szCs w:val="30"/>
        </w:rPr>
        <w:t>人员编制</w:t>
      </w:r>
      <w:r>
        <w:rPr>
          <w:rFonts w:hint="eastAsia"/>
          <w:sz w:val="30"/>
          <w:szCs w:val="30"/>
          <w:lang w:eastAsia="zh-CN"/>
        </w:rPr>
        <w:t>数</w:t>
      </w:r>
      <w:r>
        <w:rPr>
          <w:rFonts w:hint="eastAsia"/>
          <w:sz w:val="30"/>
          <w:szCs w:val="30"/>
          <w:lang w:val="en-US" w:eastAsia="zh-CN"/>
        </w:rPr>
        <w:t>9人</w:t>
      </w:r>
      <w:r>
        <w:rPr>
          <w:rFonts w:hint="eastAsia"/>
          <w:sz w:val="30"/>
          <w:szCs w:val="30"/>
        </w:rPr>
        <w:t>、</w:t>
      </w:r>
      <w:r>
        <w:rPr>
          <w:rFonts w:hint="eastAsia"/>
          <w:sz w:val="30"/>
          <w:szCs w:val="30"/>
          <w:lang w:eastAsia="zh-CN"/>
        </w:rPr>
        <w:t>实际开放</w:t>
      </w:r>
      <w:r>
        <w:rPr>
          <w:rFonts w:hint="eastAsia"/>
          <w:sz w:val="30"/>
          <w:szCs w:val="30"/>
        </w:rPr>
        <w:t>床位数</w:t>
      </w:r>
      <w:r>
        <w:rPr>
          <w:rFonts w:hint="eastAsia"/>
          <w:sz w:val="30"/>
          <w:szCs w:val="30"/>
          <w:lang w:val="en-US" w:eastAsia="zh-CN"/>
        </w:rPr>
        <w:t>10张</w:t>
      </w:r>
      <w:r>
        <w:rPr>
          <w:rFonts w:hint="eastAsia"/>
          <w:sz w:val="30"/>
          <w:szCs w:val="30"/>
        </w:rPr>
        <w:t>、科室设置</w:t>
      </w:r>
      <w:r>
        <w:rPr>
          <w:rFonts w:hint="eastAsia"/>
          <w:sz w:val="30"/>
          <w:szCs w:val="30"/>
          <w:lang w:eastAsia="zh-CN"/>
        </w:rPr>
        <w:t>：全科医疗科、内科、外科、儿科、中医科</w:t>
      </w:r>
      <w:r>
        <w:rPr>
          <w:rFonts w:hint="eastAsia"/>
          <w:sz w:val="30"/>
          <w:szCs w:val="30"/>
        </w:rPr>
        <w:t xml:space="preserve">。  </w:t>
      </w:r>
    </w:p>
    <w:p>
      <w:pPr>
        <w:rPr>
          <w:rFonts w:hint="eastAsia"/>
          <w:sz w:val="30"/>
          <w:szCs w:val="30"/>
        </w:rPr>
      </w:pPr>
      <w:r>
        <w:rPr>
          <w:rFonts w:hint="eastAsia"/>
          <w:sz w:val="30"/>
          <w:szCs w:val="30"/>
        </w:rPr>
        <w:t xml:space="preserve">   年度重点工作目标：如基本医疗、公共卫生服务、家庭医生签约、疫情防控等。</w:t>
      </w:r>
    </w:p>
    <w:p>
      <w:pPr>
        <w:rPr>
          <w:rFonts w:hint="eastAsia"/>
          <w:sz w:val="30"/>
          <w:szCs w:val="30"/>
        </w:rPr>
      </w:pPr>
      <w:r>
        <w:rPr>
          <w:rFonts w:hint="eastAsia"/>
          <w:sz w:val="30"/>
          <w:szCs w:val="30"/>
        </w:rPr>
        <w:t xml:space="preserve">2. 年度整体支出绩效目标  </w:t>
      </w:r>
    </w:p>
    <w:p>
      <w:pPr>
        <w:rPr>
          <w:rFonts w:hint="eastAsia"/>
          <w:sz w:val="30"/>
          <w:szCs w:val="30"/>
        </w:rPr>
      </w:pPr>
      <w:r>
        <w:rPr>
          <w:rFonts w:hint="eastAsia"/>
          <w:sz w:val="30"/>
          <w:szCs w:val="30"/>
        </w:rPr>
        <w:t xml:space="preserve">  总预算金额</w:t>
      </w:r>
      <w:r>
        <w:rPr>
          <w:rFonts w:hint="eastAsia"/>
          <w:sz w:val="30"/>
          <w:szCs w:val="30"/>
          <w:lang w:eastAsia="zh-CN"/>
        </w:rPr>
        <w:t>：其中：</w:t>
      </w:r>
      <w:r>
        <w:rPr>
          <w:rFonts w:hint="eastAsia"/>
          <w:sz w:val="30"/>
          <w:szCs w:val="30"/>
        </w:rPr>
        <w:t>财政拨款</w:t>
      </w:r>
      <w:r>
        <w:rPr>
          <w:rFonts w:hint="eastAsia"/>
          <w:sz w:val="30"/>
          <w:szCs w:val="30"/>
          <w:lang w:val="en-US" w:eastAsia="zh-CN"/>
        </w:rPr>
        <w:t>121.56万元；</w:t>
      </w:r>
      <w:r>
        <w:rPr>
          <w:rFonts w:hint="eastAsia"/>
          <w:sz w:val="30"/>
          <w:szCs w:val="30"/>
        </w:rPr>
        <w:t>自有资金</w:t>
      </w:r>
      <w:r>
        <w:rPr>
          <w:rFonts w:hint="eastAsia"/>
          <w:sz w:val="30"/>
          <w:szCs w:val="30"/>
          <w:lang w:eastAsia="zh-CN"/>
        </w:rPr>
        <w:t>：</w:t>
      </w:r>
      <w:r>
        <w:rPr>
          <w:rFonts w:hint="eastAsia"/>
          <w:sz w:val="30"/>
          <w:szCs w:val="30"/>
          <w:lang w:val="en-US" w:eastAsia="zh-CN"/>
        </w:rPr>
        <w:t>36.52万元</w:t>
      </w:r>
      <w:r>
        <w:rPr>
          <w:rFonts w:hint="eastAsia"/>
          <w:sz w:val="30"/>
          <w:szCs w:val="30"/>
        </w:rPr>
        <w:t xml:space="preserve">。  </w:t>
      </w:r>
    </w:p>
    <w:p>
      <w:pPr>
        <w:rPr>
          <w:rFonts w:hint="eastAsia"/>
          <w:sz w:val="30"/>
          <w:szCs w:val="30"/>
        </w:rPr>
      </w:pPr>
      <w:r>
        <w:rPr>
          <w:rFonts w:hint="eastAsia"/>
          <w:sz w:val="30"/>
          <w:szCs w:val="30"/>
        </w:rPr>
        <w:t xml:space="preserve">   核心目标：提升诊疗人次、规范慢性病管理率≥</w:t>
      </w:r>
      <w:r>
        <w:rPr>
          <w:rFonts w:hint="eastAsia"/>
          <w:sz w:val="30"/>
          <w:szCs w:val="30"/>
          <w:lang w:val="en-US" w:eastAsia="zh-CN"/>
        </w:rPr>
        <w:t>90</w:t>
      </w:r>
      <w:r>
        <w:rPr>
          <w:rFonts w:hint="eastAsia"/>
          <w:sz w:val="30"/>
          <w:szCs w:val="30"/>
        </w:rPr>
        <w:t>%、患者满意度≥</w:t>
      </w:r>
      <w:r>
        <w:rPr>
          <w:rFonts w:hint="eastAsia"/>
          <w:sz w:val="30"/>
          <w:szCs w:val="30"/>
          <w:lang w:val="en-US" w:eastAsia="zh-CN"/>
        </w:rPr>
        <w:t>90</w:t>
      </w:r>
      <w:r>
        <w:rPr>
          <w:rFonts w:hint="eastAsia"/>
          <w:sz w:val="30"/>
          <w:szCs w:val="30"/>
        </w:rPr>
        <w:t xml:space="preserve">%、预算执行率≥95%等。  </w:t>
      </w:r>
    </w:p>
    <w:p>
      <w:pPr>
        <w:rPr>
          <w:rFonts w:hint="eastAsia"/>
          <w:sz w:val="30"/>
          <w:szCs w:val="30"/>
        </w:rPr>
      </w:pPr>
      <w:r>
        <w:rPr>
          <w:rFonts w:hint="eastAsia"/>
          <w:sz w:val="30"/>
          <w:szCs w:val="30"/>
        </w:rPr>
        <w:t xml:space="preserve">二、一般公共预算支出情况  </w:t>
      </w:r>
    </w:p>
    <w:p>
      <w:pPr>
        <w:rPr>
          <w:rFonts w:hint="eastAsia"/>
          <w:sz w:val="30"/>
          <w:szCs w:val="30"/>
        </w:rPr>
      </w:pPr>
      <w:r>
        <w:rPr>
          <w:rFonts w:hint="eastAsia"/>
          <w:sz w:val="30"/>
          <w:szCs w:val="30"/>
        </w:rPr>
        <w:t xml:space="preserve">1. 基本支出情况  </w:t>
      </w:r>
    </w:p>
    <w:p>
      <w:pPr>
        <w:rPr>
          <w:rFonts w:hint="eastAsia"/>
          <w:sz w:val="30"/>
          <w:szCs w:val="30"/>
        </w:rPr>
      </w:pPr>
      <w:r>
        <w:rPr>
          <w:rFonts w:hint="eastAsia"/>
          <w:sz w:val="30"/>
          <w:szCs w:val="30"/>
        </w:rPr>
        <w:t xml:space="preserve">   人员经费：</w:t>
      </w:r>
      <w:r>
        <w:rPr>
          <w:rFonts w:hint="eastAsia"/>
          <w:sz w:val="30"/>
          <w:szCs w:val="30"/>
          <w:lang w:eastAsia="zh-CN"/>
        </w:rPr>
        <w:t>其中：</w:t>
      </w:r>
      <w:r>
        <w:rPr>
          <w:rFonts w:hint="eastAsia"/>
          <w:sz w:val="30"/>
          <w:szCs w:val="30"/>
        </w:rPr>
        <w:t>工资、社保、公积金等</w:t>
      </w:r>
      <w:r>
        <w:rPr>
          <w:rFonts w:hint="eastAsia"/>
          <w:sz w:val="30"/>
          <w:szCs w:val="30"/>
          <w:lang w:eastAsia="zh-CN"/>
        </w:rPr>
        <w:t>支出金额：</w:t>
      </w:r>
      <w:r>
        <w:rPr>
          <w:rFonts w:hint="eastAsia"/>
          <w:sz w:val="30"/>
          <w:szCs w:val="30"/>
          <w:lang w:val="en-US" w:eastAsia="zh-CN"/>
        </w:rPr>
        <w:t>84.7万元</w:t>
      </w:r>
      <w:r>
        <w:rPr>
          <w:rFonts w:hint="eastAsia"/>
          <w:sz w:val="30"/>
          <w:szCs w:val="30"/>
        </w:rPr>
        <w:t>（占比</w:t>
      </w:r>
      <w:r>
        <w:rPr>
          <w:rFonts w:hint="eastAsia"/>
          <w:sz w:val="30"/>
          <w:szCs w:val="30"/>
          <w:lang w:val="en-US" w:eastAsia="zh-CN"/>
        </w:rPr>
        <w:t>77.08</w:t>
      </w:r>
      <w:r>
        <w:rPr>
          <w:rFonts w:hint="eastAsia"/>
          <w:sz w:val="30"/>
          <w:szCs w:val="30"/>
        </w:rPr>
        <w:t xml:space="preserve">%）。  </w:t>
      </w:r>
    </w:p>
    <w:p>
      <w:pPr>
        <w:rPr>
          <w:rFonts w:hint="eastAsia"/>
          <w:sz w:val="30"/>
          <w:szCs w:val="30"/>
        </w:rPr>
      </w:pPr>
      <w:r>
        <w:rPr>
          <w:rFonts w:hint="eastAsia"/>
          <w:sz w:val="30"/>
          <w:szCs w:val="30"/>
        </w:rPr>
        <w:t xml:space="preserve">   公用经费：</w:t>
      </w:r>
      <w:r>
        <w:rPr>
          <w:rFonts w:hint="eastAsia"/>
          <w:sz w:val="30"/>
          <w:szCs w:val="30"/>
          <w:lang w:eastAsia="zh-CN"/>
        </w:rPr>
        <w:t>其他支出金额</w:t>
      </w:r>
      <w:r>
        <w:rPr>
          <w:rFonts w:hint="eastAsia"/>
          <w:sz w:val="30"/>
          <w:szCs w:val="30"/>
          <w:lang w:val="en-US" w:eastAsia="zh-CN"/>
        </w:rPr>
        <w:t>25.18万元</w:t>
      </w:r>
      <w:r>
        <w:rPr>
          <w:rFonts w:hint="eastAsia"/>
          <w:sz w:val="30"/>
          <w:szCs w:val="30"/>
        </w:rPr>
        <w:t>（占比</w:t>
      </w:r>
      <w:r>
        <w:rPr>
          <w:rFonts w:hint="eastAsia"/>
          <w:sz w:val="30"/>
          <w:szCs w:val="30"/>
          <w:lang w:val="en-US" w:eastAsia="zh-CN"/>
        </w:rPr>
        <w:t>22.92</w:t>
      </w:r>
      <w:r>
        <w:rPr>
          <w:rFonts w:hint="eastAsia"/>
          <w:sz w:val="30"/>
          <w:szCs w:val="30"/>
        </w:rPr>
        <w:t xml:space="preserve">%）。  </w:t>
      </w:r>
    </w:p>
    <w:p>
      <w:pPr>
        <w:rPr>
          <w:rFonts w:hint="eastAsia"/>
          <w:sz w:val="30"/>
          <w:szCs w:val="30"/>
        </w:rPr>
      </w:pPr>
      <w:r>
        <w:rPr>
          <w:rFonts w:hint="eastAsia"/>
          <w:sz w:val="30"/>
          <w:szCs w:val="30"/>
        </w:rPr>
        <w:t xml:space="preserve">2. 项目支出情况  </w:t>
      </w:r>
    </w:p>
    <w:p>
      <w:pPr>
        <w:rPr>
          <w:rFonts w:hint="eastAsia"/>
          <w:sz w:val="30"/>
          <w:szCs w:val="30"/>
        </w:rPr>
      </w:pPr>
      <w:r>
        <w:rPr>
          <w:rFonts w:hint="eastAsia"/>
          <w:sz w:val="30"/>
          <w:szCs w:val="30"/>
        </w:rPr>
        <w:t xml:space="preserve">   专项资金</w:t>
      </w:r>
      <w:r>
        <w:rPr>
          <w:rFonts w:hint="eastAsia"/>
          <w:sz w:val="30"/>
          <w:szCs w:val="30"/>
          <w:lang w:val="en-US" w:eastAsia="zh-CN"/>
        </w:rPr>
        <w:t>1</w:t>
      </w:r>
      <w:r>
        <w:rPr>
          <w:rFonts w:hint="eastAsia"/>
          <w:sz w:val="30"/>
          <w:szCs w:val="30"/>
          <w:lang w:eastAsia="zh-CN"/>
        </w:rPr>
        <w:t>：</w:t>
      </w:r>
      <w:r>
        <w:rPr>
          <w:rFonts w:hint="eastAsia"/>
          <w:sz w:val="30"/>
          <w:szCs w:val="30"/>
        </w:rPr>
        <w:t>基本公共卫生服务</w:t>
      </w:r>
      <w:r>
        <w:rPr>
          <w:rFonts w:hint="eastAsia"/>
          <w:sz w:val="30"/>
          <w:szCs w:val="30"/>
          <w:lang w:eastAsia="zh-CN"/>
        </w:rPr>
        <w:t>年度使用</w:t>
      </w:r>
      <w:r>
        <w:rPr>
          <w:rFonts w:hint="eastAsia"/>
          <w:sz w:val="30"/>
          <w:szCs w:val="30"/>
        </w:rPr>
        <w:t>资金</w:t>
      </w:r>
      <w:r>
        <w:rPr>
          <w:rFonts w:hint="eastAsia"/>
          <w:sz w:val="30"/>
          <w:szCs w:val="30"/>
          <w:lang w:val="en-US" w:eastAsia="zh-CN"/>
        </w:rPr>
        <w:t>:48.19万元</w:t>
      </w:r>
      <w:r>
        <w:rPr>
          <w:rFonts w:hint="eastAsia"/>
          <w:sz w:val="30"/>
          <w:szCs w:val="30"/>
        </w:rPr>
        <w:t xml:space="preserve"> </w:t>
      </w:r>
    </w:p>
    <w:p>
      <w:pPr>
        <w:rPr>
          <w:rFonts w:hint="eastAsia"/>
          <w:sz w:val="30"/>
          <w:szCs w:val="30"/>
        </w:rPr>
      </w:pPr>
      <w:r>
        <w:rPr>
          <w:rFonts w:hint="eastAsia"/>
          <w:sz w:val="30"/>
          <w:szCs w:val="30"/>
        </w:rPr>
        <w:t xml:space="preserve">    用途：居民健康档案、老年人健康管理、预防接种等；  </w:t>
      </w:r>
    </w:p>
    <w:p>
      <w:pPr>
        <w:ind w:firstLine="560"/>
        <w:rPr>
          <w:rFonts w:hint="eastAsia"/>
          <w:sz w:val="30"/>
          <w:szCs w:val="30"/>
        </w:rPr>
      </w:pPr>
      <w:r>
        <w:rPr>
          <w:rFonts w:hint="eastAsia"/>
          <w:sz w:val="30"/>
          <w:szCs w:val="30"/>
        </w:rPr>
        <w:t>执行进度：</w:t>
      </w:r>
      <w:r>
        <w:rPr>
          <w:rFonts w:hint="eastAsia"/>
          <w:sz w:val="30"/>
          <w:szCs w:val="30"/>
          <w:lang w:val="en-US" w:eastAsia="zh-CN"/>
        </w:rPr>
        <w:t>82</w:t>
      </w:r>
      <w:r>
        <w:rPr>
          <w:rFonts w:hint="eastAsia"/>
          <w:sz w:val="30"/>
          <w:szCs w:val="30"/>
        </w:rPr>
        <w:t>%（需与工作量挂钩，如完成建档率</w:t>
      </w:r>
      <w:r>
        <w:rPr>
          <w:rFonts w:hint="eastAsia"/>
          <w:sz w:val="30"/>
          <w:szCs w:val="30"/>
          <w:lang w:val="en-US" w:eastAsia="zh-CN"/>
        </w:rPr>
        <w:t>100</w:t>
      </w:r>
      <w:r>
        <w:rPr>
          <w:rFonts w:hint="eastAsia"/>
          <w:sz w:val="30"/>
          <w:szCs w:val="30"/>
        </w:rPr>
        <w:t xml:space="preserve">%）。  </w:t>
      </w:r>
    </w:p>
    <w:p>
      <w:pPr>
        <w:rPr>
          <w:rFonts w:hint="eastAsia"/>
          <w:sz w:val="30"/>
          <w:szCs w:val="30"/>
        </w:rPr>
      </w:pPr>
      <w:r>
        <w:rPr>
          <w:rFonts w:hint="eastAsia"/>
          <w:sz w:val="30"/>
          <w:szCs w:val="30"/>
        </w:rPr>
        <w:t xml:space="preserve"> 三、政府性基金预算支出情况 </w:t>
      </w:r>
      <w:r>
        <w:rPr>
          <w:rFonts w:hint="eastAsia"/>
          <w:sz w:val="30"/>
          <w:szCs w:val="30"/>
          <w:lang w:eastAsia="zh-CN"/>
        </w:rPr>
        <w:t>：</w:t>
      </w:r>
      <w:r>
        <w:rPr>
          <w:rFonts w:hint="eastAsia"/>
          <w:sz w:val="30"/>
          <w:szCs w:val="30"/>
        </w:rPr>
        <w:t>本单位无政府性基金预算支出</w:t>
      </w:r>
    </w:p>
    <w:p>
      <w:pPr>
        <w:rPr>
          <w:rFonts w:hint="eastAsia"/>
          <w:sz w:val="30"/>
          <w:szCs w:val="30"/>
        </w:rPr>
      </w:pPr>
      <w:r>
        <w:rPr>
          <w:rFonts w:hint="eastAsia"/>
          <w:sz w:val="30"/>
          <w:szCs w:val="30"/>
        </w:rPr>
        <w:t>四、国有资本经营/社会保险基金预算支出情况</w:t>
      </w:r>
      <w:r>
        <w:rPr>
          <w:rFonts w:hint="eastAsia"/>
          <w:sz w:val="30"/>
          <w:szCs w:val="30"/>
          <w:lang w:eastAsia="zh-CN"/>
        </w:rPr>
        <w:t>：</w:t>
      </w:r>
      <w:r>
        <w:rPr>
          <w:rFonts w:hint="eastAsia"/>
          <w:sz w:val="30"/>
          <w:szCs w:val="30"/>
        </w:rPr>
        <w:t xml:space="preserve">不适用 </w:t>
      </w:r>
      <w:r>
        <w:rPr>
          <w:rFonts w:hint="eastAsia"/>
          <w:sz w:val="30"/>
          <w:szCs w:val="30"/>
          <w:lang w:eastAsia="zh-CN"/>
        </w:rPr>
        <w:t>（</w:t>
      </w:r>
      <w:r>
        <w:rPr>
          <w:rFonts w:hint="eastAsia"/>
          <w:sz w:val="30"/>
          <w:szCs w:val="30"/>
        </w:rPr>
        <w:t>基层卫生院通常不涉及</w:t>
      </w:r>
      <w:r>
        <w:rPr>
          <w:rFonts w:hint="eastAsia"/>
          <w:sz w:val="30"/>
          <w:szCs w:val="30"/>
          <w:lang w:eastAsia="zh-CN"/>
        </w:rPr>
        <w:t>）</w:t>
      </w:r>
      <w:r>
        <w:rPr>
          <w:rFonts w:hint="eastAsia"/>
          <w:sz w:val="30"/>
          <w:szCs w:val="30"/>
        </w:rPr>
        <w:t xml:space="preserve">  </w:t>
      </w:r>
    </w:p>
    <w:p>
      <w:pPr>
        <w:rPr>
          <w:rFonts w:hint="eastAsia"/>
          <w:sz w:val="30"/>
          <w:szCs w:val="30"/>
        </w:rPr>
      </w:pPr>
      <w:r>
        <w:rPr>
          <w:rFonts w:hint="eastAsia"/>
          <w:sz w:val="30"/>
          <w:szCs w:val="30"/>
          <w:lang w:eastAsia="zh-CN"/>
        </w:rPr>
        <w:t>五</w:t>
      </w:r>
      <w:r>
        <w:rPr>
          <w:rFonts w:hint="eastAsia"/>
          <w:sz w:val="30"/>
          <w:szCs w:val="30"/>
        </w:rPr>
        <w:t xml:space="preserve">、部门整体支出绩效情况   </w:t>
      </w:r>
    </w:p>
    <w:p>
      <w:pPr>
        <w:rPr>
          <w:rFonts w:hint="eastAsia"/>
          <w:sz w:val="30"/>
          <w:szCs w:val="30"/>
        </w:rPr>
      </w:pPr>
      <w:r>
        <w:rPr>
          <w:rFonts w:hint="eastAsia"/>
          <w:sz w:val="30"/>
          <w:szCs w:val="30"/>
        </w:rPr>
        <w:t>1. 运行成本：人均诊疗成本同比下降</w:t>
      </w:r>
      <w:r>
        <w:rPr>
          <w:rFonts w:hint="eastAsia"/>
          <w:sz w:val="30"/>
          <w:szCs w:val="30"/>
          <w:lang w:val="en-US" w:eastAsia="zh-CN"/>
        </w:rPr>
        <w:t>1.2</w:t>
      </w:r>
      <w:r>
        <w:rPr>
          <w:rFonts w:hint="eastAsia"/>
          <w:sz w:val="30"/>
          <w:szCs w:val="30"/>
        </w:rPr>
        <w:t>%，药占比控制在</w:t>
      </w:r>
      <w:r>
        <w:rPr>
          <w:rFonts w:hint="eastAsia"/>
          <w:sz w:val="30"/>
          <w:szCs w:val="30"/>
          <w:lang w:val="en-US" w:eastAsia="zh-CN"/>
        </w:rPr>
        <w:t>48</w:t>
      </w:r>
      <w:r>
        <w:rPr>
          <w:rFonts w:hint="eastAsia"/>
          <w:sz w:val="30"/>
          <w:szCs w:val="30"/>
        </w:rPr>
        <w:t xml:space="preserve">%。  </w:t>
      </w:r>
    </w:p>
    <w:p>
      <w:pPr>
        <w:rPr>
          <w:rFonts w:hint="eastAsia"/>
          <w:sz w:val="30"/>
          <w:szCs w:val="30"/>
        </w:rPr>
      </w:pPr>
      <w:r>
        <w:rPr>
          <w:rFonts w:hint="eastAsia"/>
          <w:sz w:val="30"/>
          <w:szCs w:val="30"/>
        </w:rPr>
        <w:t>2. 管理效率：医保资金使用合规率100%，预算执行率</w:t>
      </w:r>
      <w:r>
        <w:rPr>
          <w:rFonts w:hint="eastAsia"/>
          <w:sz w:val="30"/>
          <w:szCs w:val="30"/>
          <w:lang w:val="en-US" w:eastAsia="zh-CN"/>
        </w:rPr>
        <w:t>100</w:t>
      </w:r>
      <w:r>
        <w:rPr>
          <w:rFonts w:hint="eastAsia"/>
          <w:sz w:val="30"/>
          <w:szCs w:val="30"/>
        </w:rPr>
        <w:t xml:space="preserve">%。  </w:t>
      </w:r>
    </w:p>
    <w:p>
      <w:pPr>
        <w:rPr>
          <w:rFonts w:hint="eastAsia"/>
          <w:sz w:val="30"/>
          <w:szCs w:val="30"/>
        </w:rPr>
      </w:pPr>
      <w:r>
        <w:rPr>
          <w:rFonts w:hint="eastAsia"/>
          <w:sz w:val="30"/>
          <w:szCs w:val="30"/>
        </w:rPr>
        <w:t xml:space="preserve">3. 履职效能：  </w:t>
      </w:r>
    </w:p>
    <w:p>
      <w:pPr>
        <w:rPr>
          <w:rFonts w:hint="eastAsia"/>
          <w:sz w:val="30"/>
          <w:szCs w:val="30"/>
        </w:rPr>
      </w:pPr>
      <w:r>
        <w:rPr>
          <w:rFonts w:hint="eastAsia"/>
          <w:sz w:val="30"/>
          <w:szCs w:val="30"/>
        </w:rPr>
        <w:t xml:space="preserve">   医疗服务质量：门诊人次同比增长</w:t>
      </w:r>
      <w:r>
        <w:rPr>
          <w:rFonts w:hint="eastAsia"/>
          <w:sz w:val="30"/>
          <w:szCs w:val="30"/>
          <w:lang w:val="en-US" w:eastAsia="zh-CN"/>
        </w:rPr>
        <w:t>10</w:t>
      </w:r>
      <w:r>
        <w:rPr>
          <w:rFonts w:hint="eastAsia"/>
          <w:sz w:val="30"/>
          <w:szCs w:val="30"/>
        </w:rPr>
        <w:t xml:space="preserve">%，抗生素使用合格率≥90%；  </w:t>
      </w:r>
    </w:p>
    <w:p>
      <w:pPr>
        <w:rPr>
          <w:rFonts w:hint="eastAsia"/>
          <w:sz w:val="30"/>
          <w:szCs w:val="30"/>
        </w:rPr>
      </w:pPr>
      <w:r>
        <w:rPr>
          <w:rFonts w:hint="eastAsia"/>
          <w:sz w:val="30"/>
          <w:szCs w:val="30"/>
        </w:rPr>
        <w:t xml:space="preserve">   公卫服务：高血压规范管理率85%，超目标5个百分点。  </w:t>
      </w:r>
    </w:p>
    <w:p>
      <w:pPr>
        <w:rPr>
          <w:rFonts w:hint="eastAsia"/>
          <w:sz w:val="30"/>
          <w:szCs w:val="30"/>
        </w:rPr>
      </w:pPr>
      <w:r>
        <w:rPr>
          <w:rFonts w:hint="eastAsia"/>
          <w:sz w:val="30"/>
          <w:szCs w:val="30"/>
        </w:rPr>
        <w:t>4. 社会效应：辖区居民健康知识知晓率提升至</w:t>
      </w:r>
      <w:r>
        <w:rPr>
          <w:rFonts w:hint="eastAsia"/>
          <w:sz w:val="30"/>
          <w:szCs w:val="30"/>
          <w:lang w:val="en-US" w:eastAsia="zh-CN"/>
        </w:rPr>
        <w:t>78</w:t>
      </w:r>
      <w:r>
        <w:rPr>
          <w:rFonts w:hint="eastAsia"/>
          <w:sz w:val="30"/>
          <w:szCs w:val="30"/>
        </w:rPr>
        <w:t xml:space="preserve">%。  </w:t>
      </w:r>
    </w:p>
    <w:p>
      <w:pPr>
        <w:rPr>
          <w:rFonts w:hint="eastAsia"/>
          <w:sz w:val="30"/>
          <w:szCs w:val="30"/>
        </w:rPr>
      </w:pPr>
      <w:r>
        <w:rPr>
          <w:rFonts w:hint="eastAsia"/>
          <w:sz w:val="30"/>
          <w:szCs w:val="30"/>
        </w:rPr>
        <w:t>5. 满意度：患者满意度调查得分</w:t>
      </w:r>
      <w:r>
        <w:rPr>
          <w:rFonts w:hint="eastAsia"/>
          <w:sz w:val="30"/>
          <w:szCs w:val="30"/>
          <w:lang w:val="en-US" w:eastAsia="zh-CN"/>
        </w:rPr>
        <w:t>8.5</w:t>
      </w:r>
      <w:r>
        <w:rPr>
          <w:rFonts w:hint="eastAsia"/>
          <w:sz w:val="30"/>
          <w:szCs w:val="30"/>
        </w:rPr>
        <w:t xml:space="preserve">分。  </w:t>
      </w:r>
    </w:p>
    <w:p>
      <w:pPr>
        <w:rPr>
          <w:rFonts w:hint="eastAsia"/>
          <w:sz w:val="30"/>
          <w:szCs w:val="30"/>
        </w:rPr>
      </w:pPr>
      <w:bookmarkStart w:id="3" w:name="_GoBack"/>
      <w:bookmarkEnd w:id="3"/>
      <w:r>
        <w:rPr>
          <w:rFonts w:hint="eastAsia"/>
          <w:sz w:val="30"/>
          <w:szCs w:val="30"/>
          <w:lang w:eastAsia="zh-CN"/>
        </w:rPr>
        <w:t>六</w:t>
      </w:r>
      <w:r>
        <w:rPr>
          <w:rFonts w:hint="eastAsia"/>
          <w:sz w:val="30"/>
          <w:szCs w:val="30"/>
        </w:rPr>
        <w:t xml:space="preserve">、存在的问题及原因分析  </w:t>
      </w:r>
    </w:p>
    <w:p>
      <w:pPr>
        <w:rPr>
          <w:rFonts w:hint="eastAsia"/>
          <w:sz w:val="30"/>
          <w:szCs w:val="30"/>
        </w:rPr>
      </w:pPr>
      <w:r>
        <w:rPr>
          <w:rFonts w:hint="eastAsia"/>
          <w:sz w:val="30"/>
          <w:szCs w:val="30"/>
          <w:lang w:val="en-US" w:eastAsia="zh-CN"/>
        </w:rPr>
        <w:t>1</w:t>
      </w:r>
      <w:r>
        <w:rPr>
          <w:rFonts w:hint="eastAsia"/>
          <w:sz w:val="30"/>
          <w:szCs w:val="30"/>
        </w:rPr>
        <w:t xml:space="preserve">. 绩效目标未达标：  </w:t>
      </w:r>
    </w:p>
    <w:p>
      <w:pPr>
        <w:rPr>
          <w:rFonts w:hint="eastAsia"/>
          <w:sz w:val="30"/>
          <w:szCs w:val="30"/>
        </w:rPr>
      </w:pPr>
      <w:r>
        <w:rPr>
          <w:rFonts w:hint="eastAsia"/>
          <w:sz w:val="30"/>
          <w:szCs w:val="30"/>
        </w:rPr>
        <w:t xml:space="preserve">   问题：</w:t>
      </w:r>
      <w:r>
        <w:rPr>
          <w:rFonts w:hint="eastAsia"/>
          <w:sz w:val="30"/>
          <w:szCs w:val="30"/>
          <w:lang w:eastAsia="zh-CN"/>
        </w:rPr>
        <w:t>辖区居民健康知识知晓率</w:t>
      </w:r>
      <w:r>
        <w:rPr>
          <w:rFonts w:hint="eastAsia"/>
          <w:sz w:val="30"/>
          <w:szCs w:val="30"/>
        </w:rPr>
        <w:t>仅</w:t>
      </w:r>
      <w:r>
        <w:rPr>
          <w:rFonts w:hint="eastAsia"/>
          <w:sz w:val="30"/>
          <w:szCs w:val="30"/>
          <w:lang w:val="en-US" w:eastAsia="zh-CN"/>
        </w:rPr>
        <w:t>78</w:t>
      </w:r>
      <w:r>
        <w:rPr>
          <w:rFonts w:hint="eastAsia"/>
          <w:sz w:val="30"/>
          <w:szCs w:val="30"/>
        </w:rPr>
        <w:t xml:space="preserve">%（目标80%）；  </w:t>
      </w:r>
    </w:p>
    <w:p>
      <w:pPr>
        <w:rPr>
          <w:rFonts w:hint="eastAsia"/>
          <w:sz w:val="30"/>
          <w:szCs w:val="30"/>
        </w:rPr>
      </w:pPr>
      <w:r>
        <w:rPr>
          <w:rFonts w:hint="eastAsia"/>
          <w:sz w:val="30"/>
          <w:szCs w:val="30"/>
        </w:rPr>
        <w:t xml:space="preserve">   原因：居民配合度低</w:t>
      </w:r>
      <w:r>
        <w:rPr>
          <w:rFonts w:hint="eastAsia"/>
          <w:sz w:val="30"/>
          <w:szCs w:val="30"/>
          <w:lang w:eastAsia="zh-CN"/>
        </w:rPr>
        <w:t>且长期不在家，</w:t>
      </w:r>
      <w:r>
        <w:rPr>
          <w:rFonts w:hint="eastAsia"/>
          <w:sz w:val="30"/>
          <w:szCs w:val="30"/>
        </w:rPr>
        <w:t xml:space="preserve">随访人员不足。 </w:t>
      </w:r>
    </w:p>
    <w:p>
      <w:pPr>
        <w:rPr>
          <w:rFonts w:hint="eastAsia"/>
          <w:sz w:val="30"/>
          <w:szCs w:val="30"/>
        </w:rPr>
      </w:pPr>
      <w:r>
        <w:rPr>
          <w:rFonts w:hint="eastAsia"/>
          <w:sz w:val="30"/>
          <w:szCs w:val="30"/>
        </w:rPr>
        <w:t>2. 其他问题</w:t>
      </w:r>
      <w:r>
        <w:rPr>
          <w:rFonts w:hint="eastAsia"/>
          <w:sz w:val="30"/>
          <w:szCs w:val="30"/>
          <w:lang w:eastAsia="zh-CN"/>
        </w:rPr>
        <w:t>：</w:t>
      </w:r>
      <w:r>
        <w:rPr>
          <w:rFonts w:hint="eastAsia"/>
          <w:sz w:val="30"/>
          <w:szCs w:val="30"/>
        </w:rPr>
        <w:t xml:space="preserve">如医疗设备老化、人员短缺、信息化水平不足等。   </w:t>
      </w:r>
    </w:p>
    <w:p>
      <w:pPr>
        <w:pStyle w:val="13"/>
        <w:spacing w:line="600" w:lineRule="exact"/>
        <w:ind w:firstLine="600" w:firstLineChars="200"/>
        <w:rPr>
          <w:rFonts w:ascii="Times New Roman" w:hAnsi="Times New Roman" w:eastAsia="仿宋_GB2312" w:cs="Times New Roman"/>
          <w:sz w:val="30"/>
          <w:szCs w:val="30"/>
        </w:rPr>
      </w:pPr>
    </w:p>
    <w:p>
      <w:pPr>
        <w:pStyle w:val="13"/>
        <w:jc w:val="center"/>
        <w:rPr>
          <w:rFonts w:ascii="Times New Roman" w:hAnsi="Times New Roman" w:cs="Times New Roman"/>
          <w:sz w:val="30"/>
          <w:szCs w:val="30"/>
        </w:rPr>
      </w:pPr>
    </w:p>
    <w:p>
      <w:pPr>
        <w:pStyle w:val="13"/>
        <w:jc w:val="center"/>
        <w:rPr>
          <w:rFonts w:ascii="Times New Roman" w:hAnsi="Times New Roman" w:cs="Times New Roman"/>
          <w:sz w:val="30"/>
          <w:szCs w:val="30"/>
        </w:rPr>
      </w:pPr>
    </w:p>
    <w:p>
      <w:pPr>
        <w:jc w:val="left"/>
        <w:rPr>
          <w:rFonts w:ascii="Times New Roman" w:hAnsi="Times New Roman" w:cs="Times New Roman"/>
          <w:color w:val="000000"/>
          <w:kern w:val="0"/>
          <w:sz w:val="30"/>
          <w:szCs w:val="30"/>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BnUAMuGQIAADYEAAAOAAAA&#10;AAAAAAEAIAAAAB8BAABkcnMvZTJvRG9jLnhtbFBLBQYAAAAABgAGAFkBAACqBQAAAAA=&#10;">
              <v:fill on="f" focussize="0,0"/>
              <v:stroke on="f"/>
              <v:imagedata o:title=""/>
              <o:lock v:ext="edit" aspectratio="t"/>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04F4E"/>
    <w:multiLevelType w:val="singleLevel"/>
    <w:tmpl w:val="31604F4E"/>
    <w:lvl w:ilvl="0" w:tentative="0">
      <w:start w:val="6"/>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7153"/>
    <w:rsid w:val="05D03C17"/>
    <w:rsid w:val="0A82418F"/>
    <w:rsid w:val="0AC565F9"/>
    <w:rsid w:val="0DFA2800"/>
    <w:rsid w:val="1122192A"/>
    <w:rsid w:val="117D569B"/>
    <w:rsid w:val="12571777"/>
    <w:rsid w:val="1434695D"/>
    <w:rsid w:val="15043C70"/>
    <w:rsid w:val="15F751B6"/>
    <w:rsid w:val="1D3614AB"/>
    <w:rsid w:val="22E64030"/>
    <w:rsid w:val="23593F7B"/>
    <w:rsid w:val="3DB22042"/>
    <w:rsid w:val="404B514F"/>
    <w:rsid w:val="415C62AF"/>
    <w:rsid w:val="421045CF"/>
    <w:rsid w:val="44DD4BAC"/>
    <w:rsid w:val="46470807"/>
    <w:rsid w:val="4736787A"/>
    <w:rsid w:val="574D25D0"/>
    <w:rsid w:val="5BFE0AC3"/>
    <w:rsid w:val="65F8042E"/>
    <w:rsid w:val="660046AB"/>
    <w:rsid w:val="68334E09"/>
    <w:rsid w:val="6B5E682C"/>
    <w:rsid w:val="6D6C0362"/>
    <w:rsid w:val="6D8457AC"/>
    <w:rsid w:val="6E9F27C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4.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b912a-c645-4c91-9e66-15f4d0ac95ea}">
  <ds:schemaRefs/>
</ds:datastoreItem>
</file>

<file path=customXml/itemProps3.xml><?xml version="1.0" encoding="utf-8"?>
<ds:datastoreItem xmlns:ds="http://schemas.openxmlformats.org/officeDocument/2006/customXml" ds:itemID="{46c5acd4-a85f-49f8-8e64-9bf6911cdbfb}">
  <ds:schemaRefs/>
</ds:datastoreItem>
</file>

<file path=customXml/itemProps4.xml><?xml version="1.0" encoding="utf-8"?>
<ds:datastoreItem xmlns:ds="http://schemas.openxmlformats.org/officeDocument/2006/customXml" ds:itemID="{70a8b9dd-6140-4bfa-a2e4-04c4325f95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1252</Words>
  <Characters>1386</Characters>
  <Lines>69</Lines>
  <Paragraphs>19</Paragraphs>
  <TotalTime>2</TotalTime>
  <ScaleCrop>false</ScaleCrop>
  <LinksUpToDate>false</LinksUpToDate>
  <CharactersWithSpaces>1589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2025-08-26T11:37:21Z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257C2052CF574A788629A07119AEB1E3</vt:lpwstr>
  </property>
  <property fmtid="{D5CDD505-2E9C-101B-9397-08002B2CF9AE}" pid="4" name="KSOTemplateDocerSaveRecord">
    <vt:lpwstr>eyJoZGlkIjoiMzE3OWQ3ZmJlZTAxMGQ1ZTVlNzliMzBiNjlhNTljZGMiLCJ1c2VySWQiOiIxMDA1ODA4ODE0In0=</vt:lpwstr>
  </property>
</Properties>
</file>