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55" w:rsidRDefault="008A1079">
      <w:pPr>
        <w:pStyle w:val="Default"/>
        <w:jc w:val="both"/>
        <w:rPr>
          <w:rFonts w:hAnsi="黑体"/>
          <w:sz w:val="36"/>
          <w:szCs w:val="36"/>
        </w:rPr>
      </w:pPr>
      <w:r>
        <w:rPr>
          <w:rFonts w:hAnsi="黑体" w:hint="eastAsia"/>
          <w:sz w:val="36"/>
          <w:szCs w:val="36"/>
        </w:rPr>
        <w:t>附件1</w:t>
      </w:r>
    </w:p>
    <w:p w:rsidR="008A5055" w:rsidRDefault="008A5055">
      <w:pPr>
        <w:pStyle w:val="Default"/>
        <w:jc w:val="center"/>
        <w:rPr>
          <w:rFonts w:ascii="Times New Roman" w:hAnsi="Times New Roman" w:cs="Times New Roman"/>
          <w:sz w:val="56"/>
          <w:szCs w:val="56"/>
        </w:rPr>
      </w:pPr>
    </w:p>
    <w:p w:rsidR="008A5055" w:rsidRDefault="008A5055">
      <w:pPr>
        <w:pStyle w:val="Default"/>
        <w:jc w:val="center"/>
        <w:rPr>
          <w:rFonts w:ascii="Times New Roman" w:hAnsi="Times New Roman" w:cs="Times New Roman"/>
          <w:sz w:val="84"/>
          <w:szCs w:val="84"/>
        </w:rPr>
      </w:pPr>
    </w:p>
    <w:p w:rsidR="008A5055" w:rsidRPr="00574CC8" w:rsidRDefault="008A5055">
      <w:pPr>
        <w:pStyle w:val="Default"/>
        <w:jc w:val="center"/>
        <w:rPr>
          <w:rFonts w:ascii="Times New Roman" w:hAnsi="Times New Roman" w:cs="Times New Roman"/>
          <w:sz w:val="84"/>
          <w:szCs w:val="84"/>
        </w:rPr>
      </w:pPr>
      <w:bookmarkStart w:id="0" w:name="_GoBack"/>
      <w:bookmarkEnd w:id="0"/>
    </w:p>
    <w:p w:rsidR="008A5055" w:rsidRDefault="008A1079">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8A5055" w:rsidRDefault="00B3401D">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蓝山县新圩镇田心学校</w:t>
      </w:r>
      <w:r w:rsidR="00C7328E">
        <w:rPr>
          <w:rFonts w:ascii="Times New Roman" w:eastAsia="方正小标宋简体" w:hAnsi="Times New Roman" w:cs="Times New Roman" w:hint="eastAsia"/>
          <w:sz w:val="72"/>
          <w:szCs w:val="72"/>
        </w:rPr>
        <w:t xml:space="preserve">   </w:t>
      </w:r>
      <w:r w:rsidR="008A1079">
        <w:rPr>
          <w:rFonts w:ascii="Times New Roman" w:eastAsia="方正小标宋简体" w:hAnsi="Times New Roman" w:cs="Times New Roman"/>
          <w:sz w:val="72"/>
          <w:szCs w:val="72"/>
        </w:rPr>
        <w:t>部门决算</w:t>
      </w:r>
    </w:p>
    <w:p w:rsidR="008A5055" w:rsidRDefault="008A5055">
      <w:pPr>
        <w:pStyle w:val="Default"/>
        <w:jc w:val="center"/>
        <w:rPr>
          <w:rFonts w:ascii="Times New Roman" w:eastAsia="方正小标宋_GBK" w:hAnsi="Times New Roman" w:cs="Times New Roman"/>
          <w:sz w:val="56"/>
          <w:szCs w:val="56"/>
        </w:rPr>
      </w:pPr>
    </w:p>
    <w:p w:rsidR="008A5055" w:rsidRDefault="008A5055">
      <w:pPr>
        <w:pStyle w:val="Default"/>
        <w:jc w:val="center"/>
        <w:rPr>
          <w:rFonts w:ascii="Times New Roman" w:hAnsi="Times New Roman" w:cs="Times New Roman"/>
          <w:sz w:val="56"/>
          <w:szCs w:val="56"/>
        </w:rPr>
      </w:pPr>
    </w:p>
    <w:p w:rsidR="008A5055" w:rsidRDefault="008A5055">
      <w:pPr>
        <w:pStyle w:val="Default"/>
        <w:rPr>
          <w:rFonts w:ascii="Times New Roman" w:hAnsi="Times New Roman" w:cs="Times New Roman"/>
          <w:sz w:val="56"/>
          <w:szCs w:val="56"/>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spacing w:line="540" w:lineRule="exact"/>
        <w:jc w:val="center"/>
        <w:rPr>
          <w:rFonts w:ascii="Times New Roman" w:hAnsi="Times New Roman" w:cs="Times New Roman"/>
          <w:sz w:val="56"/>
          <w:szCs w:val="56"/>
        </w:rPr>
      </w:pPr>
    </w:p>
    <w:p w:rsidR="008A5055" w:rsidRDefault="008A5055">
      <w:pPr>
        <w:rPr>
          <w:rFonts w:ascii="Times New Roman" w:hAnsi="Times New Roman" w:cs="Times New Roman"/>
          <w:b/>
          <w:sz w:val="36"/>
          <w:szCs w:val="28"/>
        </w:rPr>
        <w:sectPr w:rsidR="008A5055">
          <w:pgSz w:w="11906" w:h="16838"/>
          <w:pgMar w:top="1417" w:right="1588" w:bottom="1417" w:left="1588" w:header="851" w:footer="992" w:gutter="0"/>
          <w:cols w:space="425"/>
          <w:docGrid w:type="lines" w:linePitch="312"/>
        </w:sectPr>
      </w:pPr>
    </w:p>
    <w:p w:rsidR="008A5055" w:rsidRDefault="008A5055">
      <w:pPr>
        <w:pStyle w:val="Default"/>
        <w:spacing w:line="600" w:lineRule="exact"/>
        <w:jc w:val="both"/>
        <w:rPr>
          <w:rFonts w:ascii="Times New Roman" w:hAnsi="Times New Roman" w:cs="Times New Roman"/>
          <w:b/>
          <w:sz w:val="36"/>
          <w:szCs w:val="28"/>
        </w:rPr>
        <w:sectPr w:rsidR="008A5055">
          <w:footerReference w:type="default" r:id="rId8"/>
          <w:pgSz w:w="11906" w:h="16838"/>
          <w:pgMar w:top="1417" w:right="1588" w:bottom="1417" w:left="1588" w:header="851" w:footer="992" w:gutter="0"/>
          <w:pgNumType w:start="1"/>
          <w:cols w:space="425"/>
          <w:docGrid w:type="lines" w:linePitch="312"/>
        </w:sectPr>
      </w:pPr>
    </w:p>
    <w:p w:rsidR="008A5055" w:rsidRDefault="008A5055">
      <w:pPr>
        <w:pStyle w:val="Default"/>
        <w:spacing w:line="600" w:lineRule="exact"/>
        <w:jc w:val="both"/>
        <w:rPr>
          <w:rFonts w:ascii="Times New Roman" w:hAnsi="Times New Roman" w:cs="Times New Roman"/>
          <w:b/>
          <w:sz w:val="36"/>
          <w:szCs w:val="28"/>
        </w:rPr>
      </w:pPr>
    </w:p>
    <w:p w:rsidR="008A5055" w:rsidRDefault="008A1079">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rsidR="008A5055" w:rsidRDefault="008A5055">
      <w:pPr>
        <w:pStyle w:val="Default"/>
        <w:spacing w:line="600" w:lineRule="exact"/>
        <w:jc w:val="center"/>
        <w:rPr>
          <w:rFonts w:ascii="Times New Roman" w:hAnsi="Times New Roman" w:cs="Times New Roman"/>
          <w:b/>
          <w:sz w:val="36"/>
          <w:szCs w:val="28"/>
        </w:rPr>
      </w:pPr>
    </w:p>
    <w:p w:rsidR="008A5055" w:rsidRDefault="008A1079" w:rsidP="00C023CD">
      <w:pPr>
        <w:pStyle w:val="Default"/>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sidR="00752493">
        <w:rPr>
          <w:rFonts w:ascii="Times New Roman" w:hAnsi="Times New Roman" w:cs="Times New Roman"/>
          <w:bCs/>
          <w:sz w:val="32"/>
          <w:szCs w:val="32"/>
        </w:rPr>
        <w:t>蓝山县新圩镇田心学校</w:t>
      </w:r>
      <w:r>
        <w:rPr>
          <w:rFonts w:ascii="Times New Roman" w:hAnsi="Times New Roman" w:cs="Times New Roman"/>
          <w:bCs/>
          <w:sz w:val="32"/>
          <w:szCs w:val="32"/>
        </w:rPr>
        <w:t>概况</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8A5055" w:rsidRDefault="008A1079" w:rsidP="00C023CD">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8A5055" w:rsidRDefault="008A1079" w:rsidP="00C023CD">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8A5055" w:rsidRDefault="008A1079">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8A5055" w:rsidRDefault="008A5055">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8A5055">
          <w:footerReference w:type="default" r:id="rId9"/>
          <w:pgSz w:w="11906" w:h="16838"/>
          <w:pgMar w:top="1417" w:right="1588" w:bottom="1417" w:left="1588" w:header="851" w:footer="992" w:gutter="0"/>
          <w:pgNumType w:start="1"/>
          <w:cols w:space="425"/>
          <w:docGrid w:type="lines" w:linePitch="312"/>
        </w:sectPr>
      </w:pP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8A5055" w:rsidRDefault="008A1079" w:rsidP="00C023CD">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rsidR="008A5055" w:rsidRDefault="008A1079" w:rsidP="00C023CD">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rsidR="008A5055" w:rsidRDefault="008A5055">
      <w:pPr>
        <w:pStyle w:val="Default"/>
        <w:spacing w:line="600" w:lineRule="exact"/>
        <w:rPr>
          <w:rFonts w:ascii="Times New Roman" w:hAnsi="Times New Roman" w:cs="Times New Roman"/>
          <w:bCs/>
          <w:sz w:val="28"/>
          <w:szCs w:val="28"/>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pStyle w:val="a0"/>
        <w:rPr>
          <w:rFonts w:ascii="Times New Roman" w:hAnsi="Times New Roman" w:cs="Times New Roman"/>
        </w:rPr>
        <w:sectPr w:rsidR="008A5055">
          <w:footerReference w:type="default" r:id="rId10"/>
          <w:pgSz w:w="11906" w:h="16838"/>
          <w:pgMar w:top="1417" w:right="1588" w:bottom="1417" w:left="1588" w:header="851" w:footer="992" w:gutter="0"/>
          <w:pgNumType w:start="1"/>
          <w:cols w:space="425"/>
          <w:docGrid w:type="lines" w:linePitch="312"/>
        </w:sectPr>
      </w:pPr>
    </w:p>
    <w:p w:rsidR="008A5055" w:rsidRDefault="008A5055">
      <w:pPr>
        <w:rPr>
          <w:rFonts w:ascii="Times New Roman" w:eastAsia="方正小标宋_GBK"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8A5055" w:rsidRDefault="00752493">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蓝山县新圩镇田心学校</w:t>
      </w:r>
      <w:r w:rsidR="008A1079">
        <w:rPr>
          <w:rFonts w:ascii="Times New Roman" w:eastAsia="方正小标宋_GBK" w:hAnsi="Times New Roman" w:cs="Times New Roman"/>
          <w:sz w:val="52"/>
          <w:szCs w:val="52"/>
        </w:rPr>
        <w:t>概况</w:t>
      </w:r>
    </w:p>
    <w:p w:rsidR="008A5055" w:rsidRDefault="008A5055">
      <w:pPr>
        <w:pStyle w:val="2"/>
        <w:ind w:leftChars="0" w:left="0" w:firstLineChars="0" w:firstLine="0"/>
        <w:rPr>
          <w:rFonts w:ascii="Times New Roman" w:hAnsi="Times New Roman" w:cs="Times New Roman"/>
        </w:rPr>
      </w:pPr>
    </w:p>
    <w:p w:rsidR="008A5055" w:rsidRDefault="008A1079">
      <w:pPr>
        <w:pStyle w:val="a8"/>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AA0E5C" w:rsidRPr="00AA0E5C" w:rsidRDefault="00AA0E5C" w:rsidP="00AA0E5C">
      <w:pPr>
        <w:widowControl/>
        <w:spacing w:line="600" w:lineRule="exac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 xml:space="preserve">    </w:t>
      </w:r>
      <w:r w:rsidRPr="00AA0E5C">
        <w:rPr>
          <w:rFonts w:ascii="Times New Roman" w:eastAsia="仿宋_GB2312" w:hAnsi="Times New Roman" w:cs="Times New Roman" w:hint="eastAsia"/>
          <w:bCs/>
          <w:sz w:val="32"/>
          <w:szCs w:val="32"/>
        </w:rPr>
        <w:t>（一）学校业务范围为：实施九年义务教育，促进基础教育发展。初中学历教育相关社会服务。</w:t>
      </w:r>
    </w:p>
    <w:p w:rsidR="00AA0E5C" w:rsidRPr="00AA0E5C" w:rsidRDefault="00AA0E5C" w:rsidP="00AA0E5C">
      <w:pPr>
        <w:widowControl/>
        <w:spacing w:line="600" w:lineRule="exac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 xml:space="preserve">    </w:t>
      </w:r>
      <w:r w:rsidRPr="00AA0E5C">
        <w:rPr>
          <w:rFonts w:ascii="Times New Roman" w:eastAsia="仿宋_GB2312" w:hAnsi="Times New Roman" w:cs="Times New Roman" w:hint="eastAsia"/>
          <w:bCs/>
          <w:sz w:val="32"/>
          <w:szCs w:val="32"/>
        </w:rPr>
        <w:t>（二）学校办学宗旨：坚持中国特色社会主义办学方向，认真贯彻执行党的教育方针，实施九年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rsidR="008A5055" w:rsidRDefault="008A1079">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3616A0" w:rsidRDefault="003616A0" w:rsidP="003616A0">
      <w:pPr>
        <w:widowControl/>
        <w:spacing w:line="540" w:lineRule="exact"/>
        <w:ind w:firstLineChars="200" w:firstLine="643"/>
        <w:rPr>
          <w:rFonts w:ascii="楷体_GB2312" w:eastAsia="楷体_GB2312" w:hAnsi="宋体"/>
          <w:b/>
          <w:bCs/>
          <w:kern w:val="0"/>
          <w:sz w:val="32"/>
          <w:szCs w:val="32"/>
        </w:rPr>
      </w:pPr>
      <w:bookmarkStart w:id="1" w:name="OLE_LINK25"/>
      <w:bookmarkStart w:id="2" w:name="OLE_LINK26"/>
      <w:r>
        <w:rPr>
          <w:rFonts w:ascii="楷体_GB2312" w:eastAsia="楷体_GB2312" w:hAnsi="宋体" w:hint="eastAsia"/>
          <w:b/>
          <w:bCs/>
          <w:kern w:val="0"/>
          <w:sz w:val="32"/>
          <w:szCs w:val="32"/>
        </w:rPr>
        <w:t>（一）内设机构设置。</w:t>
      </w:r>
    </w:p>
    <w:p w:rsidR="003616A0" w:rsidRDefault="003616A0" w:rsidP="003616A0">
      <w:pPr>
        <w:widowControl/>
        <w:spacing w:line="54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学校是一个财政全额拨款的事业单位。单位现有校长一名，副校长二名，现有下设机构七个：工会委员会一个，设有工会主席一名；教务处一个，设有教务主任一名，教务副主任一名；政教处一个，设有政教主任一名，政教副主任一名；学校团支部一个，设有团支部书记一名；财务室一个，设有会计一名，出纳一名。</w:t>
      </w:r>
    </w:p>
    <w:p w:rsidR="003616A0" w:rsidRDefault="003616A0" w:rsidP="003616A0">
      <w:pPr>
        <w:widowControl/>
        <w:spacing w:line="54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lastRenderedPageBreak/>
        <w:t>2、学生情况：2024年有教学班13个，学生480人，其中，初中学生171人，小学学生309人。</w:t>
      </w:r>
    </w:p>
    <w:p w:rsidR="003616A0" w:rsidRDefault="003616A0" w:rsidP="003616A0">
      <w:pPr>
        <w:widowControl/>
        <w:spacing w:line="54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3、学校人员情况：本学校现事业编制人数为45人。具体人员成份为：本校在职人员45人，其中中小学教师45人，借调其他单位2人。单位现有退休人员19人。</w:t>
      </w:r>
    </w:p>
    <w:p w:rsidR="003616A0" w:rsidRDefault="003616A0" w:rsidP="003616A0">
      <w:pPr>
        <w:widowControl/>
        <w:spacing w:line="600" w:lineRule="exact"/>
        <w:ind w:firstLineChars="200" w:firstLine="643"/>
        <w:rPr>
          <w:rFonts w:eastAsia="仿宋_GB2312"/>
          <w:bCs/>
          <w:kern w:val="0"/>
          <w:sz w:val="32"/>
          <w:szCs w:val="32"/>
        </w:rPr>
      </w:pPr>
      <w:r>
        <w:rPr>
          <w:rFonts w:ascii="楷体_GB2312" w:eastAsia="楷体_GB2312" w:hAnsi="宋体" w:hint="eastAsia"/>
          <w:b/>
          <w:bCs/>
          <w:kern w:val="0"/>
          <w:sz w:val="32"/>
          <w:szCs w:val="32"/>
        </w:rPr>
        <w:t>（二）决算单位构成。</w:t>
      </w:r>
      <w:r>
        <w:rPr>
          <w:rFonts w:eastAsia="仿宋_GB2312" w:hint="eastAsia"/>
          <w:bCs/>
          <w:kern w:val="0"/>
          <w:sz w:val="32"/>
          <w:szCs w:val="32"/>
        </w:rPr>
        <w:t>蓝山县</w:t>
      </w:r>
      <w:bookmarkStart w:id="3" w:name="OLE_LINK1"/>
      <w:bookmarkStart w:id="4" w:name="OLE_LINK2"/>
      <w:r>
        <w:rPr>
          <w:rFonts w:ascii="宋体" w:eastAsia="宋体" w:hAnsi="宋体" w:cs="宋体" w:hint="eastAsia"/>
          <w:bCs/>
          <w:kern w:val="0"/>
          <w:sz w:val="32"/>
          <w:szCs w:val="32"/>
        </w:rPr>
        <w:t>新圩镇田心</w:t>
      </w:r>
      <w:bookmarkEnd w:id="3"/>
      <w:bookmarkEnd w:id="4"/>
      <w:r>
        <w:rPr>
          <w:rFonts w:eastAsia="仿宋_GB2312" w:hint="eastAsia"/>
          <w:bCs/>
          <w:kern w:val="0"/>
          <w:sz w:val="32"/>
          <w:szCs w:val="32"/>
        </w:rPr>
        <w:t>学校</w:t>
      </w:r>
      <w:r>
        <w:rPr>
          <w:rFonts w:eastAsia="仿宋_GB2312"/>
          <w:bCs/>
          <w:kern w:val="0"/>
          <w:sz w:val="32"/>
          <w:szCs w:val="32"/>
        </w:rPr>
        <w:t>单位</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w:t>
      </w:r>
      <w:r>
        <w:rPr>
          <w:rFonts w:eastAsia="仿宋_GB2312"/>
          <w:bCs/>
          <w:kern w:val="0"/>
          <w:sz w:val="32"/>
          <w:szCs w:val="32"/>
        </w:rPr>
        <w:t>部门决算总公开单位构成包括：</w:t>
      </w:r>
      <w:r>
        <w:rPr>
          <w:rFonts w:eastAsia="仿宋_GB2312" w:hint="eastAsia"/>
          <w:bCs/>
          <w:kern w:val="0"/>
          <w:sz w:val="32"/>
          <w:szCs w:val="32"/>
        </w:rPr>
        <w:t>蓝山县</w:t>
      </w:r>
      <w:r>
        <w:rPr>
          <w:rFonts w:ascii="宋体" w:eastAsia="宋体" w:hAnsi="宋体" w:cs="宋体" w:hint="eastAsia"/>
          <w:bCs/>
          <w:kern w:val="0"/>
          <w:sz w:val="32"/>
          <w:szCs w:val="32"/>
        </w:rPr>
        <w:t>新圩镇田心</w:t>
      </w:r>
      <w:r>
        <w:rPr>
          <w:rFonts w:eastAsia="仿宋_GB2312" w:hint="eastAsia"/>
          <w:bCs/>
          <w:kern w:val="0"/>
          <w:sz w:val="32"/>
          <w:szCs w:val="32"/>
        </w:rPr>
        <w:t>学校单位本级。</w:t>
      </w:r>
    </w:p>
    <w:bookmarkEnd w:id="1"/>
    <w:bookmarkEnd w:id="2"/>
    <w:p w:rsidR="008A5055" w:rsidRPr="003616A0"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pStyle w:val="a0"/>
        <w:rPr>
          <w:rFonts w:ascii="Times New Roman" w:hAnsi="Times New Roman" w:cs="Times New Roman"/>
        </w:rPr>
        <w:sectPr w:rsidR="008A5055">
          <w:footerReference w:type="default" r:id="rId11"/>
          <w:pgSz w:w="11906" w:h="16838"/>
          <w:pgMar w:top="1417" w:right="1588" w:bottom="1417" w:left="1588" w:header="851" w:footer="992" w:gutter="0"/>
          <w:pgNumType w:start="1"/>
          <w:cols w:space="425"/>
          <w:docGrid w:type="lines" w:linePitch="312"/>
        </w:sectPr>
      </w:pPr>
    </w:p>
    <w:p w:rsidR="008A5055" w:rsidRDefault="008A1079">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第二部分部门决算表</w:t>
      </w:r>
    </w:p>
    <w:p w:rsidR="008A5055" w:rsidRDefault="008A1079" w:rsidP="00C023CD">
      <w:pPr>
        <w:widowControl/>
        <w:spacing w:afterLines="50"/>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rsidR="008A5055" w:rsidRDefault="008A1079">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rsidR="008A5055" w:rsidRDefault="008A1079">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bookmarkStart w:id="5" w:name="OLE_LINK30"/>
      <w:bookmarkStart w:id="6" w:name="OLE_LINK31"/>
      <w:r w:rsidR="00C448A7">
        <w:rPr>
          <w:rFonts w:ascii="Times New Roman" w:eastAsia="仿宋_GB2312" w:hAnsi="Times New Roman" w:cs="Times New Roman" w:hint="eastAsia"/>
          <w:color w:val="000000"/>
          <w:kern w:val="0"/>
          <w:sz w:val="20"/>
          <w:szCs w:val="20"/>
        </w:rPr>
        <w:t>蓝山县新圩镇田心学校</w:t>
      </w:r>
      <w:bookmarkEnd w:id="5"/>
      <w:bookmarkEnd w:id="6"/>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tblPr>
      <w:tblGrid>
        <w:gridCol w:w="5740"/>
        <w:gridCol w:w="946"/>
        <w:gridCol w:w="1438"/>
        <w:gridCol w:w="4388"/>
        <w:gridCol w:w="946"/>
        <w:gridCol w:w="1438"/>
      </w:tblGrid>
      <w:tr w:rsidR="008A5055">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505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505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2704" w:rsidRDefault="00E92704" w:rsidP="00E92704">
            <w:pPr>
              <w:jc w:val="center"/>
              <w:rPr>
                <w:rFonts w:ascii="宋体" w:eastAsia="宋体" w:hAnsi="宋体" w:cs="宋体"/>
                <w:color w:val="000000"/>
                <w:sz w:val="22"/>
              </w:rPr>
            </w:pPr>
            <w:r>
              <w:rPr>
                <w:rFonts w:hint="eastAsia"/>
                <w:color w:val="000000"/>
                <w:sz w:val="22"/>
              </w:rPr>
              <w:t>674.07</w:t>
            </w:r>
          </w:p>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2704" w:rsidRDefault="00E92704" w:rsidP="00E92704">
            <w:pPr>
              <w:jc w:val="center"/>
              <w:rPr>
                <w:rFonts w:ascii="宋体" w:eastAsia="宋体" w:hAnsi="宋体" w:cs="宋体"/>
                <w:color w:val="000000"/>
                <w:sz w:val="22"/>
              </w:rPr>
            </w:pPr>
            <w:bookmarkStart w:id="7" w:name="OLE_LINK57"/>
            <w:bookmarkStart w:id="8" w:name="OLE_LINK58"/>
            <w:r>
              <w:rPr>
                <w:rFonts w:hint="eastAsia"/>
                <w:color w:val="000000"/>
                <w:sz w:val="22"/>
              </w:rPr>
              <w:t>579.84</w:t>
            </w:r>
          </w:p>
          <w:bookmarkEnd w:id="7"/>
          <w:bookmarkEnd w:id="8"/>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E92704">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kern w:val="0"/>
                <w:sz w:val="24"/>
                <w:szCs w:val="24"/>
              </w:rPr>
              <w:t>七</w:t>
            </w:r>
            <w:r w:rsidRPr="00E92704">
              <w:rPr>
                <w:rFonts w:ascii="Times New Roman" w:eastAsia="仿宋_GB2312" w:hAnsi="Times New Roman" w:cs="Times New Roman" w:hint="eastAsia"/>
                <w:color w:val="000000"/>
                <w:kern w:val="0"/>
                <w:sz w:val="24"/>
                <w:szCs w:val="24"/>
              </w:rPr>
              <w:t>、社会保障和就业支出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E92704" w:rsidP="00E92704">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94.24</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b/>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E92704" w:rsidP="00E92704">
            <w:pPr>
              <w:jc w:val="center"/>
              <w:rPr>
                <w:rFonts w:ascii="Times New Roman" w:eastAsia="仿宋_GB2312" w:hAnsi="Times New Roman" w:cs="Times New Roman"/>
                <w:color w:val="000000"/>
                <w:sz w:val="22"/>
              </w:rPr>
            </w:pPr>
            <w:r>
              <w:rPr>
                <w:rFonts w:ascii="Times New Roman" w:eastAsia="仿宋_GB2312" w:hAnsi="Times New Roman" w:cs="Times New Roman" w:hint="eastAsia"/>
                <w:kern w:val="0"/>
                <w:szCs w:val="21"/>
              </w:rPr>
              <w:t>674.07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E92704" w:rsidP="00E92704">
            <w:pPr>
              <w:jc w:val="center"/>
              <w:rPr>
                <w:rFonts w:ascii="Times New Roman" w:eastAsia="仿宋_GB2312" w:hAnsi="Times New Roman" w:cs="Times New Roman"/>
                <w:color w:val="000000"/>
                <w:sz w:val="22"/>
              </w:rPr>
            </w:pPr>
            <w:r>
              <w:rPr>
                <w:rFonts w:ascii="Times New Roman" w:eastAsia="仿宋_GB2312" w:hAnsi="Times New Roman" w:cs="Times New Roman" w:hint="eastAsia"/>
                <w:kern w:val="0"/>
                <w:szCs w:val="21"/>
              </w:rPr>
              <w:t>674.07</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E92704" w:rsidP="00E92704">
            <w:pPr>
              <w:jc w:val="center"/>
              <w:rPr>
                <w:rFonts w:ascii="Times New Roman" w:eastAsia="仿宋_GB2312" w:hAnsi="Times New Roman" w:cs="Times New Roman"/>
                <w:color w:val="000000"/>
                <w:sz w:val="22"/>
              </w:rPr>
            </w:pPr>
            <w:r>
              <w:rPr>
                <w:rFonts w:ascii="Times New Roman" w:eastAsia="仿宋_GB2312" w:hAnsi="Times New Roman" w:cs="Times New Roman" w:hint="eastAsia"/>
                <w:kern w:val="0"/>
                <w:szCs w:val="21"/>
              </w:rPr>
              <w:t>674.07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E92704" w:rsidP="00E92704">
            <w:pPr>
              <w:jc w:val="center"/>
              <w:rPr>
                <w:rFonts w:ascii="Times New Roman" w:eastAsia="仿宋_GB2312" w:hAnsi="Times New Roman" w:cs="Times New Roman"/>
                <w:b/>
                <w:color w:val="000000"/>
                <w:sz w:val="22"/>
              </w:rPr>
            </w:pPr>
            <w:r>
              <w:rPr>
                <w:rFonts w:ascii="Times New Roman" w:eastAsia="仿宋_GB2312" w:hAnsi="Times New Roman" w:cs="Times New Roman" w:hint="eastAsia"/>
                <w:kern w:val="0"/>
                <w:szCs w:val="21"/>
              </w:rPr>
              <w:t>674.07</w:t>
            </w:r>
          </w:p>
        </w:tc>
      </w:tr>
    </w:tbl>
    <w:p w:rsidR="008A5055" w:rsidRDefault="008A5055">
      <w:pPr>
        <w:widowControl/>
        <w:jc w:val="left"/>
        <w:textAlignment w:val="center"/>
        <w:rPr>
          <w:rFonts w:ascii="Times New Roman" w:eastAsia="宋体" w:hAnsi="Times New Roman" w:cs="Times New Roman"/>
          <w:color w:val="000000"/>
          <w:kern w:val="0"/>
          <w:sz w:val="24"/>
          <w:szCs w:val="24"/>
        </w:rPr>
      </w:pPr>
    </w:p>
    <w:p w:rsidR="008A5055" w:rsidRDefault="008A1079">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rsidR="008A5055" w:rsidRPr="00B765F4" w:rsidRDefault="008A1079" w:rsidP="00B765F4">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8A5055" w:rsidRDefault="008A1079" w:rsidP="00C023C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收入决算表</w:t>
      </w:r>
    </w:p>
    <w:p w:rsidR="008A5055" w:rsidRDefault="008A1079">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8A5055" w:rsidRDefault="008A1079">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sidR="009B1F5F">
        <w:rPr>
          <w:rFonts w:ascii="Times New Roman" w:eastAsia="仿宋_GB2312" w:hAnsi="Times New Roman" w:cs="Times New Roman" w:hint="eastAsia"/>
          <w:color w:val="000000"/>
          <w:kern w:val="0"/>
          <w:sz w:val="20"/>
          <w:szCs w:val="20"/>
        </w:rPr>
        <w:t>蓝山县新圩镇田心学校</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3813" w:type="dxa"/>
        <w:jc w:val="center"/>
        <w:tblLayout w:type="fixed"/>
        <w:tblLook w:val="04A0"/>
      </w:tblPr>
      <w:tblGrid>
        <w:gridCol w:w="1197"/>
        <w:gridCol w:w="1685"/>
        <w:gridCol w:w="1179"/>
        <w:gridCol w:w="1595"/>
        <w:gridCol w:w="1676"/>
        <w:gridCol w:w="1382"/>
        <w:gridCol w:w="1412"/>
        <w:gridCol w:w="1676"/>
        <w:gridCol w:w="2011"/>
      </w:tblGrid>
      <w:tr w:rsidR="00587C32" w:rsidTr="00B765F4">
        <w:trPr>
          <w:trHeight w:val="450"/>
          <w:jc w:val="center"/>
        </w:trPr>
        <w:tc>
          <w:tcPr>
            <w:tcW w:w="2882" w:type="dxa"/>
            <w:gridSpan w:val="2"/>
            <w:tcBorders>
              <w:top w:val="single" w:sz="8" w:space="0" w:color="auto"/>
              <w:left w:val="single" w:sz="8" w:space="0" w:color="auto"/>
              <w:bottom w:val="single" w:sz="4" w:space="0" w:color="auto"/>
              <w:right w:val="nil"/>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目</w:t>
            </w:r>
          </w:p>
        </w:tc>
        <w:tc>
          <w:tcPr>
            <w:tcW w:w="1179"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本年收入合计</w:t>
            </w:r>
          </w:p>
        </w:tc>
        <w:tc>
          <w:tcPr>
            <w:tcW w:w="159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财政拨款收入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事业收入</w:t>
            </w:r>
          </w:p>
        </w:tc>
        <w:tc>
          <w:tcPr>
            <w:tcW w:w="1412"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经营收入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附属单位上缴收入</w:t>
            </w:r>
          </w:p>
        </w:tc>
        <w:tc>
          <w:tcPr>
            <w:tcW w:w="2011"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其他收入</w:t>
            </w:r>
          </w:p>
        </w:tc>
      </w:tr>
      <w:tr w:rsidR="00587C32" w:rsidTr="00B765F4">
        <w:trPr>
          <w:trHeight w:val="450"/>
          <w:jc w:val="center"/>
        </w:trPr>
        <w:tc>
          <w:tcPr>
            <w:tcW w:w="1197" w:type="dxa"/>
            <w:vMerge w:val="restart"/>
            <w:tcBorders>
              <w:top w:val="single" w:sz="4" w:space="0" w:color="auto"/>
              <w:left w:val="single" w:sz="8" w:space="0" w:color="auto"/>
              <w:bottom w:val="single" w:sz="4" w:space="0" w:color="000000"/>
              <w:right w:val="nil"/>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功能分类科目编码</w:t>
            </w:r>
          </w:p>
        </w:tc>
        <w:tc>
          <w:tcPr>
            <w:tcW w:w="1685" w:type="dxa"/>
            <w:vMerge w:val="restart"/>
            <w:tcBorders>
              <w:top w:val="nil"/>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科目名称</w:t>
            </w:r>
          </w:p>
        </w:tc>
        <w:tc>
          <w:tcPr>
            <w:tcW w:w="1179"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r>
      <w:tr w:rsidR="00587C32" w:rsidTr="00B765F4">
        <w:trPr>
          <w:trHeight w:val="499"/>
          <w:jc w:val="center"/>
        </w:trPr>
        <w:tc>
          <w:tcPr>
            <w:tcW w:w="1197" w:type="dxa"/>
            <w:vMerge/>
            <w:tcBorders>
              <w:top w:val="single" w:sz="4" w:space="0" w:color="auto"/>
              <w:left w:val="single" w:sz="8" w:space="0" w:color="auto"/>
              <w:bottom w:val="single" w:sz="4" w:space="0" w:color="000000"/>
              <w:right w:val="nil"/>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85" w:type="dxa"/>
            <w:vMerge/>
            <w:tcBorders>
              <w:top w:val="nil"/>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179"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r>
      <w:tr w:rsidR="00587C32" w:rsidTr="00B765F4">
        <w:trPr>
          <w:trHeight w:val="561"/>
          <w:jc w:val="center"/>
        </w:trPr>
        <w:tc>
          <w:tcPr>
            <w:tcW w:w="2882"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179"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595"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38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41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2011" w:type="dxa"/>
            <w:tcBorders>
              <w:top w:val="nil"/>
              <w:left w:val="nil"/>
              <w:bottom w:val="single" w:sz="4" w:space="0" w:color="auto"/>
              <w:right w:val="single" w:sz="8"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r>
      <w:tr w:rsidR="00587C32" w:rsidTr="00B765F4">
        <w:trPr>
          <w:trHeight w:val="503"/>
          <w:jc w:val="center"/>
        </w:trPr>
        <w:tc>
          <w:tcPr>
            <w:tcW w:w="2882" w:type="dxa"/>
            <w:gridSpan w:val="2"/>
            <w:tcBorders>
              <w:top w:val="nil"/>
              <w:left w:val="single" w:sz="8" w:space="0" w:color="auto"/>
              <w:bottom w:val="single" w:sz="4" w:space="0" w:color="auto"/>
              <w:right w:val="single" w:sz="4" w:space="0" w:color="000000"/>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bookmarkStart w:id="9" w:name="_Hlk206766477"/>
            <w:bookmarkStart w:id="10" w:name="_Hlk206765724"/>
            <w:r>
              <w:rPr>
                <w:rFonts w:ascii="Times New Roman" w:eastAsia="仿宋_GB2312" w:hAnsi="Times New Roman" w:cs="Times New Roman"/>
                <w:kern w:val="0"/>
                <w:szCs w:val="21"/>
              </w:rPr>
              <w:t>合计</w:t>
            </w:r>
          </w:p>
        </w:tc>
        <w:tc>
          <w:tcPr>
            <w:tcW w:w="1179" w:type="dxa"/>
            <w:tcBorders>
              <w:top w:val="nil"/>
              <w:left w:val="nil"/>
              <w:bottom w:val="single" w:sz="4" w:space="0" w:color="auto"/>
              <w:right w:val="single" w:sz="4" w:space="0" w:color="auto"/>
            </w:tcBorders>
            <w:shd w:val="clear" w:color="auto" w:fill="auto"/>
            <w:vAlign w:val="center"/>
          </w:tcPr>
          <w:p w:rsidR="00587C32" w:rsidRDefault="00587C32" w:rsidP="00767CD2">
            <w:pPr>
              <w:widowControl/>
              <w:jc w:val="center"/>
              <w:rPr>
                <w:rFonts w:ascii="Times New Roman" w:eastAsia="仿宋_GB2312" w:hAnsi="Times New Roman" w:cs="Times New Roman"/>
                <w:kern w:val="0"/>
                <w:szCs w:val="21"/>
              </w:rPr>
            </w:pPr>
            <w:bookmarkStart w:id="11" w:name="_Hlk206767286"/>
            <w:r>
              <w:rPr>
                <w:rFonts w:ascii="Times New Roman" w:eastAsia="仿宋_GB2312" w:hAnsi="Times New Roman" w:cs="Times New Roman" w:hint="eastAsia"/>
                <w:kern w:val="0"/>
                <w:szCs w:val="21"/>
              </w:rPr>
              <w:t>674.07</w:t>
            </w:r>
            <w:bookmarkEnd w:id="11"/>
          </w:p>
        </w:tc>
        <w:tc>
          <w:tcPr>
            <w:tcW w:w="1595" w:type="dxa"/>
            <w:tcBorders>
              <w:top w:val="nil"/>
              <w:left w:val="nil"/>
              <w:bottom w:val="single" w:sz="4" w:space="0" w:color="auto"/>
              <w:right w:val="single" w:sz="4" w:space="0" w:color="auto"/>
            </w:tcBorders>
            <w:shd w:val="clear" w:color="auto" w:fill="auto"/>
            <w:vAlign w:val="center"/>
          </w:tcPr>
          <w:p w:rsidR="00587C32" w:rsidRDefault="00587C32" w:rsidP="00767CD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674.07</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r>
      <w:tr w:rsidR="00587C32" w:rsidTr="00B765F4">
        <w:trPr>
          <w:trHeight w:val="659"/>
          <w:jc w:val="center"/>
        </w:trPr>
        <w:tc>
          <w:tcPr>
            <w:tcW w:w="1197" w:type="dxa"/>
            <w:tcBorders>
              <w:top w:val="single" w:sz="4" w:space="0" w:color="auto"/>
              <w:left w:val="single" w:sz="8" w:space="0" w:color="auto"/>
              <w:bottom w:val="single" w:sz="4" w:space="0" w:color="auto"/>
              <w:right w:val="single" w:sz="4" w:space="0" w:color="auto"/>
            </w:tcBorders>
            <w:shd w:val="clear" w:color="auto" w:fill="auto"/>
            <w:vAlign w:val="center"/>
          </w:tcPr>
          <w:p w:rsidR="00587C32" w:rsidRDefault="00587C32" w:rsidP="00D76897">
            <w:pPr>
              <w:widowControl/>
              <w:jc w:val="center"/>
              <w:rPr>
                <w:rFonts w:ascii="Times New Roman" w:eastAsia="仿宋_GB2312" w:hAnsi="Times New Roman" w:cs="Times New Roman"/>
                <w:kern w:val="0"/>
                <w:szCs w:val="21"/>
              </w:rPr>
            </w:pPr>
            <w:bookmarkStart w:id="12" w:name="_Hlk206765712"/>
            <w:bookmarkStart w:id="13" w:name="_Hlk206767098"/>
            <w:bookmarkEnd w:id="9"/>
            <w:r>
              <w:rPr>
                <w:rFonts w:ascii="Times New Roman" w:eastAsia="仿宋_GB2312" w:hAnsi="Times New Roman" w:cs="Times New Roman" w:hint="eastAsia"/>
                <w:kern w:val="0"/>
                <w:szCs w:val="21"/>
              </w:rPr>
              <w:t>205</w:t>
            </w:r>
            <w:r w:rsidR="001A5A6B">
              <w:rPr>
                <w:rFonts w:ascii="Times New Roman" w:eastAsia="仿宋_GB2312" w:hAnsi="Times New Roman" w:cs="Times New Roman" w:hint="eastAsia"/>
                <w:kern w:val="0"/>
                <w:szCs w:val="21"/>
              </w:rPr>
              <w:t>0201</w:t>
            </w:r>
          </w:p>
        </w:tc>
        <w:tc>
          <w:tcPr>
            <w:tcW w:w="1685" w:type="dxa"/>
            <w:tcBorders>
              <w:top w:val="nil"/>
              <w:left w:val="nil"/>
              <w:bottom w:val="single" w:sz="4" w:space="0" w:color="auto"/>
              <w:right w:val="single" w:sz="4" w:space="0" w:color="auto"/>
            </w:tcBorders>
            <w:shd w:val="clear" w:color="auto" w:fill="auto"/>
            <w:vAlign w:val="center"/>
          </w:tcPr>
          <w:p w:rsidR="00587C32" w:rsidRDefault="001A5A6B" w:rsidP="00D7689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学前教育</w:t>
            </w:r>
          </w:p>
        </w:tc>
        <w:tc>
          <w:tcPr>
            <w:tcW w:w="1179" w:type="dxa"/>
            <w:tcBorders>
              <w:top w:val="nil"/>
              <w:left w:val="nil"/>
              <w:bottom w:val="single" w:sz="4" w:space="0" w:color="auto"/>
              <w:right w:val="single" w:sz="4" w:space="0" w:color="auto"/>
            </w:tcBorders>
            <w:shd w:val="clear" w:color="auto" w:fill="auto"/>
            <w:vAlign w:val="center"/>
          </w:tcPr>
          <w:p w:rsidR="00587C32" w:rsidRPr="001A5A6B" w:rsidRDefault="001A5A6B" w:rsidP="00D76897">
            <w:pPr>
              <w:jc w:val="center"/>
              <w:rPr>
                <w:rFonts w:ascii="宋体" w:eastAsia="宋体" w:hAnsi="宋体" w:cs="宋体"/>
                <w:color w:val="000000"/>
                <w:sz w:val="22"/>
              </w:rPr>
            </w:pPr>
            <w:r>
              <w:rPr>
                <w:rFonts w:hint="eastAsia"/>
                <w:color w:val="000000"/>
                <w:sz w:val="22"/>
              </w:rPr>
              <w:t>4.62</w:t>
            </w:r>
          </w:p>
        </w:tc>
        <w:tc>
          <w:tcPr>
            <w:tcW w:w="1595" w:type="dxa"/>
            <w:tcBorders>
              <w:top w:val="nil"/>
              <w:left w:val="nil"/>
              <w:bottom w:val="single" w:sz="4" w:space="0" w:color="auto"/>
              <w:right w:val="single" w:sz="4" w:space="0" w:color="auto"/>
            </w:tcBorders>
            <w:shd w:val="clear" w:color="auto" w:fill="auto"/>
            <w:vAlign w:val="center"/>
          </w:tcPr>
          <w:p w:rsidR="00587C32" w:rsidRDefault="001A5A6B"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4.62</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38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41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r>
      <w:tr w:rsidR="00587C32" w:rsidTr="00B765F4">
        <w:trPr>
          <w:trHeight w:val="538"/>
          <w:jc w:val="center"/>
        </w:trPr>
        <w:tc>
          <w:tcPr>
            <w:tcW w:w="1197" w:type="dxa"/>
            <w:tcBorders>
              <w:top w:val="single" w:sz="4" w:space="0" w:color="auto"/>
              <w:left w:val="single" w:sz="8" w:space="0" w:color="auto"/>
              <w:bottom w:val="single" w:sz="4" w:space="0" w:color="auto"/>
              <w:right w:val="single" w:sz="4" w:space="0" w:color="auto"/>
            </w:tcBorders>
            <w:shd w:val="clear" w:color="auto" w:fill="auto"/>
            <w:vAlign w:val="center"/>
          </w:tcPr>
          <w:p w:rsidR="00587C32" w:rsidRDefault="00587C32"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w:t>
            </w:r>
            <w:r w:rsidR="001A5A6B">
              <w:rPr>
                <w:rFonts w:ascii="Times New Roman" w:eastAsia="仿宋_GB2312" w:hAnsi="Times New Roman" w:cs="Times New Roman" w:hint="eastAsia"/>
                <w:kern w:val="0"/>
                <w:szCs w:val="21"/>
              </w:rPr>
              <w:t>02</w:t>
            </w:r>
          </w:p>
        </w:tc>
        <w:tc>
          <w:tcPr>
            <w:tcW w:w="1685" w:type="dxa"/>
            <w:tcBorders>
              <w:top w:val="nil"/>
              <w:left w:val="nil"/>
              <w:bottom w:val="single" w:sz="4" w:space="0" w:color="auto"/>
              <w:right w:val="single" w:sz="4" w:space="0" w:color="auto"/>
            </w:tcBorders>
            <w:shd w:val="clear" w:color="auto" w:fill="auto"/>
            <w:vAlign w:val="center"/>
          </w:tcPr>
          <w:p w:rsidR="00587C32" w:rsidRDefault="00D76897" w:rsidP="00D7689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小学</w:t>
            </w:r>
            <w:r w:rsidR="00587C32">
              <w:rPr>
                <w:rFonts w:ascii="宋体" w:eastAsia="宋体" w:hAnsi="宋体" w:cs="宋体" w:hint="eastAsia"/>
                <w:color w:val="000000"/>
                <w:kern w:val="0"/>
                <w:sz w:val="22"/>
              </w:rPr>
              <w:t>教育</w:t>
            </w:r>
          </w:p>
        </w:tc>
        <w:tc>
          <w:tcPr>
            <w:tcW w:w="1179" w:type="dxa"/>
            <w:tcBorders>
              <w:top w:val="nil"/>
              <w:left w:val="nil"/>
              <w:bottom w:val="single" w:sz="4" w:space="0" w:color="auto"/>
              <w:right w:val="single" w:sz="4" w:space="0" w:color="auto"/>
            </w:tcBorders>
            <w:shd w:val="clear" w:color="auto" w:fill="auto"/>
            <w:vAlign w:val="center"/>
          </w:tcPr>
          <w:p w:rsidR="00587C32" w:rsidRDefault="001A5A6B"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392.14</w:t>
            </w:r>
          </w:p>
        </w:tc>
        <w:tc>
          <w:tcPr>
            <w:tcW w:w="1595" w:type="dxa"/>
            <w:tcBorders>
              <w:top w:val="nil"/>
              <w:left w:val="nil"/>
              <w:bottom w:val="single" w:sz="4" w:space="0" w:color="auto"/>
              <w:right w:val="single" w:sz="4" w:space="0" w:color="auto"/>
            </w:tcBorders>
            <w:shd w:val="clear" w:color="auto" w:fill="auto"/>
            <w:vAlign w:val="center"/>
          </w:tcPr>
          <w:p w:rsidR="00587C32" w:rsidRDefault="001A5A6B"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392.14</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38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r>
      <w:tr w:rsidR="00587C32" w:rsidTr="00B765F4">
        <w:trPr>
          <w:trHeight w:val="703"/>
          <w:jc w:val="center"/>
        </w:trPr>
        <w:tc>
          <w:tcPr>
            <w:tcW w:w="1197" w:type="dxa"/>
            <w:tcBorders>
              <w:top w:val="single" w:sz="4" w:space="0" w:color="auto"/>
              <w:left w:val="single" w:sz="8" w:space="0" w:color="auto"/>
              <w:bottom w:val="single" w:sz="4" w:space="0" w:color="auto"/>
              <w:right w:val="single" w:sz="4" w:space="0" w:color="auto"/>
            </w:tcBorders>
            <w:shd w:val="clear" w:color="auto" w:fill="auto"/>
            <w:vAlign w:val="center"/>
          </w:tcPr>
          <w:p w:rsidR="00587C32" w:rsidRDefault="00587C32"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2050203</w:t>
            </w:r>
          </w:p>
        </w:tc>
        <w:tc>
          <w:tcPr>
            <w:tcW w:w="1685" w:type="dxa"/>
            <w:tcBorders>
              <w:top w:val="nil"/>
              <w:left w:val="nil"/>
              <w:bottom w:val="single" w:sz="4" w:space="0" w:color="auto"/>
              <w:right w:val="single" w:sz="4" w:space="0" w:color="auto"/>
            </w:tcBorders>
            <w:shd w:val="clear" w:color="auto" w:fill="auto"/>
            <w:vAlign w:val="center"/>
          </w:tcPr>
          <w:p w:rsidR="00587C32" w:rsidRDefault="00587C32" w:rsidP="00D76897">
            <w:pPr>
              <w:widowControl/>
              <w:jc w:val="center"/>
              <w:rPr>
                <w:rFonts w:ascii="宋体" w:eastAsia="宋体" w:hAnsi="宋体" w:cs="宋体"/>
                <w:color w:val="000000"/>
                <w:sz w:val="22"/>
              </w:rPr>
            </w:pPr>
            <w:r>
              <w:rPr>
                <w:rFonts w:ascii="宋体" w:eastAsia="宋体" w:hAnsi="宋体" w:cs="宋体" w:hint="eastAsia"/>
                <w:color w:val="000000"/>
                <w:kern w:val="0"/>
                <w:sz w:val="22"/>
              </w:rPr>
              <w:t>初中教育</w:t>
            </w:r>
          </w:p>
        </w:tc>
        <w:tc>
          <w:tcPr>
            <w:tcW w:w="1179" w:type="dxa"/>
            <w:tcBorders>
              <w:top w:val="nil"/>
              <w:left w:val="nil"/>
              <w:bottom w:val="single" w:sz="4" w:space="0" w:color="auto"/>
              <w:right w:val="single" w:sz="4" w:space="0" w:color="auto"/>
            </w:tcBorders>
            <w:shd w:val="clear" w:color="auto" w:fill="auto"/>
            <w:vAlign w:val="center"/>
          </w:tcPr>
          <w:p w:rsidR="00587C32" w:rsidRDefault="001A5A6B"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183.07</w:t>
            </w:r>
          </w:p>
        </w:tc>
        <w:tc>
          <w:tcPr>
            <w:tcW w:w="1595" w:type="dxa"/>
            <w:tcBorders>
              <w:top w:val="nil"/>
              <w:left w:val="nil"/>
              <w:bottom w:val="single" w:sz="4" w:space="0" w:color="auto"/>
              <w:right w:val="single" w:sz="4" w:space="0" w:color="auto"/>
            </w:tcBorders>
            <w:shd w:val="clear" w:color="auto" w:fill="auto"/>
            <w:vAlign w:val="center"/>
          </w:tcPr>
          <w:p w:rsidR="00587C32" w:rsidRDefault="001A5A6B"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183.07</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r>
      <w:tr w:rsidR="00B765F4" w:rsidTr="00B765F4">
        <w:trPr>
          <w:trHeight w:val="527"/>
          <w:jc w:val="center"/>
        </w:trPr>
        <w:tc>
          <w:tcPr>
            <w:tcW w:w="1197" w:type="dxa"/>
            <w:tcBorders>
              <w:top w:val="single" w:sz="4" w:space="0" w:color="auto"/>
              <w:left w:val="single" w:sz="8" w:space="0" w:color="auto"/>
              <w:bottom w:val="single" w:sz="4"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bookmarkStart w:id="14" w:name="OLE_LINK37"/>
            <w:bookmarkStart w:id="15" w:name="OLE_LINK38"/>
            <w:bookmarkEnd w:id="10"/>
            <w:bookmarkEnd w:id="12"/>
            <w:r>
              <w:rPr>
                <w:rFonts w:ascii="Times New Roman" w:eastAsia="仿宋_GB2312" w:hAnsi="Times New Roman" w:cs="Times New Roman" w:hint="eastAsia"/>
                <w:kern w:val="0"/>
                <w:szCs w:val="21"/>
              </w:rPr>
              <w:t>2080502</w:t>
            </w:r>
            <w:bookmarkEnd w:id="14"/>
            <w:bookmarkEnd w:id="15"/>
          </w:p>
        </w:tc>
        <w:tc>
          <w:tcPr>
            <w:tcW w:w="1685" w:type="dxa"/>
            <w:tcBorders>
              <w:top w:val="nil"/>
              <w:left w:val="nil"/>
              <w:bottom w:val="single" w:sz="4" w:space="0" w:color="auto"/>
              <w:right w:val="single" w:sz="4" w:space="0" w:color="auto"/>
            </w:tcBorders>
            <w:shd w:val="clear" w:color="auto" w:fill="auto"/>
            <w:vAlign w:val="center"/>
          </w:tcPr>
          <w:p w:rsidR="00B765F4" w:rsidRPr="003E567C" w:rsidRDefault="00B765F4" w:rsidP="00D76897">
            <w:pPr>
              <w:widowControl/>
              <w:jc w:val="center"/>
              <w:rPr>
                <w:rFonts w:ascii="Times New Roman" w:eastAsia="仿宋_GB2312" w:hAnsi="Times New Roman" w:cs="Times New Roman"/>
                <w:kern w:val="0"/>
                <w:szCs w:val="21"/>
              </w:rPr>
            </w:pPr>
            <w:r>
              <w:rPr>
                <w:rFonts w:hint="eastAsia"/>
                <w:color w:val="000000"/>
                <w:sz w:val="22"/>
              </w:rPr>
              <w:t>事业单位离退休</w:t>
            </w:r>
          </w:p>
        </w:tc>
        <w:tc>
          <w:tcPr>
            <w:tcW w:w="1179" w:type="dxa"/>
            <w:tcBorders>
              <w:top w:val="nil"/>
              <w:left w:val="nil"/>
              <w:bottom w:val="single" w:sz="4"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0.19</w:t>
            </w:r>
          </w:p>
        </w:tc>
        <w:tc>
          <w:tcPr>
            <w:tcW w:w="1595" w:type="dxa"/>
            <w:tcBorders>
              <w:top w:val="nil"/>
              <w:left w:val="nil"/>
              <w:bottom w:val="single" w:sz="4"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0.19</w:t>
            </w:r>
          </w:p>
        </w:tc>
        <w:tc>
          <w:tcPr>
            <w:tcW w:w="1676" w:type="dxa"/>
            <w:tcBorders>
              <w:top w:val="nil"/>
              <w:left w:val="nil"/>
              <w:bottom w:val="single" w:sz="4" w:space="0" w:color="auto"/>
              <w:right w:val="single" w:sz="4" w:space="0" w:color="auto"/>
            </w:tcBorders>
            <w:shd w:val="clear" w:color="auto" w:fill="auto"/>
            <w:vAlign w:val="center"/>
          </w:tcPr>
          <w:p w:rsidR="00B765F4" w:rsidRDefault="00B765F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4" w:space="0" w:color="auto"/>
              <w:right w:val="single" w:sz="4" w:space="0" w:color="auto"/>
            </w:tcBorders>
            <w:shd w:val="clear" w:color="auto" w:fill="auto"/>
            <w:vAlign w:val="center"/>
          </w:tcPr>
          <w:p w:rsidR="00B765F4" w:rsidRDefault="00B765F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4" w:space="0" w:color="auto"/>
              <w:right w:val="single" w:sz="4" w:space="0" w:color="auto"/>
            </w:tcBorders>
            <w:shd w:val="clear" w:color="auto" w:fill="auto"/>
            <w:vAlign w:val="center"/>
          </w:tcPr>
          <w:p w:rsidR="00B765F4" w:rsidRDefault="00B765F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B765F4" w:rsidRDefault="00B765F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B765F4" w:rsidRDefault="00B765F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r>
      <w:tr w:rsidR="00B765F4" w:rsidTr="00B765F4">
        <w:trPr>
          <w:trHeight w:val="565"/>
          <w:jc w:val="center"/>
        </w:trPr>
        <w:tc>
          <w:tcPr>
            <w:tcW w:w="1197" w:type="dxa"/>
            <w:tcBorders>
              <w:top w:val="single" w:sz="4" w:space="0" w:color="auto"/>
              <w:left w:val="single" w:sz="8" w:space="0" w:color="auto"/>
              <w:bottom w:val="single" w:sz="4"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1685" w:type="dxa"/>
            <w:tcBorders>
              <w:top w:val="nil"/>
              <w:left w:val="nil"/>
              <w:bottom w:val="single" w:sz="4" w:space="0" w:color="auto"/>
              <w:right w:val="single" w:sz="4" w:space="0" w:color="auto"/>
            </w:tcBorders>
            <w:shd w:val="clear" w:color="auto" w:fill="auto"/>
            <w:vAlign w:val="center"/>
          </w:tcPr>
          <w:p w:rsidR="00B765F4" w:rsidRPr="00B765F4" w:rsidRDefault="00B765F4" w:rsidP="00D76897">
            <w:pPr>
              <w:widowControl/>
              <w:jc w:val="center"/>
              <w:rPr>
                <w:rFonts w:ascii="Times New Roman" w:eastAsia="仿宋_GB2312" w:hAnsi="Times New Roman" w:cs="Times New Roman"/>
                <w:kern w:val="0"/>
                <w:sz w:val="15"/>
                <w:szCs w:val="15"/>
              </w:rPr>
            </w:pPr>
            <w:bookmarkStart w:id="16" w:name="OLE_LINK47"/>
            <w:bookmarkStart w:id="17" w:name="OLE_LINK48"/>
            <w:r w:rsidRPr="00B765F4">
              <w:rPr>
                <w:rFonts w:ascii="Times New Roman" w:eastAsia="仿宋_GB2312" w:hAnsi="Times New Roman" w:cs="Times New Roman" w:hint="eastAsia"/>
                <w:kern w:val="0"/>
                <w:sz w:val="15"/>
                <w:szCs w:val="15"/>
              </w:rPr>
              <w:t>机关事业单位基本养老保险缴费支出</w:t>
            </w:r>
            <w:bookmarkEnd w:id="16"/>
            <w:bookmarkEnd w:id="17"/>
          </w:p>
        </w:tc>
        <w:tc>
          <w:tcPr>
            <w:tcW w:w="1179" w:type="dxa"/>
            <w:tcBorders>
              <w:top w:val="nil"/>
              <w:left w:val="nil"/>
              <w:bottom w:val="single" w:sz="4"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85.18</w:t>
            </w:r>
          </w:p>
        </w:tc>
        <w:tc>
          <w:tcPr>
            <w:tcW w:w="1595" w:type="dxa"/>
            <w:tcBorders>
              <w:top w:val="nil"/>
              <w:left w:val="nil"/>
              <w:bottom w:val="single" w:sz="4"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85.18</w:t>
            </w:r>
          </w:p>
        </w:tc>
        <w:tc>
          <w:tcPr>
            <w:tcW w:w="1676" w:type="dxa"/>
            <w:tcBorders>
              <w:top w:val="nil"/>
              <w:left w:val="nil"/>
              <w:bottom w:val="single" w:sz="4" w:space="0" w:color="auto"/>
              <w:right w:val="single" w:sz="4"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4" w:space="0" w:color="auto"/>
              <w:right w:val="single" w:sz="4"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4" w:space="0" w:color="auto"/>
              <w:right w:val="single" w:sz="4"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r>
      <w:tr w:rsidR="00B765F4" w:rsidTr="00B765F4">
        <w:trPr>
          <w:trHeight w:val="559"/>
          <w:jc w:val="center"/>
        </w:trPr>
        <w:tc>
          <w:tcPr>
            <w:tcW w:w="1197" w:type="dxa"/>
            <w:tcBorders>
              <w:top w:val="single" w:sz="4" w:space="0" w:color="auto"/>
              <w:left w:val="single" w:sz="8" w:space="0" w:color="auto"/>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2080599</w:t>
            </w:r>
          </w:p>
        </w:tc>
        <w:tc>
          <w:tcPr>
            <w:tcW w:w="1685" w:type="dxa"/>
            <w:tcBorders>
              <w:top w:val="nil"/>
              <w:left w:val="nil"/>
              <w:bottom w:val="single" w:sz="8" w:space="0" w:color="auto"/>
              <w:right w:val="single" w:sz="4" w:space="0" w:color="auto"/>
            </w:tcBorders>
            <w:shd w:val="clear" w:color="auto" w:fill="auto"/>
            <w:vAlign w:val="center"/>
          </w:tcPr>
          <w:p w:rsidR="00B765F4" w:rsidRPr="00B765F4" w:rsidRDefault="00B765F4" w:rsidP="00D76897">
            <w:pPr>
              <w:widowControl/>
              <w:jc w:val="center"/>
              <w:rPr>
                <w:rFonts w:ascii="Times New Roman" w:eastAsia="仿宋_GB2312" w:hAnsi="Times New Roman" w:cs="Times New Roman"/>
                <w:kern w:val="0"/>
                <w:sz w:val="15"/>
                <w:szCs w:val="15"/>
              </w:rPr>
            </w:pPr>
            <w:r w:rsidRPr="00B765F4">
              <w:rPr>
                <w:rFonts w:ascii="Times New Roman" w:eastAsia="仿宋_GB2312" w:hAnsi="Times New Roman" w:cs="Times New Roman" w:hint="eastAsia"/>
                <w:kern w:val="0"/>
                <w:sz w:val="15"/>
                <w:szCs w:val="15"/>
              </w:rPr>
              <w:t>其他行政事业单位养老支出</w:t>
            </w:r>
          </w:p>
        </w:tc>
        <w:tc>
          <w:tcPr>
            <w:tcW w:w="1179" w:type="dxa"/>
            <w:tcBorders>
              <w:top w:val="nil"/>
              <w:left w:val="nil"/>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5.55</w:t>
            </w:r>
          </w:p>
        </w:tc>
        <w:tc>
          <w:tcPr>
            <w:tcW w:w="1595" w:type="dxa"/>
            <w:tcBorders>
              <w:top w:val="nil"/>
              <w:left w:val="nil"/>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5.55</w:t>
            </w:r>
          </w:p>
        </w:tc>
        <w:tc>
          <w:tcPr>
            <w:tcW w:w="1676" w:type="dxa"/>
            <w:tcBorders>
              <w:top w:val="nil"/>
              <w:left w:val="nil"/>
              <w:bottom w:val="single" w:sz="8" w:space="0" w:color="auto"/>
              <w:right w:val="single" w:sz="4"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8" w:space="0" w:color="auto"/>
              <w:right w:val="single" w:sz="4"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8" w:space="0" w:color="auto"/>
              <w:right w:val="single" w:sz="4"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8" w:space="0" w:color="auto"/>
              <w:right w:val="single" w:sz="4"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8" w:space="0" w:color="auto"/>
              <w:right w:val="single" w:sz="8"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r>
      <w:tr w:rsidR="00B765F4" w:rsidTr="00B765F4">
        <w:trPr>
          <w:trHeight w:val="559"/>
          <w:jc w:val="center"/>
        </w:trPr>
        <w:tc>
          <w:tcPr>
            <w:tcW w:w="1197" w:type="dxa"/>
            <w:tcBorders>
              <w:top w:val="single" w:sz="4" w:space="0" w:color="auto"/>
              <w:left w:val="single" w:sz="8" w:space="0" w:color="auto"/>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1685" w:type="dxa"/>
            <w:tcBorders>
              <w:top w:val="nil"/>
              <w:left w:val="nil"/>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bookmarkStart w:id="18" w:name="OLE_LINK49"/>
            <w:bookmarkStart w:id="19" w:name="OLE_LINK50"/>
            <w:r>
              <w:rPr>
                <w:rFonts w:ascii="Times New Roman" w:eastAsia="仿宋_GB2312" w:hAnsi="Times New Roman" w:cs="Times New Roman" w:hint="eastAsia"/>
                <w:kern w:val="0"/>
                <w:szCs w:val="21"/>
              </w:rPr>
              <w:t>死亡抚恤</w:t>
            </w:r>
            <w:bookmarkEnd w:id="18"/>
            <w:bookmarkEnd w:id="19"/>
          </w:p>
        </w:tc>
        <w:tc>
          <w:tcPr>
            <w:tcW w:w="1179" w:type="dxa"/>
            <w:tcBorders>
              <w:top w:val="nil"/>
              <w:left w:val="nil"/>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3.31</w:t>
            </w:r>
          </w:p>
        </w:tc>
        <w:tc>
          <w:tcPr>
            <w:tcW w:w="1595" w:type="dxa"/>
            <w:tcBorders>
              <w:top w:val="nil"/>
              <w:left w:val="nil"/>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3.31</w:t>
            </w:r>
          </w:p>
        </w:tc>
        <w:tc>
          <w:tcPr>
            <w:tcW w:w="1676" w:type="dxa"/>
            <w:tcBorders>
              <w:top w:val="nil"/>
              <w:left w:val="nil"/>
              <w:bottom w:val="single" w:sz="8" w:space="0" w:color="auto"/>
              <w:right w:val="single" w:sz="4"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8" w:space="0" w:color="auto"/>
              <w:right w:val="single" w:sz="4"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8" w:space="0" w:color="auto"/>
              <w:right w:val="single" w:sz="4"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8" w:space="0" w:color="auto"/>
              <w:right w:val="single" w:sz="4"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8" w:space="0" w:color="auto"/>
              <w:right w:val="single" w:sz="8" w:space="0" w:color="auto"/>
            </w:tcBorders>
            <w:shd w:val="clear" w:color="auto" w:fill="auto"/>
            <w:vAlign w:val="center"/>
          </w:tcPr>
          <w:p w:rsidR="00B765F4" w:rsidRDefault="00B765F4" w:rsidP="00015D8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r>
      <w:bookmarkEnd w:id="13"/>
      <w:tr w:rsidR="00B765F4" w:rsidTr="001A5A6B">
        <w:trPr>
          <w:trHeight w:val="615"/>
          <w:jc w:val="center"/>
        </w:trPr>
        <w:tc>
          <w:tcPr>
            <w:tcW w:w="13813" w:type="dxa"/>
            <w:gridSpan w:val="9"/>
            <w:tcBorders>
              <w:top w:val="single" w:sz="8" w:space="0" w:color="auto"/>
              <w:left w:val="nil"/>
              <w:bottom w:val="nil"/>
              <w:right w:val="nil"/>
            </w:tcBorders>
            <w:shd w:val="clear" w:color="auto" w:fill="auto"/>
            <w:vAlign w:val="center"/>
          </w:tcPr>
          <w:p w:rsidR="00B765F4" w:rsidRDefault="00B765F4" w:rsidP="001A5A6B">
            <w:pPr>
              <w:widowControl/>
              <w:jc w:val="left"/>
              <w:rPr>
                <w:rFonts w:ascii="Times New Roman" w:eastAsia="仿宋_GB2312" w:hAnsi="Times New Roman" w:cs="Times New Roman"/>
                <w:kern w:val="0"/>
                <w:szCs w:val="21"/>
              </w:rPr>
            </w:pPr>
          </w:p>
        </w:tc>
      </w:tr>
    </w:tbl>
    <w:p w:rsidR="008A5055" w:rsidRPr="00587C32" w:rsidRDefault="008A1079" w:rsidP="00587C32">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8A5055" w:rsidRPr="00587C32" w:rsidRDefault="008A5055">
      <w:pPr>
        <w:widowControl/>
        <w:jc w:val="center"/>
        <w:textAlignment w:val="center"/>
        <w:rPr>
          <w:rFonts w:ascii="Times New Roman" w:eastAsia="黑体" w:hAnsi="Times New Roman" w:cs="Times New Roman"/>
          <w:color w:val="000000"/>
          <w:kern w:val="0"/>
          <w:sz w:val="32"/>
          <w:szCs w:val="32"/>
        </w:rPr>
      </w:pPr>
    </w:p>
    <w:p w:rsidR="008A5055" w:rsidRDefault="008A1079" w:rsidP="00C023C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支出决算表</w:t>
      </w:r>
    </w:p>
    <w:p w:rsidR="008A5055" w:rsidRDefault="008A1079">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8A5055" w:rsidRDefault="008A1079">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bookmarkStart w:id="20" w:name="OLE_LINK41"/>
      <w:bookmarkStart w:id="21" w:name="OLE_LINK42"/>
      <w:r w:rsidR="001F77BD">
        <w:rPr>
          <w:rFonts w:ascii="Times New Roman" w:eastAsia="仿宋_GB2312" w:hAnsi="Times New Roman" w:cs="Times New Roman" w:hint="eastAsia"/>
          <w:color w:val="000000"/>
          <w:kern w:val="0"/>
          <w:sz w:val="20"/>
          <w:szCs w:val="20"/>
        </w:rPr>
        <w:t>蓝山县新圩镇田心学校</w:t>
      </w:r>
      <w:bookmarkEnd w:id="20"/>
      <w:bookmarkEnd w:id="21"/>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8" w:type="pct"/>
        <w:jc w:val="center"/>
        <w:tblLook w:val="04A0"/>
      </w:tblPr>
      <w:tblGrid>
        <w:gridCol w:w="2210"/>
        <w:gridCol w:w="2857"/>
        <w:gridCol w:w="1660"/>
        <w:gridCol w:w="1117"/>
        <w:gridCol w:w="1117"/>
        <w:gridCol w:w="1660"/>
        <w:gridCol w:w="1117"/>
        <w:gridCol w:w="2476"/>
      </w:tblGrid>
      <w:tr w:rsidR="008A5055" w:rsidTr="00D76897">
        <w:trPr>
          <w:trHeight w:val="595"/>
          <w:jc w:val="center"/>
        </w:trPr>
        <w:tc>
          <w:tcPr>
            <w:tcW w:w="178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w:t>
            </w:r>
          </w:p>
        </w:tc>
        <w:tc>
          <w:tcPr>
            <w:tcW w:w="5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7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8A5055" w:rsidTr="00D76897">
        <w:trPr>
          <w:trHeight w:hRule="exact" w:val="312"/>
          <w:jc w:val="center"/>
        </w:trPr>
        <w:tc>
          <w:tcPr>
            <w:tcW w:w="77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005" w:type="pct"/>
            <w:vMerge w:val="restart"/>
            <w:tcBorders>
              <w:top w:val="nil"/>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84"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871"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r>
      <w:tr w:rsidR="008A5055" w:rsidTr="00D76897">
        <w:trPr>
          <w:trHeight w:val="595"/>
          <w:jc w:val="center"/>
        </w:trPr>
        <w:tc>
          <w:tcPr>
            <w:tcW w:w="777"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1005" w:type="pct"/>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871"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r>
      <w:tr w:rsidR="008A5055" w:rsidTr="00D76897">
        <w:trPr>
          <w:trHeight w:val="595"/>
          <w:jc w:val="center"/>
        </w:trPr>
        <w:tc>
          <w:tcPr>
            <w:tcW w:w="17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84"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393"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393"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84"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93"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71"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8A5055" w:rsidTr="00D76897">
        <w:trPr>
          <w:trHeight w:val="595"/>
          <w:jc w:val="center"/>
        </w:trPr>
        <w:tc>
          <w:tcPr>
            <w:tcW w:w="17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bookmarkStart w:id="22" w:name="_Hlk206768028"/>
            <w:bookmarkStart w:id="23" w:name="_Hlk206767946"/>
            <w:r>
              <w:rPr>
                <w:rFonts w:ascii="Times New Roman" w:eastAsia="仿宋_GB2312" w:hAnsi="Times New Roman" w:cs="Times New Roman"/>
                <w:kern w:val="0"/>
                <w:sz w:val="24"/>
                <w:szCs w:val="24"/>
              </w:rPr>
              <w:t>合计</w:t>
            </w:r>
          </w:p>
        </w:tc>
        <w:tc>
          <w:tcPr>
            <w:tcW w:w="584" w:type="pct"/>
            <w:tcBorders>
              <w:top w:val="nil"/>
              <w:left w:val="nil"/>
              <w:bottom w:val="single" w:sz="4" w:space="0" w:color="auto"/>
              <w:right w:val="single" w:sz="4" w:space="0" w:color="auto"/>
            </w:tcBorders>
            <w:shd w:val="clear" w:color="auto" w:fill="auto"/>
            <w:noWrap/>
            <w:vAlign w:val="center"/>
          </w:tcPr>
          <w:p w:rsidR="008A5055" w:rsidRDefault="00D768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674.07</w:t>
            </w:r>
            <w:r w:rsidR="008A1079">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8A5055"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611.5</w:t>
            </w:r>
            <w:r w:rsidR="008A1079">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8A5055" w:rsidRDefault="00002D78" w:rsidP="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62.57</w:t>
            </w:r>
            <w:r w:rsidR="008A1079">
              <w:rPr>
                <w:rFonts w:ascii="Times New Roman" w:eastAsia="仿宋_GB2312" w:hAnsi="Times New Roman" w:cs="Times New Roman"/>
                <w:kern w:val="0"/>
                <w:sz w:val="24"/>
                <w:szCs w:val="24"/>
              </w:rPr>
              <w:t xml:space="preserve">　</w:t>
            </w:r>
          </w:p>
        </w:tc>
        <w:tc>
          <w:tcPr>
            <w:tcW w:w="584"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002D78"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2D78" w:rsidRDefault="00002D78" w:rsidP="00015D8C">
            <w:pPr>
              <w:widowControl/>
              <w:jc w:val="center"/>
              <w:rPr>
                <w:rFonts w:ascii="Times New Roman" w:eastAsia="仿宋_GB2312" w:hAnsi="Times New Roman" w:cs="Times New Roman"/>
                <w:kern w:val="0"/>
                <w:szCs w:val="21"/>
              </w:rPr>
            </w:pPr>
            <w:bookmarkStart w:id="24" w:name="_Hlk206767865"/>
            <w:bookmarkEnd w:id="22"/>
            <w:r>
              <w:rPr>
                <w:rFonts w:ascii="Times New Roman" w:eastAsia="仿宋_GB2312" w:hAnsi="Times New Roman" w:cs="Times New Roman" w:hint="eastAsia"/>
                <w:kern w:val="0"/>
                <w:szCs w:val="21"/>
              </w:rPr>
              <w:t>2050201</w:t>
            </w:r>
          </w:p>
        </w:tc>
        <w:tc>
          <w:tcPr>
            <w:tcW w:w="1005" w:type="pct"/>
            <w:tcBorders>
              <w:top w:val="nil"/>
              <w:left w:val="nil"/>
              <w:bottom w:val="single" w:sz="4" w:space="0" w:color="auto"/>
              <w:right w:val="single" w:sz="4" w:space="0" w:color="auto"/>
            </w:tcBorders>
            <w:shd w:val="clear" w:color="000000" w:fill="FFFFFF"/>
            <w:noWrap/>
            <w:vAlign w:val="center"/>
          </w:tcPr>
          <w:p w:rsidR="00002D78" w:rsidRDefault="00002D78">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bookmarkStart w:id="25" w:name="OLE_LINK61"/>
            <w:bookmarkStart w:id="26" w:name="OLE_LINK62"/>
            <w:r>
              <w:rPr>
                <w:rFonts w:ascii="Times New Roman" w:eastAsia="仿宋_GB2312" w:hAnsi="Times New Roman" w:cs="Times New Roman" w:hint="eastAsia"/>
                <w:kern w:val="0"/>
                <w:sz w:val="24"/>
                <w:szCs w:val="24"/>
              </w:rPr>
              <w:t>学前教育</w:t>
            </w:r>
            <w:bookmarkEnd w:id="25"/>
            <w:bookmarkEnd w:id="26"/>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r>
              <w:rPr>
                <w:rFonts w:hint="eastAsia"/>
                <w:color w:val="000000"/>
                <w:sz w:val="22"/>
              </w:rPr>
              <w:t>4.62</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r>
              <w:rPr>
                <w:rFonts w:hint="eastAsia"/>
                <w:color w:val="000000"/>
                <w:sz w:val="22"/>
              </w:rPr>
              <w:t>1.69</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2.93</w:t>
            </w:r>
            <w:r>
              <w:rPr>
                <w:rFonts w:ascii="Times New Roman" w:eastAsia="仿宋_GB2312" w:hAnsi="Times New Roman" w:cs="Times New Roman"/>
                <w:kern w:val="0"/>
                <w:sz w:val="24"/>
                <w:szCs w:val="24"/>
              </w:rPr>
              <w:t xml:space="preserve">　</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002D78"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2D78" w:rsidRDefault="00002D78" w:rsidP="00015D8C">
            <w:pPr>
              <w:widowControl/>
              <w:jc w:val="center"/>
              <w:rPr>
                <w:rFonts w:ascii="Times New Roman" w:eastAsia="仿宋_GB2312" w:hAnsi="Times New Roman" w:cs="Times New Roman"/>
                <w:kern w:val="0"/>
                <w:szCs w:val="21"/>
              </w:rPr>
            </w:pPr>
            <w:bookmarkStart w:id="27" w:name="_Hlk206767900"/>
            <w:r>
              <w:rPr>
                <w:rFonts w:ascii="Times New Roman" w:eastAsia="仿宋_GB2312" w:hAnsi="Times New Roman" w:cs="Times New Roman" w:hint="eastAsia"/>
                <w:kern w:val="0"/>
                <w:szCs w:val="21"/>
              </w:rPr>
              <w:t>2050202</w:t>
            </w:r>
          </w:p>
        </w:tc>
        <w:tc>
          <w:tcPr>
            <w:tcW w:w="1005" w:type="pct"/>
            <w:tcBorders>
              <w:top w:val="nil"/>
              <w:left w:val="nil"/>
              <w:bottom w:val="single" w:sz="4" w:space="0" w:color="auto"/>
              <w:right w:val="single" w:sz="4" w:space="0" w:color="auto"/>
            </w:tcBorders>
            <w:shd w:val="clear" w:color="000000" w:fill="FFFFFF"/>
            <w:noWrap/>
            <w:vAlign w:val="center"/>
          </w:tcPr>
          <w:p w:rsidR="00002D78" w:rsidRDefault="00002D78">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小学教育</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r>
              <w:rPr>
                <w:rFonts w:hint="eastAsia"/>
                <w:color w:val="000000"/>
                <w:sz w:val="22"/>
              </w:rPr>
              <w:t>392.14</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r>
              <w:rPr>
                <w:rFonts w:hint="eastAsia"/>
                <w:color w:val="000000"/>
                <w:sz w:val="22"/>
              </w:rPr>
              <w:t>387.52</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4.63</w:t>
            </w:r>
            <w:r>
              <w:rPr>
                <w:rFonts w:ascii="Times New Roman" w:eastAsia="仿宋_GB2312" w:hAnsi="Times New Roman" w:cs="Times New Roman"/>
                <w:kern w:val="0"/>
                <w:sz w:val="24"/>
                <w:szCs w:val="24"/>
              </w:rPr>
              <w:t xml:space="preserve">　</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002D78"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2D78" w:rsidRDefault="00002D78" w:rsidP="00015D8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2050203</w:t>
            </w:r>
          </w:p>
        </w:tc>
        <w:tc>
          <w:tcPr>
            <w:tcW w:w="1005" w:type="pct"/>
            <w:tcBorders>
              <w:top w:val="nil"/>
              <w:left w:val="nil"/>
              <w:bottom w:val="single" w:sz="4" w:space="0" w:color="auto"/>
              <w:right w:val="single" w:sz="4" w:space="0" w:color="auto"/>
            </w:tcBorders>
            <w:shd w:val="clear" w:color="000000" w:fill="FFFFFF"/>
            <w:noWrap/>
            <w:vAlign w:val="center"/>
          </w:tcPr>
          <w:p w:rsidR="00002D78" w:rsidRDefault="00002D78">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初中教育</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r>
              <w:rPr>
                <w:rFonts w:hint="eastAsia"/>
                <w:color w:val="000000"/>
                <w:sz w:val="22"/>
              </w:rPr>
              <w:t>183.07</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r>
              <w:rPr>
                <w:rFonts w:hint="eastAsia"/>
                <w:color w:val="000000"/>
                <w:sz w:val="22"/>
              </w:rPr>
              <w:t>137.11</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45.96</w:t>
            </w:r>
            <w:r>
              <w:rPr>
                <w:rFonts w:ascii="Times New Roman" w:eastAsia="仿宋_GB2312" w:hAnsi="Times New Roman" w:cs="Times New Roman"/>
                <w:kern w:val="0"/>
                <w:sz w:val="24"/>
                <w:szCs w:val="24"/>
              </w:rPr>
              <w:t xml:space="preserve">　</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002D78"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2D78" w:rsidRDefault="00002D78" w:rsidP="00015D8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2080502</w:t>
            </w:r>
          </w:p>
        </w:tc>
        <w:tc>
          <w:tcPr>
            <w:tcW w:w="1005" w:type="pct"/>
            <w:tcBorders>
              <w:top w:val="nil"/>
              <w:left w:val="nil"/>
              <w:bottom w:val="single" w:sz="4" w:space="0" w:color="auto"/>
              <w:right w:val="single" w:sz="4" w:space="0" w:color="auto"/>
            </w:tcBorders>
            <w:shd w:val="clear" w:color="000000" w:fill="FFFFFF"/>
            <w:noWrap/>
            <w:vAlign w:val="center"/>
          </w:tcPr>
          <w:p w:rsidR="00002D78" w:rsidRDefault="00002D78">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事业单位离退休</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r>
              <w:rPr>
                <w:rFonts w:hint="eastAsia"/>
                <w:color w:val="000000"/>
                <w:sz w:val="22"/>
              </w:rPr>
              <w:t>0.19</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r>
              <w:rPr>
                <w:rFonts w:hint="eastAsia"/>
                <w:color w:val="000000"/>
                <w:sz w:val="22"/>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0.19</w:t>
            </w:r>
            <w:r>
              <w:rPr>
                <w:rFonts w:ascii="Times New Roman" w:eastAsia="仿宋_GB2312" w:hAnsi="Times New Roman" w:cs="Times New Roman"/>
                <w:kern w:val="0"/>
                <w:sz w:val="24"/>
                <w:szCs w:val="24"/>
              </w:rPr>
              <w:t xml:space="preserve">　</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002D78"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2D78" w:rsidRDefault="00002D78" w:rsidP="00015D8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1005" w:type="pct"/>
            <w:tcBorders>
              <w:top w:val="nil"/>
              <w:left w:val="nil"/>
              <w:bottom w:val="single" w:sz="4" w:space="0" w:color="auto"/>
              <w:right w:val="single" w:sz="4" w:space="0" w:color="auto"/>
            </w:tcBorders>
            <w:shd w:val="clear" w:color="000000" w:fill="FFFFFF"/>
            <w:noWrap/>
            <w:vAlign w:val="center"/>
          </w:tcPr>
          <w:p w:rsidR="00002D78" w:rsidRDefault="00002D78">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Pr="00B765F4">
              <w:rPr>
                <w:rFonts w:ascii="Times New Roman" w:eastAsia="仿宋_GB2312" w:hAnsi="Times New Roman" w:cs="Times New Roman" w:hint="eastAsia"/>
                <w:kern w:val="0"/>
                <w:sz w:val="15"/>
                <w:szCs w:val="15"/>
              </w:rPr>
              <w:t>机关事业单位基本养老保险缴费支出</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r>
              <w:rPr>
                <w:rFonts w:hint="eastAsia"/>
                <w:color w:val="000000"/>
                <w:sz w:val="22"/>
              </w:rPr>
              <w:t>85.18</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r>
              <w:rPr>
                <w:rFonts w:hint="eastAsia"/>
                <w:color w:val="000000"/>
                <w:sz w:val="22"/>
              </w:rPr>
              <w:t>85.18</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002D78"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2D78" w:rsidRDefault="00002D78" w:rsidP="00015D8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2080599</w:t>
            </w:r>
          </w:p>
        </w:tc>
        <w:tc>
          <w:tcPr>
            <w:tcW w:w="1005" w:type="pct"/>
            <w:tcBorders>
              <w:top w:val="nil"/>
              <w:left w:val="nil"/>
              <w:bottom w:val="single" w:sz="4" w:space="0" w:color="auto"/>
              <w:right w:val="single" w:sz="4" w:space="0" w:color="auto"/>
            </w:tcBorders>
            <w:shd w:val="clear" w:color="000000" w:fill="FFFFFF"/>
            <w:noWrap/>
            <w:vAlign w:val="center"/>
          </w:tcPr>
          <w:p w:rsidR="00002D78" w:rsidRDefault="00002D78">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15"/>
                <w:szCs w:val="15"/>
              </w:rPr>
              <w:t>机关事业单位基本养老保险缴费支出</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r>
              <w:rPr>
                <w:rFonts w:hint="eastAsia"/>
                <w:color w:val="000000"/>
                <w:sz w:val="22"/>
              </w:rPr>
              <w:t>5.55</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5.55</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p>
        </w:tc>
        <w:tc>
          <w:tcPr>
            <w:tcW w:w="871"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p>
        </w:tc>
      </w:tr>
      <w:tr w:rsidR="00002D78"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2D78" w:rsidRDefault="00002D78" w:rsidP="00015D8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1005" w:type="pct"/>
            <w:tcBorders>
              <w:top w:val="nil"/>
              <w:left w:val="nil"/>
              <w:bottom w:val="single" w:sz="4" w:space="0" w:color="auto"/>
              <w:right w:val="single" w:sz="4" w:space="0" w:color="auto"/>
            </w:tcBorders>
            <w:shd w:val="clear" w:color="000000" w:fill="FFFFFF"/>
            <w:noWrap/>
            <w:vAlign w:val="center"/>
          </w:tcPr>
          <w:p w:rsidR="00002D78" w:rsidRDefault="00002D78">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Cs w:val="21"/>
              </w:rPr>
              <w:t>死亡抚恤</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r>
              <w:rPr>
                <w:rFonts w:hint="eastAsia"/>
                <w:color w:val="000000"/>
                <w:sz w:val="22"/>
              </w:rPr>
              <w:t>3.31</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3.31</w:t>
            </w:r>
            <w:r>
              <w:rPr>
                <w:rFonts w:ascii="Times New Roman" w:eastAsia="仿宋_GB2312" w:hAnsi="Times New Roman" w:cs="Times New Roman"/>
                <w:kern w:val="0"/>
                <w:sz w:val="24"/>
                <w:szCs w:val="24"/>
              </w:rPr>
              <w:t xml:space="preserve">　</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bookmarkEnd w:id="23"/>
    <w:bookmarkEnd w:id="24"/>
    <w:bookmarkEnd w:id="27"/>
    <w:p w:rsidR="008A5055" w:rsidRDefault="008A1079">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8A5055" w:rsidRPr="00C64B80" w:rsidRDefault="008A1079" w:rsidP="00C64B8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28" w:name="RANGE!A1:I22"/>
      <w:bookmarkStart w:id="29" w:name="RANGE!A1:F16"/>
      <w:bookmarkEnd w:id="28"/>
      <w:r>
        <w:rPr>
          <w:rFonts w:ascii="Times New Roman" w:eastAsia="黑体" w:hAnsi="Times New Roman" w:cs="Times New Roman"/>
          <w:kern w:val="0"/>
          <w:sz w:val="24"/>
          <w:szCs w:val="24"/>
        </w:rPr>
        <w:lastRenderedPageBreak/>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8A5055" w:rsidRDefault="008A1079" w:rsidP="00C023C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财政拨款收入支出决算总表</w:t>
      </w:r>
    </w:p>
    <w:p w:rsidR="008A5055" w:rsidRDefault="008A1079">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8A5055" w:rsidRDefault="008A1079">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1F77BD">
        <w:rPr>
          <w:rFonts w:ascii="Times New Roman" w:eastAsia="仿宋_GB2312" w:hAnsi="Times New Roman" w:cs="Times New Roman" w:hint="eastAsia"/>
          <w:color w:val="000000"/>
          <w:kern w:val="0"/>
          <w:sz w:val="20"/>
          <w:szCs w:val="20"/>
        </w:rPr>
        <w:t>蓝山县新圩镇田心学校</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tblPr>
      <w:tblGrid>
        <w:gridCol w:w="3296"/>
        <w:gridCol w:w="616"/>
        <w:gridCol w:w="794"/>
        <w:gridCol w:w="2856"/>
        <w:gridCol w:w="616"/>
        <w:gridCol w:w="821"/>
        <w:gridCol w:w="1769"/>
        <w:gridCol w:w="1666"/>
        <w:gridCol w:w="1786"/>
      </w:tblGrid>
      <w:tr w:rsidR="008A5055">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8A5055" w:rsidTr="00767CD2">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69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769"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9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rsidR="008A5055" w:rsidRDefault="00416DD2">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674.07</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69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69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69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69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696" w:type="dxa"/>
            <w:tcBorders>
              <w:top w:val="nil"/>
              <w:left w:val="nil"/>
              <w:bottom w:val="single" w:sz="4" w:space="0" w:color="auto"/>
              <w:right w:val="single" w:sz="4" w:space="0" w:color="auto"/>
            </w:tcBorders>
            <w:shd w:val="clear" w:color="auto" w:fill="auto"/>
            <w:noWrap/>
            <w:vAlign w:val="center"/>
          </w:tcPr>
          <w:p w:rsidR="008A5055" w:rsidRDefault="00767CD2" w:rsidP="00C023C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579.84</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BE14CF" w:rsidP="00C023C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579.84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69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BE14CF">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七、</w:t>
            </w:r>
            <w:r w:rsidRPr="00E92704">
              <w:rPr>
                <w:rFonts w:ascii="Times New Roman" w:eastAsia="仿宋_GB2312" w:hAnsi="Times New Roman" w:cs="Times New Roman" w:hint="eastAsia"/>
                <w:color w:val="000000"/>
                <w:kern w:val="0"/>
                <w:sz w:val="24"/>
                <w:szCs w:val="24"/>
              </w:rPr>
              <w:t>社会保障和就业支出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696" w:type="dxa"/>
            <w:tcBorders>
              <w:top w:val="nil"/>
              <w:left w:val="nil"/>
              <w:bottom w:val="single" w:sz="4" w:space="0" w:color="auto"/>
              <w:right w:val="single" w:sz="4" w:space="0" w:color="auto"/>
            </w:tcBorders>
            <w:shd w:val="clear" w:color="auto" w:fill="auto"/>
            <w:noWrap/>
            <w:vAlign w:val="center"/>
          </w:tcPr>
          <w:p w:rsidR="008A5055" w:rsidRDefault="00767CD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94.24</w:t>
            </w:r>
            <w:r w:rsidR="008A1079">
              <w:rPr>
                <w:rFonts w:ascii="Times New Roman" w:eastAsia="仿宋_GB2312" w:hAnsi="Times New Roman" w:cs="Times New Roman"/>
                <w:kern w:val="0"/>
                <w:sz w:val="22"/>
              </w:rPr>
              <w:t xml:space="preserve">　</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BE14CF">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94.24</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69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rsidR="008A5055" w:rsidRDefault="00416DD2">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674.07</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696" w:type="dxa"/>
            <w:tcBorders>
              <w:top w:val="nil"/>
              <w:left w:val="nil"/>
              <w:bottom w:val="single" w:sz="4" w:space="0" w:color="auto"/>
              <w:right w:val="single" w:sz="4" w:space="0" w:color="auto"/>
            </w:tcBorders>
            <w:shd w:val="clear" w:color="auto" w:fill="auto"/>
            <w:noWrap/>
            <w:vAlign w:val="center"/>
          </w:tcPr>
          <w:p w:rsidR="008A5055" w:rsidRDefault="00767CD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674.07</w:t>
            </w:r>
            <w:r w:rsidR="008A1079">
              <w:rPr>
                <w:rFonts w:ascii="Times New Roman" w:eastAsia="仿宋_GB2312" w:hAnsi="Times New Roman" w:cs="Times New Roman"/>
                <w:kern w:val="0"/>
                <w:sz w:val="22"/>
              </w:rPr>
              <w:t xml:space="preserve">　</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BE14CF">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674.07</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69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69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69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696"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69" w:type="dxa"/>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rsidTr="00767CD2">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shd w:val="clear" w:color="auto" w:fill="auto"/>
            <w:noWrap/>
            <w:vAlign w:val="center"/>
          </w:tcPr>
          <w:p w:rsidR="008A5055" w:rsidRDefault="00416DD2">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674.07</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696" w:type="dxa"/>
            <w:tcBorders>
              <w:top w:val="nil"/>
              <w:left w:val="nil"/>
              <w:bottom w:val="single" w:sz="4" w:space="0" w:color="auto"/>
              <w:right w:val="single" w:sz="4" w:space="0" w:color="auto"/>
            </w:tcBorders>
            <w:shd w:val="clear" w:color="000000" w:fill="FFFFFF"/>
            <w:noWrap/>
            <w:vAlign w:val="center"/>
          </w:tcPr>
          <w:p w:rsidR="008A5055" w:rsidRDefault="00767CD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674.07</w:t>
            </w:r>
            <w:r w:rsidR="008A1079">
              <w:rPr>
                <w:rFonts w:ascii="Times New Roman" w:eastAsia="仿宋_GB2312" w:hAnsi="Times New Roman" w:cs="Times New Roman"/>
                <w:kern w:val="0"/>
                <w:sz w:val="22"/>
              </w:rPr>
              <w:t xml:space="preserve">　</w:t>
            </w:r>
          </w:p>
        </w:tc>
        <w:tc>
          <w:tcPr>
            <w:tcW w:w="1769" w:type="dxa"/>
            <w:tcBorders>
              <w:top w:val="nil"/>
              <w:left w:val="nil"/>
              <w:bottom w:val="single" w:sz="4" w:space="0" w:color="auto"/>
              <w:right w:val="single" w:sz="4" w:space="0" w:color="auto"/>
            </w:tcBorders>
            <w:shd w:val="clear" w:color="000000" w:fill="FFFFFF"/>
            <w:noWrap/>
            <w:vAlign w:val="center"/>
          </w:tcPr>
          <w:p w:rsidR="008A5055" w:rsidRDefault="00BE14CF">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674.07</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8A5055" w:rsidRDefault="008A5055">
      <w:pPr>
        <w:widowControl/>
        <w:jc w:val="center"/>
        <w:rPr>
          <w:rFonts w:ascii="Times New Roman" w:eastAsia="方正小标宋_GBK" w:hAnsi="Times New Roman" w:cs="Times New Roman"/>
          <w:kern w:val="0"/>
          <w:sz w:val="36"/>
          <w:szCs w:val="36"/>
        </w:rPr>
      </w:pPr>
    </w:p>
    <w:p w:rsidR="008A5055" w:rsidRDefault="008A1079" w:rsidP="00C023C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一般公共预算财政拨款支出决算表</w:t>
      </w:r>
      <w:bookmarkEnd w:id="29"/>
    </w:p>
    <w:p w:rsidR="008A5055" w:rsidRDefault="008A1079" w:rsidP="00C023CD">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1F77BD">
        <w:rPr>
          <w:rFonts w:ascii="Times New Roman" w:eastAsia="仿宋_GB2312" w:hAnsi="Times New Roman" w:cs="Times New Roman" w:hint="eastAsia"/>
          <w:color w:val="000000"/>
          <w:kern w:val="0"/>
          <w:sz w:val="20"/>
          <w:szCs w:val="20"/>
        </w:rPr>
        <w:t>蓝山县新圩镇田心学校</w:t>
      </w:r>
      <w:r w:rsidR="001F77BD">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8A5055" w:rsidRDefault="001F77BD">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hint="eastAsia"/>
          <w:color w:val="000000"/>
          <w:kern w:val="0"/>
          <w:szCs w:val="21"/>
        </w:rPr>
        <w:t xml:space="preserve">                                                                                                                    </w:t>
      </w:r>
      <w:r w:rsidR="008A1079">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8A5055">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8A5055">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8A5055">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A5055" w:rsidRDefault="008A5055">
            <w:pPr>
              <w:widowControl/>
              <w:jc w:val="left"/>
              <w:rPr>
                <w:rFonts w:ascii="Times New Roman" w:eastAsia="仿宋_GB2312" w:hAnsi="Times New Roman" w:cs="Times New Roman"/>
                <w:kern w:val="0"/>
                <w:szCs w:val="21"/>
              </w:rPr>
            </w:pPr>
          </w:p>
        </w:tc>
      </w:tr>
      <w:tr w:rsidR="008A5055">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A5055" w:rsidRDefault="008A5055">
            <w:pPr>
              <w:widowControl/>
              <w:jc w:val="left"/>
              <w:rPr>
                <w:rFonts w:ascii="Times New Roman" w:eastAsia="仿宋_GB2312" w:hAnsi="Times New Roman" w:cs="Times New Roman"/>
                <w:kern w:val="0"/>
                <w:szCs w:val="21"/>
              </w:rPr>
            </w:pPr>
          </w:p>
        </w:tc>
      </w:tr>
      <w:tr w:rsidR="008A5055">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F7037E">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7037E" w:rsidRDefault="00F7037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F7037E" w:rsidRDefault="00F7037E"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674.07</w:t>
            </w:r>
          </w:p>
        </w:tc>
        <w:tc>
          <w:tcPr>
            <w:tcW w:w="3492" w:type="dxa"/>
            <w:tcBorders>
              <w:top w:val="nil"/>
              <w:left w:val="nil"/>
              <w:bottom w:val="single" w:sz="4" w:space="0" w:color="auto"/>
              <w:right w:val="single" w:sz="4" w:space="0" w:color="auto"/>
            </w:tcBorders>
            <w:shd w:val="clear" w:color="auto" w:fill="auto"/>
            <w:vAlign w:val="center"/>
          </w:tcPr>
          <w:p w:rsidR="00F7037E" w:rsidRDefault="00F7037E"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611.5</w:t>
            </w:r>
          </w:p>
        </w:tc>
        <w:tc>
          <w:tcPr>
            <w:tcW w:w="3000" w:type="dxa"/>
            <w:tcBorders>
              <w:top w:val="nil"/>
              <w:left w:val="nil"/>
              <w:bottom w:val="single" w:sz="4" w:space="0" w:color="auto"/>
              <w:right w:val="single" w:sz="8" w:space="0" w:color="auto"/>
            </w:tcBorders>
            <w:shd w:val="clear" w:color="auto" w:fill="auto"/>
            <w:vAlign w:val="center"/>
          </w:tcPr>
          <w:p w:rsidR="00F7037E" w:rsidRDefault="00F7037E"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62.57</w:t>
            </w:r>
          </w:p>
        </w:tc>
      </w:tr>
      <w:tr w:rsidR="00F7037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7037E" w:rsidRDefault="00F7037E" w:rsidP="00015D8C">
            <w:pPr>
              <w:widowControl/>
              <w:jc w:val="center"/>
              <w:rPr>
                <w:rFonts w:ascii="Times New Roman" w:eastAsia="仿宋_GB2312" w:hAnsi="Times New Roman" w:cs="Times New Roman"/>
                <w:kern w:val="0"/>
                <w:szCs w:val="21"/>
              </w:rPr>
            </w:pPr>
            <w:bookmarkStart w:id="30" w:name="OLE_LINK69"/>
            <w:bookmarkStart w:id="31" w:name="OLE_LINK70"/>
            <w:r>
              <w:rPr>
                <w:rFonts w:ascii="Times New Roman" w:eastAsia="仿宋_GB2312" w:hAnsi="Times New Roman" w:cs="Times New Roman" w:hint="eastAsia"/>
                <w:kern w:val="0"/>
                <w:szCs w:val="21"/>
              </w:rPr>
              <w:t>2050201</w:t>
            </w:r>
          </w:p>
        </w:tc>
        <w:tc>
          <w:tcPr>
            <w:tcW w:w="3527" w:type="dxa"/>
            <w:tcBorders>
              <w:top w:val="nil"/>
              <w:left w:val="nil"/>
              <w:bottom w:val="single" w:sz="4" w:space="0" w:color="auto"/>
              <w:right w:val="single" w:sz="4" w:space="0" w:color="auto"/>
            </w:tcBorders>
            <w:shd w:val="clear" w:color="auto" w:fill="auto"/>
            <w:vAlign w:val="center"/>
          </w:tcPr>
          <w:p w:rsidR="00F7037E" w:rsidRDefault="00F7037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 w:val="24"/>
                <w:szCs w:val="24"/>
              </w:rPr>
              <w:t>学前教育</w:t>
            </w:r>
          </w:p>
        </w:tc>
        <w:tc>
          <w:tcPr>
            <w:tcW w:w="3000" w:type="dxa"/>
            <w:tcBorders>
              <w:top w:val="nil"/>
              <w:left w:val="nil"/>
              <w:bottom w:val="single" w:sz="4"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r>
              <w:rPr>
                <w:rFonts w:hint="eastAsia"/>
                <w:color w:val="000000"/>
                <w:sz w:val="22"/>
              </w:rPr>
              <w:t>4.62</w:t>
            </w:r>
          </w:p>
        </w:tc>
        <w:tc>
          <w:tcPr>
            <w:tcW w:w="3492" w:type="dxa"/>
            <w:tcBorders>
              <w:top w:val="nil"/>
              <w:left w:val="nil"/>
              <w:bottom w:val="single" w:sz="4"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r>
              <w:rPr>
                <w:rFonts w:hint="eastAsia"/>
                <w:color w:val="000000"/>
                <w:sz w:val="22"/>
              </w:rPr>
              <w:t>1.69</w:t>
            </w:r>
          </w:p>
        </w:tc>
        <w:tc>
          <w:tcPr>
            <w:tcW w:w="3000" w:type="dxa"/>
            <w:tcBorders>
              <w:top w:val="nil"/>
              <w:left w:val="nil"/>
              <w:bottom w:val="single" w:sz="4" w:space="0" w:color="auto"/>
              <w:right w:val="single" w:sz="8" w:space="0" w:color="auto"/>
            </w:tcBorders>
            <w:shd w:val="clear" w:color="auto" w:fill="auto"/>
            <w:vAlign w:val="center"/>
          </w:tcPr>
          <w:p w:rsidR="00F7037E" w:rsidRDefault="00F7037E"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2.93</w:t>
            </w:r>
          </w:p>
        </w:tc>
      </w:tr>
      <w:tr w:rsidR="00F7037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7037E" w:rsidRDefault="00F7037E" w:rsidP="00015D8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2050202</w:t>
            </w:r>
          </w:p>
        </w:tc>
        <w:tc>
          <w:tcPr>
            <w:tcW w:w="3527" w:type="dxa"/>
            <w:tcBorders>
              <w:top w:val="nil"/>
              <w:left w:val="nil"/>
              <w:bottom w:val="single" w:sz="4" w:space="0" w:color="auto"/>
              <w:right w:val="single" w:sz="4" w:space="0" w:color="auto"/>
            </w:tcBorders>
            <w:shd w:val="clear" w:color="auto" w:fill="auto"/>
            <w:vAlign w:val="center"/>
          </w:tcPr>
          <w:p w:rsidR="00F7037E" w:rsidRDefault="00F7037E" w:rsidP="00015D8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小学教育</w:t>
            </w:r>
          </w:p>
        </w:tc>
        <w:tc>
          <w:tcPr>
            <w:tcW w:w="3000" w:type="dxa"/>
            <w:tcBorders>
              <w:top w:val="nil"/>
              <w:left w:val="nil"/>
              <w:bottom w:val="single" w:sz="4"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r>
              <w:rPr>
                <w:rFonts w:hint="eastAsia"/>
                <w:color w:val="000000"/>
                <w:sz w:val="22"/>
              </w:rPr>
              <w:t>392.14</w:t>
            </w:r>
          </w:p>
        </w:tc>
        <w:tc>
          <w:tcPr>
            <w:tcW w:w="3492" w:type="dxa"/>
            <w:tcBorders>
              <w:top w:val="nil"/>
              <w:left w:val="nil"/>
              <w:bottom w:val="single" w:sz="4"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r>
              <w:rPr>
                <w:rFonts w:hint="eastAsia"/>
                <w:color w:val="000000"/>
                <w:sz w:val="22"/>
              </w:rPr>
              <w:t>387.52</w:t>
            </w:r>
          </w:p>
        </w:tc>
        <w:tc>
          <w:tcPr>
            <w:tcW w:w="3000" w:type="dxa"/>
            <w:tcBorders>
              <w:top w:val="nil"/>
              <w:left w:val="nil"/>
              <w:bottom w:val="single" w:sz="4" w:space="0" w:color="auto"/>
              <w:right w:val="single" w:sz="8" w:space="0" w:color="auto"/>
            </w:tcBorders>
            <w:shd w:val="clear" w:color="auto" w:fill="auto"/>
            <w:vAlign w:val="center"/>
          </w:tcPr>
          <w:p w:rsidR="00F7037E" w:rsidRDefault="00F7037E"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4.63</w:t>
            </w:r>
          </w:p>
        </w:tc>
      </w:tr>
      <w:tr w:rsidR="00F7037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7037E" w:rsidRDefault="00F7037E" w:rsidP="00015D8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2050203</w:t>
            </w:r>
          </w:p>
        </w:tc>
        <w:tc>
          <w:tcPr>
            <w:tcW w:w="3527" w:type="dxa"/>
            <w:tcBorders>
              <w:top w:val="nil"/>
              <w:left w:val="nil"/>
              <w:bottom w:val="single" w:sz="4" w:space="0" w:color="auto"/>
              <w:right w:val="single" w:sz="4" w:space="0" w:color="auto"/>
            </w:tcBorders>
            <w:shd w:val="clear" w:color="auto" w:fill="auto"/>
            <w:vAlign w:val="center"/>
          </w:tcPr>
          <w:p w:rsidR="00F7037E" w:rsidRDefault="00F7037E" w:rsidP="00015D8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初中教育</w:t>
            </w:r>
          </w:p>
        </w:tc>
        <w:tc>
          <w:tcPr>
            <w:tcW w:w="3000" w:type="dxa"/>
            <w:tcBorders>
              <w:top w:val="nil"/>
              <w:left w:val="nil"/>
              <w:bottom w:val="single" w:sz="4"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r>
              <w:rPr>
                <w:rFonts w:hint="eastAsia"/>
                <w:color w:val="000000"/>
                <w:sz w:val="22"/>
              </w:rPr>
              <w:t>183.07</w:t>
            </w:r>
          </w:p>
        </w:tc>
        <w:tc>
          <w:tcPr>
            <w:tcW w:w="3492" w:type="dxa"/>
            <w:tcBorders>
              <w:top w:val="nil"/>
              <w:left w:val="nil"/>
              <w:bottom w:val="single" w:sz="4"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r>
              <w:rPr>
                <w:rFonts w:hint="eastAsia"/>
                <w:color w:val="000000"/>
                <w:sz w:val="22"/>
              </w:rPr>
              <w:t>137.11</w:t>
            </w:r>
          </w:p>
        </w:tc>
        <w:tc>
          <w:tcPr>
            <w:tcW w:w="3000" w:type="dxa"/>
            <w:tcBorders>
              <w:top w:val="nil"/>
              <w:left w:val="nil"/>
              <w:bottom w:val="single" w:sz="4" w:space="0" w:color="auto"/>
              <w:right w:val="single" w:sz="8" w:space="0" w:color="auto"/>
            </w:tcBorders>
            <w:shd w:val="clear" w:color="auto" w:fill="auto"/>
            <w:vAlign w:val="center"/>
          </w:tcPr>
          <w:p w:rsidR="00F7037E" w:rsidRDefault="00F7037E"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45.96</w:t>
            </w:r>
          </w:p>
        </w:tc>
      </w:tr>
      <w:tr w:rsidR="00F7037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7037E" w:rsidRDefault="00F7037E" w:rsidP="00015D8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2080502</w:t>
            </w:r>
          </w:p>
        </w:tc>
        <w:tc>
          <w:tcPr>
            <w:tcW w:w="3527" w:type="dxa"/>
            <w:tcBorders>
              <w:top w:val="nil"/>
              <w:left w:val="nil"/>
              <w:bottom w:val="single" w:sz="4" w:space="0" w:color="auto"/>
              <w:right w:val="single" w:sz="4" w:space="0" w:color="auto"/>
            </w:tcBorders>
            <w:shd w:val="clear" w:color="auto" w:fill="auto"/>
            <w:vAlign w:val="center"/>
          </w:tcPr>
          <w:p w:rsidR="00F7037E" w:rsidRDefault="00F7037E" w:rsidP="00015D8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事业单位离退休</w:t>
            </w:r>
          </w:p>
        </w:tc>
        <w:tc>
          <w:tcPr>
            <w:tcW w:w="3000" w:type="dxa"/>
            <w:tcBorders>
              <w:top w:val="nil"/>
              <w:left w:val="nil"/>
              <w:bottom w:val="single" w:sz="4"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r>
              <w:rPr>
                <w:rFonts w:hint="eastAsia"/>
                <w:color w:val="000000"/>
                <w:sz w:val="22"/>
              </w:rPr>
              <w:t>0.19</w:t>
            </w:r>
          </w:p>
        </w:tc>
        <w:tc>
          <w:tcPr>
            <w:tcW w:w="3492" w:type="dxa"/>
            <w:tcBorders>
              <w:top w:val="nil"/>
              <w:left w:val="nil"/>
              <w:bottom w:val="single" w:sz="4"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p>
        </w:tc>
        <w:tc>
          <w:tcPr>
            <w:tcW w:w="3000" w:type="dxa"/>
            <w:tcBorders>
              <w:top w:val="nil"/>
              <w:left w:val="nil"/>
              <w:bottom w:val="single" w:sz="4" w:space="0" w:color="auto"/>
              <w:right w:val="single" w:sz="8" w:space="0" w:color="auto"/>
            </w:tcBorders>
            <w:shd w:val="clear" w:color="auto" w:fill="auto"/>
            <w:vAlign w:val="center"/>
          </w:tcPr>
          <w:p w:rsidR="00F7037E" w:rsidRDefault="00F7037E"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0.19</w:t>
            </w:r>
          </w:p>
        </w:tc>
      </w:tr>
      <w:tr w:rsidR="00F7037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7037E" w:rsidRDefault="00F7037E" w:rsidP="00015D8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3527" w:type="dxa"/>
            <w:tcBorders>
              <w:top w:val="nil"/>
              <w:left w:val="nil"/>
              <w:bottom w:val="single" w:sz="4" w:space="0" w:color="auto"/>
              <w:right w:val="single" w:sz="4" w:space="0" w:color="auto"/>
            </w:tcBorders>
            <w:shd w:val="clear" w:color="auto" w:fill="auto"/>
            <w:vAlign w:val="center"/>
          </w:tcPr>
          <w:p w:rsidR="00F7037E" w:rsidRDefault="00F7037E" w:rsidP="00015D8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Pr="00B765F4">
              <w:rPr>
                <w:rFonts w:ascii="Times New Roman" w:eastAsia="仿宋_GB2312" w:hAnsi="Times New Roman" w:cs="Times New Roman" w:hint="eastAsia"/>
                <w:kern w:val="0"/>
                <w:sz w:val="15"/>
                <w:szCs w:val="15"/>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r>
              <w:rPr>
                <w:rFonts w:hint="eastAsia"/>
                <w:color w:val="000000"/>
                <w:sz w:val="22"/>
              </w:rPr>
              <w:t>85.18</w:t>
            </w:r>
          </w:p>
        </w:tc>
        <w:tc>
          <w:tcPr>
            <w:tcW w:w="3492" w:type="dxa"/>
            <w:tcBorders>
              <w:top w:val="nil"/>
              <w:left w:val="nil"/>
              <w:bottom w:val="single" w:sz="4"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r>
              <w:rPr>
                <w:rFonts w:hint="eastAsia"/>
                <w:color w:val="000000"/>
                <w:sz w:val="22"/>
              </w:rPr>
              <w:t>85.18</w:t>
            </w:r>
          </w:p>
        </w:tc>
        <w:tc>
          <w:tcPr>
            <w:tcW w:w="3000" w:type="dxa"/>
            <w:tcBorders>
              <w:top w:val="nil"/>
              <w:left w:val="nil"/>
              <w:bottom w:val="single" w:sz="4" w:space="0" w:color="auto"/>
              <w:right w:val="single" w:sz="8" w:space="0" w:color="auto"/>
            </w:tcBorders>
            <w:shd w:val="clear" w:color="auto" w:fill="auto"/>
            <w:vAlign w:val="center"/>
          </w:tcPr>
          <w:p w:rsidR="00F7037E" w:rsidRDefault="00F7037E" w:rsidP="00274B0F">
            <w:pPr>
              <w:widowControl/>
              <w:jc w:val="center"/>
              <w:rPr>
                <w:rFonts w:ascii="Times New Roman" w:eastAsia="仿宋_GB2312" w:hAnsi="Times New Roman" w:cs="Times New Roman"/>
                <w:kern w:val="0"/>
                <w:sz w:val="24"/>
                <w:szCs w:val="24"/>
              </w:rPr>
            </w:pPr>
          </w:p>
        </w:tc>
      </w:tr>
      <w:bookmarkEnd w:id="30"/>
      <w:bookmarkEnd w:id="31"/>
      <w:tr w:rsidR="00F7037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7037E" w:rsidRDefault="00F7037E" w:rsidP="00015D8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2080599</w:t>
            </w:r>
          </w:p>
        </w:tc>
        <w:tc>
          <w:tcPr>
            <w:tcW w:w="3527" w:type="dxa"/>
            <w:tcBorders>
              <w:top w:val="nil"/>
              <w:left w:val="nil"/>
              <w:bottom w:val="single" w:sz="4" w:space="0" w:color="auto"/>
              <w:right w:val="single" w:sz="4" w:space="0" w:color="auto"/>
            </w:tcBorders>
            <w:shd w:val="clear" w:color="auto" w:fill="auto"/>
            <w:vAlign w:val="center"/>
          </w:tcPr>
          <w:p w:rsidR="00F7037E" w:rsidRDefault="00F7037E" w:rsidP="00015D8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15"/>
                <w:szCs w:val="15"/>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r>
              <w:rPr>
                <w:rFonts w:hint="eastAsia"/>
                <w:color w:val="000000"/>
                <w:sz w:val="22"/>
              </w:rPr>
              <w:t>5.55</w:t>
            </w:r>
          </w:p>
        </w:tc>
        <w:tc>
          <w:tcPr>
            <w:tcW w:w="3492" w:type="dxa"/>
            <w:tcBorders>
              <w:top w:val="nil"/>
              <w:left w:val="nil"/>
              <w:bottom w:val="single" w:sz="4"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p>
        </w:tc>
        <w:tc>
          <w:tcPr>
            <w:tcW w:w="3000" w:type="dxa"/>
            <w:tcBorders>
              <w:top w:val="nil"/>
              <w:left w:val="nil"/>
              <w:bottom w:val="single" w:sz="4" w:space="0" w:color="auto"/>
              <w:right w:val="single" w:sz="8" w:space="0" w:color="auto"/>
            </w:tcBorders>
            <w:shd w:val="clear" w:color="auto" w:fill="auto"/>
            <w:vAlign w:val="center"/>
          </w:tcPr>
          <w:p w:rsidR="00F7037E" w:rsidRDefault="00F7037E"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5.55</w:t>
            </w:r>
          </w:p>
        </w:tc>
      </w:tr>
      <w:tr w:rsidR="00F7037E">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F7037E" w:rsidRDefault="00F7037E" w:rsidP="00015D8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3527" w:type="dxa"/>
            <w:tcBorders>
              <w:top w:val="nil"/>
              <w:left w:val="nil"/>
              <w:bottom w:val="single" w:sz="8" w:space="0" w:color="auto"/>
              <w:right w:val="single" w:sz="4" w:space="0" w:color="auto"/>
            </w:tcBorders>
            <w:shd w:val="clear" w:color="auto" w:fill="auto"/>
            <w:vAlign w:val="center"/>
          </w:tcPr>
          <w:p w:rsidR="00F7037E" w:rsidRDefault="00F7037E" w:rsidP="00015D8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Cs w:val="21"/>
              </w:rPr>
              <w:t>死亡抚恤</w:t>
            </w:r>
          </w:p>
        </w:tc>
        <w:tc>
          <w:tcPr>
            <w:tcW w:w="3000" w:type="dxa"/>
            <w:tcBorders>
              <w:top w:val="nil"/>
              <w:left w:val="nil"/>
              <w:bottom w:val="single" w:sz="8"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r>
              <w:rPr>
                <w:rFonts w:hint="eastAsia"/>
                <w:color w:val="000000"/>
                <w:sz w:val="22"/>
              </w:rPr>
              <w:t>3.31</w:t>
            </w:r>
          </w:p>
        </w:tc>
        <w:tc>
          <w:tcPr>
            <w:tcW w:w="3492" w:type="dxa"/>
            <w:tcBorders>
              <w:top w:val="nil"/>
              <w:left w:val="nil"/>
              <w:bottom w:val="single" w:sz="8"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p>
        </w:tc>
        <w:tc>
          <w:tcPr>
            <w:tcW w:w="3000" w:type="dxa"/>
            <w:tcBorders>
              <w:top w:val="nil"/>
              <w:left w:val="nil"/>
              <w:bottom w:val="single" w:sz="8" w:space="0" w:color="auto"/>
              <w:right w:val="single" w:sz="8" w:space="0" w:color="auto"/>
            </w:tcBorders>
            <w:shd w:val="clear" w:color="auto" w:fill="auto"/>
            <w:vAlign w:val="center"/>
          </w:tcPr>
          <w:p w:rsidR="00F7037E" w:rsidRDefault="00F7037E"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3.31</w:t>
            </w:r>
          </w:p>
        </w:tc>
      </w:tr>
    </w:tbl>
    <w:p w:rsidR="008A5055" w:rsidRDefault="008A1079">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8A5055" w:rsidRDefault="008A5055">
      <w:pPr>
        <w:widowControl/>
        <w:jc w:val="left"/>
        <w:rPr>
          <w:rFonts w:ascii="Times New Roman" w:eastAsia="仿宋_GB2312" w:hAnsi="Times New Roman" w:cs="Times New Roman"/>
          <w:bCs/>
          <w:kern w:val="0"/>
          <w:szCs w:val="21"/>
        </w:rPr>
      </w:pPr>
    </w:p>
    <w:p w:rsidR="008A5055" w:rsidRDefault="008A1079">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1F77BD" w:rsidRDefault="008A1079" w:rsidP="001F77BD">
      <w:pPr>
        <w:widowControl/>
        <w:spacing w:after="120"/>
        <w:jc w:val="center"/>
        <w:textAlignment w:val="center"/>
        <w:rPr>
          <w:rFonts w:ascii="Times New Roman" w:eastAsia="黑体" w:hAnsi="Times New Roman" w:cs="Times New Roman"/>
          <w:color w:val="000000"/>
          <w:kern w:val="0"/>
          <w:sz w:val="36"/>
          <w:szCs w:val="36"/>
        </w:rPr>
      </w:pPr>
      <w:bookmarkStart w:id="32" w:name="RANGE!A1:I34"/>
      <w:r>
        <w:rPr>
          <w:rFonts w:ascii="Times New Roman" w:eastAsia="黑体" w:hAnsi="Times New Roman" w:cs="Times New Roman"/>
          <w:color w:val="000000"/>
          <w:kern w:val="0"/>
          <w:sz w:val="36"/>
          <w:szCs w:val="36"/>
        </w:rPr>
        <w:lastRenderedPageBreak/>
        <w:t>一般公共预算财政拨款基本支出决算明细表</w:t>
      </w:r>
      <w:bookmarkEnd w:id="32"/>
    </w:p>
    <w:p w:rsidR="008A5055" w:rsidRPr="00C64B80" w:rsidRDefault="008A1079" w:rsidP="001F77BD">
      <w:pPr>
        <w:widowControl/>
        <w:spacing w:after="120"/>
        <w:jc w:val="left"/>
        <w:textAlignment w:val="center"/>
        <w:rPr>
          <w:rFonts w:ascii="Times New Roman" w:eastAsia="黑体" w:hAnsi="Times New Roman" w:cs="Times New Roman"/>
          <w:color w:val="000000"/>
          <w:kern w:val="0"/>
          <w:szCs w:val="21"/>
        </w:rPr>
      </w:pPr>
      <w:r w:rsidRPr="00C64B80">
        <w:rPr>
          <w:rFonts w:ascii="Times New Roman" w:eastAsia="仿宋_GB2312" w:hAnsi="Times New Roman" w:cs="Times New Roman"/>
          <w:color w:val="000000"/>
          <w:kern w:val="0"/>
          <w:szCs w:val="21"/>
        </w:rPr>
        <w:t>部门：</w:t>
      </w:r>
      <w:r w:rsidR="00C64B80">
        <w:rPr>
          <w:rFonts w:ascii="Times New Roman" w:eastAsia="仿宋_GB2312" w:hAnsi="Times New Roman" w:cs="Times New Roman" w:hint="eastAsia"/>
          <w:color w:val="000000"/>
          <w:kern w:val="0"/>
          <w:szCs w:val="21"/>
        </w:rPr>
        <w:t>蓝山县新圩镇田心学校</w:t>
      </w:r>
      <w:r w:rsidR="001F77BD" w:rsidRPr="00C64B80">
        <w:rPr>
          <w:rFonts w:ascii="Times New Roman" w:eastAsia="仿宋_GB2312" w:hAnsi="Times New Roman" w:cs="Times New Roman" w:hint="eastAsia"/>
          <w:color w:val="000000"/>
          <w:kern w:val="0"/>
          <w:szCs w:val="21"/>
        </w:rPr>
        <w:t xml:space="preserve">                                                                          </w:t>
      </w:r>
      <w:r w:rsidR="00C64B80">
        <w:rPr>
          <w:rFonts w:ascii="Times New Roman" w:eastAsia="仿宋_GB2312" w:hAnsi="Times New Roman" w:cs="Times New Roman" w:hint="eastAsia"/>
          <w:color w:val="000000"/>
          <w:kern w:val="0"/>
          <w:szCs w:val="21"/>
        </w:rPr>
        <w:t xml:space="preserve">                       </w:t>
      </w:r>
      <w:r w:rsidRPr="00C64B80">
        <w:rPr>
          <w:rFonts w:ascii="Times New Roman" w:eastAsia="仿宋_GB2312" w:hAnsi="Times New Roman" w:cs="Times New Roman"/>
          <w:color w:val="000000"/>
          <w:kern w:val="0"/>
          <w:szCs w:val="21"/>
        </w:rPr>
        <w:t>公开</w:t>
      </w:r>
      <w:r w:rsidRPr="00C64B80">
        <w:rPr>
          <w:rFonts w:ascii="Times New Roman" w:eastAsia="仿宋_GB2312" w:hAnsi="Times New Roman" w:cs="Times New Roman"/>
          <w:color w:val="000000"/>
          <w:kern w:val="0"/>
          <w:szCs w:val="21"/>
        </w:rPr>
        <w:t>06</w:t>
      </w:r>
      <w:r w:rsidRPr="00C64B80">
        <w:rPr>
          <w:rFonts w:ascii="Times New Roman" w:eastAsia="仿宋_GB2312" w:hAnsi="Times New Roman" w:cs="Times New Roman"/>
          <w:color w:val="000000"/>
          <w:kern w:val="0"/>
          <w:szCs w:val="21"/>
        </w:rPr>
        <w:t>表</w:t>
      </w:r>
    </w:p>
    <w:p w:rsidR="008A5055" w:rsidRPr="00C64B80" w:rsidRDefault="008A1079">
      <w:pPr>
        <w:widowControl/>
        <w:spacing w:line="240" w:lineRule="exact"/>
        <w:jc w:val="right"/>
        <w:rPr>
          <w:rFonts w:ascii="Times New Roman" w:eastAsia="华文中宋" w:hAnsi="Times New Roman" w:cs="Times New Roman"/>
          <w:color w:val="000000"/>
          <w:kern w:val="0"/>
          <w:szCs w:val="21"/>
        </w:rPr>
      </w:pPr>
      <w:r w:rsidRPr="00C64B80">
        <w:rPr>
          <w:rFonts w:ascii="Times New Roman" w:eastAsia="仿宋_GB2312" w:hAnsi="Times New Roman" w:cs="Times New Roman"/>
          <w:color w:val="000000"/>
          <w:kern w:val="0"/>
          <w:szCs w:val="21"/>
        </w:rPr>
        <w:t>单位：万元</w:t>
      </w:r>
    </w:p>
    <w:tbl>
      <w:tblPr>
        <w:tblW w:w="15056" w:type="dxa"/>
        <w:tblInd w:w="-531" w:type="dxa"/>
        <w:tblLayout w:type="fixed"/>
        <w:tblLook w:val="04A0"/>
      </w:tblPr>
      <w:tblGrid>
        <w:gridCol w:w="1087"/>
        <w:gridCol w:w="2746"/>
        <w:gridCol w:w="1196"/>
        <w:gridCol w:w="1051"/>
        <w:gridCol w:w="1913"/>
        <w:gridCol w:w="1072"/>
        <w:gridCol w:w="1020"/>
        <w:gridCol w:w="3776"/>
        <w:gridCol w:w="1195"/>
      </w:tblGrid>
      <w:tr w:rsidR="00C64B80" w:rsidTr="00C64B80">
        <w:trPr>
          <w:trHeight w:val="409"/>
        </w:trPr>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rsidR="00C64B80" w:rsidRDefault="00C64B80" w:rsidP="00015D8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2746"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015D8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1196"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015D8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1051"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015D8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1913"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015D8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1072"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015D8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1020"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015D8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3776"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015D8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1195"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015D8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工资福利支出</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584.14</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商品和服务支出</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19.45</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债务利息及费用支出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30101</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基本工资</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180.36</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30201</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办公费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5.47</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30701</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国内债务付息</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0"/>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30102</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津贴补贴</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35.03</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30202</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印刷费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0.22</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30702</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国外债务付息</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30103</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奖金</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144.63</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30203</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咨询费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资本性支出</w:t>
            </w:r>
          </w:p>
        </w:tc>
        <w:tc>
          <w:tcPr>
            <w:tcW w:w="1195" w:type="dxa"/>
            <w:tcBorders>
              <w:top w:val="nil"/>
              <w:left w:val="nil"/>
              <w:bottom w:val="single" w:sz="8" w:space="0" w:color="auto"/>
              <w:right w:val="single" w:sz="8" w:space="0" w:color="auto"/>
            </w:tcBorders>
            <w:shd w:val="clear" w:color="auto" w:fill="auto"/>
            <w:vAlign w:val="center"/>
          </w:tcPr>
          <w:p w:rsidR="00C64B80" w:rsidRDefault="006B7BB8"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30106</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伙食补助费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0.85</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30204</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手续费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31001</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房屋建筑物购建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30107</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绩效工资</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41.66</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30205</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水费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1.69</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31002</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办公设备购置</w:t>
            </w:r>
          </w:p>
        </w:tc>
        <w:tc>
          <w:tcPr>
            <w:tcW w:w="1195" w:type="dxa"/>
            <w:tcBorders>
              <w:top w:val="nil"/>
              <w:left w:val="nil"/>
              <w:bottom w:val="single" w:sz="8" w:space="0" w:color="auto"/>
              <w:right w:val="single" w:sz="8" w:space="0" w:color="auto"/>
            </w:tcBorders>
            <w:shd w:val="clear" w:color="auto" w:fill="auto"/>
            <w:vAlign w:val="center"/>
          </w:tcPr>
          <w:p w:rsidR="00C64B80" w:rsidRDefault="006B7BB8" w:rsidP="00015D8C">
            <w:pPr>
              <w:widowControl/>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30108</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机关事业单位基本养老保险费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83.73</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30206</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电费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2.51</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31003</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专用设备购置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30109</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职业年金缴费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13.96</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30207</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邮电费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0.18</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31005</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基础设施建设</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30110</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职工基本医疗保险缴费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31.82</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30208</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取暖费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31006</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大型修缮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30111</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公务员医疗补助缴费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30209</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物业管理费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31007</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信息网络及软件购置更新</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30112</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其他社会保障缴费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5.03</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30211</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差旅费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0.78</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31008</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物资储备</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30113</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住房公积金</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40.78</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30212</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因公出国（境）费用</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31009</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土地补偿</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30114</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医疗费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30213</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维修（护）费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2.07</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31010</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安置补助</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30199</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其他工资福利支出</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6.29</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30214</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租赁费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31011</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地上附着物和青苗补偿</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对个人和家庭的补助</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7.91</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30215</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会议费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0.29</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31012</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拆迁补偿</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30301</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离休费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30216</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培训费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0.26</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31013</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公务用车购置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30302</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退休费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30217</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公务接待费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0.14</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31019</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其他交通工具购置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30303</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退职（役）费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仿宋_GB2312" w:eastAsia="仿宋_GB2312" w:hAnsi="宋体" w:cs="宋体"/>
                <w:color w:val="000000"/>
                <w:kern w:val="0"/>
                <w:sz w:val="18"/>
                <w:szCs w:val="18"/>
              </w:rPr>
            </w:pPr>
            <w:bookmarkStart w:id="33" w:name="OLE_LINK10"/>
            <w:bookmarkStart w:id="34" w:name="OLE_LINK11"/>
            <w:r>
              <w:rPr>
                <w:rFonts w:ascii="仿宋_GB2312" w:eastAsia="仿宋_GB2312" w:hAnsi="宋体" w:cs="宋体" w:hint="eastAsia"/>
                <w:color w:val="000000"/>
                <w:kern w:val="0"/>
                <w:sz w:val="18"/>
                <w:szCs w:val="18"/>
              </w:rPr>
              <w:t>0.00</w:t>
            </w:r>
            <w:bookmarkEnd w:id="33"/>
            <w:bookmarkEnd w:id="34"/>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30218</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专用材料费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31021</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文物和陈列品购置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30304</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抚恤金</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30224</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被装购置费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31022</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无形资产购置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30305</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生活补助</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7.79</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30225</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专用燃料费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31099</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其他资本性支出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30306</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救济费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30226</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劳务费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0.50</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其他支出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30307</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医疗费补助</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30227</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委托业务费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39906</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赠与</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30308</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助学金</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30228</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工会经费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4.17</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39907</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国家赔偿费用支出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30309</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奖励金</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0</w:t>
            </w:r>
            <w:r>
              <w:rPr>
                <w:rFonts w:ascii="宋体" w:eastAsia="宋体" w:hAnsi="宋体" w:cs="宋体" w:hint="eastAsia"/>
                <w:color w:val="000000"/>
                <w:kern w:val="0"/>
                <w:sz w:val="18"/>
                <w:szCs w:val="18"/>
              </w:rPr>
              <w:t>.45</w:t>
            </w: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30229</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福利费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0.86</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39908</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对民间非营利组织和群众性自治组织补贴</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30310</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个人农业生产补贴</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仿宋_GB2312" w:eastAsia="仿宋_GB2312" w:hAnsi="宋体" w:cs="宋体"/>
                <w:color w:val="000000"/>
                <w:kern w:val="0"/>
                <w:sz w:val="18"/>
                <w:szCs w:val="18"/>
              </w:rPr>
            </w:pPr>
            <w:bookmarkStart w:id="35" w:name="OLE_LINK12"/>
            <w:bookmarkStart w:id="36" w:name="OLE_LINK13"/>
            <w:r>
              <w:rPr>
                <w:rFonts w:ascii="仿宋_GB2312" w:eastAsia="仿宋_GB2312" w:hAnsi="宋体" w:cs="宋体" w:hint="eastAsia"/>
                <w:color w:val="000000"/>
                <w:kern w:val="0"/>
                <w:sz w:val="18"/>
                <w:szCs w:val="18"/>
              </w:rPr>
              <w:t>0.00</w:t>
            </w:r>
            <w:bookmarkEnd w:id="35"/>
            <w:bookmarkEnd w:id="36"/>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30231</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公务用车运行维护费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39999</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30399</w:t>
            </w:r>
          </w:p>
        </w:tc>
        <w:tc>
          <w:tcPr>
            <w:tcW w:w="2746" w:type="dxa"/>
            <w:tcBorders>
              <w:top w:val="single" w:sz="8" w:space="0" w:color="auto"/>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对其他个人和家庭的补助支出</w:t>
            </w:r>
          </w:p>
        </w:tc>
        <w:tc>
          <w:tcPr>
            <w:tcW w:w="1196"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w:t>
            </w:r>
          </w:p>
        </w:tc>
        <w:tc>
          <w:tcPr>
            <w:tcW w:w="1051" w:type="dxa"/>
            <w:tcBorders>
              <w:top w:val="single" w:sz="8" w:space="0" w:color="auto"/>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30239</w:t>
            </w:r>
          </w:p>
        </w:tc>
        <w:tc>
          <w:tcPr>
            <w:tcW w:w="1913" w:type="dxa"/>
            <w:tcBorders>
              <w:top w:val="single" w:sz="8" w:space="0" w:color="auto"/>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其他交通费用</w:t>
            </w:r>
          </w:p>
        </w:tc>
        <w:tc>
          <w:tcPr>
            <w:tcW w:w="1072"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single" w:sz="8" w:space="0" w:color="auto"/>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3776" w:type="dxa"/>
            <w:tcBorders>
              <w:top w:val="single" w:sz="8" w:space="0" w:color="auto"/>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95"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19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30240</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税金及附加费用</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74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19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p>
        </w:tc>
        <w:tc>
          <w:tcPr>
            <w:tcW w:w="1051"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30299</w:t>
            </w:r>
          </w:p>
        </w:tc>
        <w:tc>
          <w:tcPr>
            <w:tcW w:w="1913"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其他商品和服务支出</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0.31</w:t>
            </w:r>
          </w:p>
        </w:tc>
        <w:tc>
          <w:tcPr>
            <w:tcW w:w="1020" w:type="dxa"/>
            <w:tcBorders>
              <w:top w:val="nil"/>
              <w:left w:val="nil"/>
              <w:bottom w:val="single" w:sz="8" w:space="0" w:color="auto"/>
              <w:right w:val="single" w:sz="8" w:space="0" w:color="auto"/>
            </w:tcBorders>
            <w:shd w:val="clear" w:color="auto" w:fill="auto"/>
          </w:tcPr>
          <w:p w:rsidR="00C64B80" w:rsidRDefault="00C64B80" w:rsidP="00015D8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3776" w:type="dxa"/>
            <w:tcBorders>
              <w:top w:val="nil"/>
              <w:left w:val="nil"/>
              <w:bottom w:val="single" w:sz="8" w:space="0" w:color="auto"/>
              <w:right w:val="single" w:sz="8" w:space="0" w:color="auto"/>
            </w:tcBorders>
            <w:shd w:val="clear" w:color="auto" w:fill="auto"/>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C64B80" w:rsidTr="00C64B80">
        <w:trPr>
          <w:trHeight w:hRule="exact" w:val="255"/>
        </w:trPr>
        <w:tc>
          <w:tcPr>
            <w:tcW w:w="3833" w:type="dxa"/>
            <w:gridSpan w:val="2"/>
            <w:tcBorders>
              <w:top w:val="nil"/>
              <w:left w:val="single" w:sz="8" w:space="0" w:color="auto"/>
              <w:bottom w:val="single" w:sz="8" w:space="0" w:color="auto"/>
              <w:right w:val="single" w:sz="8" w:space="0" w:color="auto"/>
            </w:tcBorders>
            <w:shd w:val="clear" w:color="auto" w:fill="auto"/>
          </w:tcPr>
          <w:p w:rsidR="00C64B80" w:rsidRDefault="00C64B80" w:rsidP="00015D8C">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人员经费合计</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rPr>
                <w:rFonts w:ascii="宋体" w:eastAsia="宋体" w:hAnsi="宋体" w:cs="宋体"/>
                <w:color w:val="000000"/>
                <w:kern w:val="0"/>
                <w:sz w:val="18"/>
                <w:szCs w:val="18"/>
              </w:rPr>
            </w:pPr>
            <w:r>
              <w:rPr>
                <w:rFonts w:ascii="宋体" w:eastAsia="宋体" w:hAnsi="宋体" w:cs="宋体" w:hint="eastAsia"/>
                <w:color w:val="000000"/>
                <w:kern w:val="0"/>
                <w:sz w:val="18"/>
                <w:szCs w:val="18"/>
              </w:rPr>
              <w:t>592.05</w:t>
            </w:r>
          </w:p>
        </w:tc>
        <w:tc>
          <w:tcPr>
            <w:tcW w:w="8832" w:type="dxa"/>
            <w:gridSpan w:val="5"/>
            <w:tcBorders>
              <w:top w:val="nil"/>
              <w:left w:val="nil"/>
              <w:bottom w:val="single" w:sz="8" w:space="0" w:color="auto"/>
              <w:right w:val="single" w:sz="8" w:space="0" w:color="auto"/>
            </w:tcBorders>
            <w:shd w:val="clear" w:color="auto" w:fill="auto"/>
          </w:tcPr>
          <w:p w:rsidR="00C64B80" w:rsidRDefault="00C64B80" w:rsidP="00015D8C">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公用经费合计</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015D8C">
            <w:pPr>
              <w:widowControl/>
              <w:ind w:firstLineChars="100" w:firstLine="180"/>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19.45</w:t>
            </w:r>
          </w:p>
        </w:tc>
      </w:tr>
    </w:tbl>
    <w:p w:rsidR="008A5055" w:rsidRDefault="008A1079">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rsidR="008A5055" w:rsidRDefault="008A5055">
      <w:pPr>
        <w:widowControl/>
        <w:spacing w:line="400" w:lineRule="exact"/>
        <w:jc w:val="center"/>
        <w:textAlignment w:val="center"/>
        <w:rPr>
          <w:rFonts w:ascii="Times New Roman" w:eastAsia="仿宋_GB2312" w:hAnsi="Times New Roman" w:cs="Times New Roman"/>
          <w:color w:val="000000"/>
          <w:kern w:val="0"/>
          <w:sz w:val="32"/>
          <w:szCs w:val="32"/>
        </w:rPr>
      </w:pPr>
    </w:p>
    <w:p w:rsidR="008A5055" w:rsidRDefault="008A1079" w:rsidP="00C023C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rsidR="008A5055" w:rsidRDefault="008A107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rsidR="008A5055" w:rsidRDefault="008A107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6666EE">
        <w:rPr>
          <w:rFonts w:ascii="Times New Roman" w:eastAsia="仿宋_GB2312" w:hAnsi="Times New Roman" w:cs="Times New Roman" w:hint="eastAsia"/>
          <w:color w:val="000000"/>
          <w:kern w:val="0"/>
          <w:sz w:val="20"/>
          <w:szCs w:val="20"/>
        </w:rPr>
        <w:t>蓝山县新圩镇田心学校</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tblPr>
      <w:tblGrid>
        <w:gridCol w:w="1497"/>
        <w:gridCol w:w="1277"/>
        <w:gridCol w:w="1918"/>
        <w:gridCol w:w="1943"/>
        <w:gridCol w:w="1919"/>
        <w:gridCol w:w="1935"/>
        <w:gridCol w:w="1918"/>
        <w:gridCol w:w="1919"/>
      </w:tblGrid>
      <w:tr w:rsidR="008A5055">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8A5055">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color w:val="000000"/>
                <w:sz w:val="24"/>
                <w:szCs w:val="24"/>
              </w:rPr>
            </w:pPr>
          </w:p>
        </w:tc>
      </w:tr>
      <w:tr w:rsidR="008A5055">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8A5055">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rsidTr="00AF0047">
        <w:trPr>
          <w:trHeight w:val="41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15"/>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21"/>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13"/>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2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25"/>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bl>
    <w:p w:rsidR="008A5055" w:rsidRDefault="008A1079">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rsidR="008A5055" w:rsidRDefault="008A5055">
      <w:pPr>
        <w:widowControl/>
        <w:jc w:val="left"/>
        <w:textAlignment w:val="center"/>
        <w:rPr>
          <w:rFonts w:ascii="Times New Roman" w:eastAsia="仿宋_GB2312" w:hAnsi="Times New Roman" w:cs="Times New Roman"/>
          <w:color w:val="000000"/>
          <w:kern w:val="0"/>
          <w:sz w:val="24"/>
          <w:szCs w:val="24"/>
        </w:rPr>
      </w:pPr>
    </w:p>
    <w:p w:rsidR="008A5055" w:rsidRPr="00D30BC0" w:rsidRDefault="008A1079">
      <w:pPr>
        <w:widowControl/>
        <w:jc w:val="left"/>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说明：</w:t>
      </w:r>
      <w:r w:rsidR="00D30BC0" w:rsidRPr="00D30BC0">
        <w:rPr>
          <w:rFonts w:ascii="Times New Roman" w:eastAsia="仿宋_GB2312" w:hAnsi="Times New Roman" w:cs="Times New Roman" w:hint="eastAsia"/>
          <w:b/>
          <w:bCs/>
          <w:kern w:val="0"/>
          <w:sz w:val="24"/>
          <w:szCs w:val="24"/>
        </w:rPr>
        <w:t>蓝山县新圩镇田心学校单位没有政府性基金收入，也没有使用政府性基金安排的支出，故本表无数据。</w:t>
      </w:r>
    </w:p>
    <w:p w:rsidR="008A5055" w:rsidRDefault="008A5055">
      <w:pPr>
        <w:widowControl/>
        <w:jc w:val="center"/>
        <w:rPr>
          <w:rFonts w:ascii="Times New Roman" w:eastAsia="方正小标宋_GBK" w:hAnsi="Times New Roman" w:cs="Times New Roman"/>
          <w:color w:val="000000"/>
          <w:kern w:val="0"/>
          <w:sz w:val="36"/>
          <w:szCs w:val="36"/>
        </w:rPr>
      </w:pPr>
    </w:p>
    <w:p w:rsidR="008A5055" w:rsidRPr="00D30BC0" w:rsidRDefault="008A5055">
      <w:pPr>
        <w:widowControl/>
        <w:spacing w:line="400" w:lineRule="exact"/>
        <w:textAlignment w:val="center"/>
        <w:rPr>
          <w:rFonts w:ascii="Times New Roman" w:eastAsia="黑体" w:hAnsi="Times New Roman" w:cs="Times New Roman"/>
          <w:color w:val="000000"/>
          <w:kern w:val="0"/>
          <w:sz w:val="36"/>
          <w:szCs w:val="36"/>
        </w:rPr>
      </w:pPr>
    </w:p>
    <w:p w:rsidR="008A5055" w:rsidRDefault="008A1079" w:rsidP="00C023C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国有资本经营预算财政拨款支出决算表</w:t>
      </w:r>
    </w:p>
    <w:p w:rsidR="008A5055" w:rsidRDefault="00D30BC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kern w:val="0"/>
          <w:sz w:val="20"/>
          <w:szCs w:val="20"/>
        </w:rPr>
        <w:t xml:space="preserve">                                                                                                          </w:t>
      </w:r>
      <w:r w:rsidR="008A1079">
        <w:rPr>
          <w:rFonts w:ascii="Times New Roman" w:eastAsia="仿宋_GB2312" w:hAnsi="Times New Roman" w:cs="Times New Roman"/>
          <w:color w:val="000000"/>
          <w:kern w:val="0"/>
          <w:sz w:val="20"/>
          <w:szCs w:val="20"/>
        </w:rPr>
        <w:t>公开</w:t>
      </w:r>
      <w:r w:rsidR="008A1079">
        <w:rPr>
          <w:rFonts w:ascii="Times New Roman" w:eastAsia="仿宋_GB2312" w:hAnsi="Times New Roman" w:cs="Times New Roman"/>
          <w:color w:val="000000"/>
          <w:kern w:val="0"/>
          <w:sz w:val="20"/>
          <w:szCs w:val="20"/>
        </w:rPr>
        <w:t>08</w:t>
      </w:r>
      <w:r w:rsidR="008A1079">
        <w:rPr>
          <w:rFonts w:ascii="Times New Roman" w:eastAsia="仿宋_GB2312" w:hAnsi="Times New Roman" w:cs="Times New Roman"/>
          <w:color w:val="000000"/>
          <w:kern w:val="0"/>
          <w:sz w:val="20"/>
          <w:szCs w:val="20"/>
        </w:rPr>
        <w:t>表</w:t>
      </w:r>
    </w:p>
    <w:p w:rsidR="008A5055" w:rsidRDefault="008A1079">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D30BC0">
        <w:rPr>
          <w:rFonts w:ascii="Times New Roman" w:eastAsia="仿宋_GB2312" w:hAnsi="Times New Roman" w:cs="Times New Roman" w:hint="eastAsia"/>
          <w:color w:val="000000"/>
          <w:kern w:val="0"/>
          <w:sz w:val="20"/>
          <w:szCs w:val="20"/>
        </w:rPr>
        <w:t>蓝山县新圩镇田心学校</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4999" w:type="pct"/>
        <w:tblLook w:val="04A0"/>
      </w:tblPr>
      <w:tblGrid>
        <w:gridCol w:w="3095"/>
        <w:gridCol w:w="3097"/>
        <w:gridCol w:w="1832"/>
        <w:gridCol w:w="3097"/>
        <w:gridCol w:w="3096"/>
      </w:tblGrid>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8A5055">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8A5055">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bl>
    <w:p w:rsidR="008A5055" w:rsidRDefault="008A1079">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rsidR="008A5055" w:rsidRDefault="008A5055">
      <w:pPr>
        <w:widowControl/>
        <w:jc w:val="left"/>
        <w:textAlignment w:val="center"/>
        <w:rPr>
          <w:rFonts w:ascii="Times New Roman" w:eastAsia="宋体" w:hAnsi="Times New Roman" w:cs="Times New Roman"/>
          <w:color w:val="000000"/>
          <w:kern w:val="0"/>
          <w:sz w:val="24"/>
          <w:szCs w:val="24"/>
        </w:rPr>
      </w:pPr>
    </w:p>
    <w:p w:rsidR="008A5055" w:rsidRDefault="008A1079">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w:t>
      </w:r>
      <w:r w:rsidR="00D30BC0">
        <w:rPr>
          <w:rFonts w:ascii="Times New Roman" w:eastAsia="楷体_GB2312" w:hAnsi="Times New Roman" w:cs="Times New Roman" w:hint="eastAsia"/>
          <w:b/>
          <w:bCs/>
          <w:kern w:val="0"/>
          <w:sz w:val="24"/>
          <w:szCs w:val="24"/>
        </w:rPr>
        <w:t>蓝山县新圩镇田心学校</w:t>
      </w:r>
      <w:r>
        <w:rPr>
          <w:rFonts w:ascii="Times New Roman" w:eastAsia="楷体_GB2312" w:hAnsi="Times New Roman" w:cs="Times New Roman"/>
          <w:b/>
          <w:bCs/>
          <w:kern w:val="0"/>
          <w:sz w:val="24"/>
          <w:szCs w:val="24"/>
        </w:rPr>
        <w:t>没有使用国有资本经营预算安排的支出，故本表无数据。</w:t>
      </w:r>
    </w:p>
    <w:p w:rsidR="008A5055" w:rsidRDefault="008A5055">
      <w:pPr>
        <w:widowControl/>
        <w:jc w:val="center"/>
        <w:rPr>
          <w:rFonts w:ascii="Times New Roman" w:eastAsia="方正小标宋_GBK" w:hAnsi="Times New Roman" w:cs="Times New Roman"/>
          <w:color w:val="000000"/>
          <w:kern w:val="0"/>
          <w:sz w:val="36"/>
          <w:szCs w:val="36"/>
        </w:rPr>
      </w:pPr>
    </w:p>
    <w:p w:rsidR="008A5055" w:rsidRDefault="008A5055">
      <w:pPr>
        <w:pStyle w:val="a0"/>
        <w:spacing w:line="400" w:lineRule="exact"/>
        <w:rPr>
          <w:rFonts w:ascii="Times New Roman" w:eastAsia="华文中宋" w:hAnsi="Times New Roman" w:cs="Times New Roman"/>
          <w:color w:val="000000"/>
          <w:kern w:val="0"/>
          <w:sz w:val="32"/>
          <w:szCs w:val="32"/>
        </w:rPr>
      </w:pPr>
    </w:p>
    <w:p w:rsidR="008A5055" w:rsidRDefault="008A1079" w:rsidP="00C023C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rsidR="008A5055" w:rsidRDefault="008A107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rsidR="008A5055" w:rsidRDefault="008A107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4" w:type="pct"/>
        <w:jc w:val="center"/>
        <w:tblLook w:val="04A0"/>
      </w:tblPr>
      <w:tblGrid>
        <w:gridCol w:w="935"/>
        <w:gridCol w:w="1229"/>
        <w:gridCol w:w="1086"/>
        <w:gridCol w:w="1188"/>
        <w:gridCol w:w="1425"/>
        <w:gridCol w:w="1373"/>
        <w:gridCol w:w="1050"/>
        <w:gridCol w:w="1166"/>
        <w:gridCol w:w="1166"/>
        <w:gridCol w:w="1166"/>
        <w:gridCol w:w="1358"/>
        <w:gridCol w:w="1402"/>
      </w:tblGrid>
      <w:tr w:rsidR="008A5055">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8A5055">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8A5055">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r>
      <w:tr w:rsidR="008A5055">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8A5055">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0.27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0.27</w:t>
            </w:r>
          </w:p>
        </w:tc>
      </w:tr>
    </w:tbl>
    <w:p w:rsidR="008A5055" w:rsidRDefault="008A1079">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widowControl/>
        <w:rPr>
          <w:rFonts w:ascii="Times New Roman" w:hAnsi="Times New Roman" w:cs="Times New Roman"/>
          <w:sz w:val="72"/>
          <w:szCs w:val="72"/>
        </w:rPr>
        <w:sectPr w:rsidR="008A5055">
          <w:pgSz w:w="16838" w:h="11906" w:orient="landscape"/>
          <w:pgMar w:top="1134" w:right="1417" w:bottom="1134" w:left="1417" w:header="851" w:footer="992" w:gutter="0"/>
          <w:cols w:space="425"/>
          <w:docGrid w:type="lines" w:linePitch="312"/>
        </w:sectPr>
      </w:pPr>
    </w:p>
    <w:p w:rsidR="008A5055" w:rsidRDefault="008A5055">
      <w:pPr>
        <w:pStyle w:val="Default"/>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eastAsia="方正小标宋_GBK"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8A5055" w:rsidRDefault="008A1079">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59056A">
        <w:rPr>
          <w:rFonts w:ascii="Times New Roman" w:eastAsia="仿宋_GB2312" w:hAnsi="Times New Roman" w:cs="Times New Roman" w:hint="eastAsia"/>
          <w:sz w:val="32"/>
          <w:szCs w:val="32"/>
        </w:rPr>
        <w:t>674.07</w:t>
      </w:r>
      <w:r>
        <w:rPr>
          <w:rFonts w:ascii="Times New Roman" w:eastAsia="仿宋_GB2312" w:hAnsi="Times New Roman" w:cs="Times New Roman"/>
          <w:sz w:val="32"/>
          <w:szCs w:val="32"/>
        </w:rPr>
        <w:t>万元。与上年相比，增加</w:t>
      </w:r>
      <w:r w:rsidR="0059056A">
        <w:rPr>
          <w:rFonts w:ascii="Times New Roman" w:eastAsia="仿宋_GB2312" w:hAnsi="Times New Roman" w:cs="Times New Roman" w:hint="eastAsia"/>
          <w:sz w:val="32"/>
          <w:szCs w:val="32"/>
        </w:rPr>
        <w:t>17.64</w:t>
      </w:r>
      <w:r>
        <w:rPr>
          <w:rFonts w:ascii="Times New Roman" w:eastAsia="仿宋_GB2312" w:hAnsi="Times New Roman" w:cs="Times New Roman"/>
          <w:sz w:val="32"/>
          <w:szCs w:val="32"/>
        </w:rPr>
        <w:t>万元，</w:t>
      </w:r>
      <w:bookmarkStart w:id="37" w:name="OLE_LINK87"/>
      <w:bookmarkStart w:id="38" w:name="OLE_LINK88"/>
      <w:r>
        <w:rPr>
          <w:rFonts w:ascii="Times New Roman" w:eastAsia="仿宋_GB2312" w:hAnsi="Times New Roman" w:cs="Times New Roman"/>
          <w:sz w:val="32"/>
          <w:szCs w:val="32"/>
        </w:rPr>
        <w:t>增长</w:t>
      </w:r>
      <w:r w:rsidR="0059056A">
        <w:rPr>
          <w:rFonts w:ascii="Times New Roman" w:eastAsia="仿宋_GB2312" w:hAnsi="Times New Roman" w:cs="Times New Roman" w:hint="eastAsia"/>
          <w:sz w:val="32"/>
          <w:szCs w:val="32"/>
        </w:rPr>
        <w:t>2.69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r w:rsidR="0059056A">
        <w:rPr>
          <w:rFonts w:ascii="仿宋_GB2312" w:eastAsia="仿宋_GB2312" w:hAnsi="仿宋_GB2312" w:cs="仿宋_GB2312" w:hint="eastAsia"/>
          <w:sz w:val="32"/>
          <w:szCs w:val="32"/>
        </w:rPr>
        <w:t>因为2024年财政对生</w:t>
      </w:r>
      <w:r w:rsidR="0059056A">
        <w:rPr>
          <w:rFonts w:ascii="宋体" w:eastAsia="宋体" w:hAnsi="宋体" w:cs="宋体" w:hint="eastAsia"/>
          <w:sz w:val="32"/>
          <w:szCs w:val="32"/>
        </w:rPr>
        <w:t>均</w:t>
      </w:r>
      <w:r w:rsidR="0059056A">
        <w:rPr>
          <w:rFonts w:ascii="仿宋_GB2312" w:eastAsia="仿宋_GB2312" w:hAnsi="仿宋_GB2312" w:cs="仿宋_GB2312" w:hint="eastAsia"/>
          <w:sz w:val="32"/>
          <w:szCs w:val="32"/>
        </w:rPr>
        <w:t>公用经费的增加导致学生减少，</w:t>
      </w:r>
      <w:r w:rsidR="0059056A">
        <w:rPr>
          <w:rFonts w:ascii="宋体" w:eastAsia="宋体" w:hAnsi="宋体" w:cs="宋体" w:hint="eastAsia"/>
          <w:sz w:val="32"/>
          <w:szCs w:val="32"/>
        </w:rPr>
        <w:t>但</w:t>
      </w:r>
      <w:r w:rsidR="0059056A">
        <w:rPr>
          <w:rFonts w:ascii="仿宋_GB2312" w:eastAsia="仿宋_GB2312" w:hAnsi="仿宋_GB2312" w:cs="仿宋_GB2312" w:hint="eastAsia"/>
          <w:sz w:val="32"/>
          <w:szCs w:val="32"/>
        </w:rPr>
        <w:t>是经费收入增加。</w:t>
      </w:r>
      <w:bookmarkEnd w:id="37"/>
      <w:bookmarkEnd w:id="38"/>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480DA0">
        <w:rPr>
          <w:rFonts w:ascii="Times New Roman" w:eastAsia="仿宋_GB2312" w:hAnsi="Times New Roman" w:cs="Times New Roman" w:hint="eastAsia"/>
          <w:sz w:val="32"/>
          <w:szCs w:val="32"/>
        </w:rPr>
        <w:t>674.07</w:t>
      </w:r>
      <w:r>
        <w:rPr>
          <w:rFonts w:ascii="Times New Roman" w:eastAsia="仿宋_GB2312" w:hAnsi="Times New Roman" w:cs="Times New Roman"/>
          <w:sz w:val="32"/>
          <w:szCs w:val="32"/>
        </w:rPr>
        <w:t>万元，其中：财政拨款收入</w:t>
      </w:r>
      <w:r w:rsidR="00480DA0">
        <w:rPr>
          <w:rFonts w:ascii="Times New Roman" w:eastAsia="仿宋_GB2312" w:hAnsi="Times New Roman" w:cs="Times New Roman" w:hint="eastAsia"/>
          <w:sz w:val="32"/>
          <w:szCs w:val="32"/>
        </w:rPr>
        <w:t>674.07</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480DA0">
        <w:rPr>
          <w:rFonts w:ascii="Times New Roman" w:eastAsia="仿宋_GB2312" w:hAnsi="Times New Roman" w:cs="Times New Roman" w:hint="eastAsia"/>
          <w:sz w:val="32"/>
          <w:szCs w:val="32"/>
        </w:rPr>
        <w:t>674.0</w:t>
      </w:r>
      <w:r w:rsidR="004C7ADC">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万元，其中：基本支出</w:t>
      </w:r>
      <w:r w:rsidR="00480DA0">
        <w:rPr>
          <w:rFonts w:ascii="Times New Roman" w:eastAsia="仿宋_GB2312" w:hAnsi="Times New Roman" w:cs="Times New Roman" w:hint="eastAsia"/>
          <w:sz w:val="32"/>
          <w:szCs w:val="32"/>
        </w:rPr>
        <w:t>611.5</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90.72</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480DA0">
        <w:rPr>
          <w:rFonts w:ascii="Times New Roman" w:eastAsia="仿宋_GB2312" w:hAnsi="Times New Roman" w:cs="Times New Roman" w:hint="eastAsia"/>
          <w:sz w:val="32"/>
          <w:szCs w:val="32"/>
        </w:rPr>
        <w:t>62.57</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9.28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384775">
        <w:rPr>
          <w:rFonts w:ascii="Times New Roman" w:eastAsia="仿宋_GB2312" w:hAnsi="Times New Roman" w:cs="Times New Roman" w:hint="eastAsia"/>
          <w:sz w:val="32"/>
          <w:szCs w:val="32"/>
        </w:rPr>
        <w:t>674.07</w:t>
      </w:r>
      <w:r>
        <w:rPr>
          <w:rFonts w:ascii="Times New Roman" w:eastAsia="仿宋_GB2312" w:hAnsi="Times New Roman" w:cs="Times New Roman"/>
          <w:sz w:val="32"/>
          <w:szCs w:val="32"/>
        </w:rPr>
        <w:t>万元，与上年相比，增加</w:t>
      </w:r>
      <w:r w:rsidR="00D32A20">
        <w:rPr>
          <w:rFonts w:ascii="Times New Roman" w:eastAsia="仿宋_GB2312" w:hAnsi="Times New Roman" w:cs="Times New Roman" w:hint="eastAsia"/>
          <w:sz w:val="32"/>
          <w:szCs w:val="32"/>
        </w:rPr>
        <w:t>17.64</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sidR="00D32A20" w:rsidRPr="00D32A20">
        <w:rPr>
          <w:rFonts w:ascii="Times New Roman" w:eastAsia="仿宋_GB2312" w:hAnsi="Times New Roman" w:cs="Times New Roman" w:hint="eastAsia"/>
          <w:sz w:val="32"/>
          <w:szCs w:val="32"/>
        </w:rPr>
        <w:t xml:space="preserve"> </w:t>
      </w:r>
      <w:r w:rsidR="00D32A20">
        <w:rPr>
          <w:rFonts w:ascii="Times New Roman" w:eastAsia="仿宋_GB2312" w:hAnsi="Times New Roman" w:cs="Times New Roman" w:hint="eastAsia"/>
          <w:sz w:val="32"/>
          <w:szCs w:val="32"/>
        </w:rPr>
        <w:t>增长</w:t>
      </w:r>
      <w:r w:rsidR="00D32A20">
        <w:rPr>
          <w:rFonts w:ascii="Times New Roman" w:eastAsia="仿宋_GB2312" w:hAnsi="Times New Roman" w:cs="Times New Roman"/>
          <w:sz w:val="32"/>
          <w:szCs w:val="32"/>
        </w:rPr>
        <w:t>2.69%</w:t>
      </w:r>
      <w:r w:rsidR="00D32A20">
        <w:rPr>
          <w:rFonts w:ascii="Times New Roman" w:eastAsia="仿宋_GB2312" w:hAnsi="Times New Roman" w:cs="Times New Roman" w:hint="eastAsia"/>
          <w:sz w:val="32"/>
          <w:szCs w:val="32"/>
        </w:rPr>
        <w:t>，主要是</w:t>
      </w:r>
      <w:r w:rsidR="00D32A20">
        <w:rPr>
          <w:rFonts w:ascii="仿宋_GB2312" w:eastAsia="仿宋_GB2312" w:hAnsi="仿宋_GB2312" w:cs="仿宋_GB2312" w:hint="eastAsia"/>
          <w:sz w:val="32"/>
          <w:szCs w:val="32"/>
        </w:rPr>
        <w:t>因为2024年财政对生</w:t>
      </w:r>
      <w:r w:rsidR="00D32A20">
        <w:rPr>
          <w:rFonts w:ascii="宋体" w:eastAsia="宋体" w:hAnsi="宋体" w:cs="宋体" w:hint="eastAsia"/>
          <w:sz w:val="32"/>
          <w:szCs w:val="32"/>
        </w:rPr>
        <w:t>均</w:t>
      </w:r>
      <w:r w:rsidR="00D32A20">
        <w:rPr>
          <w:rFonts w:ascii="仿宋_GB2312" w:eastAsia="仿宋_GB2312" w:hAnsi="仿宋_GB2312" w:cs="仿宋_GB2312" w:hint="eastAsia"/>
          <w:sz w:val="32"/>
          <w:szCs w:val="32"/>
        </w:rPr>
        <w:t>公用经费的增加导致学生减少，</w:t>
      </w:r>
      <w:r w:rsidR="00D32A20">
        <w:rPr>
          <w:rFonts w:ascii="宋体" w:eastAsia="宋体" w:hAnsi="宋体" w:cs="宋体" w:hint="eastAsia"/>
          <w:sz w:val="32"/>
          <w:szCs w:val="32"/>
        </w:rPr>
        <w:t>但</w:t>
      </w:r>
      <w:r w:rsidR="00D32A20">
        <w:rPr>
          <w:rFonts w:ascii="仿宋_GB2312" w:eastAsia="仿宋_GB2312" w:hAnsi="仿宋_GB2312" w:cs="仿宋_GB2312" w:hint="eastAsia"/>
          <w:sz w:val="32"/>
          <w:szCs w:val="32"/>
        </w:rPr>
        <w:t>是经费收入增加。</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2A010F" w:rsidRPr="002A010F" w:rsidRDefault="002A010F" w:rsidP="002A010F">
      <w:pPr>
        <w:pStyle w:val="Default"/>
        <w:overflowPunct w:val="0"/>
        <w:autoSpaceDE/>
        <w:autoSpaceDN/>
        <w:spacing w:line="600" w:lineRule="exact"/>
        <w:ind w:firstLine="643"/>
        <w:jc w:val="both"/>
        <w:rPr>
          <w:rFonts w:ascii="Times New Roman" w:eastAsia="仿宋_GB2312" w:hAnsi="Times New Roman" w:cs="Times New Roman"/>
          <w:sz w:val="32"/>
          <w:szCs w:val="32"/>
        </w:rPr>
      </w:pPr>
      <w:r w:rsidRPr="002A010F">
        <w:rPr>
          <w:rFonts w:ascii="Times New Roman" w:eastAsia="仿宋_GB2312" w:hAnsi="Times New Roman" w:cs="Times New Roman" w:hint="eastAsia"/>
          <w:sz w:val="32"/>
          <w:szCs w:val="32"/>
        </w:rPr>
        <w:t>2024</w:t>
      </w:r>
      <w:r w:rsidRPr="002A010F">
        <w:rPr>
          <w:rFonts w:ascii="Times New Roman" w:eastAsia="仿宋_GB2312" w:hAnsi="Times New Roman" w:cs="Times New Roman" w:hint="eastAsia"/>
          <w:sz w:val="32"/>
          <w:szCs w:val="32"/>
        </w:rPr>
        <w:t>年度收、支总计</w:t>
      </w:r>
      <w:r w:rsidRPr="002A010F">
        <w:rPr>
          <w:rFonts w:ascii="Times New Roman" w:eastAsia="仿宋_GB2312" w:hAnsi="Times New Roman" w:cs="Times New Roman" w:hint="eastAsia"/>
          <w:sz w:val="32"/>
          <w:szCs w:val="32"/>
        </w:rPr>
        <w:t>674.07</w:t>
      </w:r>
      <w:r w:rsidRPr="002A010F">
        <w:rPr>
          <w:rFonts w:ascii="Times New Roman" w:eastAsia="仿宋_GB2312" w:hAnsi="Times New Roman" w:cs="Times New Roman" w:hint="eastAsia"/>
          <w:sz w:val="32"/>
          <w:szCs w:val="32"/>
        </w:rPr>
        <w:t>万元。</w:t>
      </w:r>
      <w:bookmarkStart w:id="39" w:name="OLE_LINK17"/>
      <w:bookmarkStart w:id="40" w:name="OLE_LINK16"/>
      <w:r w:rsidRPr="002A010F">
        <w:rPr>
          <w:rFonts w:ascii="Times New Roman" w:eastAsia="仿宋_GB2312" w:hAnsi="Times New Roman" w:cs="Times New Roman" w:hint="eastAsia"/>
          <w:sz w:val="32"/>
          <w:szCs w:val="32"/>
        </w:rPr>
        <w:t>与</w:t>
      </w:r>
      <w:r w:rsidRPr="002A010F">
        <w:rPr>
          <w:rFonts w:ascii="Times New Roman" w:eastAsia="仿宋_GB2312" w:hAnsi="Times New Roman" w:cs="Times New Roman" w:hint="eastAsia"/>
          <w:sz w:val="32"/>
          <w:szCs w:val="32"/>
        </w:rPr>
        <w:t>2023</w:t>
      </w:r>
      <w:r w:rsidRPr="002A010F">
        <w:rPr>
          <w:rFonts w:ascii="Times New Roman" w:eastAsia="仿宋_GB2312" w:hAnsi="Times New Roman" w:cs="Times New Roman" w:hint="eastAsia"/>
          <w:sz w:val="32"/>
          <w:szCs w:val="32"/>
        </w:rPr>
        <w:t>年相比，增加</w:t>
      </w:r>
      <w:r w:rsidRPr="002A010F">
        <w:rPr>
          <w:rFonts w:ascii="Times New Roman" w:eastAsia="仿宋_GB2312" w:hAnsi="Times New Roman" w:cs="Times New Roman" w:hint="eastAsia"/>
          <w:sz w:val="32"/>
          <w:szCs w:val="32"/>
        </w:rPr>
        <w:t>17.64</w:t>
      </w:r>
      <w:r w:rsidRPr="002A010F">
        <w:rPr>
          <w:rFonts w:ascii="Times New Roman" w:eastAsia="仿宋_GB2312" w:hAnsi="Times New Roman" w:cs="Times New Roman" w:hint="eastAsia"/>
          <w:sz w:val="32"/>
          <w:szCs w:val="32"/>
        </w:rPr>
        <w:t>万元，增加</w:t>
      </w:r>
      <w:r w:rsidRPr="002A010F">
        <w:rPr>
          <w:rFonts w:ascii="Times New Roman" w:eastAsia="仿宋_GB2312" w:hAnsi="Times New Roman" w:cs="Times New Roman" w:hint="eastAsia"/>
          <w:sz w:val="32"/>
          <w:szCs w:val="32"/>
        </w:rPr>
        <w:t>2.69%</w:t>
      </w:r>
      <w:r w:rsidRPr="002A010F">
        <w:rPr>
          <w:rFonts w:ascii="Times New Roman" w:eastAsia="仿宋_GB2312" w:hAnsi="Times New Roman" w:cs="Times New Roman" w:hint="eastAsia"/>
          <w:sz w:val="32"/>
          <w:szCs w:val="32"/>
        </w:rPr>
        <w:t>，因为</w:t>
      </w:r>
      <w:r w:rsidRPr="002A010F">
        <w:rPr>
          <w:rFonts w:ascii="Times New Roman" w:eastAsia="仿宋_GB2312" w:hAnsi="Times New Roman" w:cs="Times New Roman" w:hint="eastAsia"/>
          <w:sz w:val="32"/>
          <w:szCs w:val="32"/>
        </w:rPr>
        <w:t>2024</w:t>
      </w:r>
      <w:r w:rsidRPr="002A010F">
        <w:rPr>
          <w:rFonts w:ascii="Times New Roman" w:eastAsia="仿宋_GB2312" w:hAnsi="Times New Roman" w:cs="Times New Roman" w:hint="eastAsia"/>
          <w:sz w:val="32"/>
          <w:szCs w:val="32"/>
        </w:rPr>
        <w:t>年财政对生均公用经费的增加导致学生减少，但是经费收入增加。</w:t>
      </w:r>
      <w:bookmarkEnd w:id="39"/>
      <w:bookmarkEnd w:id="40"/>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（二）一般公共预算财政拨款支出决算结构情况</w:t>
      </w:r>
    </w:p>
    <w:p w:rsidR="002407D6" w:rsidRPr="002407D6" w:rsidRDefault="002407D6" w:rsidP="002407D6">
      <w:pPr>
        <w:pStyle w:val="Default"/>
        <w:overflowPunct w:val="0"/>
        <w:autoSpaceDE/>
        <w:autoSpaceDN/>
        <w:spacing w:line="600" w:lineRule="exact"/>
        <w:ind w:firstLine="643"/>
        <w:jc w:val="both"/>
        <w:rPr>
          <w:rFonts w:ascii="Times New Roman" w:eastAsia="仿宋_GB2312" w:hAnsi="Times New Roman" w:cs="Times New Roman"/>
          <w:sz w:val="32"/>
          <w:szCs w:val="32"/>
        </w:rPr>
      </w:pPr>
      <w:r w:rsidRPr="002407D6">
        <w:rPr>
          <w:rFonts w:ascii="Times New Roman" w:eastAsia="仿宋_GB2312" w:hAnsi="Times New Roman" w:cs="Times New Roman" w:hint="eastAsia"/>
          <w:sz w:val="32"/>
          <w:szCs w:val="32"/>
        </w:rPr>
        <w:t>2024</w:t>
      </w:r>
      <w:r w:rsidRPr="002407D6">
        <w:rPr>
          <w:rFonts w:ascii="Times New Roman" w:eastAsia="仿宋_GB2312" w:hAnsi="Times New Roman" w:cs="Times New Roman" w:hint="eastAsia"/>
          <w:sz w:val="32"/>
          <w:szCs w:val="32"/>
        </w:rPr>
        <w:t>年度财政拨款支出</w:t>
      </w:r>
      <w:r w:rsidRPr="002407D6">
        <w:rPr>
          <w:rFonts w:ascii="Times New Roman" w:eastAsia="仿宋_GB2312" w:hAnsi="Times New Roman" w:cs="Times New Roman" w:hint="eastAsia"/>
          <w:sz w:val="32"/>
          <w:szCs w:val="32"/>
        </w:rPr>
        <w:t>674.07</w:t>
      </w:r>
      <w:r w:rsidRPr="002407D6">
        <w:rPr>
          <w:rFonts w:ascii="Times New Roman" w:eastAsia="仿宋_GB2312" w:hAnsi="Times New Roman" w:cs="Times New Roman" w:hint="eastAsia"/>
          <w:sz w:val="32"/>
          <w:szCs w:val="32"/>
        </w:rPr>
        <w:t>万元，主要用于以下方面：教育（类）支出</w:t>
      </w:r>
      <w:r w:rsidRPr="002407D6">
        <w:rPr>
          <w:rFonts w:ascii="Times New Roman" w:eastAsia="仿宋_GB2312" w:hAnsi="Times New Roman" w:cs="Times New Roman" w:hint="eastAsia"/>
          <w:sz w:val="32"/>
          <w:szCs w:val="32"/>
        </w:rPr>
        <w:t>674.07</w:t>
      </w:r>
      <w:r w:rsidRPr="002407D6">
        <w:rPr>
          <w:rFonts w:ascii="Times New Roman" w:eastAsia="仿宋_GB2312" w:hAnsi="Times New Roman" w:cs="Times New Roman" w:hint="eastAsia"/>
          <w:sz w:val="32"/>
          <w:szCs w:val="32"/>
        </w:rPr>
        <w:t>万元，占</w:t>
      </w:r>
      <w:r w:rsidRPr="002407D6">
        <w:rPr>
          <w:rFonts w:ascii="Times New Roman" w:eastAsia="仿宋_GB2312" w:hAnsi="Times New Roman" w:cs="Times New Roman" w:hint="eastAsia"/>
          <w:sz w:val="32"/>
          <w:szCs w:val="32"/>
        </w:rPr>
        <w:t>100%</w:t>
      </w:r>
      <w:r w:rsidRPr="002407D6">
        <w:rPr>
          <w:rFonts w:ascii="Times New Roman" w:eastAsia="仿宋_GB2312" w:hAnsi="Times New Roman" w:cs="Times New Roman" w:hint="eastAsia"/>
          <w:sz w:val="32"/>
          <w:szCs w:val="32"/>
        </w:rPr>
        <w:t>。</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4D2CFB" w:rsidRPr="004D2CFB" w:rsidRDefault="004D2CFB" w:rsidP="004D2CFB">
      <w:pPr>
        <w:pStyle w:val="Default"/>
        <w:overflowPunct w:val="0"/>
        <w:autoSpaceDE/>
        <w:autoSpaceDN/>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Pr="004D2CFB">
        <w:rPr>
          <w:rFonts w:ascii="Times New Roman" w:eastAsia="仿宋_GB2312" w:hAnsi="Times New Roman" w:cs="Times New Roman" w:hint="eastAsia"/>
          <w:sz w:val="32"/>
          <w:szCs w:val="32"/>
        </w:rPr>
        <w:t>2024</w:t>
      </w:r>
      <w:r w:rsidRPr="004D2CFB">
        <w:rPr>
          <w:rFonts w:ascii="Times New Roman" w:eastAsia="仿宋_GB2312" w:hAnsi="Times New Roman" w:cs="Times New Roman" w:hint="eastAsia"/>
          <w:sz w:val="32"/>
          <w:szCs w:val="32"/>
        </w:rPr>
        <w:t>年度财政拨款支出年初预算数为</w:t>
      </w:r>
      <w:r w:rsidRPr="004D2CFB">
        <w:rPr>
          <w:rFonts w:ascii="Times New Roman" w:eastAsia="仿宋_GB2312" w:hAnsi="Times New Roman" w:cs="Times New Roman" w:hint="eastAsia"/>
          <w:sz w:val="32"/>
          <w:szCs w:val="32"/>
        </w:rPr>
        <w:t>674.07</w:t>
      </w:r>
      <w:r w:rsidRPr="004D2CFB">
        <w:rPr>
          <w:rFonts w:ascii="Times New Roman" w:eastAsia="仿宋_GB2312" w:hAnsi="Times New Roman" w:cs="Times New Roman" w:hint="eastAsia"/>
          <w:sz w:val="32"/>
          <w:szCs w:val="32"/>
        </w:rPr>
        <w:t>万元，支出决算数为</w:t>
      </w:r>
      <w:r w:rsidRPr="004D2CFB">
        <w:rPr>
          <w:rFonts w:ascii="Times New Roman" w:eastAsia="仿宋_GB2312" w:hAnsi="Times New Roman" w:cs="Times New Roman" w:hint="eastAsia"/>
          <w:sz w:val="32"/>
          <w:szCs w:val="32"/>
        </w:rPr>
        <w:t>674.07</w:t>
      </w:r>
      <w:r w:rsidRPr="004D2CFB">
        <w:rPr>
          <w:rFonts w:ascii="Times New Roman" w:eastAsia="仿宋_GB2312" w:hAnsi="Times New Roman" w:cs="Times New Roman" w:hint="eastAsia"/>
          <w:sz w:val="32"/>
          <w:szCs w:val="32"/>
        </w:rPr>
        <w:t>万元，完成年初预算的</w:t>
      </w:r>
      <w:r w:rsidRPr="004D2CFB">
        <w:rPr>
          <w:rFonts w:ascii="Times New Roman" w:eastAsia="仿宋_GB2312" w:hAnsi="Times New Roman" w:cs="Times New Roman" w:hint="eastAsia"/>
          <w:sz w:val="32"/>
          <w:szCs w:val="32"/>
        </w:rPr>
        <w:t>100%</w:t>
      </w:r>
      <w:r w:rsidRPr="004D2CFB">
        <w:rPr>
          <w:rFonts w:ascii="Times New Roman" w:eastAsia="仿宋_GB2312" w:hAnsi="Times New Roman" w:cs="Times New Roman" w:hint="eastAsia"/>
          <w:sz w:val="32"/>
          <w:szCs w:val="32"/>
        </w:rPr>
        <w:t>，其中：</w:t>
      </w:r>
    </w:p>
    <w:p w:rsidR="004D2CFB" w:rsidRPr="004D2CFB" w:rsidRDefault="00441EFD" w:rsidP="004D2CFB">
      <w:pPr>
        <w:pStyle w:val="Default"/>
        <w:overflowPunct w:val="0"/>
        <w:autoSpaceDE/>
        <w:autoSpaceDN/>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4D2CFB" w:rsidRPr="004D2CFB">
        <w:rPr>
          <w:rFonts w:ascii="Times New Roman" w:eastAsia="仿宋_GB2312" w:hAnsi="Times New Roman" w:cs="Times New Roman"/>
          <w:sz w:val="32"/>
          <w:szCs w:val="32"/>
        </w:rPr>
        <w:t>1</w:t>
      </w:r>
      <w:r w:rsidR="004D2CFB" w:rsidRPr="004D2CFB">
        <w:rPr>
          <w:rFonts w:ascii="Times New Roman" w:eastAsia="仿宋_GB2312" w:hAnsi="Times New Roman" w:cs="Times New Roman" w:hint="eastAsia"/>
          <w:sz w:val="32"/>
          <w:szCs w:val="32"/>
        </w:rPr>
        <w:t>、教育支出（类）普通教育（款）初中教育（项）。</w:t>
      </w:r>
    </w:p>
    <w:p w:rsidR="004D2CFB" w:rsidRPr="004D2CFB" w:rsidRDefault="004D2CFB" w:rsidP="004D2CFB">
      <w:pPr>
        <w:pStyle w:val="Default"/>
        <w:overflowPunct w:val="0"/>
        <w:autoSpaceDE/>
        <w:autoSpaceDN/>
        <w:jc w:val="both"/>
        <w:rPr>
          <w:rFonts w:ascii="Times New Roman" w:eastAsia="仿宋_GB2312" w:hAnsi="Times New Roman" w:cs="Times New Roman"/>
          <w:sz w:val="32"/>
          <w:szCs w:val="32"/>
        </w:rPr>
      </w:pPr>
      <w:r w:rsidRPr="004D2CFB">
        <w:rPr>
          <w:rFonts w:ascii="Times New Roman" w:eastAsia="仿宋_GB2312" w:hAnsi="Times New Roman" w:cs="Times New Roman" w:hint="eastAsia"/>
          <w:sz w:val="32"/>
          <w:szCs w:val="32"/>
        </w:rPr>
        <w:t>年初预算为</w:t>
      </w:r>
      <w:r w:rsidRPr="004D2CFB">
        <w:rPr>
          <w:rFonts w:ascii="Times New Roman" w:eastAsia="仿宋_GB2312" w:hAnsi="Times New Roman" w:cs="Times New Roman" w:hint="eastAsia"/>
          <w:sz w:val="32"/>
          <w:szCs w:val="32"/>
        </w:rPr>
        <w:t>647.02</w:t>
      </w:r>
      <w:r w:rsidRPr="004D2CFB">
        <w:rPr>
          <w:rFonts w:ascii="Times New Roman" w:eastAsia="仿宋_GB2312" w:hAnsi="Times New Roman" w:cs="Times New Roman" w:hint="eastAsia"/>
          <w:sz w:val="32"/>
          <w:szCs w:val="32"/>
        </w:rPr>
        <w:t>万元，支出决算为</w:t>
      </w:r>
      <w:r w:rsidRPr="004D2CFB">
        <w:rPr>
          <w:rFonts w:ascii="Times New Roman" w:eastAsia="仿宋_GB2312" w:hAnsi="Times New Roman" w:cs="Times New Roman" w:hint="eastAsia"/>
          <w:sz w:val="32"/>
          <w:szCs w:val="32"/>
        </w:rPr>
        <w:t>674.07</w:t>
      </w:r>
      <w:r w:rsidRPr="004D2CFB">
        <w:rPr>
          <w:rFonts w:ascii="Times New Roman" w:eastAsia="仿宋_GB2312" w:hAnsi="Times New Roman" w:cs="Times New Roman" w:hint="eastAsia"/>
          <w:sz w:val="32"/>
          <w:szCs w:val="32"/>
        </w:rPr>
        <w:t>万元，完成年初预算的</w:t>
      </w:r>
      <w:r w:rsidRPr="004D2CFB">
        <w:rPr>
          <w:rFonts w:ascii="Times New Roman" w:eastAsia="仿宋_GB2312" w:hAnsi="Times New Roman" w:cs="Times New Roman" w:hint="eastAsia"/>
          <w:sz w:val="32"/>
          <w:szCs w:val="32"/>
        </w:rPr>
        <w:t>110.52%</w:t>
      </w:r>
      <w:r w:rsidRPr="004D2CFB">
        <w:rPr>
          <w:rFonts w:ascii="Times New Roman" w:eastAsia="仿宋_GB2312" w:hAnsi="Times New Roman" w:cs="Times New Roman" w:hint="eastAsia"/>
          <w:sz w:val="32"/>
          <w:szCs w:val="32"/>
        </w:rPr>
        <w:t>，决算数大于年初预算数的主要原因是：学校人员经费实际支出比预算的多。</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441EFD">
        <w:rPr>
          <w:rFonts w:ascii="Times New Roman" w:eastAsia="仿宋_GB2312" w:hAnsi="Times New Roman" w:cs="Times New Roman" w:hint="eastAsia"/>
          <w:sz w:val="32"/>
          <w:szCs w:val="32"/>
        </w:rPr>
        <w:t>611.5</w:t>
      </w:r>
      <w:r>
        <w:rPr>
          <w:rFonts w:ascii="Times New Roman" w:eastAsia="仿宋_GB2312" w:hAnsi="Times New Roman" w:cs="Times New Roman"/>
          <w:sz w:val="32"/>
          <w:szCs w:val="32"/>
        </w:rPr>
        <w:t>万元，其中：</w:t>
      </w:r>
    </w:p>
    <w:p w:rsidR="001149DB" w:rsidRDefault="008A1079" w:rsidP="001149DB">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sidR="00441EFD" w:rsidRPr="0097008D">
        <w:rPr>
          <w:rFonts w:asciiTheme="minorEastAsia" w:eastAsiaTheme="minorEastAsia" w:hAnsiTheme="minorEastAsia" w:cs="仿宋_GB2312" w:hint="eastAsia"/>
          <w:sz w:val="32"/>
          <w:szCs w:val="32"/>
        </w:rPr>
        <w:t>592.04</w:t>
      </w:r>
      <w:r>
        <w:rPr>
          <w:rFonts w:ascii="Times New Roman" w:eastAsia="仿宋_GB2312" w:hAnsi="Times New Roman" w:cs="Times New Roman"/>
          <w:sz w:val="32"/>
          <w:szCs w:val="32"/>
        </w:rPr>
        <w:t>万元，占基本支出的</w:t>
      </w:r>
      <w:r w:rsidR="00441EFD">
        <w:rPr>
          <w:rFonts w:ascii="Times New Roman" w:eastAsia="仿宋_GB2312" w:hAnsi="Times New Roman" w:cs="Times New Roman" w:hint="eastAsia"/>
          <w:sz w:val="32"/>
          <w:szCs w:val="32"/>
        </w:rPr>
        <w:t>96.82</w:t>
      </w:r>
      <w:r>
        <w:rPr>
          <w:rFonts w:ascii="Times New Roman" w:eastAsia="仿宋_GB2312" w:hAnsi="Times New Roman" w:cs="Times New Roman"/>
          <w:sz w:val="32"/>
          <w:szCs w:val="32"/>
        </w:rPr>
        <w:t>%,</w:t>
      </w:r>
      <w:r w:rsidR="00441EFD" w:rsidRPr="00441EFD">
        <w:rPr>
          <w:rFonts w:ascii="Times New Roman" w:eastAsia="仿宋_GB2312" w:hAnsi="Times New Roman" w:cs="Times New Roman" w:hint="eastAsia"/>
          <w:sz w:val="32"/>
          <w:szCs w:val="32"/>
        </w:rPr>
        <w:t>主要包括基本工资、津贴补贴、奖金、伙食补助费、绩效工资、机关事业单位基本养老保险费、职业年金缴费、职工基本医疗保险缴费、其他社会保障缴费、住房公积金、其他工资福利支出、抚恤金、生活补助、助学金、奖励金、对其他个人和家庭的补助支出；</w:t>
      </w:r>
      <w:r w:rsidR="00441EFD">
        <w:rPr>
          <w:rFonts w:ascii="Times New Roman" w:eastAsia="仿宋_GB2312" w:hAnsi="Times New Roman" w:cs="Times New Roman" w:hint="eastAsia"/>
          <w:sz w:val="32"/>
          <w:szCs w:val="32"/>
        </w:rPr>
        <w:t xml:space="preserve">     </w:t>
      </w:r>
    </w:p>
    <w:p w:rsidR="001149DB" w:rsidRDefault="008A1079" w:rsidP="001149DB">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sidR="00441EFD">
        <w:rPr>
          <w:rFonts w:ascii="Times New Roman" w:eastAsia="仿宋_GB2312" w:hAnsi="Times New Roman" w:cs="Times New Roman" w:hint="eastAsia"/>
          <w:sz w:val="32"/>
          <w:szCs w:val="32"/>
        </w:rPr>
        <w:t>19.46</w:t>
      </w:r>
      <w:r>
        <w:rPr>
          <w:rFonts w:ascii="Times New Roman" w:eastAsia="仿宋_GB2312" w:hAnsi="Times New Roman" w:cs="Times New Roman"/>
          <w:sz w:val="32"/>
          <w:szCs w:val="32"/>
        </w:rPr>
        <w:t>万元，占基本支出的</w:t>
      </w:r>
      <w:r w:rsidR="00441EFD">
        <w:rPr>
          <w:rFonts w:ascii="Times New Roman" w:eastAsia="仿宋_GB2312" w:hAnsi="Times New Roman" w:cs="Times New Roman" w:hint="eastAsia"/>
          <w:sz w:val="32"/>
          <w:szCs w:val="32"/>
        </w:rPr>
        <w:t>3.18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w:t>
      </w:r>
      <w:r w:rsidR="001149DB" w:rsidRPr="001149DB">
        <w:rPr>
          <w:rFonts w:ascii="Times New Roman" w:eastAsia="仿宋_GB2312" w:hAnsi="Times New Roman" w:cs="Times New Roman" w:hint="eastAsia"/>
          <w:sz w:val="32"/>
          <w:szCs w:val="32"/>
        </w:rPr>
        <w:t>包括单位办公费、印刷费、咨询费、水费、电费、邮电费、差旅费、维修（护）费、租赁费、会议费、培训费、公务接待费、专用材料费、劳务费、委托业务费、工会经费、福利费、其它商品和服务性支出、办公设备购置；</w:t>
      </w:r>
    </w:p>
    <w:p w:rsidR="008A5055" w:rsidRDefault="008A1079" w:rsidP="001149DB">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lastRenderedPageBreak/>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A856D3">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万元，支出决算为</w:t>
      </w:r>
      <w:r w:rsidR="00A856D3">
        <w:rPr>
          <w:rFonts w:ascii="Times New Roman" w:eastAsia="仿宋_GB2312" w:hAnsi="Times New Roman" w:cs="Times New Roman" w:hint="eastAsia"/>
          <w:sz w:val="32"/>
          <w:szCs w:val="32"/>
        </w:rPr>
        <w:t>0.27</w:t>
      </w:r>
      <w:r>
        <w:rPr>
          <w:rFonts w:ascii="Times New Roman" w:eastAsia="仿宋_GB2312" w:hAnsi="Times New Roman" w:cs="Times New Roman"/>
          <w:sz w:val="32"/>
          <w:szCs w:val="32"/>
        </w:rPr>
        <w:t>万元，完成预算的</w:t>
      </w:r>
      <w:r w:rsidR="00A856D3">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A856D3">
        <w:rPr>
          <w:rFonts w:ascii="Times New Roman" w:eastAsia="仿宋_GB2312" w:hAnsi="Times New Roman" w:cs="Times New Roman" w:hint="eastAsia"/>
          <w:sz w:val="32"/>
          <w:szCs w:val="32"/>
        </w:rPr>
        <w:t>0.03</w:t>
      </w:r>
      <w:r>
        <w:rPr>
          <w:rFonts w:ascii="Times New Roman" w:eastAsia="仿宋_GB2312" w:hAnsi="Times New Roman" w:cs="Times New Roman"/>
          <w:sz w:val="32"/>
          <w:szCs w:val="32"/>
        </w:rPr>
        <w:t>万元，增长</w:t>
      </w:r>
      <w:r w:rsidR="00A856D3">
        <w:rPr>
          <w:rFonts w:ascii="Times New Roman" w:eastAsia="仿宋_GB2312" w:hAnsi="Times New Roman" w:cs="Times New Roman" w:hint="eastAsia"/>
          <w:sz w:val="32"/>
          <w:szCs w:val="32"/>
        </w:rPr>
        <w:t>12.5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A856D3">
        <w:rPr>
          <w:rFonts w:ascii="Times New Roman" w:eastAsia="仿宋_GB2312" w:hAnsi="Times New Roman" w:cs="Times New Roman" w:hint="eastAsia"/>
          <w:sz w:val="32"/>
          <w:szCs w:val="32"/>
        </w:rPr>
        <w:t>小</w:t>
      </w:r>
      <w:r>
        <w:rPr>
          <w:rFonts w:ascii="Times New Roman" w:eastAsia="仿宋_GB2312" w:hAnsi="Times New Roman" w:cs="Times New Roman"/>
          <w:sz w:val="32"/>
          <w:szCs w:val="32"/>
        </w:rPr>
        <w:t>于预算数的主要原因是</w:t>
      </w:r>
      <w:r w:rsidR="00A856D3">
        <w:rPr>
          <w:rFonts w:ascii="Times New Roman" w:eastAsia="仿宋_GB2312" w:hAnsi="Times New Roman" w:cs="Times New Roman" w:hint="eastAsia"/>
          <w:sz w:val="32"/>
          <w:szCs w:val="32"/>
        </w:rPr>
        <w:t>厉行节约</w:t>
      </w:r>
      <w:r w:rsidR="00A856D3">
        <w:rPr>
          <w:rFonts w:ascii="Times New Roman" w:eastAsia="仿宋_GB2312" w:hAnsi="Times New Roman" w:cs="Times New Roman"/>
          <w:sz w:val="32"/>
          <w:szCs w:val="32"/>
        </w:rPr>
        <w:t>。决算数大于</w:t>
      </w:r>
      <w:r>
        <w:rPr>
          <w:rFonts w:ascii="Times New Roman" w:eastAsia="仿宋_GB2312" w:hAnsi="Times New Roman" w:cs="Times New Roman"/>
          <w:sz w:val="32"/>
          <w:szCs w:val="32"/>
        </w:rPr>
        <w:t>上年数的主要原因是</w:t>
      </w:r>
      <w:r w:rsidR="00A856D3">
        <w:rPr>
          <w:rFonts w:ascii="Times New Roman" w:eastAsia="仿宋_GB2312" w:hAnsi="Times New Roman" w:cs="Times New Roman" w:hint="eastAsia"/>
          <w:sz w:val="32"/>
          <w:szCs w:val="32"/>
        </w:rPr>
        <w:t>上级重视学生食堂安全相关检查多</w:t>
      </w:r>
      <w:r>
        <w:rPr>
          <w:rFonts w:ascii="Times New Roman" w:eastAsia="仿宋_GB2312" w:hAnsi="Times New Roman" w:cs="Times New Roman"/>
          <w:sz w:val="32"/>
          <w:szCs w:val="32"/>
        </w:rPr>
        <w:t>。</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8A5055" w:rsidRDefault="008A1079" w:rsidP="00BC0419">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A856D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A856D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A856D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；与上年相比增加（减少）</w:t>
      </w:r>
      <w:r w:rsidR="00A856D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sidR="00BC0419">
        <w:rPr>
          <w:rFonts w:ascii="Times New Roman" w:eastAsia="楷体_GB2312" w:hAnsi="Times New Roman" w:cs="Times New Roman" w:hint="eastAsia"/>
          <w:b/>
          <w:bCs/>
          <w:i/>
          <w:color w:val="auto"/>
          <w:sz w:val="32"/>
          <w:szCs w:val="32"/>
        </w:rPr>
        <w:t>0</w:t>
      </w:r>
      <w:r>
        <w:rPr>
          <w:rFonts w:ascii="Times New Roman" w:eastAsia="楷体" w:hAnsi="Times New Roman" w:cs="Times New Roman"/>
          <w:b/>
          <w:bCs/>
          <w:i/>
          <w:color w:val="auto"/>
          <w:sz w:val="32"/>
          <w:szCs w:val="32"/>
        </w:rPr>
        <w:t>,</w:t>
      </w:r>
      <w:r w:rsidR="00BC0419">
        <w:rPr>
          <w:rFonts w:ascii="Times New Roman" w:eastAsia="仿宋_GB2312" w:hAnsi="Times New Roman" w:cs="Times New Roman" w:hint="eastAsia"/>
          <w:sz w:val="32"/>
          <w:szCs w:val="32"/>
        </w:rPr>
        <w:t>学校无相关活动安排。</w:t>
      </w:r>
      <w:r w:rsidR="00BC0419">
        <w:rPr>
          <w:rFonts w:ascii="Times New Roman" w:eastAsia="楷体" w:hAnsi="Times New Roman" w:cs="Times New Roman"/>
          <w:b/>
          <w:bCs/>
          <w:i/>
          <w:color w:val="auto"/>
          <w:sz w:val="32"/>
          <w:szCs w:val="32"/>
        </w:rPr>
        <w:t xml:space="preserve"> </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BC041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sz w:val="32"/>
          <w:szCs w:val="32"/>
        </w:rPr>
        <w:t>，决算数</w:t>
      </w:r>
      <w:r w:rsidR="00BC041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上年数的主要原因是</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color w:val="000000" w:themeColor="text1"/>
          <w:sz w:val="32"/>
          <w:szCs w:val="32"/>
        </w:rPr>
        <w:t>。</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8A5055" w:rsidRDefault="008A1079">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主要是</w:t>
      </w:r>
      <w:r w:rsidR="00BC0419">
        <w:rPr>
          <w:rFonts w:ascii="Times New Roman" w:eastAsia="仿宋_GB2312" w:hAnsi="Times New Roman" w:cs="Times New Roman" w:hint="eastAsia"/>
          <w:sz w:val="32"/>
          <w:szCs w:val="32"/>
        </w:rPr>
        <w:t>无相关项目</w:t>
      </w:r>
      <w:r>
        <w:rPr>
          <w:rFonts w:ascii="Times New Roman" w:eastAsia="仿宋_GB2312" w:hAnsi="Times New Roman" w:cs="Times New Roman"/>
          <w:sz w:val="32"/>
          <w:szCs w:val="32"/>
        </w:rPr>
        <w:t>支出，完成预算的</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sz w:val="32"/>
          <w:szCs w:val="32"/>
        </w:rPr>
        <w:lastRenderedPageBreak/>
        <w:t>（减少）</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BC041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sz w:val="32"/>
          <w:szCs w:val="32"/>
        </w:rPr>
        <w:t>。决算数</w:t>
      </w:r>
      <w:r w:rsidR="00BC041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上年数的主要原因是</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r>
        <w:rPr>
          <w:rFonts w:ascii="Times New Roman" w:eastAsia="楷体_GB2312" w:hAnsi="Times New Roman" w:cs="Times New Roman"/>
          <w:b/>
          <w:bCs/>
          <w:i/>
          <w:color w:val="auto"/>
          <w:sz w:val="32"/>
          <w:szCs w:val="32"/>
        </w:rPr>
        <w:t>（三公经费支出口径应在专业名词解释中予以说明）</w:t>
      </w:r>
    </w:p>
    <w:p w:rsidR="008A5055" w:rsidRPr="00BC0419" w:rsidRDefault="008A1079" w:rsidP="00BC0419">
      <w:pPr>
        <w:pStyle w:val="Default"/>
        <w:spacing w:line="560" w:lineRule="atLeas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BC0419">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万元，支出决算为</w:t>
      </w:r>
      <w:r w:rsidR="00BC0419">
        <w:rPr>
          <w:rFonts w:ascii="Times New Roman" w:eastAsia="仿宋_GB2312" w:hAnsi="Times New Roman" w:cs="Times New Roman" w:hint="eastAsia"/>
          <w:sz w:val="32"/>
          <w:szCs w:val="32"/>
        </w:rPr>
        <w:t>0.27</w:t>
      </w:r>
      <w:r>
        <w:rPr>
          <w:rFonts w:ascii="Times New Roman" w:eastAsia="仿宋_GB2312" w:hAnsi="Times New Roman" w:cs="Times New Roman"/>
          <w:sz w:val="32"/>
          <w:szCs w:val="32"/>
        </w:rPr>
        <w:t>万元，完成预算的</w:t>
      </w:r>
      <w:r w:rsidR="00BC0419">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BC0419">
        <w:rPr>
          <w:rFonts w:ascii="Times New Roman" w:eastAsia="仿宋_GB2312" w:hAnsi="Times New Roman" w:cs="Times New Roman" w:hint="eastAsia"/>
          <w:sz w:val="32"/>
          <w:szCs w:val="32"/>
        </w:rPr>
        <w:t>0.03</w:t>
      </w:r>
      <w:r>
        <w:rPr>
          <w:rFonts w:ascii="Times New Roman" w:eastAsia="仿宋_GB2312" w:hAnsi="Times New Roman" w:cs="Times New Roman"/>
          <w:sz w:val="32"/>
          <w:szCs w:val="32"/>
        </w:rPr>
        <w:t>万元，增长</w:t>
      </w:r>
      <w:r w:rsidR="00BC0419">
        <w:rPr>
          <w:rFonts w:ascii="Times New Roman" w:eastAsia="仿宋_GB2312" w:hAnsi="Times New Roman" w:cs="Times New Roman" w:hint="eastAsia"/>
          <w:sz w:val="32"/>
          <w:szCs w:val="32"/>
        </w:rPr>
        <w:t>12.5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BC0419">
        <w:rPr>
          <w:rFonts w:ascii="Times New Roman" w:eastAsia="仿宋_GB2312" w:hAnsi="Times New Roman" w:cs="Times New Roman" w:hint="eastAsia"/>
          <w:sz w:val="32"/>
          <w:szCs w:val="32"/>
        </w:rPr>
        <w:t>厉行节约</w:t>
      </w:r>
      <w:r>
        <w:rPr>
          <w:rFonts w:ascii="Times New Roman" w:eastAsia="仿宋_GB2312" w:hAnsi="Times New Roman" w:cs="Times New Roman"/>
          <w:sz w:val="32"/>
          <w:szCs w:val="32"/>
        </w:rPr>
        <w:t>。决算数大于上年数的主要原因是</w:t>
      </w:r>
      <w:r w:rsidR="00BC0419">
        <w:rPr>
          <w:rFonts w:ascii="Times New Roman" w:eastAsia="仿宋_GB2312" w:hAnsi="Times New Roman" w:cs="Times New Roman" w:hint="eastAsia"/>
          <w:sz w:val="32"/>
          <w:szCs w:val="32"/>
        </w:rPr>
        <w:t>上级领导重视学生食品安全相关检查增加</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BC0419">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个、来宾</w:t>
      </w:r>
      <w:r w:rsidR="00BC0419">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人次，主要是</w:t>
      </w:r>
      <w:bookmarkStart w:id="41" w:name="OLE_LINK101"/>
      <w:bookmarkStart w:id="42" w:name="OLE_LINK102"/>
      <w:r w:rsidR="00BC0419">
        <w:rPr>
          <w:rFonts w:ascii="仿宋_GB2312" w:eastAsia="仿宋_GB2312" w:hAnsi="仿宋_GB2312" w:cs="仿宋_GB2312" w:hint="eastAsia"/>
          <w:sz w:val="32"/>
          <w:szCs w:val="32"/>
        </w:rPr>
        <w:t>上级部门来我校检查指导食品安全工作以及教育局教研</w:t>
      </w:r>
      <w:r w:rsidR="00BC0419">
        <w:rPr>
          <w:rFonts w:ascii="宋体" w:eastAsia="宋体" w:hAnsi="宋体" w:cs="宋体" w:hint="eastAsia"/>
          <w:sz w:val="32"/>
          <w:szCs w:val="32"/>
        </w:rPr>
        <w:t>室</w:t>
      </w:r>
      <w:r w:rsidR="00BC0419">
        <w:rPr>
          <w:rFonts w:ascii="仿宋_GB2312" w:eastAsia="仿宋_GB2312" w:hAnsi="仿宋_GB2312" w:cs="仿宋_GB2312" w:hint="eastAsia"/>
          <w:sz w:val="32"/>
          <w:szCs w:val="32"/>
        </w:rPr>
        <w:t>组织全县教学研交活动</w:t>
      </w:r>
      <w:bookmarkEnd w:id="41"/>
      <w:bookmarkEnd w:id="42"/>
      <w:r>
        <w:rPr>
          <w:rFonts w:ascii="Times New Roman" w:eastAsia="仿宋_GB2312" w:hAnsi="Times New Roman" w:cs="Times New Roman"/>
          <w:sz w:val="32"/>
          <w:szCs w:val="32"/>
        </w:rPr>
        <w:t>发生的接待支出。</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8F2C4B" w:rsidRPr="008F2C4B" w:rsidRDefault="008F2C4B" w:rsidP="008F2C4B">
      <w:pPr>
        <w:pStyle w:val="Default"/>
        <w:spacing w:line="560" w:lineRule="atLeast"/>
        <w:ind w:firstLineChars="200" w:firstLine="640"/>
        <w:rPr>
          <w:rFonts w:ascii="仿宋_GB2312" w:eastAsia="仿宋_GB2312" w:hAnsi="仿宋_GB2312" w:cs="仿宋_GB2312"/>
          <w:i/>
          <w:color w:val="FF0000"/>
          <w:sz w:val="32"/>
          <w:szCs w:val="32"/>
        </w:rPr>
      </w:pPr>
      <w:r>
        <w:rPr>
          <w:rFonts w:ascii="仿宋_GB2312" w:eastAsia="仿宋_GB2312" w:hAnsi="仿宋_GB2312" w:cs="仿宋_GB2312" w:hint="eastAsia"/>
          <w:sz w:val="32"/>
          <w:szCs w:val="32"/>
        </w:rPr>
        <w:t>2024年度本单位无政府性基金收支。</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E777C7" w:rsidRPr="00E777C7" w:rsidRDefault="00E777C7" w:rsidP="00E777C7">
      <w:pPr>
        <w:spacing w:line="560" w:lineRule="atLeast"/>
        <w:ind w:firstLineChars="200" w:firstLine="640"/>
        <w:rPr>
          <w:rFonts w:ascii="仿宋_GB2312" w:eastAsia="仿宋_GB2312" w:hAnsi="仿宋_GB2312" w:cs="仿宋_GB2312"/>
          <w:color w:val="000000"/>
          <w:kern w:val="0"/>
          <w:sz w:val="32"/>
          <w:szCs w:val="32"/>
        </w:rPr>
      </w:pPr>
      <w:r>
        <w:rPr>
          <w:rFonts w:eastAsia="仿宋_GB2312" w:hint="eastAsia"/>
          <w:kern w:val="0"/>
          <w:sz w:val="32"/>
          <w:szCs w:val="32"/>
        </w:rPr>
        <w:t>本部门</w:t>
      </w:r>
      <w:r>
        <w:rPr>
          <w:rFonts w:ascii="Times New Roman" w:eastAsia="仿宋_GB2312" w:hAnsi="Times New Roman" w:cs="Times New Roman"/>
          <w:kern w:val="0"/>
          <w:sz w:val="32"/>
          <w:szCs w:val="32"/>
        </w:rPr>
        <w:t>2024</w:t>
      </w:r>
      <w:r>
        <w:rPr>
          <w:rFonts w:ascii="Times New Roman" w:eastAsia="仿宋_GB2312" w:hAnsi="Times New Roman" w:cs="Times New Roman" w:hint="eastAsia"/>
          <w:kern w:val="0"/>
          <w:sz w:val="32"/>
          <w:szCs w:val="32"/>
        </w:rPr>
        <w:t>年</w:t>
      </w:r>
      <w:r>
        <w:rPr>
          <w:rFonts w:eastAsia="仿宋_GB2312" w:hint="eastAsia"/>
          <w:kern w:val="0"/>
          <w:sz w:val="32"/>
          <w:szCs w:val="32"/>
        </w:rPr>
        <w:t>度机关运行经费支出</w:t>
      </w:r>
      <w:r>
        <w:rPr>
          <w:rFonts w:ascii="Times New Roman" w:eastAsia="仿宋_GB2312" w:hAnsi="Times New Roman" w:cs="Times New Roman"/>
          <w:kern w:val="0"/>
          <w:sz w:val="32"/>
          <w:szCs w:val="32"/>
        </w:rPr>
        <w:t>0</w:t>
      </w:r>
      <w:r>
        <w:rPr>
          <w:rFonts w:eastAsia="仿宋_GB2312" w:hint="eastAsia"/>
          <w:kern w:val="0"/>
          <w:sz w:val="32"/>
          <w:szCs w:val="32"/>
        </w:rPr>
        <w:t>万元，</w:t>
      </w:r>
      <w:r>
        <w:rPr>
          <w:rFonts w:ascii="仿宋_GB2312" w:eastAsia="仿宋_GB2312" w:hAnsi="仿宋_GB2312" w:cs="仿宋_GB2312" w:hint="eastAsia"/>
          <w:color w:val="000000"/>
          <w:kern w:val="0"/>
          <w:sz w:val="32"/>
          <w:szCs w:val="32"/>
        </w:rPr>
        <w:t>本校为事业单位，无机关运行经费支出</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1F6317" w:rsidRPr="001F6317" w:rsidRDefault="00A2665D" w:rsidP="001F6317">
      <w:pPr>
        <w:pStyle w:val="Default"/>
        <w:overflowPunct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8A1079">
        <w:rPr>
          <w:rFonts w:ascii="Times New Roman" w:eastAsia="仿宋_GB2312" w:hAnsi="Times New Roman" w:cs="Times New Roman"/>
          <w:sz w:val="32"/>
          <w:szCs w:val="32"/>
        </w:rPr>
        <w:t>2024</w:t>
      </w:r>
      <w:r w:rsidR="008A1079">
        <w:rPr>
          <w:rFonts w:ascii="Times New Roman" w:eastAsia="仿宋_GB2312" w:hAnsi="Times New Roman" w:cs="Times New Roman"/>
          <w:sz w:val="32"/>
          <w:szCs w:val="32"/>
        </w:rPr>
        <w:t>年本部门开支会议费</w:t>
      </w:r>
      <w:r w:rsidR="001F6317">
        <w:rPr>
          <w:rFonts w:ascii="Times New Roman" w:eastAsia="仿宋_GB2312" w:hAnsi="Times New Roman" w:cs="Times New Roman" w:hint="eastAsia"/>
          <w:sz w:val="32"/>
          <w:szCs w:val="32"/>
        </w:rPr>
        <w:t>0.29</w:t>
      </w:r>
      <w:r w:rsidR="008A1079">
        <w:rPr>
          <w:rFonts w:ascii="Times New Roman" w:eastAsia="仿宋_GB2312" w:hAnsi="Times New Roman" w:cs="Times New Roman"/>
          <w:sz w:val="32"/>
          <w:szCs w:val="32"/>
        </w:rPr>
        <w:t>万元，</w:t>
      </w:r>
      <w:r w:rsidR="001F6317" w:rsidRPr="001F6317">
        <w:rPr>
          <w:rFonts w:ascii="Times New Roman" w:eastAsia="仿宋_GB2312" w:hAnsi="Times New Roman" w:cs="Times New Roman" w:hint="eastAsia"/>
          <w:sz w:val="32"/>
          <w:szCs w:val="32"/>
        </w:rPr>
        <w:t>用于召开开学工作会议、班主任工作会议、年级组工作会议、期中期末考务伙食会议，人数</w:t>
      </w:r>
      <w:r w:rsidR="001F6317" w:rsidRPr="001F6317">
        <w:rPr>
          <w:rFonts w:ascii="Times New Roman" w:eastAsia="仿宋_GB2312" w:hAnsi="Times New Roman" w:cs="Times New Roman" w:hint="eastAsia"/>
          <w:sz w:val="32"/>
          <w:szCs w:val="32"/>
        </w:rPr>
        <w:t>168</w:t>
      </w:r>
      <w:r w:rsidR="001F6317" w:rsidRPr="001F6317">
        <w:rPr>
          <w:rFonts w:ascii="Times New Roman" w:eastAsia="仿宋_GB2312" w:hAnsi="Times New Roman" w:cs="Times New Roman" w:hint="eastAsia"/>
          <w:sz w:val="32"/>
          <w:szCs w:val="32"/>
        </w:rPr>
        <w:t>人，内容为开学工作会议、班主任工作会议、年级组工作会议、期中期末考务会议；开支培训费</w:t>
      </w:r>
      <w:r w:rsidR="001F6317" w:rsidRPr="001F6317">
        <w:rPr>
          <w:rFonts w:ascii="Times New Roman" w:eastAsia="仿宋_GB2312" w:hAnsi="Times New Roman" w:cs="Times New Roman" w:hint="eastAsia"/>
          <w:sz w:val="32"/>
          <w:szCs w:val="32"/>
        </w:rPr>
        <w:t>1.04</w:t>
      </w:r>
      <w:r w:rsidR="001F6317" w:rsidRPr="001F6317">
        <w:rPr>
          <w:rFonts w:ascii="Times New Roman" w:eastAsia="仿宋_GB2312" w:hAnsi="Times New Roman" w:cs="Times New Roman" w:hint="eastAsia"/>
          <w:sz w:val="32"/>
          <w:szCs w:val="32"/>
        </w:rPr>
        <w:t>万元，用于开</w:t>
      </w:r>
      <w:r w:rsidR="001F6317" w:rsidRPr="001F6317">
        <w:rPr>
          <w:rFonts w:ascii="Times New Roman" w:eastAsia="仿宋_GB2312" w:hAnsi="Times New Roman" w:cs="Times New Roman" w:hint="eastAsia"/>
          <w:sz w:val="32"/>
          <w:szCs w:val="32"/>
        </w:rPr>
        <w:lastRenderedPageBreak/>
        <w:t>展学校教师“国培”等各类培训，人数</w:t>
      </w:r>
      <w:r w:rsidR="001F6317" w:rsidRPr="001F6317">
        <w:rPr>
          <w:rFonts w:ascii="Times New Roman" w:eastAsia="仿宋_GB2312" w:hAnsi="Times New Roman" w:cs="Times New Roman" w:hint="eastAsia"/>
          <w:sz w:val="32"/>
          <w:szCs w:val="32"/>
        </w:rPr>
        <w:t>324</w:t>
      </w:r>
      <w:r w:rsidR="001F6317" w:rsidRPr="001F6317">
        <w:rPr>
          <w:rFonts w:ascii="Times New Roman" w:eastAsia="仿宋_GB2312" w:hAnsi="Times New Roman" w:cs="Times New Roman" w:hint="eastAsia"/>
          <w:sz w:val="32"/>
          <w:szCs w:val="32"/>
        </w:rPr>
        <w:t>人，内容为专业技术等各类教师技能提高培训，</w:t>
      </w:r>
      <w:r w:rsidR="001F6317" w:rsidRPr="001F6317">
        <w:rPr>
          <w:rFonts w:ascii="Times New Roman" w:eastAsia="仿宋_GB2312" w:hAnsi="Times New Roman" w:cs="Times New Roman" w:hint="eastAsia"/>
          <w:sz w:val="32"/>
          <w:szCs w:val="32"/>
        </w:rPr>
        <w:t>2024</w:t>
      </w:r>
      <w:r w:rsidR="001F6317" w:rsidRPr="001F6317">
        <w:rPr>
          <w:rFonts w:ascii="Times New Roman" w:eastAsia="仿宋_GB2312" w:hAnsi="Times New Roman" w:cs="Times New Roman" w:hint="eastAsia"/>
          <w:sz w:val="32"/>
          <w:szCs w:val="32"/>
        </w:rPr>
        <w:t>年本部门开支工会费</w:t>
      </w:r>
      <w:r w:rsidR="001F6317" w:rsidRPr="001F6317">
        <w:rPr>
          <w:rFonts w:ascii="Times New Roman" w:eastAsia="仿宋_GB2312" w:hAnsi="Times New Roman" w:cs="Times New Roman" w:hint="eastAsia"/>
          <w:sz w:val="32"/>
          <w:szCs w:val="32"/>
        </w:rPr>
        <w:t>4.17</w:t>
      </w:r>
      <w:r w:rsidR="001F6317" w:rsidRPr="001F6317">
        <w:rPr>
          <w:rFonts w:ascii="Times New Roman" w:eastAsia="仿宋_GB2312" w:hAnsi="Times New Roman" w:cs="Times New Roman" w:hint="eastAsia"/>
          <w:sz w:val="32"/>
          <w:szCs w:val="32"/>
        </w:rPr>
        <w:t>万元用于国庆等节假日、教代会等工会活动。其中</w:t>
      </w:r>
      <w:r w:rsidR="001F6317" w:rsidRPr="001F6317">
        <w:rPr>
          <w:rFonts w:ascii="Times New Roman" w:eastAsia="仿宋_GB2312" w:hAnsi="Times New Roman" w:cs="Times New Roman" w:hint="eastAsia"/>
          <w:sz w:val="32"/>
          <w:szCs w:val="32"/>
        </w:rPr>
        <w:t>7</w:t>
      </w:r>
      <w:r w:rsidR="001F6317" w:rsidRPr="001F6317">
        <w:rPr>
          <w:rFonts w:ascii="Times New Roman" w:eastAsia="仿宋_GB2312" w:hAnsi="Times New Roman" w:cs="Times New Roman" w:hint="eastAsia"/>
          <w:sz w:val="32"/>
          <w:szCs w:val="32"/>
        </w:rPr>
        <w:t>个法定节日活动预算</w:t>
      </w:r>
      <w:r w:rsidR="001F6317" w:rsidRPr="001F6317">
        <w:rPr>
          <w:rFonts w:ascii="Times New Roman" w:eastAsia="仿宋_GB2312" w:hAnsi="Times New Roman" w:cs="Times New Roman" w:hint="eastAsia"/>
          <w:sz w:val="32"/>
          <w:szCs w:val="32"/>
        </w:rPr>
        <w:t>3.5</w:t>
      </w:r>
      <w:r w:rsidR="001F6317" w:rsidRPr="001F6317">
        <w:rPr>
          <w:rFonts w:ascii="Times New Roman" w:eastAsia="仿宋_GB2312" w:hAnsi="Times New Roman" w:cs="Times New Roman" w:hint="eastAsia"/>
          <w:sz w:val="32"/>
          <w:szCs w:val="32"/>
        </w:rPr>
        <w:t>万元，实际支出支出</w:t>
      </w:r>
      <w:r w:rsidR="001F6317" w:rsidRPr="001F6317">
        <w:rPr>
          <w:rFonts w:ascii="Times New Roman" w:eastAsia="仿宋_GB2312" w:hAnsi="Times New Roman" w:cs="Times New Roman" w:hint="eastAsia"/>
          <w:sz w:val="32"/>
          <w:szCs w:val="32"/>
        </w:rPr>
        <w:t>2.5</w:t>
      </w:r>
      <w:r w:rsidR="001F6317" w:rsidRPr="001F6317">
        <w:rPr>
          <w:rFonts w:ascii="Times New Roman" w:eastAsia="仿宋_GB2312" w:hAnsi="Times New Roman" w:cs="Times New Roman" w:hint="eastAsia"/>
          <w:sz w:val="32"/>
          <w:szCs w:val="32"/>
        </w:rPr>
        <w:t>万元；参加教育局组织活动预算</w:t>
      </w:r>
      <w:r w:rsidR="001F6317" w:rsidRPr="001F6317">
        <w:rPr>
          <w:rFonts w:ascii="Times New Roman" w:eastAsia="仿宋_GB2312" w:hAnsi="Times New Roman" w:cs="Times New Roman" w:hint="eastAsia"/>
          <w:sz w:val="32"/>
          <w:szCs w:val="32"/>
        </w:rPr>
        <w:t>1</w:t>
      </w:r>
      <w:r w:rsidR="001F6317" w:rsidRPr="001F6317">
        <w:rPr>
          <w:rFonts w:ascii="Times New Roman" w:eastAsia="仿宋_GB2312" w:hAnsi="Times New Roman" w:cs="Times New Roman" w:hint="eastAsia"/>
          <w:sz w:val="32"/>
          <w:szCs w:val="32"/>
        </w:rPr>
        <w:t>万元，实际参加教育局组织的气排球活动开支</w:t>
      </w:r>
      <w:r w:rsidR="001F6317" w:rsidRPr="001F6317">
        <w:rPr>
          <w:rFonts w:ascii="Times New Roman" w:eastAsia="仿宋_GB2312" w:hAnsi="Times New Roman" w:cs="Times New Roman" w:hint="eastAsia"/>
          <w:sz w:val="32"/>
          <w:szCs w:val="32"/>
        </w:rPr>
        <w:t>0.9</w:t>
      </w:r>
      <w:r w:rsidR="001F6317" w:rsidRPr="001F6317">
        <w:rPr>
          <w:rFonts w:ascii="Times New Roman" w:eastAsia="仿宋_GB2312" w:hAnsi="Times New Roman" w:cs="Times New Roman" w:hint="eastAsia"/>
          <w:sz w:val="32"/>
          <w:szCs w:val="32"/>
        </w:rPr>
        <w:t>万元</w:t>
      </w:r>
      <w:r w:rsidR="001F6317" w:rsidRPr="001F6317">
        <w:rPr>
          <w:rFonts w:ascii="Times New Roman" w:eastAsia="仿宋_GB2312" w:hAnsi="Times New Roman" w:cs="Times New Roman" w:hint="eastAsia"/>
          <w:sz w:val="32"/>
          <w:szCs w:val="32"/>
        </w:rPr>
        <w:t>;</w:t>
      </w:r>
      <w:r w:rsidR="001F6317" w:rsidRPr="001F6317">
        <w:rPr>
          <w:rFonts w:ascii="Times New Roman" w:eastAsia="仿宋_GB2312" w:hAnsi="Times New Roman" w:cs="Times New Roman" w:hint="eastAsia"/>
          <w:sz w:val="32"/>
          <w:szCs w:val="32"/>
        </w:rPr>
        <w:t>其他支出预算</w:t>
      </w:r>
      <w:r w:rsidR="001F6317" w:rsidRPr="001F6317">
        <w:rPr>
          <w:rFonts w:ascii="Times New Roman" w:eastAsia="仿宋_GB2312" w:hAnsi="Times New Roman" w:cs="Times New Roman" w:hint="eastAsia"/>
          <w:sz w:val="32"/>
          <w:szCs w:val="32"/>
        </w:rPr>
        <w:t>1</w:t>
      </w:r>
      <w:r w:rsidR="001F6317" w:rsidRPr="001F6317">
        <w:rPr>
          <w:rFonts w:ascii="Times New Roman" w:eastAsia="仿宋_GB2312" w:hAnsi="Times New Roman" w:cs="Times New Roman" w:hint="eastAsia"/>
          <w:sz w:val="32"/>
          <w:szCs w:val="32"/>
        </w:rPr>
        <w:t>万元，实际支出</w:t>
      </w:r>
      <w:r w:rsidR="001F6317" w:rsidRPr="001F6317">
        <w:rPr>
          <w:rFonts w:ascii="Times New Roman" w:eastAsia="仿宋_GB2312" w:hAnsi="Times New Roman" w:cs="Times New Roman" w:hint="eastAsia"/>
          <w:sz w:val="32"/>
          <w:szCs w:val="32"/>
        </w:rPr>
        <w:t>0.77</w:t>
      </w:r>
      <w:r w:rsidR="001F6317" w:rsidRPr="001F6317">
        <w:rPr>
          <w:rFonts w:ascii="Times New Roman" w:eastAsia="仿宋_GB2312" w:hAnsi="Times New Roman" w:cs="Times New Roman" w:hint="eastAsia"/>
          <w:sz w:val="32"/>
          <w:szCs w:val="32"/>
        </w:rPr>
        <w:t>万元。</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E81E09" w:rsidRPr="00E81E09" w:rsidRDefault="00E81E09" w:rsidP="00E81E09">
      <w:pPr>
        <w:pStyle w:val="Default"/>
        <w:overflowPunct w:val="0"/>
        <w:spacing w:line="600" w:lineRule="exact"/>
        <w:rPr>
          <w:rFonts w:ascii="Times New Roman" w:eastAsia="仿宋_GB2312" w:hAnsi="Times New Roman" w:cs="Times New Roman"/>
          <w:i/>
          <w:sz w:val="32"/>
          <w:szCs w:val="32"/>
        </w:rPr>
      </w:pPr>
      <w:r>
        <w:rPr>
          <w:rFonts w:ascii="Times New Roman" w:eastAsia="仿宋_GB2312" w:hAnsi="Times New Roman" w:cs="Times New Roman" w:hint="eastAsia"/>
          <w:sz w:val="32"/>
          <w:szCs w:val="32"/>
        </w:rPr>
        <w:t xml:space="preserve">    </w:t>
      </w:r>
      <w:r w:rsidRPr="00E81E09">
        <w:rPr>
          <w:rFonts w:ascii="Times New Roman" w:eastAsia="仿宋_GB2312" w:hAnsi="Times New Roman" w:cs="Times New Roman" w:hint="eastAsia"/>
          <w:sz w:val="32"/>
          <w:szCs w:val="32"/>
        </w:rPr>
        <w:t>本部门</w:t>
      </w:r>
      <w:r w:rsidRPr="00E81E09">
        <w:rPr>
          <w:rFonts w:ascii="Times New Roman" w:eastAsia="仿宋_GB2312" w:hAnsi="Times New Roman" w:cs="Times New Roman" w:hint="eastAsia"/>
          <w:sz w:val="32"/>
          <w:szCs w:val="32"/>
        </w:rPr>
        <w:t>2024</w:t>
      </w:r>
      <w:r w:rsidRPr="00E81E09">
        <w:rPr>
          <w:rFonts w:ascii="Times New Roman" w:eastAsia="仿宋_GB2312" w:hAnsi="Times New Roman" w:cs="Times New Roman" w:hint="eastAsia"/>
          <w:sz w:val="32"/>
          <w:szCs w:val="32"/>
        </w:rPr>
        <w:t>年度政府采购支出总额</w:t>
      </w:r>
      <w:r w:rsidRPr="00E81E09">
        <w:rPr>
          <w:rFonts w:ascii="Times New Roman" w:eastAsia="仿宋_GB2312" w:hAnsi="Times New Roman" w:cs="Times New Roman" w:hint="eastAsia"/>
          <w:sz w:val="32"/>
          <w:szCs w:val="32"/>
        </w:rPr>
        <w:t>55.19</w:t>
      </w:r>
      <w:r w:rsidRPr="00E81E09">
        <w:rPr>
          <w:rFonts w:ascii="Times New Roman" w:eastAsia="仿宋_GB2312" w:hAnsi="Times New Roman" w:cs="Times New Roman" w:hint="eastAsia"/>
          <w:sz w:val="32"/>
          <w:szCs w:val="32"/>
        </w:rPr>
        <w:t>万元，其中：政府采购货物支出</w:t>
      </w:r>
      <w:r w:rsidRPr="00E81E09">
        <w:rPr>
          <w:rFonts w:ascii="Times New Roman" w:eastAsia="仿宋_GB2312" w:hAnsi="Times New Roman" w:cs="Times New Roman" w:hint="eastAsia"/>
          <w:sz w:val="32"/>
          <w:szCs w:val="32"/>
        </w:rPr>
        <w:t>30.16</w:t>
      </w:r>
      <w:r w:rsidRPr="00E81E09">
        <w:rPr>
          <w:rFonts w:ascii="Times New Roman" w:eastAsia="仿宋_GB2312" w:hAnsi="Times New Roman" w:cs="Times New Roman" w:hint="eastAsia"/>
          <w:sz w:val="32"/>
          <w:szCs w:val="32"/>
        </w:rPr>
        <w:t>万元、政府采购工程支出</w:t>
      </w:r>
      <w:r w:rsidRPr="00E81E09">
        <w:rPr>
          <w:rFonts w:ascii="Times New Roman" w:eastAsia="仿宋_GB2312" w:hAnsi="Times New Roman" w:cs="Times New Roman" w:hint="eastAsia"/>
          <w:sz w:val="32"/>
          <w:szCs w:val="32"/>
        </w:rPr>
        <w:t>0</w:t>
      </w:r>
      <w:r w:rsidRPr="00E81E09">
        <w:rPr>
          <w:rFonts w:ascii="Times New Roman" w:eastAsia="仿宋_GB2312" w:hAnsi="Times New Roman" w:cs="Times New Roman" w:hint="eastAsia"/>
          <w:sz w:val="32"/>
          <w:szCs w:val="32"/>
        </w:rPr>
        <w:t>万元、政府采购服务支出</w:t>
      </w:r>
      <w:r w:rsidRPr="00E81E09">
        <w:rPr>
          <w:rFonts w:ascii="Times New Roman" w:eastAsia="仿宋_GB2312" w:hAnsi="Times New Roman" w:cs="Times New Roman" w:hint="eastAsia"/>
          <w:sz w:val="32"/>
          <w:szCs w:val="32"/>
        </w:rPr>
        <w:t>25.03</w:t>
      </w:r>
      <w:r w:rsidRPr="00E81E09">
        <w:rPr>
          <w:rFonts w:ascii="Times New Roman" w:eastAsia="仿宋_GB2312" w:hAnsi="Times New Roman" w:cs="Times New Roman" w:hint="eastAsia"/>
          <w:sz w:val="32"/>
          <w:szCs w:val="32"/>
        </w:rPr>
        <w:t>元。授予中小企业合同金额</w:t>
      </w:r>
      <w:r w:rsidRPr="00E81E09">
        <w:rPr>
          <w:rFonts w:ascii="Times New Roman" w:eastAsia="仿宋_GB2312" w:hAnsi="Times New Roman" w:cs="Times New Roman" w:hint="eastAsia"/>
          <w:sz w:val="32"/>
          <w:szCs w:val="32"/>
        </w:rPr>
        <w:t>53.19</w:t>
      </w:r>
      <w:r w:rsidRPr="00E81E09">
        <w:rPr>
          <w:rFonts w:ascii="Times New Roman" w:eastAsia="仿宋_GB2312" w:hAnsi="Times New Roman" w:cs="Times New Roman" w:hint="eastAsia"/>
          <w:sz w:val="32"/>
          <w:szCs w:val="32"/>
        </w:rPr>
        <w:t>万元，占政府采购支出总额的</w:t>
      </w:r>
      <w:r w:rsidRPr="00E81E09">
        <w:rPr>
          <w:rFonts w:ascii="Times New Roman" w:eastAsia="仿宋_GB2312" w:hAnsi="Times New Roman" w:cs="Times New Roman" w:hint="eastAsia"/>
          <w:sz w:val="32"/>
          <w:szCs w:val="32"/>
        </w:rPr>
        <w:t>96.38%</w:t>
      </w:r>
      <w:r w:rsidRPr="00E81E09">
        <w:rPr>
          <w:rFonts w:ascii="Times New Roman" w:eastAsia="仿宋_GB2312" w:hAnsi="Times New Roman" w:cs="Times New Roman" w:hint="eastAsia"/>
          <w:sz w:val="32"/>
          <w:szCs w:val="32"/>
        </w:rPr>
        <w:t>，其中：授予小微企业合同金额</w:t>
      </w:r>
      <w:r w:rsidRPr="00E81E09">
        <w:rPr>
          <w:rFonts w:ascii="Times New Roman" w:eastAsia="仿宋_GB2312" w:hAnsi="Times New Roman" w:cs="Times New Roman" w:hint="eastAsia"/>
          <w:sz w:val="32"/>
          <w:szCs w:val="32"/>
        </w:rPr>
        <w:t>45.26</w:t>
      </w:r>
      <w:r w:rsidRPr="00E81E09">
        <w:rPr>
          <w:rFonts w:ascii="Times New Roman" w:eastAsia="仿宋_GB2312" w:hAnsi="Times New Roman" w:cs="Times New Roman" w:hint="eastAsia"/>
          <w:sz w:val="32"/>
          <w:szCs w:val="32"/>
        </w:rPr>
        <w:t>万元，占政府采购支出总额的</w:t>
      </w:r>
      <w:r w:rsidRPr="00E81E09">
        <w:rPr>
          <w:rFonts w:ascii="Times New Roman" w:eastAsia="仿宋_GB2312" w:hAnsi="Times New Roman" w:cs="Times New Roman" w:hint="eastAsia"/>
          <w:sz w:val="32"/>
          <w:szCs w:val="32"/>
        </w:rPr>
        <w:t>82%</w:t>
      </w:r>
      <w:r w:rsidRPr="00E81E09">
        <w:rPr>
          <w:rFonts w:ascii="Times New Roman" w:eastAsia="仿宋_GB2312" w:hAnsi="Times New Roman" w:cs="Times New Roman" w:hint="eastAsia"/>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日，单位共有车辆</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sidR="00C45730">
        <w:rPr>
          <w:rFonts w:ascii="Times New Roman" w:eastAsia="仿宋_GB2312" w:hAnsi="Times New Roman" w:cs="Times New Roman" w:hint="eastAsia"/>
          <w:color w:val="auto"/>
          <w:sz w:val="32"/>
          <w:szCs w:val="32"/>
        </w:rPr>
        <w:t>0</w:t>
      </w:r>
      <w:r w:rsidR="00C45730">
        <w:rPr>
          <w:rFonts w:ascii="Times New Roman" w:eastAsia="仿宋_GB2312" w:hAnsi="Times New Roman" w:cs="Times New Roman"/>
          <w:color w:val="auto"/>
          <w:sz w:val="32"/>
          <w:szCs w:val="32"/>
        </w:rPr>
        <w:t>辆</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8A5055" w:rsidRPr="00EB039A" w:rsidRDefault="008A1079" w:rsidP="00EB039A">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bookmarkStart w:id="43" w:name="OLE_LINK32"/>
      <w:bookmarkStart w:id="44" w:name="OLE_LINK33"/>
      <w:r w:rsidRPr="00EB039A">
        <w:rPr>
          <w:rFonts w:ascii="Times New Roman" w:hAnsi="Times New Roman" w:cs="Times New Roman"/>
          <w:bCs/>
          <w:color w:val="auto"/>
          <w:sz w:val="32"/>
          <w:szCs w:val="32"/>
        </w:rPr>
        <w:t>十三、关于</w:t>
      </w:r>
      <w:r w:rsidRPr="00EB039A">
        <w:rPr>
          <w:rFonts w:ascii="Times New Roman" w:eastAsia="仿宋_GB2312" w:hAnsi="Times New Roman" w:cs="Times New Roman"/>
          <w:color w:val="auto"/>
          <w:sz w:val="32"/>
          <w:szCs w:val="32"/>
        </w:rPr>
        <w:t>2024</w:t>
      </w:r>
      <w:r w:rsidRPr="00EB039A">
        <w:rPr>
          <w:rFonts w:ascii="Times New Roman" w:hAnsi="Times New Roman" w:cs="Times New Roman"/>
          <w:bCs/>
          <w:color w:val="auto"/>
          <w:sz w:val="32"/>
          <w:szCs w:val="32"/>
        </w:rPr>
        <w:t>年度预算绩效情况的说明</w:t>
      </w:r>
    </w:p>
    <w:p w:rsidR="00EB039A" w:rsidRPr="00EB039A" w:rsidRDefault="00EB039A" w:rsidP="00EB039A">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sidRPr="00EB039A">
        <w:rPr>
          <w:rFonts w:ascii="Times New Roman" w:eastAsia="仿宋_GB2312" w:hAnsi="Times New Roman" w:cs="Times New Roman" w:hint="eastAsia"/>
          <w:color w:val="auto"/>
          <w:sz w:val="32"/>
          <w:szCs w:val="32"/>
        </w:rPr>
        <w:t>本单位部门</w:t>
      </w:r>
      <w:r>
        <w:rPr>
          <w:rFonts w:ascii="Times New Roman" w:eastAsia="仿宋_GB2312" w:hAnsi="Times New Roman" w:cs="Times New Roman" w:hint="eastAsia"/>
          <w:color w:val="auto"/>
          <w:sz w:val="32"/>
          <w:szCs w:val="32"/>
        </w:rPr>
        <w:t>整体</w:t>
      </w:r>
      <w:r w:rsidRPr="00EB039A">
        <w:rPr>
          <w:rFonts w:ascii="Times New Roman" w:eastAsia="仿宋_GB2312" w:hAnsi="Times New Roman" w:cs="Times New Roman" w:hint="eastAsia"/>
          <w:color w:val="auto"/>
          <w:sz w:val="32"/>
          <w:szCs w:val="32"/>
        </w:rPr>
        <w:t>支出绩效自评报告见附件</w:t>
      </w:r>
      <w:r>
        <w:rPr>
          <w:rFonts w:ascii="Times New Roman" w:eastAsia="仿宋_GB2312" w:hAnsi="Times New Roman" w:cs="Times New Roman" w:hint="eastAsia"/>
          <w:color w:val="auto"/>
          <w:sz w:val="32"/>
          <w:szCs w:val="32"/>
        </w:rPr>
        <w:t>。</w:t>
      </w: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Pr="00EB039A" w:rsidRDefault="008A5055">
      <w:pPr>
        <w:pStyle w:val="Default"/>
        <w:jc w:val="both"/>
        <w:rPr>
          <w:rFonts w:ascii="Times New Roman"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第四部分名词解释</w:t>
      </w:r>
    </w:p>
    <w:p w:rsidR="008A5055" w:rsidRDefault="008A5055">
      <w:pPr>
        <w:widowControl/>
        <w:jc w:val="left"/>
        <w:rPr>
          <w:rFonts w:ascii="Times New Roman" w:hAnsi="Times New Roman" w:cs="Times New Roman"/>
          <w:color w:val="000000"/>
          <w:kern w:val="0"/>
          <w:sz w:val="32"/>
          <w:szCs w:val="32"/>
        </w:rPr>
      </w:pPr>
    </w:p>
    <w:p w:rsidR="00F62999" w:rsidRDefault="00F62999" w:rsidP="00F62999">
      <w:pPr>
        <w:spacing w:line="560" w:lineRule="atLeast"/>
        <w:ind w:firstLineChars="200" w:firstLine="640"/>
        <w:rPr>
          <w:rFonts w:ascii="仿宋" w:eastAsia="仿宋" w:hAnsi="仿宋" w:cs="仿宋_GB2312"/>
          <w:color w:val="000000"/>
          <w:sz w:val="32"/>
          <w:szCs w:val="32"/>
          <w:shd w:val="clear" w:color="auto" w:fill="FFFFFF"/>
        </w:rPr>
      </w:pPr>
      <w:r>
        <w:rPr>
          <w:rFonts w:ascii="仿宋" w:eastAsia="仿宋" w:hAnsi="仿宋" w:cs="楷体_GB2312" w:hint="eastAsia"/>
          <w:bCs/>
          <w:color w:val="000000"/>
          <w:sz w:val="32"/>
          <w:szCs w:val="32"/>
          <w:shd w:val="clear" w:color="auto" w:fill="FFFFFF"/>
        </w:rPr>
        <w:t>（一）机关运行经费</w:t>
      </w:r>
      <w:r>
        <w:rPr>
          <w:rFonts w:ascii="仿宋" w:eastAsia="仿宋" w:hAnsi="仿宋" w:cs="仿宋_GB2312" w:hint="eastAsia"/>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rsidR="00F62999" w:rsidRDefault="00F62999" w:rsidP="00F62999">
      <w:pPr>
        <w:spacing w:line="560" w:lineRule="atLeast"/>
        <w:ind w:firstLineChars="200" w:firstLine="640"/>
        <w:rPr>
          <w:rFonts w:ascii="仿宋" w:eastAsia="仿宋" w:hAnsi="仿宋" w:cs="仿宋_GB2312"/>
          <w:color w:val="000000"/>
          <w:sz w:val="32"/>
          <w:szCs w:val="32"/>
          <w:shd w:val="clear" w:color="auto" w:fill="FFFFFF"/>
        </w:rPr>
      </w:pPr>
      <w:r>
        <w:rPr>
          <w:rFonts w:ascii="仿宋" w:eastAsia="仿宋" w:hAnsi="仿宋" w:cs="楷体_GB2312" w:hint="eastAsia"/>
          <w:bCs/>
          <w:color w:val="000000"/>
          <w:sz w:val="32"/>
          <w:szCs w:val="32"/>
          <w:shd w:val="clear" w:color="auto" w:fill="FFFFFF"/>
        </w:rPr>
        <w:t>（二）“三公”经费。</w:t>
      </w:r>
      <w:r>
        <w:rPr>
          <w:rFonts w:ascii="仿宋" w:eastAsia="仿宋" w:hAnsi="仿宋" w:cs="仿宋_GB2312" w:hint="eastAsia"/>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宋体" w:eastAsia="宋体" w:hAnsi="宋体" w:cs="宋体" w:hint="eastAsia"/>
          <w:color w:val="000000"/>
          <w:sz w:val="32"/>
          <w:szCs w:val="32"/>
          <w:shd w:val="clear" w:color="auto" w:fill="FFFFFF"/>
        </w:rPr>
        <w:t> </w:t>
      </w:r>
    </w:p>
    <w:p w:rsidR="00F62999" w:rsidRDefault="00F62999" w:rsidP="00F62999">
      <w:pPr>
        <w:spacing w:line="560" w:lineRule="atLeast"/>
        <w:ind w:firstLineChars="200" w:firstLine="640"/>
        <w:rPr>
          <w:rFonts w:ascii="仿宋" w:eastAsia="仿宋" w:hAnsi="仿宋" w:cs="仿宋_GB2312"/>
          <w:color w:val="000000"/>
          <w:sz w:val="32"/>
          <w:szCs w:val="32"/>
          <w:shd w:val="clear" w:color="auto" w:fill="FFFFFF"/>
        </w:rPr>
      </w:pPr>
      <w:r>
        <w:rPr>
          <w:rFonts w:ascii="仿宋" w:eastAsia="仿宋" w:hAnsi="仿宋" w:cs="楷体_GB2312" w:hint="eastAsia"/>
          <w:bCs/>
          <w:color w:val="000000"/>
          <w:sz w:val="32"/>
          <w:szCs w:val="32"/>
          <w:shd w:val="clear" w:color="auto" w:fill="FFFFFF"/>
        </w:rPr>
        <w:t>（三）基本支出。</w:t>
      </w:r>
      <w:r>
        <w:rPr>
          <w:rFonts w:ascii="仿宋" w:eastAsia="仿宋" w:hAnsi="仿宋" w:cs="仿宋_GB2312" w:hint="eastAsia"/>
          <w:color w:val="000000"/>
          <w:sz w:val="32"/>
          <w:szCs w:val="32"/>
          <w:shd w:val="clear" w:color="auto" w:fill="FFFFFF"/>
        </w:rPr>
        <w:t>指为保障机构正常运转、完成日常工作任务而发生的人员支出和公用支出。</w:t>
      </w:r>
    </w:p>
    <w:p w:rsidR="00F62999" w:rsidRDefault="00F62999" w:rsidP="00F62999">
      <w:pPr>
        <w:spacing w:line="560" w:lineRule="atLeast"/>
        <w:ind w:firstLineChars="200" w:firstLine="640"/>
        <w:rPr>
          <w:rFonts w:ascii="仿宋" w:eastAsia="仿宋" w:hAnsi="仿宋" w:cs="仿宋_GB2312"/>
          <w:color w:val="000000"/>
          <w:sz w:val="32"/>
          <w:szCs w:val="32"/>
          <w:shd w:val="clear" w:color="auto" w:fill="FFFFFF"/>
        </w:rPr>
      </w:pPr>
      <w:r>
        <w:rPr>
          <w:rFonts w:ascii="仿宋" w:eastAsia="仿宋" w:hAnsi="仿宋" w:cs="楷体_GB2312" w:hint="eastAsia"/>
          <w:bCs/>
          <w:color w:val="000000"/>
          <w:sz w:val="32"/>
          <w:szCs w:val="32"/>
          <w:shd w:val="clear" w:color="auto" w:fill="FFFFFF"/>
        </w:rPr>
        <w:t>（四）项目支出。</w:t>
      </w:r>
      <w:r>
        <w:rPr>
          <w:rFonts w:ascii="仿宋" w:eastAsia="仿宋" w:hAnsi="仿宋" w:cs="仿宋_GB2312" w:hint="eastAsia"/>
          <w:color w:val="000000"/>
          <w:sz w:val="32"/>
          <w:szCs w:val="32"/>
          <w:shd w:val="clear" w:color="auto" w:fill="FFFFFF"/>
        </w:rPr>
        <w:t>指在基本支出之外为完成特定行政任务和事业发展目标所发生的支出。</w:t>
      </w:r>
    </w:p>
    <w:p w:rsidR="00F62999" w:rsidRDefault="00F62999" w:rsidP="00F62999">
      <w:pPr>
        <w:pStyle w:val="Default"/>
        <w:jc w:val="both"/>
        <w:rPr>
          <w:sz w:val="72"/>
          <w:szCs w:val="72"/>
        </w:rPr>
      </w:pPr>
    </w:p>
    <w:p w:rsidR="00F62999" w:rsidRDefault="00F62999" w:rsidP="00F62999">
      <w:pPr>
        <w:pStyle w:val="Default"/>
        <w:jc w:val="center"/>
        <w:rPr>
          <w:rFonts w:hAnsi="黑体" w:cs="仿宋_GB2312"/>
          <w:b/>
          <w:bCs/>
          <w:sz w:val="44"/>
          <w:szCs w:val="44"/>
        </w:rPr>
      </w:pPr>
      <w:r>
        <w:rPr>
          <w:rFonts w:hAnsi="黑体" w:cs="仿宋_GB2312" w:hint="eastAsia"/>
          <w:b/>
          <w:bCs/>
          <w:sz w:val="44"/>
          <w:szCs w:val="44"/>
        </w:rPr>
        <w:t>第五部分附件</w:t>
      </w:r>
    </w:p>
    <w:p w:rsidR="00F62999" w:rsidRDefault="00F62999" w:rsidP="00F62999">
      <w:pPr>
        <w:shd w:val="clear" w:color="auto" w:fill="FFFFFF"/>
        <w:spacing w:line="560" w:lineRule="exact"/>
        <w:jc w:val="center"/>
        <w:rPr>
          <w:rFonts w:ascii="黑体" w:eastAsia="黑体" w:hAnsi="黑体" w:cs="仿宋_GB2312"/>
          <w:b/>
          <w:bCs/>
          <w:color w:val="3F3F3F"/>
          <w:sz w:val="32"/>
          <w:szCs w:val="32"/>
        </w:rPr>
      </w:pPr>
      <w:r>
        <w:rPr>
          <w:rFonts w:ascii="黑体" w:eastAsia="黑体" w:hAnsi="黑体" w:cs="宋体" w:hint="eastAsia"/>
          <w:b/>
          <w:bCs/>
          <w:color w:val="3F3F3F"/>
          <w:sz w:val="32"/>
          <w:szCs w:val="32"/>
        </w:rPr>
        <w:t>蓝山县</w:t>
      </w:r>
      <w:r>
        <w:rPr>
          <w:rFonts w:ascii="黑体" w:eastAsia="黑体" w:hAnsi="黑体" w:cs="___WRD_EMBED_SUB_39" w:hint="eastAsia"/>
          <w:b/>
          <w:bCs/>
          <w:color w:val="3F3F3F"/>
          <w:sz w:val="32"/>
          <w:szCs w:val="32"/>
        </w:rPr>
        <w:t>新</w:t>
      </w:r>
      <w:r>
        <w:rPr>
          <w:rFonts w:ascii="黑体" w:eastAsia="黑体" w:hAnsi="黑体" w:cs="宋体" w:hint="eastAsia"/>
          <w:b/>
          <w:bCs/>
          <w:color w:val="3F3F3F"/>
          <w:sz w:val="32"/>
          <w:szCs w:val="32"/>
        </w:rPr>
        <w:t>圩镇田心</w:t>
      </w:r>
      <w:r>
        <w:rPr>
          <w:rFonts w:ascii="黑体" w:eastAsia="黑体" w:hAnsi="黑体" w:cs="___WRD_EMBED_SUB_39" w:hint="eastAsia"/>
          <w:b/>
          <w:bCs/>
          <w:color w:val="3F3F3F"/>
          <w:sz w:val="32"/>
          <w:szCs w:val="32"/>
        </w:rPr>
        <w:t>学</w:t>
      </w:r>
      <w:r>
        <w:rPr>
          <w:rFonts w:ascii="黑体" w:eastAsia="黑体" w:hAnsi="黑体" w:cs="宋体" w:hint="eastAsia"/>
          <w:b/>
          <w:bCs/>
          <w:color w:val="3F3F3F"/>
          <w:sz w:val="32"/>
          <w:szCs w:val="32"/>
        </w:rPr>
        <w:t>校</w:t>
      </w:r>
      <w:r>
        <w:rPr>
          <w:rFonts w:ascii="黑体" w:eastAsia="黑体" w:hAnsi="黑体" w:cs="仿宋_GB2312" w:hint="eastAsia"/>
          <w:b/>
          <w:bCs/>
          <w:color w:val="3F3F3F"/>
          <w:sz w:val="32"/>
          <w:szCs w:val="32"/>
        </w:rPr>
        <w:t>2024年度部门整体支出</w:t>
      </w:r>
    </w:p>
    <w:p w:rsidR="00F62999" w:rsidRDefault="00F62999" w:rsidP="00F62999">
      <w:pPr>
        <w:shd w:val="clear" w:color="auto" w:fill="FFFFFF"/>
        <w:spacing w:line="560" w:lineRule="exact"/>
        <w:jc w:val="center"/>
        <w:rPr>
          <w:rFonts w:ascii="黑体" w:eastAsia="黑体" w:hAnsi="黑体" w:cs="仿宋_GB2312"/>
          <w:b/>
          <w:bCs/>
          <w:color w:val="3F3F3F"/>
          <w:sz w:val="32"/>
          <w:szCs w:val="32"/>
        </w:rPr>
      </w:pPr>
      <w:r>
        <w:rPr>
          <w:rFonts w:ascii="黑体" w:eastAsia="黑体" w:hAnsi="黑体" w:cs="仿宋_GB2312" w:hint="eastAsia"/>
          <w:b/>
          <w:bCs/>
          <w:color w:val="3F3F3F"/>
          <w:sz w:val="32"/>
          <w:szCs w:val="32"/>
        </w:rPr>
        <w:lastRenderedPageBreak/>
        <w:t>绩效评价情况报告</w:t>
      </w:r>
    </w:p>
    <w:p w:rsidR="00F62999" w:rsidRDefault="00F62999" w:rsidP="00F62999">
      <w:pPr>
        <w:shd w:val="clear" w:color="auto" w:fill="FFFFFF"/>
        <w:spacing w:line="560" w:lineRule="exact"/>
        <w:rPr>
          <w:rFonts w:ascii="仿宋_GB2312" w:eastAsia="仿宋_GB2312" w:hAnsi="仿宋_GB2312" w:cs="仿宋_GB2312"/>
          <w:b/>
          <w:bCs/>
          <w:color w:val="3F3F3F"/>
          <w:sz w:val="32"/>
          <w:szCs w:val="32"/>
        </w:rPr>
      </w:pPr>
    </w:p>
    <w:p w:rsidR="00F62999" w:rsidRDefault="00F62999" w:rsidP="00F62999">
      <w:pPr>
        <w:shd w:val="clear" w:color="auto" w:fill="FFFFFF"/>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进一步规范财政资金管理，牢固树立预算绩效理念，强化支出责任，提高财政资金使用效益，我们根据《蓝山县关于全面推进预算绩效管理的实施意见》，结合我局的具体情况，认真组织开展了2024年度部门绩效自评工作，现将我部门2024年度部门整体支出绩效评价情况报告如下：</w:t>
      </w:r>
    </w:p>
    <w:p w:rsidR="00F62999" w:rsidRDefault="00F62999" w:rsidP="00F62999">
      <w:pPr>
        <w:pStyle w:val="a8"/>
        <w:numPr>
          <w:ilvl w:val="0"/>
          <w:numId w:val="1"/>
        </w:numPr>
        <w:shd w:val="clear" w:color="auto" w:fill="FFFFFF"/>
        <w:spacing w:line="560" w:lineRule="exact"/>
        <w:ind w:firstLineChars="0"/>
        <w:rPr>
          <w:rFonts w:ascii="黑体" w:eastAsia="黑体" w:hAnsi="黑体" w:cs="仿宋_GB2312"/>
          <w:sz w:val="32"/>
          <w:szCs w:val="32"/>
        </w:rPr>
      </w:pPr>
      <w:r>
        <w:rPr>
          <w:rFonts w:ascii="黑体" w:eastAsia="黑体" w:hAnsi="黑体" w:cs="仿宋_GB2312" w:hint="eastAsia"/>
          <w:sz w:val="32"/>
          <w:szCs w:val="32"/>
        </w:rPr>
        <w:t>单位概况</w:t>
      </w:r>
    </w:p>
    <w:p w:rsidR="00F62999" w:rsidRDefault="00F62999" w:rsidP="00F62999">
      <w:pPr>
        <w:pStyle w:val="a8"/>
        <w:shd w:val="clear" w:color="auto" w:fill="FFFFFF"/>
        <w:spacing w:line="560" w:lineRule="exact"/>
        <w:ind w:left="640" w:firstLineChars="0" w:firstLine="0"/>
        <w:rPr>
          <w:rFonts w:ascii="仿宋" w:eastAsia="仿宋" w:hAnsi="仿宋" w:cs="仿宋_GB2312"/>
          <w:sz w:val="32"/>
          <w:szCs w:val="32"/>
        </w:rPr>
      </w:pPr>
      <w:r>
        <w:rPr>
          <w:rFonts w:ascii="仿宋" w:eastAsia="仿宋" w:hAnsi="仿宋" w:cs="仿宋_GB2312" w:hint="eastAsia"/>
          <w:sz w:val="32"/>
          <w:szCs w:val="32"/>
        </w:rPr>
        <w:t>（一）基本情况</w:t>
      </w:r>
    </w:p>
    <w:p w:rsidR="00F62999" w:rsidRDefault="00F62999" w:rsidP="00F62999">
      <w:pPr>
        <w:widowControl/>
        <w:spacing w:line="54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学校是一个财政全额拨款的事业单位。单位现有校长一名，副校长二名，现有下设机构七个：工会委员会一个，设有工会主席一名；教务处一个，设有教务主任一名，教务副主任一名；政教处一个，设有政教主任一名，政教副主任一名；学校团支部一个，设有团支部书记一名；财务室一个，设有会计一名，出纳一名。</w:t>
      </w:r>
    </w:p>
    <w:p w:rsidR="00F62999" w:rsidRDefault="00F62999" w:rsidP="00F62999">
      <w:pPr>
        <w:widowControl/>
        <w:spacing w:line="54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2、学生情况：2024年有教学班13个，学生480人，其中，初中学生171人，小学学生309人。</w:t>
      </w:r>
    </w:p>
    <w:p w:rsidR="00F62999" w:rsidRDefault="00F62999" w:rsidP="00F62999">
      <w:pPr>
        <w:widowControl/>
        <w:spacing w:line="54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3、学校人员情况：本学校现事业编制人数为45人。具体人员成份为：本校在职人员45人，其中中小学教师45人，借调其他单位2人。单位现有退休人员19人。</w:t>
      </w:r>
    </w:p>
    <w:p w:rsidR="00F62999" w:rsidRDefault="00F62999" w:rsidP="00F62999">
      <w:pPr>
        <w:pStyle w:val="Default"/>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w:t>
      </w:r>
      <w:r>
        <w:rPr>
          <w:rFonts w:ascii="仿宋" w:eastAsia="仿宋" w:hAnsi="仿宋" w:cs="宋体" w:hint="eastAsia"/>
          <w:sz w:val="32"/>
          <w:szCs w:val="32"/>
        </w:rPr>
        <w:t>当</w:t>
      </w:r>
      <w:r>
        <w:rPr>
          <w:rFonts w:ascii="仿宋" w:eastAsia="仿宋" w:hAnsi="仿宋" w:cs="___WRD_EMBED_SUB_40" w:hint="eastAsia"/>
          <w:sz w:val="32"/>
          <w:szCs w:val="32"/>
        </w:rPr>
        <w:t>年取得的主要事业成效</w:t>
      </w:r>
    </w:p>
    <w:p w:rsidR="00F62999" w:rsidRDefault="00F62999" w:rsidP="00F62999">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本年度，我校全面贯彻教育方针，落实各级教育会议精神，以办人民满意教育为宗旨，始终坚持奉行“以人为本，以质立校”的办学理念,以提高教育教学质量为主线，注重学生行为养成教育，突出学校安全工作，加强校园环境整治，实行民主</w:t>
      </w:r>
      <w:r>
        <w:rPr>
          <w:rFonts w:ascii="仿宋" w:eastAsia="仿宋" w:hAnsi="仿宋" w:cs="仿宋_GB2312" w:hint="eastAsia"/>
          <w:sz w:val="32"/>
          <w:szCs w:val="32"/>
        </w:rPr>
        <w:lastRenderedPageBreak/>
        <w:t>管理，规范办学行为,学校整体工作取得了长足的发展。</w:t>
      </w:r>
    </w:p>
    <w:p w:rsidR="00F62999" w:rsidRDefault="00F62999" w:rsidP="00F62999">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（三）部门整体收支出概况:2024年部门收支完成情况：2024年度本部门安排预算收入67</w:t>
      </w:r>
      <w:r w:rsidR="00CB442F">
        <w:rPr>
          <w:rFonts w:ascii="仿宋" w:eastAsia="仿宋" w:hAnsi="仿宋" w:cs="仿宋_GB2312" w:hint="eastAsia"/>
          <w:sz w:val="32"/>
          <w:szCs w:val="32"/>
        </w:rPr>
        <w:t>4</w:t>
      </w:r>
      <w:r>
        <w:rPr>
          <w:rFonts w:ascii="仿宋" w:eastAsia="仿宋" w:hAnsi="仿宋" w:cs="宋体" w:hint="eastAsia"/>
          <w:sz w:val="32"/>
          <w:szCs w:val="32"/>
        </w:rPr>
        <w:t>.0</w:t>
      </w:r>
      <w:r w:rsidR="00672B15">
        <w:rPr>
          <w:rFonts w:ascii="仿宋" w:eastAsia="仿宋" w:hAnsi="仿宋" w:cs="宋体" w:hint="eastAsia"/>
          <w:sz w:val="32"/>
          <w:szCs w:val="32"/>
        </w:rPr>
        <w:t>7</w:t>
      </w:r>
      <w:r>
        <w:rPr>
          <w:rFonts w:ascii="仿宋" w:eastAsia="仿宋" w:hAnsi="仿宋" w:cs="仿宋_GB2312" w:hint="eastAsia"/>
          <w:sz w:val="32"/>
          <w:szCs w:val="32"/>
        </w:rPr>
        <w:t>万元，安排预算支出6</w:t>
      </w:r>
      <w:r w:rsidR="00CB442F">
        <w:rPr>
          <w:rFonts w:ascii="仿宋" w:eastAsia="仿宋" w:hAnsi="仿宋" w:cs="仿宋_GB2312" w:hint="eastAsia"/>
          <w:sz w:val="32"/>
          <w:szCs w:val="32"/>
        </w:rPr>
        <w:t>74</w:t>
      </w:r>
      <w:r>
        <w:rPr>
          <w:rFonts w:ascii="仿宋" w:eastAsia="仿宋" w:hAnsi="仿宋" w:cs="宋体" w:hint="eastAsia"/>
          <w:sz w:val="32"/>
          <w:szCs w:val="32"/>
        </w:rPr>
        <w:t>.0</w:t>
      </w:r>
      <w:r w:rsidR="00672B15">
        <w:rPr>
          <w:rFonts w:ascii="仿宋" w:eastAsia="仿宋" w:hAnsi="仿宋" w:cs="宋体" w:hint="eastAsia"/>
          <w:sz w:val="32"/>
          <w:szCs w:val="32"/>
        </w:rPr>
        <w:t>7</w:t>
      </w:r>
      <w:r>
        <w:rPr>
          <w:rFonts w:ascii="仿宋" w:eastAsia="仿宋" w:hAnsi="仿宋" w:cs="仿宋_GB2312" w:hint="eastAsia"/>
          <w:sz w:val="32"/>
          <w:szCs w:val="32"/>
        </w:rPr>
        <w:t>万元；</w:t>
      </w:r>
    </w:p>
    <w:p w:rsidR="00F62999" w:rsidRDefault="00F62999" w:rsidP="00F62999">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1、收入：决算总收入674.07万元，其中财政拨款收入674.07万元，其他收入0万元；</w:t>
      </w:r>
    </w:p>
    <w:p w:rsidR="00F62999" w:rsidRDefault="00F62999" w:rsidP="00F62999">
      <w:pPr>
        <w:shd w:val="clear" w:color="auto" w:fill="FFFFFF"/>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2、支出：决算总支出674.07万元，其中财政拨款支出674.07万元，非财政拨款支出0万元；项目支出 0万元。 </w:t>
      </w:r>
    </w:p>
    <w:p w:rsidR="00F62999" w:rsidRDefault="00F62999" w:rsidP="00F62999">
      <w:pPr>
        <w:shd w:val="clear" w:color="auto" w:fill="FFFFFF"/>
        <w:spacing w:line="560" w:lineRule="exact"/>
        <w:ind w:firstLineChars="250" w:firstLine="800"/>
        <w:rPr>
          <w:rFonts w:ascii="黑体" w:eastAsia="黑体" w:hAnsi="黑体" w:cs="仿宋_GB2312"/>
          <w:sz w:val="32"/>
          <w:szCs w:val="32"/>
        </w:rPr>
      </w:pPr>
      <w:r>
        <w:rPr>
          <w:rFonts w:ascii="黑体" w:eastAsia="黑体" w:hAnsi="黑体" w:cs="仿宋_GB2312" w:hint="eastAsia"/>
          <w:sz w:val="32"/>
          <w:szCs w:val="32"/>
        </w:rPr>
        <w:t>二、整体支出管理及使用情况</w:t>
      </w:r>
    </w:p>
    <w:p w:rsidR="00F62999" w:rsidRDefault="00F62999" w:rsidP="00F62999">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（一）基本支出管理情况</w:t>
      </w:r>
    </w:p>
    <w:p w:rsidR="00F62999" w:rsidRDefault="00F62999" w:rsidP="00F62999">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1、根据上级文件批复，2024年我部门预算支出6</w:t>
      </w:r>
      <w:r w:rsidR="00CB442F">
        <w:rPr>
          <w:rFonts w:ascii="仿宋" w:eastAsia="仿宋" w:hAnsi="仿宋" w:cs="仿宋_GB2312" w:hint="eastAsia"/>
          <w:sz w:val="32"/>
          <w:szCs w:val="32"/>
        </w:rPr>
        <w:t>74</w:t>
      </w:r>
      <w:r>
        <w:rPr>
          <w:rFonts w:ascii="仿宋" w:eastAsia="仿宋" w:hAnsi="仿宋" w:cs="宋体" w:hint="eastAsia"/>
          <w:sz w:val="32"/>
          <w:szCs w:val="32"/>
        </w:rPr>
        <w:t>.0</w:t>
      </w:r>
      <w:r w:rsidR="00672B15">
        <w:rPr>
          <w:rFonts w:ascii="仿宋" w:eastAsia="仿宋" w:hAnsi="仿宋" w:cs="宋体" w:hint="eastAsia"/>
          <w:sz w:val="32"/>
          <w:szCs w:val="32"/>
        </w:rPr>
        <w:t>7</w:t>
      </w:r>
      <w:r>
        <w:rPr>
          <w:rFonts w:ascii="仿宋" w:eastAsia="仿宋" w:hAnsi="仿宋" w:cs="仿宋_GB2312" w:hint="eastAsia"/>
          <w:sz w:val="32"/>
          <w:szCs w:val="32"/>
        </w:rPr>
        <w:t>万元，其中：工资福利支出588.99万元，商品和服务支出53.78万元，对个人和家庭的补助支出25.11万元。</w:t>
      </w:r>
    </w:p>
    <w:p w:rsidR="00F62999" w:rsidRDefault="00F62999" w:rsidP="00F62999">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2、基本支出决算执行情况：2024年我部门决算支出674.07万元，其中：工资福利支出588.99万元，商品和服务支出53.78万元，对个人和家庭的补助支出25.11万元。</w:t>
      </w:r>
    </w:p>
    <w:p w:rsidR="00F62999" w:rsidRDefault="00F62999" w:rsidP="00F62999">
      <w:pPr>
        <w:shd w:val="clear" w:color="auto" w:fill="FFFFFF"/>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（二）“三公经费”支出和使用情况</w:t>
      </w:r>
    </w:p>
    <w:p w:rsidR="00F62999" w:rsidRDefault="00F62999" w:rsidP="00F62999">
      <w:pPr>
        <w:shd w:val="clear" w:color="auto" w:fill="FFFFFF"/>
        <w:spacing w:line="560" w:lineRule="exact"/>
        <w:ind w:firstLineChars="250" w:firstLine="800"/>
        <w:rPr>
          <w:rFonts w:ascii="仿宋" w:eastAsia="仿宋" w:hAnsi="仿宋" w:cs="仿宋_GB2312"/>
          <w:sz w:val="32"/>
          <w:szCs w:val="32"/>
          <w:highlight w:val="red"/>
        </w:rPr>
      </w:pPr>
      <w:r>
        <w:rPr>
          <w:rFonts w:ascii="仿宋" w:eastAsia="仿宋" w:hAnsi="仿宋" w:cs="仿宋_GB2312" w:hint="eastAsia"/>
          <w:sz w:val="32"/>
          <w:szCs w:val="32"/>
        </w:rPr>
        <w:t>1、2024年“三公经费”预算数1万元，其中：公务接待费1万元，公务用车运行费0万元，公务用车购置费0万元，因公出国（境）费0万元。</w:t>
      </w:r>
    </w:p>
    <w:p w:rsidR="00F62999" w:rsidRDefault="00F62999" w:rsidP="00F62999">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2、2024年“三公经费”执行情况：2024年“三公经费”决算数0</w:t>
      </w:r>
      <w:r>
        <w:rPr>
          <w:rFonts w:ascii="仿宋" w:eastAsia="仿宋" w:hAnsi="仿宋" w:cs="宋体" w:hint="eastAsia"/>
          <w:sz w:val="32"/>
          <w:szCs w:val="32"/>
        </w:rPr>
        <w:t>.27</w:t>
      </w:r>
      <w:r>
        <w:rPr>
          <w:rFonts w:ascii="仿宋" w:eastAsia="仿宋" w:hAnsi="仿宋" w:cs="仿宋_GB2312" w:hint="eastAsia"/>
          <w:sz w:val="32"/>
          <w:szCs w:val="32"/>
        </w:rPr>
        <w:t>万元，其中：其中：公务接待费0</w:t>
      </w:r>
      <w:r>
        <w:rPr>
          <w:rFonts w:ascii="仿宋" w:eastAsia="仿宋" w:hAnsi="仿宋" w:cs="宋体" w:hint="eastAsia"/>
          <w:sz w:val="32"/>
          <w:szCs w:val="32"/>
        </w:rPr>
        <w:t>.27</w:t>
      </w:r>
      <w:r>
        <w:rPr>
          <w:rFonts w:ascii="仿宋" w:eastAsia="仿宋" w:hAnsi="仿宋" w:cs="仿宋_GB2312" w:hint="eastAsia"/>
          <w:sz w:val="32"/>
          <w:szCs w:val="32"/>
        </w:rPr>
        <w:t>万元，公务用车运行费0万元，公务用车购置费0万元，因公出国（境）费0万元。</w:t>
      </w:r>
    </w:p>
    <w:p w:rsidR="00F62999" w:rsidRDefault="00F62999" w:rsidP="00F62999">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3、2024年我部门严格控制“三公经费”支出，比上年度</w:t>
      </w:r>
      <w:r>
        <w:rPr>
          <w:rFonts w:ascii="仿宋" w:eastAsia="仿宋" w:hAnsi="仿宋" w:cs="仿宋_GB2312" w:hint="eastAsia"/>
          <w:sz w:val="32"/>
          <w:szCs w:val="32"/>
        </w:rPr>
        <w:lastRenderedPageBreak/>
        <w:t>“三公”经费支出</w:t>
      </w:r>
      <w:r>
        <w:rPr>
          <w:rFonts w:ascii="仿宋" w:eastAsia="仿宋" w:hAnsi="仿宋" w:cs="宋体" w:hint="eastAsia"/>
          <w:sz w:val="32"/>
          <w:szCs w:val="32"/>
        </w:rPr>
        <w:t>基本持平</w:t>
      </w:r>
      <w:r>
        <w:rPr>
          <w:rFonts w:ascii="仿宋" w:eastAsia="仿宋" w:hAnsi="仿宋" w:cs="仿宋_GB2312" w:hint="eastAsia"/>
          <w:sz w:val="32"/>
          <w:szCs w:val="32"/>
        </w:rPr>
        <w:t>，厉行节约取得了良好效果。</w:t>
      </w:r>
    </w:p>
    <w:p w:rsidR="00F62999" w:rsidRDefault="00F62999" w:rsidP="00F62999">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（三）项目支出管理和使用情况</w:t>
      </w:r>
    </w:p>
    <w:p w:rsidR="00F62999" w:rsidRDefault="00F62999" w:rsidP="00F62999">
      <w:pPr>
        <w:shd w:val="clear" w:color="auto" w:fill="FFFFFF"/>
        <w:spacing w:line="560" w:lineRule="exact"/>
        <w:ind w:firstLineChars="150" w:firstLine="480"/>
        <w:rPr>
          <w:rFonts w:ascii="仿宋" w:eastAsia="仿宋" w:hAnsi="仿宋" w:cs="仿宋_GB2312"/>
          <w:sz w:val="32"/>
          <w:szCs w:val="32"/>
        </w:rPr>
      </w:pPr>
      <w:r>
        <w:rPr>
          <w:rFonts w:ascii="仿宋" w:eastAsia="仿宋" w:hAnsi="仿宋" w:cs="仿宋_GB2312" w:hint="eastAsia"/>
          <w:sz w:val="32"/>
          <w:szCs w:val="32"/>
        </w:rPr>
        <w:t>2024年我部门项目绩效目标为0万元，实际执行0万元。</w:t>
      </w:r>
    </w:p>
    <w:p w:rsidR="00F62999" w:rsidRDefault="00F62999" w:rsidP="00F62999">
      <w:pPr>
        <w:shd w:val="clear" w:color="auto" w:fill="FFFFFF"/>
        <w:spacing w:line="560" w:lineRule="exact"/>
        <w:ind w:firstLineChars="150" w:firstLine="480"/>
        <w:rPr>
          <w:rFonts w:ascii="黑体" w:eastAsia="黑体" w:hAnsi="黑体" w:cs="仿宋_GB2312"/>
          <w:sz w:val="32"/>
          <w:szCs w:val="32"/>
        </w:rPr>
      </w:pPr>
      <w:r>
        <w:rPr>
          <w:rFonts w:ascii="黑体" w:eastAsia="黑体" w:hAnsi="黑体" w:cs="仿宋_GB2312" w:hint="eastAsia"/>
          <w:sz w:val="32"/>
          <w:szCs w:val="32"/>
        </w:rPr>
        <w:t>三、绩效评价工作组织实施情况</w:t>
      </w:r>
    </w:p>
    <w:p w:rsidR="00F62999" w:rsidRDefault="00F62999" w:rsidP="00F62999">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rsidR="00F62999" w:rsidRDefault="00F62999" w:rsidP="00F62999">
      <w:pPr>
        <w:shd w:val="clear" w:color="auto" w:fill="FFFFFF"/>
        <w:spacing w:line="560" w:lineRule="exact"/>
        <w:ind w:firstLine="480"/>
        <w:rPr>
          <w:rFonts w:ascii="黑体" w:eastAsia="黑体" w:hAnsi="黑体" w:cs="仿宋_GB2312"/>
          <w:sz w:val="32"/>
          <w:szCs w:val="32"/>
        </w:rPr>
      </w:pPr>
      <w:r>
        <w:rPr>
          <w:rFonts w:ascii="黑体" w:eastAsia="黑体" w:hAnsi="黑体" w:cs="仿宋_GB2312" w:hint="eastAsia"/>
          <w:sz w:val="32"/>
          <w:szCs w:val="32"/>
        </w:rPr>
        <w:t>四、整体支出绩效情况</w:t>
      </w:r>
    </w:p>
    <w:p w:rsidR="00F62999" w:rsidRDefault="00F62999" w:rsidP="00F62999">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从整体情况来看，我部门严格按照年初预算进行部门整体支出。在支出过程中，能严格遵守各项规章制度，“三公经费”明显下降。实行了先有预算、后有执行、“用钱必问效、无效必问责”的新常态。社会和公众满意度较高。根据对我单位2024年部门整体支出项目绩效评价指标体系和绩效情况的检查，2024年我单位部门整体绩效自评分98</w:t>
      </w:r>
      <w:r>
        <w:rPr>
          <w:rFonts w:ascii="仿宋" w:eastAsia="仿宋" w:hAnsi="仿宋" w:cs="宋体" w:hint="eastAsia"/>
          <w:sz w:val="32"/>
          <w:szCs w:val="32"/>
        </w:rPr>
        <w:t>.15</w:t>
      </w:r>
      <w:r>
        <w:rPr>
          <w:rFonts w:ascii="仿宋" w:eastAsia="仿宋" w:hAnsi="仿宋" w:cs="仿宋_GB2312" w:hint="eastAsia"/>
          <w:sz w:val="32"/>
          <w:szCs w:val="32"/>
        </w:rPr>
        <w:t>分，为“优”等级。</w:t>
      </w:r>
    </w:p>
    <w:p w:rsidR="00F62999" w:rsidRDefault="00F62999" w:rsidP="00F62999">
      <w:pPr>
        <w:shd w:val="clear" w:color="auto" w:fill="FFFFFF"/>
        <w:spacing w:line="560" w:lineRule="exact"/>
        <w:ind w:firstLine="480"/>
        <w:rPr>
          <w:rFonts w:ascii="黑体" w:eastAsia="黑体" w:hAnsi="黑体" w:cs="仿宋_GB2312"/>
          <w:sz w:val="32"/>
          <w:szCs w:val="32"/>
        </w:rPr>
      </w:pPr>
      <w:r>
        <w:rPr>
          <w:rFonts w:ascii="黑体" w:eastAsia="黑体" w:hAnsi="黑体" w:cs="仿宋_GB2312" w:hint="eastAsia"/>
          <w:sz w:val="32"/>
          <w:szCs w:val="32"/>
        </w:rPr>
        <w:t>五、存在的主要问题</w:t>
      </w:r>
    </w:p>
    <w:p w:rsidR="00F62999" w:rsidRDefault="00F62999" w:rsidP="00F62999">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无。</w:t>
      </w:r>
    </w:p>
    <w:bookmarkEnd w:id="43"/>
    <w:bookmarkEnd w:id="44"/>
    <w:p w:rsidR="008A5055" w:rsidRDefault="008A5055" w:rsidP="00F62999">
      <w:pPr>
        <w:widowControl/>
        <w:ind w:firstLineChars="200" w:firstLine="640"/>
        <w:jc w:val="left"/>
        <w:rPr>
          <w:rFonts w:ascii="Times New Roman" w:hAnsi="Times New Roman" w:cs="Times New Roman"/>
          <w:color w:val="000000"/>
          <w:kern w:val="0"/>
          <w:sz w:val="32"/>
          <w:szCs w:val="32"/>
        </w:rPr>
      </w:pPr>
    </w:p>
    <w:sectPr w:rsidR="008A5055" w:rsidSect="004C4386">
      <w:pgSz w:w="11906" w:h="16838"/>
      <w:pgMar w:top="1417" w:right="1588" w:bottom="1417"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635" w:rsidRDefault="00BE1635">
      <w:r>
        <w:separator/>
      </w:r>
    </w:p>
  </w:endnote>
  <w:endnote w:type="continuationSeparator" w:id="1">
    <w:p w:rsidR="00BE1635" w:rsidRDefault="00BE16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82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___WRD_EMBED_SUB_39">
    <w:panose1 w:val="02010609030101010101"/>
    <w:charset w:val="86"/>
    <w:family w:val="modern"/>
    <w:pitch w:val="default"/>
    <w:sig w:usb0="00000000" w:usb1="00000000" w:usb2="00000000" w:usb3="00000000" w:csb0="00040000" w:csb1="00000000"/>
  </w:font>
  <w:font w:name="___WRD_EMBED_SUB_40">
    <w:panose1 w:val="02010609030101010101"/>
    <w:charset w:val="86"/>
    <w:family w:val="script"/>
    <w:pitch w:val="default"/>
    <w:sig w:usb0="00000000" w:usb1="00000000"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8C" w:rsidRDefault="00015D8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8C" w:rsidRDefault="00015D8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8C" w:rsidRDefault="00015D8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8C" w:rsidRDefault="00015D8C">
    <w:pPr>
      <w:pStyle w:val="a6"/>
    </w:pPr>
    <w:r>
      <w:rPr>
        <w:noProof/>
      </w:rPr>
      <w:pict>
        <v:shapetype id="_x0000_t202" coordsize="21600,21600" o:spt="202" path="m,l,21600r21600,l21600,xe">
          <v:stroke joinstyle="miter"/>
          <v:path gradientshapeok="t" o:connecttype="rect"/>
        </v:shapetype>
        <v:shape id="文本框 5"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015D8C" w:rsidRDefault="00015D8C">
                <w:pPr>
                  <w:pStyle w:val="a6"/>
                </w:pPr>
                <w:fldSimple w:instr=" PAGE  \* MERGEFORMAT ">
                  <w:r w:rsidR="00525D13">
                    <w:rPr>
                      <w:noProof/>
                    </w:rPr>
                    <w:t>21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635" w:rsidRDefault="00BE1635">
      <w:r>
        <w:separator/>
      </w:r>
    </w:p>
  </w:footnote>
  <w:footnote w:type="continuationSeparator" w:id="1">
    <w:p w:rsidR="00BE1635" w:rsidRDefault="00BE16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056B1"/>
    <w:multiLevelType w:val="multilevel"/>
    <w:tmpl w:val="7DD056B1"/>
    <w:lvl w:ilvl="0">
      <w:start w:val="1"/>
      <w:numFmt w:val="japaneseCounting"/>
      <w:lvlText w:val="%1、"/>
      <w:lvlJc w:val="left"/>
      <w:pPr>
        <w:ind w:left="1360" w:hanging="7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1945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02D78"/>
    <w:rsid w:val="00015D8C"/>
    <w:rsid w:val="0002229B"/>
    <w:rsid w:val="000273BD"/>
    <w:rsid w:val="0003620C"/>
    <w:rsid w:val="00040CBC"/>
    <w:rsid w:val="000415B7"/>
    <w:rsid w:val="00041E3F"/>
    <w:rsid w:val="000472FC"/>
    <w:rsid w:val="00055DAA"/>
    <w:rsid w:val="00061F7B"/>
    <w:rsid w:val="000658A3"/>
    <w:rsid w:val="00074155"/>
    <w:rsid w:val="00080785"/>
    <w:rsid w:val="000A3F69"/>
    <w:rsid w:val="000B20F1"/>
    <w:rsid w:val="000C5742"/>
    <w:rsid w:val="00103957"/>
    <w:rsid w:val="001149DB"/>
    <w:rsid w:val="00152C6D"/>
    <w:rsid w:val="00162423"/>
    <w:rsid w:val="00162D39"/>
    <w:rsid w:val="001678BD"/>
    <w:rsid w:val="00182373"/>
    <w:rsid w:val="001A5A6B"/>
    <w:rsid w:val="001A67DB"/>
    <w:rsid w:val="001B67D1"/>
    <w:rsid w:val="001C3C29"/>
    <w:rsid w:val="001D2B79"/>
    <w:rsid w:val="001D51E5"/>
    <w:rsid w:val="001E080D"/>
    <w:rsid w:val="001E53D0"/>
    <w:rsid w:val="001F09A8"/>
    <w:rsid w:val="001F0C3B"/>
    <w:rsid w:val="001F6317"/>
    <w:rsid w:val="001F77BD"/>
    <w:rsid w:val="00202C82"/>
    <w:rsid w:val="00214427"/>
    <w:rsid w:val="00220689"/>
    <w:rsid w:val="00221AFD"/>
    <w:rsid w:val="00226CB7"/>
    <w:rsid w:val="002407D6"/>
    <w:rsid w:val="002456FE"/>
    <w:rsid w:val="00252450"/>
    <w:rsid w:val="00264552"/>
    <w:rsid w:val="00264EF9"/>
    <w:rsid w:val="00265724"/>
    <w:rsid w:val="0027426B"/>
    <w:rsid w:val="00274B0F"/>
    <w:rsid w:val="00296D60"/>
    <w:rsid w:val="002A010F"/>
    <w:rsid w:val="002D2A36"/>
    <w:rsid w:val="002E0A30"/>
    <w:rsid w:val="0030077D"/>
    <w:rsid w:val="003130C4"/>
    <w:rsid w:val="00316C4B"/>
    <w:rsid w:val="0032192B"/>
    <w:rsid w:val="0033283E"/>
    <w:rsid w:val="003479BD"/>
    <w:rsid w:val="00354C76"/>
    <w:rsid w:val="003616A0"/>
    <w:rsid w:val="0037197D"/>
    <w:rsid w:val="003768D5"/>
    <w:rsid w:val="00380A1B"/>
    <w:rsid w:val="00384775"/>
    <w:rsid w:val="003926B9"/>
    <w:rsid w:val="003C2E17"/>
    <w:rsid w:val="003C47E6"/>
    <w:rsid w:val="003C4FC2"/>
    <w:rsid w:val="003E567C"/>
    <w:rsid w:val="00401F9A"/>
    <w:rsid w:val="00416DD2"/>
    <w:rsid w:val="00416E61"/>
    <w:rsid w:val="0042790C"/>
    <w:rsid w:val="00441EFD"/>
    <w:rsid w:val="004506F9"/>
    <w:rsid w:val="00462315"/>
    <w:rsid w:val="004717A2"/>
    <w:rsid w:val="00473DF3"/>
    <w:rsid w:val="00480DA0"/>
    <w:rsid w:val="00487911"/>
    <w:rsid w:val="00490F48"/>
    <w:rsid w:val="00491741"/>
    <w:rsid w:val="004B0CEE"/>
    <w:rsid w:val="004C2A0A"/>
    <w:rsid w:val="004C4386"/>
    <w:rsid w:val="004C7ADC"/>
    <w:rsid w:val="004D2CFB"/>
    <w:rsid w:val="004F5EFB"/>
    <w:rsid w:val="00500E5F"/>
    <w:rsid w:val="005122EF"/>
    <w:rsid w:val="0051441A"/>
    <w:rsid w:val="00517C33"/>
    <w:rsid w:val="00517D5F"/>
    <w:rsid w:val="00523644"/>
    <w:rsid w:val="00525D13"/>
    <w:rsid w:val="0054069E"/>
    <w:rsid w:val="00544866"/>
    <w:rsid w:val="00552A3D"/>
    <w:rsid w:val="00574CC8"/>
    <w:rsid w:val="005767CC"/>
    <w:rsid w:val="00587C32"/>
    <w:rsid w:val="0059056A"/>
    <w:rsid w:val="00590D9F"/>
    <w:rsid w:val="005941CC"/>
    <w:rsid w:val="00595D26"/>
    <w:rsid w:val="005A74E6"/>
    <w:rsid w:val="005B404E"/>
    <w:rsid w:val="005D4D55"/>
    <w:rsid w:val="005E0E6C"/>
    <w:rsid w:val="005E2CFB"/>
    <w:rsid w:val="005F2103"/>
    <w:rsid w:val="005F3D1C"/>
    <w:rsid w:val="005F4189"/>
    <w:rsid w:val="00616416"/>
    <w:rsid w:val="00616419"/>
    <w:rsid w:val="006171EE"/>
    <w:rsid w:val="0062378F"/>
    <w:rsid w:val="00641842"/>
    <w:rsid w:val="00651EEC"/>
    <w:rsid w:val="006666EE"/>
    <w:rsid w:val="00672B15"/>
    <w:rsid w:val="00686673"/>
    <w:rsid w:val="00691E8C"/>
    <w:rsid w:val="00695537"/>
    <w:rsid w:val="006A22C4"/>
    <w:rsid w:val="006A351B"/>
    <w:rsid w:val="006A35E8"/>
    <w:rsid w:val="006B0422"/>
    <w:rsid w:val="006B7BB8"/>
    <w:rsid w:val="006C1B53"/>
    <w:rsid w:val="006D7730"/>
    <w:rsid w:val="006E5284"/>
    <w:rsid w:val="006F3EB5"/>
    <w:rsid w:val="006F56C8"/>
    <w:rsid w:val="00702E34"/>
    <w:rsid w:val="00704395"/>
    <w:rsid w:val="00710FE7"/>
    <w:rsid w:val="00715DFE"/>
    <w:rsid w:val="00717621"/>
    <w:rsid w:val="00720FF1"/>
    <w:rsid w:val="00727A53"/>
    <w:rsid w:val="00746780"/>
    <w:rsid w:val="007502DE"/>
    <w:rsid w:val="00752493"/>
    <w:rsid w:val="00767CD2"/>
    <w:rsid w:val="00787B42"/>
    <w:rsid w:val="007C4539"/>
    <w:rsid w:val="007F3657"/>
    <w:rsid w:val="00810F0C"/>
    <w:rsid w:val="00811AA2"/>
    <w:rsid w:val="00812ED5"/>
    <w:rsid w:val="008277D9"/>
    <w:rsid w:val="0084478C"/>
    <w:rsid w:val="0084599A"/>
    <w:rsid w:val="0086638C"/>
    <w:rsid w:val="008764FA"/>
    <w:rsid w:val="0087725C"/>
    <w:rsid w:val="008A1079"/>
    <w:rsid w:val="008A3E8D"/>
    <w:rsid w:val="008A5055"/>
    <w:rsid w:val="008D17F4"/>
    <w:rsid w:val="008E0C63"/>
    <w:rsid w:val="008F2C4B"/>
    <w:rsid w:val="009237C4"/>
    <w:rsid w:val="009431DB"/>
    <w:rsid w:val="00944C48"/>
    <w:rsid w:val="00950252"/>
    <w:rsid w:val="00967F5D"/>
    <w:rsid w:val="009A0F95"/>
    <w:rsid w:val="009B1F5F"/>
    <w:rsid w:val="009B3ADF"/>
    <w:rsid w:val="009C31C5"/>
    <w:rsid w:val="009C3B52"/>
    <w:rsid w:val="009E6817"/>
    <w:rsid w:val="009E6E9A"/>
    <w:rsid w:val="00A01D2B"/>
    <w:rsid w:val="00A1392A"/>
    <w:rsid w:val="00A2665D"/>
    <w:rsid w:val="00A42218"/>
    <w:rsid w:val="00A70249"/>
    <w:rsid w:val="00A70B02"/>
    <w:rsid w:val="00A71D9F"/>
    <w:rsid w:val="00A856D3"/>
    <w:rsid w:val="00A92E9F"/>
    <w:rsid w:val="00AA0E5C"/>
    <w:rsid w:val="00AB18FF"/>
    <w:rsid w:val="00AE0AF8"/>
    <w:rsid w:val="00AF0047"/>
    <w:rsid w:val="00AF0D65"/>
    <w:rsid w:val="00B26269"/>
    <w:rsid w:val="00B33BEA"/>
    <w:rsid w:val="00B3401D"/>
    <w:rsid w:val="00B46254"/>
    <w:rsid w:val="00B57C9F"/>
    <w:rsid w:val="00B63572"/>
    <w:rsid w:val="00B765F4"/>
    <w:rsid w:val="00B845B3"/>
    <w:rsid w:val="00B85D8B"/>
    <w:rsid w:val="00BB4A40"/>
    <w:rsid w:val="00BC0419"/>
    <w:rsid w:val="00BD6022"/>
    <w:rsid w:val="00BD6C3E"/>
    <w:rsid w:val="00BE14CF"/>
    <w:rsid w:val="00BE1635"/>
    <w:rsid w:val="00BE3674"/>
    <w:rsid w:val="00BE4AD3"/>
    <w:rsid w:val="00C023CD"/>
    <w:rsid w:val="00C070D9"/>
    <w:rsid w:val="00C10681"/>
    <w:rsid w:val="00C10822"/>
    <w:rsid w:val="00C15C89"/>
    <w:rsid w:val="00C27C0D"/>
    <w:rsid w:val="00C3049A"/>
    <w:rsid w:val="00C31B1E"/>
    <w:rsid w:val="00C32F2E"/>
    <w:rsid w:val="00C448A7"/>
    <w:rsid w:val="00C45730"/>
    <w:rsid w:val="00C64B80"/>
    <w:rsid w:val="00C7328E"/>
    <w:rsid w:val="00C73888"/>
    <w:rsid w:val="00C77645"/>
    <w:rsid w:val="00CB271C"/>
    <w:rsid w:val="00CB442F"/>
    <w:rsid w:val="00CE04C3"/>
    <w:rsid w:val="00CE34BE"/>
    <w:rsid w:val="00CE76A0"/>
    <w:rsid w:val="00D148C6"/>
    <w:rsid w:val="00D15CB5"/>
    <w:rsid w:val="00D17A8A"/>
    <w:rsid w:val="00D30BC0"/>
    <w:rsid w:val="00D32A20"/>
    <w:rsid w:val="00D33716"/>
    <w:rsid w:val="00D415BA"/>
    <w:rsid w:val="00D63780"/>
    <w:rsid w:val="00D644EE"/>
    <w:rsid w:val="00D76897"/>
    <w:rsid w:val="00DD06FF"/>
    <w:rsid w:val="00DD5FE9"/>
    <w:rsid w:val="00E00C7A"/>
    <w:rsid w:val="00E27B3D"/>
    <w:rsid w:val="00E37D6C"/>
    <w:rsid w:val="00E409A9"/>
    <w:rsid w:val="00E55B68"/>
    <w:rsid w:val="00E561AE"/>
    <w:rsid w:val="00E67BE6"/>
    <w:rsid w:val="00E777C7"/>
    <w:rsid w:val="00E81E09"/>
    <w:rsid w:val="00E8683C"/>
    <w:rsid w:val="00E92704"/>
    <w:rsid w:val="00EA2B72"/>
    <w:rsid w:val="00EB039A"/>
    <w:rsid w:val="00F62999"/>
    <w:rsid w:val="00F7037E"/>
    <w:rsid w:val="00F74360"/>
    <w:rsid w:val="00FB462F"/>
    <w:rsid w:val="00FE16FA"/>
    <w:rsid w:val="00FE328A"/>
    <w:rsid w:val="00FE6269"/>
    <w:rsid w:val="00FF5CD6"/>
    <w:rsid w:val="1D97DEFF"/>
    <w:rsid w:val="1DFF72E5"/>
    <w:rsid w:val="1EFC6F07"/>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C4386"/>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4C4386"/>
    <w:pPr>
      <w:snapToGrid w:val="0"/>
      <w:jc w:val="left"/>
    </w:pPr>
    <w:rPr>
      <w:sz w:val="18"/>
      <w:szCs w:val="18"/>
    </w:rPr>
  </w:style>
  <w:style w:type="paragraph" w:styleId="2">
    <w:name w:val="Body Text First Indent 2"/>
    <w:basedOn w:val="a4"/>
    <w:next w:val="a"/>
    <w:uiPriority w:val="99"/>
    <w:unhideWhenUsed/>
    <w:qFormat/>
    <w:rsid w:val="004C4386"/>
    <w:pPr>
      <w:ind w:firstLineChars="200" w:firstLine="420"/>
    </w:pPr>
  </w:style>
  <w:style w:type="paragraph" w:styleId="a4">
    <w:name w:val="Body Text Indent"/>
    <w:basedOn w:val="a"/>
    <w:next w:val="2"/>
    <w:uiPriority w:val="99"/>
    <w:unhideWhenUsed/>
    <w:qFormat/>
    <w:rsid w:val="004C4386"/>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4C4386"/>
    <w:rPr>
      <w:sz w:val="18"/>
      <w:szCs w:val="18"/>
    </w:rPr>
  </w:style>
  <w:style w:type="paragraph" w:styleId="a6">
    <w:name w:val="footer"/>
    <w:basedOn w:val="a"/>
    <w:link w:val="Char0"/>
    <w:uiPriority w:val="99"/>
    <w:unhideWhenUsed/>
    <w:qFormat/>
    <w:rsid w:val="004C4386"/>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4C438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4C4386"/>
    <w:rPr>
      <w:sz w:val="18"/>
      <w:szCs w:val="18"/>
    </w:rPr>
  </w:style>
  <w:style w:type="character" w:customStyle="1" w:styleId="Char0">
    <w:name w:val="页脚 Char"/>
    <w:basedOn w:val="a1"/>
    <w:link w:val="a6"/>
    <w:uiPriority w:val="99"/>
    <w:qFormat/>
    <w:rsid w:val="004C4386"/>
    <w:rPr>
      <w:sz w:val="18"/>
      <w:szCs w:val="18"/>
    </w:rPr>
  </w:style>
  <w:style w:type="paragraph" w:customStyle="1" w:styleId="Default">
    <w:name w:val="Default"/>
    <w:qFormat/>
    <w:rsid w:val="004C4386"/>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4C4386"/>
    <w:pPr>
      <w:ind w:firstLineChars="200" w:firstLine="420"/>
    </w:pPr>
  </w:style>
  <w:style w:type="character" w:customStyle="1" w:styleId="Char">
    <w:name w:val="批注框文本 Char"/>
    <w:basedOn w:val="a1"/>
    <w:link w:val="a5"/>
    <w:uiPriority w:val="99"/>
    <w:semiHidden/>
    <w:qFormat/>
    <w:rsid w:val="004C4386"/>
    <w:rPr>
      <w:sz w:val="18"/>
      <w:szCs w:val="18"/>
    </w:rPr>
  </w:style>
  <w:style w:type="character" w:customStyle="1" w:styleId="font01">
    <w:name w:val="font01"/>
    <w:basedOn w:val="a1"/>
    <w:qFormat/>
    <w:rsid w:val="004C4386"/>
    <w:rPr>
      <w:rFonts w:ascii="宋体" w:eastAsia="宋体" w:hAnsi="宋体" w:cs="宋体" w:hint="eastAsia"/>
      <w:color w:val="000000"/>
      <w:sz w:val="22"/>
      <w:szCs w:val="22"/>
      <w:u w:val="none"/>
    </w:rPr>
  </w:style>
  <w:style w:type="character" w:customStyle="1" w:styleId="font21">
    <w:name w:val="font21"/>
    <w:basedOn w:val="a1"/>
    <w:qFormat/>
    <w:rsid w:val="004C4386"/>
    <w:rPr>
      <w:rFonts w:ascii="宋体" w:eastAsia="宋体" w:hAnsi="宋体" w:cs="宋体" w:hint="eastAsia"/>
      <w:color w:val="000000"/>
      <w:sz w:val="24"/>
      <w:szCs w:val="24"/>
      <w:u w:val="none"/>
    </w:rPr>
  </w:style>
  <w:style w:type="character" w:customStyle="1" w:styleId="font11">
    <w:name w:val="font11"/>
    <w:basedOn w:val="a1"/>
    <w:qFormat/>
    <w:rsid w:val="004C4386"/>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99034206">
      <w:bodyDiv w:val="1"/>
      <w:marLeft w:val="0"/>
      <w:marRight w:val="0"/>
      <w:marTop w:val="0"/>
      <w:marBottom w:val="0"/>
      <w:divBdr>
        <w:top w:val="none" w:sz="0" w:space="0" w:color="auto"/>
        <w:left w:val="none" w:sz="0" w:space="0" w:color="auto"/>
        <w:bottom w:val="none" w:sz="0" w:space="0" w:color="auto"/>
        <w:right w:val="none" w:sz="0" w:space="0" w:color="auto"/>
      </w:divBdr>
    </w:div>
    <w:div w:id="113599356">
      <w:bodyDiv w:val="1"/>
      <w:marLeft w:val="0"/>
      <w:marRight w:val="0"/>
      <w:marTop w:val="0"/>
      <w:marBottom w:val="0"/>
      <w:divBdr>
        <w:top w:val="none" w:sz="0" w:space="0" w:color="auto"/>
        <w:left w:val="none" w:sz="0" w:space="0" w:color="auto"/>
        <w:bottom w:val="none" w:sz="0" w:space="0" w:color="auto"/>
        <w:right w:val="none" w:sz="0" w:space="0" w:color="auto"/>
      </w:divBdr>
    </w:div>
    <w:div w:id="167985280">
      <w:bodyDiv w:val="1"/>
      <w:marLeft w:val="0"/>
      <w:marRight w:val="0"/>
      <w:marTop w:val="0"/>
      <w:marBottom w:val="0"/>
      <w:divBdr>
        <w:top w:val="none" w:sz="0" w:space="0" w:color="auto"/>
        <w:left w:val="none" w:sz="0" w:space="0" w:color="auto"/>
        <w:bottom w:val="none" w:sz="0" w:space="0" w:color="auto"/>
        <w:right w:val="none" w:sz="0" w:space="0" w:color="auto"/>
      </w:divBdr>
    </w:div>
    <w:div w:id="184948273">
      <w:bodyDiv w:val="1"/>
      <w:marLeft w:val="0"/>
      <w:marRight w:val="0"/>
      <w:marTop w:val="0"/>
      <w:marBottom w:val="0"/>
      <w:divBdr>
        <w:top w:val="none" w:sz="0" w:space="0" w:color="auto"/>
        <w:left w:val="none" w:sz="0" w:space="0" w:color="auto"/>
        <w:bottom w:val="none" w:sz="0" w:space="0" w:color="auto"/>
        <w:right w:val="none" w:sz="0" w:space="0" w:color="auto"/>
      </w:divBdr>
    </w:div>
    <w:div w:id="214049880">
      <w:bodyDiv w:val="1"/>
      <w:marLeft w:val="0"/>
      <w:marRight w:val="0"/>
      <w:marTop w:val="0"/>
      <w:marBottom w:val="0"/>
      <w:divBdr>
        <w:top w:val="none" w:sz="0" w:space="0" w:color="auto"/>
        <w:left w:val="none" w:sz="0" w:space="0" w:color="auto"/>
        <w:bottom w:val="none" w:sz="0" w:space="0" w:color="auto"/>
        <w:right w:val="none" w:sz="0" w:space="0" w:color="auto"/>
      </w:divBdr>
    </w:div>
    <w:div w:id="218639961">
      <w:bodyDiv w:val="1"/>
      <w:marLeft w:val="0"/>
      <w:marRight w:val="0"/>
      <w:marTop w:val="0"/>
      <w:marBottom w:val="0"/>
      <w:divBdr>
        <w:top w:val="none" w:sz="0" w:space="0" w:color="auto"/>
        <w:left w:val="none" w:sz="0" w:space="0" w:color="auto"/>
        <w:bottom w:val="none" w:sz="0" w:space="0" w:color="auto"/>
        <w:right w:val="none" w:sz="0" w:space="0" w:color="auto"/>
      </w:divBdr>
    </w:div>
    <w:div w:id="327053837">
      <w:bodyDiv w:val="1"/>
      <w:marLeft w:val="0"/>
      <w:marRight w:val="0"/>
      <w:marTop w:val="0"/>
      <w:marBottom w:val="0"/>
      <w:divBdr>
        <w:top w:val="none" w:sz="0" w:space="0" w:color="auto"/>
        <w:left w:val="none" w:sz="0" w:space="0" w:color="auto"/>
        <w:bottom w:val="none" w:sz="0" w:space="0" w:color="auto"/>
        <w:right w:val="none" w:sz="0" w:space="0" w:color="auto"/>
      </w:divBdr>
    </w:div>
    <w:div w:id="468518413">
      <w:bodyDiv w:val="1"/>
      <w:marLeft w:val="0"/>
      <w:marRight w:val="0"/>
      <w:marTop w:val="0"/>
      <w:marBottom w:val="0"/>
      <w:divBdr>
        <w:top w:val="none" w:sz="0" w:space="0" w:color="auto"/>
        <w:left w:val="none" w:sz="0" w:space="0" w:color="auto"/>
        <w:bottom w:val="none" w:sz="0" w:space="0" w:color="auto"/>
        <w:right w:val="none" w:sz="0" w:space="0" w:color="auto"/>
      </w:divBdr>
    </w:div>
    <w:div w:id="510679264">
      <w:bodyDiv w:val="1"/>
      <w:marLeft w:val="0"/>
      <w:marRight w:val="0"/>
      <w:marTop w:val="0"/>
      <w:marBottom w:val="0"/>
      <w:divBdr>
        <w:top w:val="none" w:sz="0" w:space="0" w:color="auto"/>
        <w:left w:val="none" w:sz="0" w:space="0" w:color="auto"/>
        <w:bottom w:val="none" w:sz="0" w:space="0" w:color="auto"/>
        <w:right w:val="none" w:sz="0" w:space="0" w:color="auto"/>
      </w:divBdr>
    </w:div>
    <w:div w:id="529536470">
      <w:bodyDiv w:val="1"/>
      <w:marLeft w:val="0"/>
      <w:marRight w:val="0"/>
      <w:marTop w:val="0"/>
      <w:marBottom w:val="0"/>
      <w:divBdr>
        <w:top w:val="none" w:sz="0" w:space="0" w:color="auto"/>
        <w:left w:val="none" w:sz="0" w:space="0" w:color="auto"/>
        <w:bottom w:val="none" w:sz="0" w:space="0" w:color="auto"/>
        <w:right w:val="none" w:sz="0" w:space="0" w:color="auto"/>
      </w:divBdr>
    </w:div>
    <w:div w:id="631640589">
      <w:bodyDiv w:val="1"/>
      <w:marLeft w:val="0"/>
      <w:marRight w:val="0"/>
      <w:marTop w:val="0"/>
      <w:marBottom w:val="0"/>
      <w:divBdr>
        <w:top w:val="none" w:sz="0" w:space="0" w:color="auto"/>
        <w:left w:val="none" w:sz="0" w:space="0" w:color="auto"/>
        <w:bottom w:val="none" w:sz="0" w:space="0" w:color="auto"/>
        <w:right w:val="none" w:sz="0" w:space="0" w:color="auto"/>
      </w:divBdr>
    </w:div>
    <w:div w:id="722339303">
      <w:bodyDiv w:val="1"/>
      <w:marLeft w:val="0"/>
      <w:marRight w:val="0"/>
      <w:marTop w:val="0"/>
      <w:marBottom w:val="0"/>
      <w:divBdr>
        <w:top w:val="none" w:sz="0" w:space="0" w:color="auto"/>
        <w:left w:val="none" w:sz="0" w:space="0" w:color="auto"/>
        <w:bottom w:val="none" w:sz="0" w:space="0" w:color="auto"/>
        <w:right w:val="none" w:sz="0" w:space="0" w:color="auto"/>
      </w:divBdr>
    </w:div>
    <w:div w:id="723527514">
      <w:bodyDiv w:val="1"/>
      <w:marLeft w:val="0"/>
      <w:marRight w:val="0"/>
      <w:marTop w:val="0"/>
      <w:marBottom w:val="0"/>
      <w:divBdr>
        <w:top w:val="none" w:sz="0" w:space="0" w:color="auto"/>
        <w:left w:val="none" w:sz="0" w:space="0" w:color="auto"/>
        <w:bottom w:val="none" w:sz="0" w:space="0" w:color="auto"/>
        <w:right w:val="none" w:sz="0" w:space="0" w:color="auto"/>
      </w:divBdr>
    </w:div>
    <w:div w:id="787316312">
      <w:bodyDiv w:val="1"/>
      <w:marLeft w:val="0"/>
      <w:marRight w:val="0"/>
      <w:marTop w:val="0"/>
      <w:marBottom w:val="0"/>
      <w:divBdr>
        <w:top w:val="none" w:sz="0" w:space="0" w:color="auto"/>
        <w:left w:val="none" w:sz="0" w:space="0" w:color="auto"/>
        <w:bottom w:val="none" w:sz="0" w:space="0" w:color="auto"/>
        <w:right w:val="none" w:sz="0" w:space="0" w:color="auto"/>
      </w:divBdr>
    </w:div>
    <w:div w:id="830826799">
      <w:bodyDiv w:val="1"/>
      <w:marLeft w:val="0"/>
      <w:marRight w:val="0"/>
      <w:marTop w:val="0"/>
      <w:marBottom w:val="0"/>
      <w:divBdr>
        <w:top w:val="none" w:sz="0" w:space="0" w:color="auto"/>
        <w:left w:val="none" w:sz="0" w:space="0" w:color="auto"/>
        <w:bottom w:val="none" w:sz="0" w:space="0" w:color="auto"/>
        <w:right w:val="none" w:sz="0" w:space="0" w:color="auto"/>
      </w:divBdr>
    </w:div>
    <w:div w:id="832187363">
      <w:bodyDiv w:val="1"/>
      <w:marLeft w:val="0"/>
      <w:marRight w:val="0"/>
      <w:marTop w:val="0"/>
      <w:marBottom w:val="0"/>
      <w:divBdr>
        <w:top w:val="none" w:sz="0" w:space="0" w:color="auto"/>
        <w:left w:val="none" w:sz="0" w:space="0" w:color="auto"/>
        <w:bottom w:val="none" w:sz="0" w:space="0" w:color="auto"/>
        <w:right w:val="none" w:sz="0" w:space="0" w:color="auto"/>
      </w:divBdr>
    </w:div>
    <w:div w:id="884289494">
      <w:bodyDiv w:val="1"/>
      <w:marLeft w:val="0"/>
      <w:marRight w:val="0"/>
      <w:marTop w:val="0"/>
      <w:marBottom w:val="0"/>
      <w:divBdr>
        <w:top w:val="none" w:sz="0" w:space="0" w:color="auto"/>
        <w:left w:val="none" w:sz="0" w:space="0" w:color="auto"/>
        <w:bottom w:val="none" w:sz="0" w:space="0" w:color="auto"/>
        <w:right w:val="none" w:sz="0" w:space="0" w:color="auto"/>
      </w:divBdr>
    </w:div>
    <w:div w:id="998919465">
      <w:bodyDiv w:val="1"/>
      <w:marLeft w:val="0"/>
      <w:marRight w:val="0"/>
      <w:marTop w:val="0"/>
      <w:marBottom w:val="0"/>
      <w:divBdr>
        <w:top w:val="none" w:sz="0" w:space="0" w:color="auto"/>
        <w:left w:val="none" w:sz="0" w:space="0" w:color="auto"/>
        <w:bottom w:val="none" w:sz="0" w:space="0" w:color="auto"/>
        <w:right w:val="none" w:sz="0" w:space="0" w:color="auto"/>
      </w:divBdr>
    </w:div>
    <w:div w:id="1148595955">
      <w:bodyDiv w:val="1"/>
      <w:marLeft w:val="0"/>
      <w:marRight w:val="0"/>
      <w:marTop w:val="0"/>
      <w:marBottom w:val="0"/>
      <w:divBdr>
        <w:top w:val="none" w:sz="0" w:space="0" w:color="auto"/>
        <w:left w:val="none" w:sz="0" w:space="0" w:color="auto"/>
        <w:bottom w:val="none" w:sz="0" w:space="0" w:color="auto"/>
        <w:right w:val="none" w:sz="0" w:space="0" w:color="auto"/>
      </w:divBdr>
    </w:div>
    <w:div w:id="1173833922">
      <w:bodyDiv w:val="1"/>
      <w:marLeft w:val="0"/>
      <w:marRight w:val="0"/>
      <w:marTop w:val="0"/>
      <w:marBottom w:val="0"/>
      <w:divBdr>
        <w:top w:val="none" w:sz="0" w:space="0" w:color="auto"/>
        <w:left w:val="none" w:sz="0" w:space="0" w:color="auto"/>
        <w:bottom w:val="none" w:sz="0" w:space="0" w:color="auto"/>
        <w:right w:val="none" w:sz="0" w:space="0" w:color="auto"/>
      </w:divBdr>
    </w:div>
    <w:div w:id="1273825921">
      <w:bodyDiv w:val="1"/>
      <w:marLeft w:val="0"/>
      <w:marRight w:val="0"/>
      <w:marTop w:val="0"/>
      <w:marBottom w:val="0"/>
      <w:divBdr>
        <w:top w:val="none" w:sz="0" w:space="0" w:color="auto"/>
        <w:left w:val="none" w:sz="0" w:space="0" w:color="auto"/>
        <w:bottom w:val="none" w:sz="0" w:space="0" w:color="auto"/>
        <w:right w:val="none" w:sz="0" w:space="0" w:color="auto"/>
      </w:divBdr>
    </w:div>
    <w:div w:id="1383555868">
      <w:bodyDiv w:val="1"/>
      <w:marLeft w:val="0"/>
      <w:marRight w:val="0"/>
      <w:marTop w:val="0"/>
      <w:marBottom w:val="0"/>
      <w:divBdr>
        <w:top w:val="none" w:sz="0" w:space="0" w:color="auto"/>
        <w:left w:val="none" w:sz="0" w:space="0" w:color="auto"/>
        <w:bottom w:val="none" w:sz="0" w:space="0" w:color="auto"/>
        <w:right w:val="none" w:sz="0" w:space="0" w:color="auto"/>
      </w:divBdr>
    </w:div>
    <w:div w:id="1603411778">
      <w:bodyDiv w:val="1"/>
      <w:marLeft w:val="0"/>
      <w:marRight w:val="0"/>
      <w:marTop w:val="0"/>
      <w:marBottom w:val="0"/>
      <w:divBdr>
        <w:top w:val="none" w:sz="0" w:space="0" w:color="auto"/>
        <w:left w:val="none" w:sz="0" w:space="0" w:color="auto"/>
        <w:bottom w:val="none" w:sz="0" w:space="0" w:color="auto"/>
        <w:right w:val="none" w:sz="0" w:space="0" w:color="auto"/>
      </w:divBdr>
    </w:div>
    <w:div w:id="1639145110">
      <w:bodyDiv w:val="1"/>
      <w:marLeft w:val="0"/>
      <w:marRight w:val="0"/>
      <w:marTop w:val="0"/>
      <w:marBottom w:val="0"/>
      <w:divBdr>
        <w:top w:val="none" w:sz="0" w:space="0" w:color="auto"/>
        <w:left w:val="none" w:sz="0" w:space="0" w:color="auto"/>
        <w:bottom w:val="none" w:sz="0" w:space="0" w:color="auto"/>
        <w:right w:val="none" w:sz="0" w:space="0" w:color="auto"/>
      </w:divBdr>
    </w:div>
    <w:div w:id="1706443961">
      <w:bodyDiv w:val="1"/>
      <w:marLeft w:val="0"/>
      <w:marRight w:val="0"/>
      <w:marTop w:val="0"/>
      <w:marBottom w:val="0"/>
      <w:divBdr>
        <w:top w:val="none" w:sz="0" w:space="0" w:color="auto"/>
        <w:left w:val="none" w:sz="0" w:space="0" w:color="auto"/>
        <w:bottom w:val="none" w:sz="0" w:space="0" w:color="auto"/>
        <w:right w:val="none" w:sz="0" w:space="0" w:color="auto"/>
      </w:divBdr>
    </w:div>
    <w:div w:id="1822190261">
      <w:bodyDiv w:val="1"/>
      <w:marLeft w:val="0"/>
      <w:marRight w:val="0"/>
      <w:marTop w:val="0"/>
      <w:marBottom w:val="0"/>
      <w:divBdr>
        <w:top w:val="none" w:sz="0" w:space="0" w:color="auto"/>
        <w:left w:val="none" w:sz="0" w:space="0" w:color="auto"/>
        <w:bottom w:val="none" w:sz="0" w:space="0" w:color="auto"/>
        <w:right w:val="none" w:sz="0" w:space="0" w:color="auto"/>
      </w:divBdr>
    </w:div>
    <w:div w:id="1914973298">
      <w:bodyDiv w:val="1"/>
      <w:marLeft w:val="0"/>
      <w:marRight w:val="0"/>
      <w:marTop w:val="0"/>
      <w:marBottom w:val="0"/>
      <w:divBdr>
        <w:top w:val="none" w:sz="0" w:space="0" w:color="auto"/>
        <w:left w:val="none" w:sz="0" w:space="0" w:color="auto"/>
        <w:bottom w:val="none" w:sz="0" w:space="0" w:color="auto"/>
        <w:right w:val="none" w:sz="0" w:space="0" w:color="auto"/>
      </w:divBdr>
    </w:div>
    <w:div w:id="1943567849">
      <w:bodyDiv w:val="1"/>
      <w:marLeft w:val="0"/>
      <w:marRight w:val="0"/>
      <w:marTop w:val="0"/>
      <w:marBottom w:val="0"/>
      <w:divBdr>
        <w:top w:val="none" w:sz="0" w:space="0" w:color="auto"/>
        <w:left w:val="none" w:sz="0" w:space="0" w:color="auto"/>
        <w:bottom w:val="none" w:sz="0" w:space="0" w:color="auto"/>
        <w:right w:val="none" w:sz="0" w:space="0" w:color="auto"/>
      </w:divBdr>
    </w:div>
    <w:div w:id="2001811352">
      <w:bodyDiv w:val="1"/>
      <w:marLeft w:val="0"/>
      <w:marRight w:val="0"/>
      <w:marTop w:val="0"/>
      <w:marBottom w:val="0"/>
      <w:divBdr>
        <w:top w:val="none" w:sz="0" w:space="0" w:color="auto"/>
        <w:left w:val="none" w:sz="0" w:space="0" w:color="auto"/>
        <w:bottom w:val="none" w:sz="0" w:space="0" w:color="auto"/>
        <w:right w:val="none" w:sz="0" w:space="0" w:color="auto"/>
      </w:divBdr>
    </w:div>
    <w:div w:id="208707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1691</Words>
  <Characters>9643</Characters>
  <Application>Microsoft Office Word</Application>
  <DocSecurity>0</DocSecurity>
  <Lines>80</Lines>
  <Paragraphs>22</Paragraphs>
  <ScaleCrop>false</ScaleCrop>
  <Company>Microsoft</Company>
  <LinksUpToDate>false</LinksUpToDate>
  <CharactersWithSpaces>11312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PC</cp:lastModifiedBy>
  <cp:revision>76</cp:revision>
  <cp:lastPrinted>2024-08-08T18:20:00Z</cp:lastPrinted>
  <dcterms:created xsi:type="dcterms:W3CDTF">2025-08-18T10:17:00Z</dcterms:created>
  <dcterms:modified xsi:type="dcterms:W3CDTF">2025-08-25T02:34:00Z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