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CB92A6">
      <w:pPr>
        <w:pStyle w:val="10"/>
        <w:spacing w:line="700" w:lineRule="exact"/>
        <w:jc w:val="center"/>
        <w:rPr>
          <w:rFonts w:ascii="微软雅黑" w:hAnsi="微软雅黑" w:eastAsia="微软雅黑" w:cs="微软雅黑"/>
          <w:sz w:val="44"/>
          <w:szCs w:val="44"/>
        </w:rPr>
      </w:pPr>
      <w:r>
        <w:rPr>
          <w:rFonts w:hint="eastAsia" w:ascii="微软雅黑" w:hAnsi="微软雅黑" w:eastAsia="微软雅黑" w:cs="宋体"/>
          <w:bCs/>
          <w:sz w:val="44"/>
          <w:szCs w:val="44"/>
        </w:rPr>
        <w:t>2023</w:t>
      </w:r>
      <w:r>
        <w:rPr>
          <w:rFonts w:hint="eastAsia" w:ascii="微软雅黑" w:hAnsi="微软雅黑" w:eastAsia="微软雅黑" w:cs="微软雅黑"/>
          <w:color w:val="000000"/>
          <w:kern w:val="0"/>
          <w:sz w:val="44"/>
          <w:szCs w:val="44"/>
        </w:rPr>
        <w:t>年</w:t>
      </w:r>
      <w:r>
        <w:rPr>
          <w:rFonts w:hint="eastAsia" w:ascii="微软雅黑" w:hAnsi="微软雅黑" w:eastAsia="微软雅黑" w:cs="微软雅黑"/>
          <w:sz w:val="44"/>
          <w:szCs w:val="44"/>
        </w:rPr>
        <w:t>蓝山县竹管寺中学</w:t>
      </w:r>
      <w:r>
        <w:rPr>
          <w:rFonts w:hint="eastAsia" w:ascii="微软雅黑" w:hAnsi="微软雅黑" w:eastAsia="微软雅黑" w:cs="微软雅黑"/>
          <w:color w:val="000000"/>
          <w:kern w:val="0"/>
          <w:sz w:val="44"/>
          <w:szCs w:val="44"/>
        </w:rPr>
        <w:t>部门决算</w:t>
      </w:r>
    </w:p>
    <w:p w14:paraId="317A6B66">
      <w:pPr>
        <w:pStyle w:val="10"/>
        <w:spacing w:line="700" w:lineRule="exact"/>
        <w:jc w:val="center"/>
        <w:rPr>
          <w:rFonts w:ascii="微软雅黑" w:hAnsi="微软雅黑" w:eastAsia="微软雅黑" w:cs="微软雅黑"/>
          <w:sz w:val="44"/>
          <w:szCs w:val="44"/>
        </w:rPr>
      </w:pPr>
    </w:p>
    <w:p w14:paraId="52F64DD1">
      <w:pPr>
        <w:pStyle w:val="10"/>
        <w:spacing w:line="700" w:lineRule="exact"/>
        <w:jc w:val="center"/>
        <w:rPr>
          <w:rFonts w:ascii="微软雅黑" w:hAnsi="微软雅黑" w:eastAsia="微软雅黑" w:cs="微软雅黑"/>
          <w:sz w:val="44"/>
          <w:szCs w:val="44"/>
        </w:rPr>
      </w:pPr>
    </w:p>
    <w:p w14:paraId="311CFAC4">
      <w:pPr>
        <w:widowControl/>
        <w:spacing w:line="600" w:lineRule="exact"/>
        <w:jc w:val="center"/>
        <w:rPr>
          <w:rFonts w:eastAsia="黑体"/>
          <w:b/>
          <w:kern w:val="0"/>
          <w:sz w:val="32"/>
          <w:szCs w:val="32"/>
        </w:rPr>
      </w:pPr>
      <w:r>
        <w:rPr>
          <w:rFonts w:eastAsia="黑体"/>
          <w:b/>
          <w:kern w:val="0"/>
          <w:sz w:val="32"/>
          <w:szCs w:val="32"/>
        </w:rPr>
        <w:t>目 录</w:t>
      </w:r>
    </w:p>
    <w:p w14:paraId="794E3230">
      <w:pPr>
        <w:pStyle w:val="10"/>
        <w:spacing w:line="520" w:lineRule="exact"/>
        <w:jc w:val="center"/>
        <w:rPr>
          <w:rFonts w:ascii="仿宋_GB2312" w:hAnsi="仿宋_GB2312" w:eastAsia="仿宋_GB2312" w:cs="仿宋_GB2312"/>
          <w:b/>
          <w:bCs/>
          <w:sz w:val="44"/>
          <w:szCs w:val="44"/>
        </w:rPr>
      </w:pPr>
    </w:p>
    <w:p w14:paraId="3E495EC6">
      <w:pPr>
        <w:widowControl/>
        <w:spacing w:line="600" w:lineRule="exact"/>
        <w:ind w:firstLine="643" w:firstLineChars="200"/>
        <w:outlineLvl w:val="0"/>
        <w:rPr>
          <w:rFonts w:ascii="黑体" w:hAnsi="黑体" w:eastAsia="黑体" w:cs="黑体"/>
          <w:b/>
          <w:bCs/>
          <w:kern w:val="0"/>
          <w:sz w:val="32"/>
          <w:szCs w:val="32"/>
        </w:rPr>
      </w:pPr>
      <w:r>
        <w:rPr>
          <w:rFonts w:hint="eastAsia" w:ascii="黑体" w:hAnsi="黑体" w:eastAsia="黑体" w:cs="黑体"/>
          <w:b/>
          <w:bCs/>
          <w:kern w:val="0"/>
          <w:sz w:val="32"/>
          <w:szCs w:val="32"/>
        </w:rPr>
        <w:t>第一部分蓝山县竹管寺中学部门概况</w:t>
      </w:r>
    </w:p>
    <w:p w14:paraId="0B225392">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14:paraId="129E5DF8">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14:paraId="3F165F5C">
      <w:pPr>
        <w:pStyle w:val="10"/>
        <w:spacing w:line="600" w:lineRule="exact"/>
        <w:ind w:firstLine="643" w:firstLineChars="200"/>
        <w:rPr>
          <w:rFonts w:hAnsi="黑体"/>
          <w:b/>
          <w:bCs/>
          <w:sz w:val="32"/>
          <w:szCs w:val="32"/>
        </w:rPr>
      </w:pPr>
      <w:r>
        <w:rPr>
          <w:rFonts w:hint="eastAsia" w:hAnsi="黑体"/>
          <w:b/>
          <w:bCs/>
          <w:sz w:val="32"/>
          <w:szCs w:val="32"/>
        </w:rPr>
        <w:t>第二部分2023年度部门决算表</w:t>
      </w:r>
    </w:p>
    <w:p w14:paraId="5C6EF50F">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一、收入支出决算总表</w:t>
      </w:r>
    </w:p>
    <w:p w14:paraId="54CDF135">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二、收入决算表</w:t>
      </w:r>
    </w:p>
    <w:p w14:paraId="3E4CFC79">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三、支出决算表</w:t>
      </w:r>
    </w:p>
    <w:p w14:paraId="795ACE9E">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四、财政拨款收入支出决算总表</w:t>
      </w:r>
    </w:p>
    <w:p w14:paraId="1F9A3C6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五、一般公共预算财政拨款支出决算表</w:t>
      </w:r>
    </w:p>
    <w:p w14:paraId="338695A2">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六、一般公共预算财政拨款基本支出决算表</w:t>
      </w:r>
    </w:p>
    <w:p w14:paraId="7BE9B59A">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七、财政拨款“三公”经费支出决算表</w:t>
      </w:r>
    </w:p>
    <w:p w14:paraId="703EAC81">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八、政府性基金预算财政拨款收入支出决算表</w:t>
      </w:r>
    </w:p>
    <w:p w14:paraId="722794D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14:paraId="6D339695">
      <w:pPr>
        <w:pStyle w:val="10"/>
        <w:spacing w:line="600" w:lineRule="exact"/>
        <w:ind w:firstLine="643" w:firstLineChars="200"/>
        <w:rPr>
          <w:rFonts w:hAnsi="黑体"/>
          <w:b/>
          <w:bCs/>
          <w:sz w:val="32"/>
          <w:szCs w:val="32"/>
        </w:rPr>
      </w:pPr>
      <w:r>
        <w:rPr>
          <w:rFonts w:hint="eastAsia" w:hAnsi="黑体"/>
          <w:b/>
          <w:bCs/>
          <w:sz w:val="32"/>
          <w:szCs w:val="32"/>
        </w:rPr>
        <w:t>第三部分2023年度部门决算情况说明</w:t>
      </w:r>
    </w:p>
    <w:p w14:paraId="4194EA3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一、收入支出决算总体情况说明</w:t>
      </w:r>
    </w:p>
    <w:p w14:paraId="7088E75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二、收入决算情况说明</w:t>
      </w:r>
    </w:p>
    <w:p w14:paraId="60B2F19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三、支出决算情况说明</w:t>
      </w:r>
    </w:p>
    <w:p w14:paraId="4915863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四、财政拨款收入支出决算总体情况说明</w:t>
      </w:r>
    </w:p>
    <w:p w14:paraId="43C0A92F">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五、一般公共预算财政拨款支出决算情况说明</w:t>
      </w:r>
    </w:p>
    <w:p w14:paraId="398A0719">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六、一般公共预算财政拨款基本支出决算情况说明</w:t>
      </w:r>
    </w:p>
    <w:p w14:paraId="7E5405F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七、财政拨款“三公”经费支出决算情况说明</w:t>
      </w:r>
    </w:p>
    <w:p w14:paraId="1B4AAE6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八、政府性基金预算收入支出决算情况</w:t>
      </w:r>
    </w:p>
    <w:p w14:paraId="4DD69214">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九、国有资本经营预算财政拨款支出决算情况</w:t>
      </w:r>
    </w:p>
    <w:p w14:paraId="77EF91A6">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十、预算绩效情况说明</w:t>
      </w:r>
    </w:p>
    <w:p w14:paraId="69ED9527">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十一、其他重要事项情况说明</w:t>
      </w:r>
    </w:p>
    <w:p w14:paraId="737106C3">
      <w:pPr>
        <w:pStyle w:val="10"/>
        <w:spacing w:line="600" w:lineRule="exact"/>
        <w:ind w:firstLine="643" w:firstLineChars="200"/>
        <w:rPr>
          <w:rFonts w:hAnsi="黑体"/>
          <w:b/>
          <w:bCs/>
          <w:sz w:val="32"/>
          <w:szCs w:val="32"/>
        </w:rPr>
      </w:pPr>
      <w:r>
        <w:rPr>
          <w:rFonts w:hint="eastAsia" w:hAnsi="黑体"/>
          <w:b/>
          <w:bCs/>
          <w:sz w:val="32"/>
          <w:szCs w:val="32"/>
        </w:rPr>
        <w:t>第四部分名词解释</w:t>
      </w:r>
    </w:p>
    <w:p w14:paraId="4E8A2DA5">
      <w:pPr>
        <w:pStyle w:val="10"/>
        <w:spacing w:line="600" w:lineRule="exact"/>
        <w:ind w:firstLine="643" w:firstLineChars="200"/>
        <w:rPr>
          <w:rFonts w:hAnsi="黑体"/>
          <w:b/>
          <w:bCs/>
          <w:sz w:val="32"/>
          <w:szCs w:val="32"/>
        </w:rPr>
      </w:pPr>
      <w:r>
        <w:rPr>
          <w:rFonts w:hint="eastAsia" w:hAnsi="黑体"/>
          <w:b/>
          <w:bCs/>
          <w:sz w:val="32"/>
          <w:szCs w:val="32"/>
        </w:rPr>
        <w:t>第五部分附件</w:t>
      </w:r>
    </w:p>
    <w:p w14:paraId="748AF091">
      <w:pPr>
        <w:spacing w:line="480" w:lineRule="exact"/>
        <w:jc w:val="left"/>
        <w:rPr>
          <w:rFonts w:ascii="仿宋_GB2312" w:hAnsi="仿宋_GB2312" w:eastAsia="仿宋_GB2312" w:cs="仿宋_GB2312"/>
          <w:b/>
          <w:color w:val="000000"/>
          <w:kern w:val="0"/>
          <w:sz w:val="32"/>
          <w:szCs w:val="32"/>
        </w:rPr>
      </w:pPr>
    </w:p>
    <w:p w14:paraId="3042F524">
      <w:pPr>
        <w:spacing w:line="480" w:lineRule="exact"/>
        <w:jc w:val="center"/>
        <w:rPr>
          <w:rFonts w:ascii="仿宋_GB2312" w:hAnsi="仿宋_GB2312" w:eastAsia="仿宋_GB2312" w:cs="仿宋_GB2312"/>
          <w:b/>
          <w:bCs/>
          <w:sz w:val="32"/>
          <w:szCs w:val="32"/>
        </w:rPr>
      </w:pPr>
    </w:p>
    <w:p w14:paraId="17C9E85F">
      <w:pPr>
        <w:spacing w:line="480" w:lineRule="exact"/>
        <w:jc w:val="center"/>
        <w:rPr>
          <w:rFonts w:ascii="仿宋_GB2312" w:hAnsi="仿宋_GB2312" w:eastAsia="仿宋_GB2312" w:cs="仿宋_GB2312"/>
          <w:b/>
          <w:bCs/>
          <w:sz w:val="32"/>
          <w:szCs w:val="32"/>
        </w:rPr>
      </w:pPr>
    </w:p>
    <w:p w14:paraId="4C3D2B62">
      <w:pPr>
        <w:spacing w:line="480" w:lineRule="exact"/>
        <w:jc w:val="center"/>
        <w:rPr>
          <w:rFonts w:ascii="仿宋_GB2312" w:hAnsi="仿宋_GB2312" w:eastAsia="仿宋_GB2312" w:cs="仿宋_GB2312"/>
          <w:b/>
          <w:bCs/>
          <w:sz w:val="32"/>
          <w:szCs w:val="32"/>
        </w:rPr>
      </w:pPr>
    </w:p>
    <w:p w14:paraId="77B33C0D">
      <w:pPr>
        <w:spacing w:line="480" w:lineRule="exact"/>
        <w:jc w:val="center"/>
        <w:rPr>
          <w:rFonts w:ascii="仿宋_GB2312" w:hAnsi="仿宋_GB2312" w:eastAsia="仿宋_GB2312" w:cs="仿宋_GB2312"/>
          <w:b/>
          <w:bCs/>
          <w:sz w:val="32"/>
          <w:szCs w:val="32"/>
        </w:rPr>
      </w:pPr>
    </w:p>
    <w:p w14:paraId="4FAB165D">
      <w:pPr>
        <w:spacing w:line="480" w:lineRule="exact"/>
        <w:jc w:val="center"/>
        <w:rPr>
          <w:rFonts w:ascii="仿宋_GB2312" w:hAnsi="仿宋_GB2312" w:eastAsia="仿宋_GB2312" w:cs="仿宋_GB2312"/>
          <w:b/>
          <w:bCs/>
          <w:sz w:val="32"/>
          <w:szCs w:val="32"/>
        </w:rPr>
      </w:pPr>
    </w:p>
    <w:p w14:paraId="153B689E">
      <w:pPr>
        <w:spacing w:line="480" w:lineRule="exact"/>
        <w:jc w:val="center"/>
        <w:rPr>
          <w:rFonts w:ascii="仿宋_GB2312" w:hAnsi="仿宋_GB2312" w:eastAsia="仿宋_GB2312" w:cs="仿宋_GB2312"/>
          <w:b/>
          <w:bCs/>
          <w:sz w:val="32"/>
          <w:szCs w:val="32"/>
        </w:rPr>
      </w:pPr>
    </w:p>
    <w:p w14:paraId="06F23328">
      <w:pPr>
        <w:spacing w:line="480" w:lineRule="exact"/>
        <w:jc w:val="center"/>
        <w:rPr>
          <w:rFonts w:ascii="仿宋_GB2312" w:hAnsi="仿宋_GB2312" w:eastAsia="仿宋_GB2312" w:cs="仿宋_GB2312"/>
          <w:b/>
          <w:bCs/>
          <w:sz w:val="32"/>
          <w:szCs w:val="32"/>
        </w:rPr>
      </w:pPr>
    </w:p>
    <w:p w14:paraId="312C27B1">
      <w:pPr>
        <w:spacing w:line="480" w:lineRule="exact"/>
        <w:jc w:val="center"/>
        <w:rPr>
          <w:rFonts w:ascii="仿宋_GB2312" w:hAnsi="仿宋_GB2312" w:eastAsia="仿宋_GB2312" w:cs="仿宋_GB2312"/>
          <w:b/>
          <w:bCs/>
          <w:sz w:val="32"/>
          <w:szCs w:val="32"/>
        </w:rPr>
      </w:pPr>
    </w:p>
    <w:p w14:paraId="37489346">
      <w:pPr>
        <w:spacing w:line="480" w:lineRule="exact"/>
        <w:jc w:val="center"/>
        <w:rPr>
          <w:rFonts w:ascii="仿宋_GB2312" w:hAnsi="仿宋_GB2312" w:eastAsia="仿宋_GB2312" w:cs="仿宋_GB2312"/>
          <w:b/>
          <w:bCs/>
          <w:sz w:val="32"/>
          <w:szCs w:val="32"/>
        </w:rPr>
      </w:pPr>
    </w:p>
    <w:p w14:paraId="7B13A7AF">
      <w:pPr>
        <w:spacing w:line="480" w:lineRule="exact"/>
        <w:jc w:val="center"/>
        <w:rPr>
          <w:rFonts w:ascii="仿宋_GB2312" w:hAnsi="仿宋_GB2312" w:eastAsia="仿宋_GB2312" w:cs="仿宋_GB2312"/>
          <w:b/>
          <w:bCs/>
          <w:sz w:val="32"/>
          <w:szCs w:val="32"/>
        </w:rPr>
      </w:pPr>
    </w:p>
    <w:p w14:paraId="184BB347">
      <w:pPr>
        <w:spacing w:line="480" w:lineRule="exact"/>
        <w:jc w:val="center"/>
        <w:rPr>
          <w:rFonts w:ascii="仿宋_GB2312" w:hAnsi="仿宋_GB2312" w:eastAsia="仿宋_GB2312" w:cs="仿宋_GB2312"/>
          <w:b/>
          <w:bCs/>
          <w:sz w:val="32"/>
          <w:szCs w:val="32"/>
        </w:rPr>
      </w:pPr>
    </w:p>
    <w:p w14:paraId="57E661DD">
      <w:pPr>
        <w:spacing w:line="480" w:lineRule="exact"/>
        <w:jc w:val="center"/>
        <w:rPr>
          <w:rFonts w:ascii="仿宋_GB2312" w:hAnsi="仿宋_GB2312" w:eastAsia="仿宋_GB2312" w:cs="仿宋_GB2312"/>
          <w:b/>
          <w:bCs/>
          <w:sz w:val="32"/>
          <w:szCs w:val="32"/>
        </w:rPr>
      </w:pPr>
    </w:p>
    <w:p w14:paraId="6CF0BD6A">
      <w:pPr>
        <w:spacing w:line="480" w:lineRule="exact"/>
        <w:jc w:val="center"/>
        <w:rPr>
          <w:rFonts w:ascii="仿宋_GB2312" w:hAnsi="仿宋_GB2312" w:eastAsia="仿宋_GB2312" w:cs="仿宋_GB2312"/>
          <w:b/>
          <w:bCs/>
          <w:sz w:val="32"/>
          <w:szCs w:val="32"/>
        </w:rPr>
      </w:pPr>
    </w:p>
    <w:p w14:paraId="03E8E1EE">
      <w:pPr>
        <w:spacing w:line="480" w:lineRule="exact"/>
        <w:jc w:val="center"/>
        <w:rPr>
          <w:rFonts w:ascii="仿宋_GB2312" w:hAnsi="仿宋_GB2312" w:eastAsia="仿宋_GB2312" w:cs="仿宋_GB2312"/>
          <w:b/>
          <w:bCs/>
          <w:sz w:val="32"/>
          <w:szCs w:val="32"/>
        </w:rPr>
      </w:pPr>
    </w:p>
    <w:p w14:paraId="54D802E7">
      <w:pPr>
        <w:spacing w:line="480" w:lineRule="exact"/>
        <w:jc w:val="center"/>
        <w:rPr>
          <w:rFonts w:ascii="仿宋_GB2312" w:hAnsi="仿宋_GB2312" w:eastAsia="仿宋_GB2312" w:cs="仿宋_GB2312"/>
          <w:b/>
          <w:bCs/>
          <w:sz w:val="32"/>
          <w:szCs w:val="32"/>
        </w:rPr>
      </w:pPr>
    </w:p>
    <w:p w14:paraId="4DA97AA9">
      <w:pPr>
        <w:spacing w:line="480" w:lineRule="exact"/>
        <w:jc w:val="center"/>
        <w:rPr>
          <w:rFonts w:ascii="仿宋_GB2312" w:hAnsi="仿宋_GB2312" w:eastAsia="仿宋_GB2312" w:cs="仿宋_GB2312"/>
          <w:b/>
          <w:bCs/>
          <w:sz w:val="32"/>
          <w:szCs w:val="32"/>
        </w:rPr>
      </w:pPr>
    </w:p>
    <w:p w14:paraId="031B9DBB">
      <w:pPr>
        <w:pStyle w:val="10"/>
        <w:spacing w:line="600" w:lineRule="exact"/>
        <w:jc w:val="center"/>
        <w:rPr>
          <w:rFonts w:hAnsi="黑体"/>
          <w:b/>
          <w:bCs/>
          <w:sz w:val="32"/>
          <w:szCs w:val="32"/>
        </w:rPr>
      </w:pPr>
      <w:r>
        <w:rPr>
          <w:rFonts w:hint="eastAsia" w:hAnsi="黑体"/>
          <w:b/>
          <w:bCs/>
          <w:sz w:val="32"/>
          <w:szCs w:val="32"/>
        </w:rPr>
        <w:t>第一部分蓝山县竹管寺中学单位概况</w:t>
      </w:r>
    </w:p>
    <w:p w14:paraId="6666E0CF">
      <w:pPr>
        <w:pStyle w:val="11"/>
        <w:numPr>
          <w:ilvl w:val="0"/>
          <w:numId w:val="0"/>
        </w:numPr>
        <w:ind w:left="800" w:leftChars="323" w:hanging="122" w:hangingChars="41"/>
        <w:jc w:val="left"/>
        <w:rPr>
          <w:rFonts w:ascii="黑体" w:hAnsi="黑体" w:eastAsia="黑体"/>
          <w:sz w:val="30"/>
          <w:szCs w:val="30"/>
        </w:rPr>
      </w:pPr>
    </w:p>
    <w:p w14:paraId="43F905A4">
      <w:pPr>
        <w:widowControl/>
        <w:spacing w:line="600" w:lineRule="exact"/>
        <w:ind w:firstLine="640" w:firstLineChars="200"/>
        <w:outlineLvl w:val="1"/>
        <w:rPr>
          <w:rFonts w:ascii="黑体" w:hAnsi="黑体" w:eastAsia="黑体"/>
          <w:bCs/>
          <w:kern w:val="0"/>
          <w:sz w:val="32"/>
          <w:szCs w:val="32"/>
        </w:rPr>
      </w:pPr>
      <w:r>
        <w:rPr>
          <w:rFonts w:hint="eastAsia" w:ascii="黑体" w:hAnsi="黑体" w:eastAsia="黑体"/>
          <w:bCs/>
          <w:kern w:val="0"/>
          <w:sz w:val="32"/>
          <w:szCs w:val="32"/>
        </w:rPr>
        <w:t>一、部门</w:t>
      </w:r>
      <w:r>
        <w:rPr>
          <w:rFonts w:hint="eastAsia" w:ascii="黑体" w:hAnsi="黑体" w:eastAsia="黑体" w:cs="Times New Roman"/>
          <w:bCs/>
          <w:kern w:val="0"/>
          <w:sz w:val="32"/>
          <w:szCs w:val="32"/>
        </w:rPr>
        <w:t>职能职责</w:t>
      </w:r>
    </w:p>
    <w:p w14:paraId="0FEF2F32">
      <w:pPr>
        <w:widowControl/>
        <w:spacing w:line="540" w:lineRule="exact"/>
        <w:ind w:firstLine="600" w:firstLineChars="200"/>
        <w:rPr>
          <w:rFonts w:ascii="仿宋" w:hAnsi="仿宋" w:eastAsia="仿宋" w:cs="仿宋"/>
          <w:color w:val="000000"/>
          <w:kern w:val="0"/>
          <w:sz w:val="30"/>
          <w:szCs w:val="30"/>
        </w:rPr>
      </w:pPr>
      <w:r>
        <w:rPr>
          <w:rFonts w:hint="eastAsia" w:ascii="仿宋" w:hAnsi="仿宋" w:eastAsia="仿宋" w:cs="仿宋"/>
          <w:color w:val="000000"/>
          <w:kern w:val="0"/>
          <w:sz w:val="30"/>
          <w:szCs w:val="30"/>
        </w:rPr>
        <w:t xml:space="preserve">（一）学校业务范围为：实施九年义务教育，促进基础教育发展。初中学历教育相关社会服务。 </w:t>
      </w:r>
    </w:p>
    <w:p w14:paraId="71E42C43">
      <w:pPr>
        <w:widowControl/>
        <w:spacing w:line="540" w:lineRule="exact"/>
        <w:ind w:firstLine="600" w:firstLineChars="200"/>
        <w:rPr>
          <w:rFonts w:ascii="仿宋" w:hAnsi="仿宋" w:eastAsia="仿宋" w:cs="仿宋"/>
          <w:color w:val="000000"/>
          <w:kern w:val="0"/>
          <w:sz w:val="30"/>
          <w:szCs w:val="30"/>
        </w:rPr>
      </w:pPr>
      <w:r>
        <w:rPr>
          <w:rFonts w:hint="eastAsia" w:ascii="仿宋" w:hAnsi="仿宋" w:eastAsia="仿宋" w:cs="仿宋"/>
          <w:color w:val="000000"/>
          <w:kern w:val="0"/>
          <w:sz w:val="30"/>
          <w:szCs w:val="30"/>
        </w:rPr>
        <w:t>（二）学校办学宗旨：坚持中国特色社会主义办学方向，认真贯彻执行党的教育方针，实施九年义务教育，促进基础教育发展，严格落实《教育法》《义务教育法》《教师法》等法律法规；全面实施素质教育，培育和践行社会主义核心价值观，坚持德育为先，能力为重，全面发展，培育德智体美劳全面发展的社会主义建设者和接班人。</w:t>
      </w:r>
    </w:p>
    <w:p w14:paraId="2C7A5116">
      <w:pPr>
        <w:widowControl/>
        <w:spacing w:line="600" w:lineRule="exact"/>
        <w:ind w:firstLine="640" w:firstLineChars="200"/>
        <w:outlineLvl w:val="1"/>
        <w:rPr>
          <w:rFonts w:ascii="黑体" w:hAnsi="黑体" w:eastAsia="黑体"/>
          <w:bCs/>
          <w:kern w:val="0"/>
          <w:sz w:val="32"/>
          <w:szCs w:val="32"/>
        </w:rPr>
      </w:pPr>
      <w:r>
        <w:rPr>
          <w:rFonts w:hint="eastAsia" w:ascii="黑体" w:hAnsi="黑体" w:eastAsia="黑体"/>
          <w:bCs/>
          <w:kern w:val="0"/>
          <w:sz w:val="32"/>
          <w:szCs w:val="32"/>
        </w:rPr>
        <w:t>二、机构设置及决算单位构成</w:t>
      </w:r>
    </w:p>
    <w:p w14:paraId="29C60567">
      <w:pPr>
        <w:widowControl/>
        <w:spacing w:line="540" w:lineRule="exact"/>
        <w:ind w:firstLine="643" w:firstLineChars="200"/>
        <w:rPr>
          <w:rFonts w:ascii="仿宋" w:hAnsi="仿宋" w:eastAsia="仿宋" w:cs="仿宋"/>
          <w:color w:val="000000"/>
          <w:kern w:val="0"/>
          <w:sz w:val="30"/>
          <w:szCs w:val="30"/>
        </w:rPr>
      </w:pPr>
      <w:r>
        <w:rPr>
          <w:rFonts w:hint="eastAsia" w:ascii="楷体_GB2312" w:hAnsi="宋体" w:eastAsia="楷体_GB2312"/>
          <w:b/>
          <w:bCs/>
          <w:kern w:val="0"/>
          <w:sz w:val="32"/>
          <w:szCs w:val="32"/>
        </w:rPr>
        <w:t>（一）内设机构设置。</w:t>
      </w:r>
      <w:r>
        <w:rPr>
          <w:rFonts w:hint="eastAsia" w:ascii="仿宋" w:hAnsi="仿宋" w:eastAsia="仿宋" w:cs="仿宋"/>
          <w:color w:val="000000"/>
          <w:kern w:val="0"/>
          <w:sz w:val="30"/>
          <w:szCs w:val="30"/>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1980FBA0">
      <w:pPr>
        <w:widowControl/>
        <w:spacing w:line="540" w:lineRule="exact"/>
        <w:ind w:firstLine="600" w:firstLineChars="200"/>
        <w:rPr>
          <w:rFonts w:hint="eastAsia" w:ascii="仿宋" w:hAnsi="仿宋" w:eastAsia="仿宋" w:cs="仿宋"/>
          <w:bCs/>
          <w:kern w:val="0"/>
          <w:sz w:val="30"/>
          <w:szCs w:val="30"/>
        </w:rPr>
      </w:pPr>
      <w:r>
        <w:rPr>
          <w:rFonts w:hint="eastAsia" w:ascii="仿宋" w:hAnsi="仿宋" w:eastAsia="仿宋" w:cs="仿宋"/>
          <w:bCs/>
          <w:kern w:val="0"/>
          <w:sz w:val="30"/>
          <w:szCs w:val="30"/>
        </w:rPr>
        <w:t>2、学生情况：2023年有教学班6个，学生233人。</w:t>
      </w:r>
    </w:p>
    <w:p w14:paraId="4919ACD7">
      <w:pPr>
        <w:widowControl/>
        <w:spacing w:line="540" w:lineRule="exact"/>
        <w:ind w:firstLine="600" w:firstLineChars="200"/>
        <w:rPr>
          <w:rFonts w:ascii="仿宋" w:hAnsi="仿宋" w:eastAsia="仿宋" w:cs="仿宋"/>
          <w:bCs/>
          <w:kern w:val="0"/>
          <w:sz w:val="30"/>
          <w:szCs w:val="30"/>
        </w:rPr>
      </w:pPr>
      <w:r>
        <w:rPr>
          <w:rFonts w:hint="eastAsia" w:ascii="仿宋" w:hAnsi="仿宋" w:eastAsia="仿宋" w:cs="仿宋"/>
          <w:bCs/>
          <w:kern w:val="0"/>
          <w:sz w:val="30"/>
          <w:szCs w:val="30"/>
        </w:rPr>
        <w:t>3、学校人员情况：本学校现事业编制人数为27人。具体人员成份为：本校在职人员27人，其中中小学教师27人。单位现有退休人员22人。</w:t>
      </w:r>
    </w:p>
    <w:p w14:paraId="1E037EA4">
      <w:pPr>
        <w:widowControl/>
        <w:spacing w:line="540" w:lineRule="exact"/>
        <w:ind w:firstLine="643" w:firstLineChars="200"/>
        <w:rPr>
          <w:rFonts w:eastAsia="仿宋_GB2312"/>
          <w:bCs/>
          <w:kern w:val="0"/>
          <w:sz w:val="32"/>
          <w:szCs w:val="32"/>
        </w:rPr>
      </w:pPr>
      <w:r>
        <w:rPr>
          <w:rFonts w:hint="eastAsia" w:ascii="楷体_GB2312" w:hAnsi="宋体" w:eastAsia="楷体_GB2312"/>
          <w:b/>
          <w:bCs/>
          <w:kern w:val="0"/>
          <w:sz w:val="32"/>
          <w:szCs w:val="32"/>
        </w:rPr>
        <w:t>（二）决算单位构成。</w:t>
      </w:r>
      <w:r>
        <w:rPr>
          <w:rFonts w:hint="eastAsia" w:eastAsia="仿宋_GB2312"/>
          <w:bCs/>
          <w:kern w:val="0"/>
          <w:sz w:val="32"/>
          <w:szCs w:val="32"/>
        </w:rPr>
        <w:t>蓝山县竹管寺中学</w:t>
      </w:r>
      <w:r>
        <w:rPr>
          <w:rFonts w:eastAsia="仿宋_GB2312"/>
          <w:bCs/>
          <w:kern w:val="0"/>
          <w:sz w:val="32"/>
          <w:szCs w:val="32"/>
        </w:rPr>
        <w:t>单</w:t>
      </w:r>
      <w:r>
        <w:rPr>
          <w:rFonts w:hint="eastAsia" w:ascii="仿宋" w:hAnsi="仿宋" w:eastAsia="仿宋" w:cs="仿宋"/>
          <w:bCs/>
          <w:kern w:val="0"/>
          <w:sz w:val="30"/>
          <w:szCs w:val="30"/>
        </w:rPr>
        <w:t>位2023</w:t>
      </w:r>
      <w:r>
        <w:rPr>
          <w:rFonts w:eastAsia="仿宋_GB2312"/>
          <w:bCs/>
          <w:kern w:val="0"/>
          <w:sz w:val="32"/>
          <w:szCs w:val="32"/>
        </w:rPr>
        <w:t>年部门决算汇总公开单位构成包括：蓝山县竹管寺中学单位本级</w:t>
      </w:r>
      <w:r>
        <w:rPr>
          <w:rFonts w:hint="eastAsia" w:eastAsia="仿宋_GB2312"/>
          <w:bCs/>
          <w:kern w:val="0"/>
          <w:sz w:val="32"/>
          <w:szCs w:val="32"/>
        </w:rPr>
        <w:t>。</w:t>
      </w:r>
    </w:p>
    <w:p w14:paraId="2EDD1700">
      <w:pPr>
        <w:widowControl/>
        <w:spacing w:line="540" w:lineRule="exact"/>
        <w:ind w:firstLine="640" w:firstLineChars="200"/>
        <w:rPr>
          <w:rFonts w:eastAsia="仿宋_GB2312"/>
          <w:bCs/>
          <w:kern w:val="0"/>
          <w:sz w:val="32"/>
          <w:szCs w:val="32"/>
        </w:rPr>
      </w:pPr>
    </w:p>
    <w:p w14:paraId="33F0EC31">
      <w:pPr>
        <w:widowControl/>
        <w:spacing w:line="540" w:lineRule="exact"/>
        <w:ind w:firstLine="640" w:firstLineChars="200"/>
        <w:rPr>
          <w:rFonts w:eastAsia="仿宋_GB2312"/>
          <w:bCs/>
          <w:kern w:val="0"/>
          <w:sz w:val="32"/>
          <w:szCs w:val="32"/>
        </w:rPr>
      </w:pPr>
    </w:p>
    <w:p w14:paraId="3A0B6618">
      <w:pPr>
        <w:widowControl/>
        <w:spacing w:line="540" w:lineRule="exact"/>
        <w:ind w:firstLine="640" w:firstLineChars="200"/>
        <w:rPr>
          <w:rFonts w:eastAsia="仿宋_GB2312"/>
          <w:bCs/>
          <w:kern w:val="0"/>
          <w:sz w:val="32"/>
          <w:szCs w:val="32"/>
        </w:rPr>
      </w:pPr>
    </w:p>
    <w:p w14:paraId="0AE9F931">
      <w:pPr>
        <w:widowControl/>
        <w:spacing w:line="540" w:lineRule="exact"/>
        <w:ind w:firstLine="640" w:firstLineChars="200"/>
        <w:rPr>
          <w:rFonts w:eastAsia="仿宋_GB2312"/>
          <w:bCs/>
          <w:kern w:val="0"/>
          <w:sz w:val="32"/>
          <w:szCs w:val="32"/>
        </w:rPr>
      </w:pPr>
    </w:p>
    <w:p w14:paraId="4E57AE2C">
      <w:pPr>
        <w:widowControl/>
        <w:spacing w:line="540" w:lineRule="exact"/>
        <w:ind w:firstLine="640" w:firstLineChars="200"/>
        <w:rPr>
          <w:rFonts w:eastAsia="仿宋_GB2312"/>
          <w:bCs/>
          <w:kern w:val="0"/>
          <w:sz w:val="32"/>
          <w:szCs w:val="32"/>
        </w:rPr>
      </w:pPr>
    </w:p>
    <w:p w14:paraId="25E4E78A">
      <w:pPr>
        <w:widowControl/>
        <w:spacing w:line="540" w:lineRule="exact"/>
        <w:ind w:firstLine="720" w:firstLineChars="200"/>
        <w:jc w:val="center"/>
        <w:rPr>
          <w:rFonts w:eastAsia="仿宋_GB2312"/>
          <w:bCs/>
          <w:kern w:val="0"/>
          <w:sz w:val="32"/>
          <w:szCs w:val="32"/>
        </w:rPr>
      </w:pPr>
      <w:r>
        <w:rPr>
          <w:rFonts w:hint="eastAsia" w:ascii="黑体" w:hAnsi="黑体" w:eastAsia="黑体" w:cs="黑体"/>
          <w:sz w:val="36"/>
          <w:szCs w:val="32"/>
        </w:rPr>
        <w:t>第二部分2023年部门决算表</w:t>
      </w:r>
    </w:p>
    <w:p w14:paraId="0205BBB0">
      <w:pPr>
        <w:widowControl/>
        <w:spacing w:line="540" w:lineRule="exact"/>
        <w:ind w:firstLine="643" w:firstLineChars="200"/>
        <w:rPr>
          <w:rFonts w:ascii="楷体_GB2312" w:hAnsi="宋体" w:eastAsia="楷体_GB2312"/>
          <w:b/>
          <w:bCs/>
          <w:kern w:val="0"/>
          <w:sz w:val="32"/>
          <w:szCs w:val="32"/>
        </w:rPr>
      </w:pPr>
    </w:p>
    <w:p w14:paraId="6F20A19D">
      <w:pPr>
        <w:widowControl/>
        <w:spacing w:line="560" w:lineRule="exact"/>
        <w:ind w:firstLine="640" w:firstLineChars="200"/>
        <w:rPr>
          <w:rFonts w:ascii="仿宋_GB2312" w:hAnsi="仿宋_GB2312" w:eastAsia="仿宋_GB2312" w:cs="仿宋_GB2312"/>
          <w:bCs/>
          <w:kern w:val="0"/>
          <w:sz w:val="32"/>
          <w:szCs w:val="32"/>
        </w:rPr>
        <w:sectPr>
          <w:footerReference r:id="rId3" w:type="default"/>
          <w:pgSz w:w="11906" w:h="16838"/>
          <w:pgMar w:top="1440" w:right="1633" w:bottom="1440" w:left="1633" w:header="851" w:footer="992" w:gutter="0"/>
          <w:cols w:space="425" w:num="1"/>
          <w:docGrid w:type="lines" w:linePitch="312" w:charSpace="0"/>
        </w:sectPr>
      </w:pPr>
    </w:p>
    <w:tbl>
      <w:tblPr>
        <w:tblStyle w:val="6"/>
        <w:tblpPr w:leftFromText="180" w:rightFromText="180" w:vertAnchor="text" w:horzAnchor="page" w:tblpX="1501" w:tblpY="247"/>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14:paraId="5674591C">
        <w:tblPrEx>
          <w:tblCellMar>
            <w:top w:w="0" w:type="dxa"/>
            <w:left w:w="108" w:type="dxa"/>
            <w:bottom w:w="0" w:type="dxa"/>
            <w:right w:w="108" w:type="dxa"/>
          </w:tblCellMar>
        </w:tblPrEx>
        <w:trPr>
          <w:trHeight w:val="90" w:hRule="atLeast"/>
        </w:trPr>
        <w:tc>
          <w:tcPr>
            <w:tcW w:w="14072" w:type="dxa"/>
            <w:gridSpan w:val="8"/>
            <w:tcBorders>
              <w:top w:val="nil"/>
              <w:left w:val="nil"/>
              <w:bottom w:val="nil"/>
              <w:right w:val="nil"/>
            </w:tcBorders>
            <w:vAlign w:val="center"/>
          </w:tcPr>
          <w:p w14:paraId="20F7B653">
            <w:pPr>
              <w:jc w:val="center"/>
              <w:rPr>
                <w:rFonts w:ascii="华文中宋" w:hAnsi="华文中宋" w:eastAsia="华文中宋" w:cs="宋体"/>
                <w:kern w:val="0"/>
                <w:sz w:val="32"/>
                <w:szCs w:val="32"/>
              </w:rPr>
            </w:pPr>
            <w:r>
              <w:rPr>
                <w:rFonts w:hint="eastAsia" w:ascii="黑体" w:hAnsi="黑体" w:eastAsia="黑体" w:cs="黑体"/>
                <w:sz w:val="36"/>
                <w:szCs w:val="32"/>
              </w:rPr>
              <w:t>部门收支决算总表</w:t>
            </w:r>
          </w:p>
        </w:tc>
      </w:tr>
      <w:tr w14:paraId="1F07BFAD">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vAlign w:val="center"/>
          </w:tcPr>
          <w:p w14:paraId="4BD4F0D1">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nil"/>
              <w:right w:val="nil"/>
            </w:tcBorders>
            <w:vAlign w:val="center"/>
          </w:tcPr>
          <w:p w14:paraId="59132AF6">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233" w:type="dxa"/>
            <w:tcBorders>
              <w:top w:val="nil"/>
              <w:left w:val="nil"/>
              <w:bottom w:val="nil"/>
              <w:right w:val="nil"/>
            </w:tcBorders>
            <w:vAlign w:val="center"/>
          </w:tcPr>
          <w:p w14:paraId="15177CBA">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16" w:type="dxa"/>
            <w:gridSpan w:val="2"/>
            <w:tcBorders>
              <w:top w:val="nil"/>
              <w:left w:val="nil"/>
              <w:bottom w:val="nil"/>
              <w:right w:val="nil"/>
            </w:tcBorders>
            <w:vAlign w:val="center"/>
          </w:tcPr>
          <w:p w14:paraId="60BD1200">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7A1420A6">
            <w:pPr>
              <w:widowControl/>
              <w:jc w:val="right"/>
              <w:rPr>
                <w:rFonts w:ascii="宋体" w:hAnsi="宋体" w:eastAsia="宋体" w:cs="宋体"/>
                <w:kern w:val="0"/>
                <w:sz w:val="20"/>
                <w:szCs w:val="20"/>
              </w:rPr>
            </w:pPr>
          </w:p>
        </w:tc>
        <w:tc>
          <w:tcPr>
            <w:tcW w:w="4842" w:type="dxa"/>
            <w:tcBorders>
              <w:top w:val="nil"/>
              <w:left w:val="nil"/>
              <w:bottom w:val="nil"/>
              <w:right w:val="nil"/>
            </w:tcBorders>
            <w:noWrap/>
            <w:vAlign w:val="center"/>
          </w:tcPr>
          <w:p w14:paraId="7249CD0F">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14:paraId="254B455A">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14:paraId="63D42E69">
            <w:pPr>
              <w:widowControl/>
              <w:rPr>
                <w:rFonts w:ascii="宋体" w:hAnsi="宋体" w:eastAsia="宋体" w:cs="宋体"/>
                <w:color w:val="000000"/>
                <w:kern w:val="0"/>
                <w:sz w:val="20"/>
                <w:szCs w:val="20"/>
              </w:rPr>
            </w:pPr>
            <w:r>
              <w:rPr>
                <w:rFonts w:hint="eastAsia" w:eastAsia="仿宋_GB2312"/>
                <w:color w:val="000000"/>
                <w:kern w:val="0"/>
                <w:szCs w:val="21"/>
              </w:rPr>
              <w:t>部门：</w:t>
            </w:r>
          </w:p>
        </w:tc>
        <w:tc>
          <w:tcPr>
            <w:tcW w:w="4942" w:type="dxa"/>
            <w:gridSpan w:val="2"/>
            <w:tcBorders>
              <w:top w:val="nil"/>
              <w:left w:val="nil"/>
              <w:bottom w:val="nil"/>
              <w:right w:val="nil"/>
            </w:tcBorders>
            <w:vAlign w:val="center"/>
          </w:tcPr>
          <w:p w14:paraId="5F95B720">
            <w:pPr>
              <w:widowControl/>
              <w:rPr>
                <w:rFonts w:eastAsia="仿宋_GB2312" w:asciiTheme="minorHAnsi" w:hAnsiTheme="minorHAnsi" w:cstheme="minorBidi"/>
                <w:color w:val="000000"/>
                <w:kern w:val="0"/>
                <w:sz w:val="21"/>
                <w:szCs w:val="21"/>
              </w:rPr>
            </w:pPr>
            <w:r>
              <w:rPr>
                <w:rFonts w:hint="eastAsia" w:eastAsia="仿宋_GB2312"/>
                <w:color w:val="000000"/>
                <w:kern w:val="0"/>
                <w:szCs w:val="21"/>
              </w:rPr>
              <w:t>蓝山县竹管寺中学</w:t>
            </w:r>
          </w:p>
        </w:tc>
        <w:tc>
          <w:tcPr>
            <w:tcW w:w="241" w:type="dxa"/>
            <w:tcBorders>
              <w:top w:val="nil"/>
              <w:left w:val="nil"/>
              <w:bottom w:val="nil"/>
              <w:right w:val="nil"/>
            </w:tcBorders>
            <w:vAlign w:val="center"/>
          </w:tcPr>
          <w:p w14:paraId="538B0260">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2520B82B">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17" w:type="dxa"/>
            <w:gridSpan w:val="2"/>
            <w:tcBorders>
              <w:top w:val="nil"/>
              <w:left w:val="nil"/>
              <w:bottom w:val="nil"/>
              <w:right w:val="nil"/>
            </w:tcBorders>
            <w:noWrap/>
            <w:vAlign w:val="center"/>
          </w:tcPr>
          <w:p w14:paraId="37585BDD">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tbl>
      <w:tblPr>
        <w:tblStyle w:val="6"/>
        <w:tblpPr w:leftFromText="180" w:rightFromText="180" w:vertAnchor="text" w:horzAnchor="page" w:tblpX="1491" w:tblpY="18"/>
        <w:tblOverlap w:val="never"/>
        <w:tblW w:w="14061" w:type="dxa"/>
        <w:tblInd w:w="0" w:type="dxa"/>
        <w:tblLayout w:type="fixed"/>
        <w:tblCellMar>
          <w:top w:w="0" w:type="dxa"/>
          <w:left w:w="108" w:type="dxa"/>
          <w:bottom w:w="0" w:type="dxa"/>
          <w:right w:w="108" w:type="dxa"/>
        </w:tblCellMar>
      </w:tblPr>
      <w:tblGrid>
        <w:gridCol w:w="4932"/>
        <w:gridCol w:w="702"/>
        <w:gridCol w:w="1224"/>
        <w:gridCol w:w="4820"/>
        <w:gridCol w:w="702"/>
        <w:gridCol w:w="1681"/>
      </w:tblGrid>
      <w:tr w14:paraId="6FF77921">
        <w:tblPrEx>
          <w:tblCellMar>
            <w:top w:w="0" w:type="dxa"/>
            <w:left w:w="108" w:type="dxa"/>
            <w:bottom w:w="0" w:type="dxa"/>
            <w:right w:w="108" w:type="dxa"/>
          </w:tblCellMar>
        </w:tblPrEx>
        <w:trPr>
          <w:trHeight w:val="340" w:hRule="atLeast"/>
        </w:trPr>
        <w:tc>
          <w:tcPr>
            <w:tcW w:w="6858" w:type="dxa"/>
            <w:gridSpan w:val="3"/>
            <w:tcBorders>
              <w:top w:val="single" w:color="auto" w:sz="4" w:space="0"/>
              <w:left w:val="single" w:color="auto" w:sz="4" w:space="0"/>
              <w:bottom w:val="single" w:color="auto" w:sz="4" w:space="0"/>
              <w:right w:val="single" w:color="auto" w:sz="4" w:space="0"/>
            </w:tcBorders>
            <w:vAlign w:val="center"/>
          </w:tcPr>
          <w:p w14:paraId="59B2841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14:paraId="45F6A0D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14:paraId="6257C4E2">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D2CEF2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项目</w:t>
            </w:r>
          </w:p>
        </w:tc>
        <w:tc>
          <w:tcPr>
            <w:tcW w:w="702" w:type="dxa"/>
            <w:tcBorders>
              <w:top w:val="nil"/>
              <w:left w:val="nil"/>
              <w:bottom w:val="single" w:color="auto" w:sz="4" w:space="0"/>
              <w:right w:val="single" w:color="auto" w:sz="4" w:space="0"/>
            </w:tcBorders>
            <w:vAlign w:val="center"/>
          </w:tcPr>
          <w:p w14:paraId="4782B72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14:paraId="4F3FFBC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14:paraId="48CEBB8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项目</w:t>
            </w:r>
          </w:p>
        </w:tc>
        <w:tc>
          <w:tcPr>
            <w:tcW w:w="702" w:type="dxa"/>
            <w:tcBorders>
              <w:top w:val="nil"/>
              <w:left w:val="nil"/>
              <w:bottom w:val="single" w:color="auto" w:sz="4" w:space="0"/>
              <w:right w:val="single" w:color="auto" w:sz="4" w:space="0"/>
            </w:tcBorders>
            <w:vAlign w:val="center"/>
          </w:tcPr>
          <w:p w14:paraId="603FB74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14:paraId="73B42F7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14:paraId="74585E5D">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EA0025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702" w:type="dxa"/>
            <w:tcBorders>
              <w:top w:val="nil"/>
              <w:left w:val="nil"/>
              <w:bottom w:val="single" w:color="auto" w:sz="4" w:space="0"/>
              <w:right w:val="single" w:color="auto" w:sz="4" w:space="0"/>
            </w:tcBorders>
            <w:vAlign w:val="center"/>
          </w:tcPr>
          <w:p w14:paraId="03C33898">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14:paraId="5F9C2E2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14:paraId="4D2CB58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702" w:type="dxa"/>
            <w:tcBorders>
              <w:top w:val="nil"/>
              <w:left w:val="nil"/>
              <w:bottom w:val="single" w:color="auto" w:sz="4" w:space="0"/>
              <w:right w:val="single" w:color="auto" w:sz="4" w:space="0"/>
            </w:tcBorders>
            <w:vAlign w:val="center"/>
          </w:tcPr>
          <w:p w14:paraId="4BFC052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14:paraId="4CFCC09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14:paraId="66FC5FEC">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D76E42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14:paraId="2FE532F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14:paraId="5AA79CD0">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371.84</w:t>
            </w:r>
          </w:p>
        </w:tc>
        <w:tc>
          <w:tcPr>
            <w:tcW w:w="4820" w:type="dxa"/>
            <w:tcBorders>
              <w:top w:val="nil"/>
              <w:left w:val="nil"/>
              <w:bottom w:val="single" w:color="auto" w:sz="4" w:space="0"/>
              <w:right w:val="single" w:color="auto" w:sz="4" w:space="0"/>
            </w:tcBorders>
            <w:vAlign w:val="center"/>
          </w:tcPr>
          <w:p w14:paraId="39AAEAB6">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14:paraId="09C050D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14:paraId="17B5FA2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53818A2A">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4C7583BD">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14:paraId="17F42D2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14:paraId="323716E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3272ECCE">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二、外交支出</w:t>
            </w:r>
          </w:p>
        </w:tc>
        <w:tc>
          <w:tcPr>
            <w:tcW w:w="702" w:type="dxa"/>
            <w:tcBorders>
              <w:top w:val="nil"/>
              <w:left w:val="nil"/>
              <w:bottom w:val="single" w:color="auto" w:sz="4" w:space="0"/>
              <w:right w:val="single" w:color="auto" w:sz="4" w:space="0"/>
            </w:tcBorders>
            <w:vAlign w:val="center"/>
          </w:tcPr>
          <w:p w14:paraId="10F1827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14:paraId="4E0FA91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72DD8BCF">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1938C6F0">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14:paraId="736F584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14:paraId="739E71F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3E31EA17">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三、国防支出</w:t>
            </w:r>
          </w:p>
        </w:tc>
        <w:tc>
          <w:tcPr>
            <w:tcW w:w="702" w:type="dxa"/>
            <w:tcBorders>
              <w:top w:val="nil"/>
              <w:left w:val="nil"/>
              <w:bottom w:val="single" w:color="auto" w:sz="4" w:space="0"/>
              <w:right w:val="single" w:color="auto" w:sz="4" w:space="0"/>
            </w:tcBorders>
            <w:vAlign w:val="center"/>
          </w:tcPr>
          <w:p w14:paraId="2E460FD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14:paraId="6B420A2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54ADDC6A">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1A787905">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14:paraId="3382EBD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14:paraId="4DCDC5F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62EE9CF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四、公共安全支出</w:t>
            </w:r>
          </w:p>
        </w:tc>
        <w:tc>
          <w:tcPr>
            <w:tcW w:w="702" w:type="dxa"/>
            <w:tcBorders>
              <w:top w:val="nil"/>
              <w:left w:val="nil"/>
              <w:bottom w:val="single" w:color="auto" w:sz="4" w:space="0"/>
              <w:right w:val="single" w:color="auto" w:sz="4" w:space="0"/>
            </w:tcBorders>
            <w:vAlign w:val="center"/>
          </w:tcPr>
          <w:p w14:paraId="26A371A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14:paraId="6205036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47CE6D5F">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48C73D17">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14:paraId="0356F85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14:paraId="20C7B71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22E34F66">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五、教育支出</w:t>
            </w:r>
          </w:p>
        </w:tc>
        <w:tc>
          <w:tcPr>
            <w:tcW w:w="702" w:type="dxa"/>
            <w:tcBorders>
              <w:top w:val="nil"/>
              <w:left w:val="nil"/>
              <w:bottom w:val="single" w:color="auto" w:sz="4" w:space="0"/>
              <w:right w:val="single" w:color="auto" w:sz="4" w:space="0"/>
            </w:tcBorders>
            <w:vAlign w:val="center"/>
          </w:tcPr>
          <w:p w14:paraId="5CC31AA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14:paraId="4902D05C">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371.84</w:t>
            </w:r>
          </w:p>
        </w:tc>
      </w:tr>
      <w:tr w14:paraId="3EF205B6">
        <w:tblPrEx>
          <w:tblCellMar>
            <w:top w:w="0" w:type="dxa"/>
            <w:left w:w="108" w:type="dxa"/>
            <w:bottom w:w="0" w:type="dxa"/>
            <w:right w:w="108" w:type="dxa"/>
          </w:tblCellMar>
        </w:tblPrEx>
        <w:trPr>
          <w:trHeight w:val="161" w:hRule="atLeast"/>
        </w:trPr>
        <w:tc>
          <w:tcPr>
            <w:tcW w:w="4932" w:type="dxa"/>
            <w:tcBorders>
              <w:top w:val="nil"/>
              <w:left w:val="single" w:color="auto" w:sz="4" w:space="0"/>
              <w:bottom w:val="single" w:color="auto" w:sz="4" w:space="0"/>
              <w:right w:val="single" w:color="auto" w:sz="4" w:space="0"/>
            </w:tcBorders>
            <w:vAlign w:val="center"/>
          </w:tcPr>
          <w:p w14:paraId="7202CD77">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14:paraId="048358A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14:paraId="56D7481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692CE45E">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六、科学技术支出</w:t>
            </w:r>
          </w:p>
        </w:tc>
        <w:tc>
          <w:tcPr>
            <w:tcW w:w="702" w:type="dxa"/>
            <w:tcBorders>
              <w:top w:val="nil"/>
              <w:left w:val="nil"/>
              <w:bottom w:val="single" w:color="auto" w:sz="4" w:space="0"/>
              <w:right w:val="single" w:color="auto" w:sz="4" w:space="0"/>
            </w:tcBorders>
            <w:vAlign w:val="center"/>
          </w:tcPr>
          <w:p w14:paraId="1CA2F16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14:paraId="394EFAF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5F6238AC">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19F03008">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14:paraId="34908BC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14:paraId="5D54CE2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5C28A98E">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vAlign w:val="center"/>
          </w:tcPr>
          <w:p w14:paraId="141D0AD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14:paraId="7D3EB23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4BFF2195">
        <w:tblPrEx>
          <w:tblCellMar>
            <w:top w:w="0" w:type="dxa"/>
            <w:left w:w="108" w:type="dxa"/>
            <w:bottom w:w="0" w:type="dxa"/>
            <w:right w:w="108" w:type="dxa"/>
          </w:tblCellMar>
        </w:tblPrEx>
        <w:trPr>
          <w:trHeight w:val="185" w:hRule="atLeast"/>
        </w:trPr>
        <w:tc>
          <w:tcPr>
            <w:tcW w:w="4932" w:type="dxa"/>
            <w:tcBorders>
              <w:top w:val="nil"/>
              <w:left w:val="single" w:color="auto" w:sz="4" w:space="0"/>
              <w:bottom w:val="single" w:color="auto" w:sz="4" w:space="0"/>
              <w:right w:val="single" w:color="auto" w:sz="4" w:space="0"/>
            </w:tcBorders>
            <w:vAlign w:val="center"/>
          </w:tcPr>
          <w:p w14:paraId="669ABF2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073F9E0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14:paraId="598EF829">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14:paraId="5E6549F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49BDCE5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14:paraId="5635DA8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2D818BB9">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09CAD51">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14:paraId="75550E8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14:paraId="0FBD897F">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371.84</w:t>
            </w:r>
          </w:p>
        </w:tc>
        <w:tc>
          <w:tcPr>
            <w:tcW w:w="4820" w:type="dxa"/>
            <w:tcBorders>
              <w:top w:val="nil"/>
              <w:left w:val="nil"/>
              <w:bottom w:val="single" w:color="auto" w:sz="4" w:space="0"/>
              <w:right w:val="single" w:color="auto" w:sz="4" w:space="0"/>
            </w:tcBorders>
            <w:vAlign w:val="center"/>
          </w:tcPr>
          <w:p w14:paraId="408026E4">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14:paraId="7577F4E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14:paraId="21671629">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371.84</w:t>
            </w:r>
          </w:p>
        </w:tc>
      </w:tr>
      <w:tr w14:paraId="59D6766F">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03FD600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14:paraId="64EC472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14:paraId="4D2CEE2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7B84720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14:paraId="4776CD3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14:paraId="3039357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r>
      <w:tr w14:paraId="22BCE5C2">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0F6EFCC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14:paraId="712D8B6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14:paraId="780C376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6B7B757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14:paraId="087B360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14:paraId="5DCC989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r>
      <w:tr w14:paraId="5CFC6F3D">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186F8FC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52D42E1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14:paraId="6809D61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14:paraId="0BB3683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651F3A7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14:paraId="44645F9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23D788A4">
        <w:tblPrEx>
          <w:tblCellMar>
            <w:top w:w="0" w:type="dxa"/>
            <w:left w:w="108" w:type="dxa"/>
            <w:bottom w:w="0" w:type="dxa"/>
            <w:right w:w="108" w:type="dxa"/>
          </w:tblCellMar>
        </w:tblPrEx>
        <w:trPr>
          <w:trHeight w:val="124" w:hRule="atLeast"/>
        </w:trPr>
        <w:tc>
          <w:tcPr>
            <w:tcW w:w="4932" w:type="dxa"/>
            <w:tcBorders>
              <w:top w:val="nil"/>
              <w:left w:val="single" w:color="auto" w:sz="4" w:space="0"/>
              <w:bottom w:val="single" w:color="auto" w:sz="4" w:space="0"/>
              <w:right w:val="single" w:color="auto" w:sz="4" w:space="0"/>
            </w:tcBorders>
            <w:vAlign w:val="center"/>
          </w:tcPr>
          <w:p w14:paraId="0C762225">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7684B2C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14:paraId="759C6A4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　</w:t>
            </w:r>
          </w:p>
        </w:tc>
        <w:tc>
          <w:tcPr>
            <w:tcW w:w="4820" w:type="dxa"/>
            <w:tcBorders>
              <w:top w:val="nil"/>
              <w:left w:val="nil"/>
              <w:bottom w:val="single" w:color="auto" w:sz="4" w:space="0"/>
              <w:right w:val="single" w:color="auto" w:sz="4" w:space="0"/>
            </w:tcBorders>
            <w:vAlign w:val="center"/>
          </w:tcPr>
          <w:p w14:paraId="2521AEBC">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173F1F2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14:paraId="71C979AE">
            <w:pPr>
              <w:widowControl/>
              <w:jc w:val="right"/>
              <w:rPr>
                <w:rFonts w:ascii="Times New Roman" w:hAnsi="Times New Roman" w:eastAsia="仿宋_GB2312" w:cs="Times New Roman"/>
                <w:b/>
                <w:bCs/>
                <w:kern w:val="0"/>
                <w:szCs w:val="21"/>
              </w:rPr>
            </w:pPr>
            <w:r>
              <w:rPr>
                <w:rFonts w:hint="eastAsia" w:ascii="Times New Roman" w:hAnsi="Times New Roman" w:eastAsia="仿宋_GB2312" w:cs="Times New Roman"/>
                <w:kern w:val="0"/>
                <w:szCs w:val="21"/>
              </w:rPr>
              <w:t>371.84</w:t>
            </w:r>
          </w:p>
        </w:tc>
      </w:tr>
    </w:tbl>
    <w:p w14:paraId="1187668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注：本表反映部门本年度的总收支和年末结转结余情况。</w:t>
      </w:r>
    </w:p>
    <w:p w14:paraId="48AA1455">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p>
    <w:tbl>
      <w:tblPr>
        <w:tblStyle w:val="6"/>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14:paraId="34185B05">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vAlign w:val="center"/>
          </w:tcPr>
          <w:p w14:paraId="13CE392C">
            <w:pPr>
              <w:jc w:val="center"/>
              <w:rPr>
                <w:rFonts w:ascii="黑体" w:hAnsi="黑体" w:eastAsia="黑体" w:cs="黑体"/>
                <w:sz w:val="36"/>
                <w:szCs w:val="32"/>
              </w:rPr>
            </w:pPr>
            <w:r>
              <w:rPr>
                <w:rFonts w:hint="eastAsia" w:ascii="黑体" w:hAnsi="黑体" w:eastAsia="黑体" w:cs="黑体"/>
                <w:sz w:val="36"/>
                <w:szCs w:val="32"/>
              </w:rPr>
              <w:t>部门收入决算表</w:t>
            </w:r>
          </w:p>
          <w:p w14:paraId="2D41C202">
            <w:pPr>
              <w:widowControl/>
              <w:jc w:val="center"/>
              <w:rPr>
                <w:rFonts w:ascii="华文中宋" w:hAnsi="华文中宋" w:eastAsia="华文中宋" w:cs="宋体"/>
                <w:kern w:val="0"/>
                <w:sz w:val="32"/>
                <w:szCs w:val="32"/>
              </w:rPr>
            </w:pPr>
          </w:p>
        </w:tc>
      </w:tr>
      <w:tr w14:paraId="28848475">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vAlign w:val="center"/>
          </w:tcPr>
          <w:p w14:paraId="5736E337">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36" w:type="dxa"/>
            <w:tcBorders>
              <w:top w:val="nil"/>
              <w:left w:val="nil"/>
              <w:bottom w:val="nil"/>
              <w:right w:val="nil"/>
            </w:tcBorders>
            <w:vAlign w:val="center"/>
          </w:tcPr>
          <w:p w14:paraId="0C29D86D">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200" w:type="dxa"/>
            <w:tcBorders>
              <w:top w:val="nil"/>
              <w:left w:val="nil"/>
              <w:bottom w:val="nil"/>
              <w:right w:val="nil"/>
            </w:tcBorders>
            <w:vAlign w:val="center"/>
          </w:tcPr>
          <w:p w14:paraId="05778047">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12" w:type="dxa"/>
            <w:gridSpan w:val="2"/>
            <w:tcBorders>
              <w:top w:val="nil"/>
              <w:left w:val="nil"/>
              <w:bottom w:val="nil"/>
              <w:right w:val="nil"/>
            </w:tcBorders>
            <w:vAlign w:val="center"/>
          </w:tcPr>
          <w:p w14:paraId="5A63951F">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431BAF13">
            <w:pPr>
              <w:widowControl/>
              <w:jc w:val="right"/>
              <w:rPr>
                <w:rFonts w:ascii="宋体" w:hAnsi="宋体" w:eastAsia="宋体" w:cs="宋体"/>
                <w:kern w:val="0"/>
                <w:sz w:val="20"/>
                <w:szCs w:val="20"/>
              </w:rPr>
            </w:pPr>
          </w:p>
        </w:tc>
        <w:tc>
          <w:tcPr>
            <w:tcW w:w="4800" w:type="dxa"/>
            <w:tcBorders>
              <w:top w:val="nil"/>
              <w:left w:val="nil"/>
              <w:bottom w:val="nil"/>
              <w:right w:val="nil"/>
            </w:tcBorders>
            <w:noWrap/>
            <w:vAlign w:val="center"/>
          </w:tcPr>
          <w:p w14:paraId="62A23178">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14:paraId="5AC6F4B7">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14:paraId="3B9325A8">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vAlign w:val="center"/>
          </w:tcPr>
          <w:p w14:paraId="43BBC741">
            <w:pPr>
              <w:widowControl/>
              <w:rPr>
                <w:rFonts w:ascii="宋体" w:hAnsi="宋体" w:eastAsia="宋体" w:cs="宋体"/>
                <w:kern w:val="0"/>
                <w:sz w:val="20"/>
                <w:szCs w:val="20"/>
              </w:rPr>
            </w:pPr>
            <w:r>
              <w:rPr>
                <w:rFonts w:hint="eastAsia" w:eastAsia="仿宋_GB2312"/>
                <w:color w:val="000000"/>
                <w:kern w:val="0"/>
                <w:szCs w:val="21"/>
              </w:rPr>
              <w:t>蓝山县竹管寺中学</w:t>
            </w:r>
          </w:p>
        </w:tc>
        <w:tc>
          <w:tcPr>
            <w:tcW w:w="240" w:type="dxa"/>
            <w:tcBorders>
              <w:top w:val="nil"/>
              <w:left w:val="nil"/>
              <w:bottom w:val="nil"/>
              <w:right w:val="nil"/>
            </w:tcBorders>
            <w:vAlign w:val="center"/>
          </w:tcPr>
          <w:p w14:paraId="1570143C">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7B217F0B">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172" w:type="dxa"/>
            <w:gridSpan w:val="2"/>
            <w:tcBorders>
              <w:top w:val="nil"/>
              <w:left w:val="nil"/>
              <w:bottom w:val="nil"/>
              <w:right w:val="nil"/>
            </w:tcBorders>
            <w:noWrap/>
            <w:vAlign w:val="center"/>
          </w:tcPr>
          <w:p w14:paraId="4D5855FE">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21180B77">
      <w:pPr>
        <w:widowControl/>
        <w:ind w:right="630"/>
        <w:rPr>
          <w:rFonts w:ascii="Times New Roman" w:hAnsi="Times New Roman" w:eastAsia="仿宋_GB2312" w:cs="Times New Roman"/>
          <w:color w:val="000000"/>
          <w:kern w:val="0"/>
          <w:szCs w:val="21"/>
        </w:rPr>
      </w:pPr>
    </w:p>
    <w:p w14:paraId="4553AA7B">
      <w:pPr>
        <w:widowControl/>
        <w:ind w:right="630"/>
        <w:jc w:val="right"/>
        <w:rPr>
          <w:rFonts w:ascii="Times New Roman" w:hAnsi="Times New Roman" w:eastAsia="仿宋_GB2312" w:cs="Times New Roman"/>
          <w:color w:val="000000"/>
          <w:kern w:val="0"/>
          <w:szCs w:val="21"/>
        </w:rPr>
      </w:pPr>
    </w:p>
    <w:p w14:paraId="4B829032">
      <w:pPr>
        <w:widowControl/>
        <w:ind w:right="630"/>
        <w:jc w:val="right"/>
        <w:rPr>
          <w:rFonts w:ascii="Times New Roman" w:hAnsi="Times New Roman" w:eastAsia="仿宋_GB2312" w:cs="Times New Roman"/>
          <w:color w:val="000000"/>
          <w:kern w:val="0"/>
          <w:szCs w:val="21"/>
        </w:rPr>
      </w:pPr>
    </w:p>
    <w:tbl>
      <w:tblPr>
        <w:tblStyle w:val="6"/>
        <w:tblW w:w="13813" w:type="dxa"/>
        <w:jc w:val="center"/>
        <w:tblLayout w:type="fixed"/>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14:paraId="2E06CBCA">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14:paraId="4C93D18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29E99FB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50DD106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0ACED31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1A08AF7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34FC42D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504779A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14:paraId="23FA277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14:paraId="6865FBED">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14:paraId="688F19D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14:paraId="18716DD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38C3D20">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1BB971CF">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E42562C">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43699F70">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235BA553">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2337D237">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784C5FC3">
            <w:pPr>
              <w:widowControl/>
              <w:jc w:val="left"/>
              <w:rPr>
                <w:rFonts w:ascii="Times New Roman" w:hAnsi="Times New Roman" w:eastAsia="仿宋_GB2312" w:cs="Times New Roman"/>
                <w:kern w:val="0"/>
                <w:szCs w:val="21"/>
              </w:rPr>
            </w:pPr>
          </w:p>
        </w:tc>
      </w:tr>
      <w:tr w14:paraId="5F452DDA">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14:paraId="6BD3F7AD">
            <w:pPr>
              <w:widowControl/>
              <w:jc w:val="left"/>
              <w:rPr>
                <w:rFonts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14:paraId="5E9185F4">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30647672">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34D54013">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DB6E5A0">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3BC4F236">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15B787E3">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456B91B2">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66991FDF">
            <w:pPr>
              <w:widowControl/>
              <w:jc w:val="left"/>
              <w:rPr>
                <w:rFonts w:ascii="Times New Roman" w:hAnsi="Times New Roman" w:eastAsia="仿宋_GB2312" w:cs="Times New Roman"/>
                <w:kern w:val="0"/>
                <w:szCs w:val="21"/>
              </w:rPr>
            </w:pPr>
          </w:p>
        </w:tc>
      </w:tr>
      <w:tr w14:paraId="673C86B8">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14:paraId="04B571A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vAlign w:val="center"/>
          </w:tcPr>
          <w:p w14:paraId="25B9FB6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vAlign w:val="center"/>
          </w:tcPr>
          <w:p w14:paraId="702F146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vAlign w:val="center"/>
          </w:tcPr>
          <w:p w14:paraId="7AC040B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vAlign w:val="center"/>
          </w:tcPr>
          <w:p w14:paraId="780FB91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vAlign w:val="center"/>
          </w:tcPr>
          <w:p w14:paraId="19C428D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vAlign w:val="center"/>
          </w:tcPr>
          <w:p w14:paraId="0167A6E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vAlign w:val="center"/>
          </w:tcPr>
          <w:p w14:paraId="1E5EE98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14:paraId="39974C49">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vAlign w:val="center"/>
          </w:tcPr>
          <w:p w14:paraId="5282461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vAlign w:val="center"/>
          </w:tcPr>
          <w:p w14:paraId="0AA8ED0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95" w:type="dxa"/>
            <w:tcBorders>
              <w:top w:val="nil"/>
              <w:left w:val="nil"/>
              <w:bottom w:val="single" w:color="auto" w:sz="4" w:space="0"/>
              <w:right w:val="single" w:color="auto" w:sz="4" w:space="0"/>
            </w:tcBorders>
            <w:shd w:val="clear" w:color="auto" w:fill="auto"/>
            <w:vAlign w:val="center"/>
          </w:tcPr>
          <w:p w14:paraId="76C7123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76" w:type="dxa"/>
            <w:tcBorders>
              <w:top w:val="nil"/>
              <w:left w:val="nil"/>
              <w:bottom w:val="single" w:color="auto" w:sz="4" w:space="0"/>
              <w:right w:val="single" w:color="auto" w:sz="4" w:space="0"/>
            </w:tcBorders>
            <w:shd w:val="clear" w:color="auto" w:fill="auto"/>
            <w:vAlign w:val="center"/>
          </w:tcPr>
          <w:p w14:paraId="6BA51B0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382" w:type="dxa"/>
            <w:tcBorders>
              <w:top w:val="nil"/>
              <w:left w:val="nil"/>
              <w:bottom w:val="single" w:color="auto" w:sz="4" w:space="0"/>
              <w:right w:val="single" w:color="auto" w:sz="4" w:space="0"/>
            </w:tcBorders>
            <w:shd w:val="clear" w:color="auto" w:fill="auto"/>
            <w:vAlign w:val="center"/>
          </w:tcPr>
          <w:p w14:paraId="390544C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412" w:type="dxa"/>
            <w:tcBorders>
              <w:top w:val="nil"/>
              <w:left w:val="nil"/>
              <w:bottom w:val="single" w:color="auto" w:sz="4" w:space="0"/>
              <w:right w:val="single" w:color="auto" w:sz="4" w:space="0"/>
            </w:tcBorders>
            <w:shd w:val="clear" w:color="auto" w:fill="auto"/>
            <w:vAlign w:val="center"/>
          </w:tcPr>
          <w:p w14:paraId="66E510D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676" w:type="dxa"/>
            <w:tcBorders>
              <w:top w:val="nil"/>
              <w:left w:val="nil"/>
              <w:bottom w:val="single" w:color="auto" w:sz="4" w:space="0"/>
              <w:right w:val="single" w:color="auto" w:sz="4" w:space="0"/>
            </w:tcBorders>
            <w:shd w:val="clear" w:color="auto" w:fill="auto"/>
            <w:vAlign w:val="center"/>
          </w:tcPr>
          <w:p w14:paraId="3CEE5D6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2011" w:type="dxa"/>
            <w:tcBorders>
              <w:top w:val="nil"/>
              <w:left w:val="nil"/>
              <w:bottom w:val="single" w:color="auto" w:sz="4" w:space="0"/>
              <w:right w:val="single" w:color="auto" w:sz="8" w:space="0"/>
            </w:tcBorders>
            <w:shd w:val="clear" w:color="auto" w:fill="auto"/>
            <w:vAlign w:val="center"/>
          </w:tcPr>
          <w:p w14:paraId="1213D9B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13C82784">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46C2EA2F">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1188" w:type="dxa"/>
            <w:tcBorders>
              <w:top w:val="nil"/>
              <w:left w:val="nil"/>
              <w:bottom w:val="single" w:color="auto" w:sz="4" w:space="0"/>
              <w:right w:val="single" w:color="auto" w:sz="4" w:space="0"/>
            </w:tcBorders>
            <w:shd w:val="clear" w:color="auto" w:fill="auto"/>
            <w:vAlign w:val="center"/>
          </w:tcPr>
          <w:p w14:paraId="3C3F6581">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1676" w:type="dxa"/>
            <w:tcBorders>
              <w:top w:val="nil"/>
              <w:left w:val="nil"/>
              <w:bottom w:val="single" w:color="auto" w:sz="4" w:space="0"/>
              <w:right w:val="single" w:color="auto" w:sz="4" w:space="0"/>
            </w:tcBorders>
            <w:shd w:val="clear" w:color="auto" w:fill="auto"/>
            <w:vAlign w:val="center"/>
          </w:tcPr>
          <w:p w14:paraId="3A1E099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95" w:type="dxa"/>
            <w:tcBorders>
              <w:top w:val="nil"/>
              <w:left w:val="nil"/>
              <w:bottom w:val="single" w:color="auto" w:sz="4" w:space="0"/>
              <w:right w:val="single" w:color="auto" w:sz="4" w:space="0"/>
            </w:tcBorders>
            <w:shd w:val="clear" w:color="auto" w:fill="auto"/>
            <w:vAlign w:val="center"/>
          </w:tcPr>
          <w:p w14:paraId="1C9781F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76" w:type="dxa"/>
            <w:tcBorders>
              <w:top w:val="nil"/>
              <w:left w:val="nil"/>
              <w:bottom w:val="single" w:color="auto" w:sz="4" w:space="0"/>
              <w:right w:val="single" w:color="auto" w:sz="4" w:space="0"/>
            </w:tcBorders>
            <w:shd w:val="clear" w:color="auto" w:fill="auto"/>
            <w:vAlign w:val="center"/>
          </w:tcPr>
          <w:p w14:paraId="20B8676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382" w:type="dxa"/>
            <w:tcBorders>
              <w:top w:val="nil"/>
              <w:left w:val="nil"/>
              <w:bottom w:val="single" w:color="auto" w:sz="4" w:space="0"/>
              <w:right w:val="single" w:color="auto" w:sz="4" w:space="0"/>
            </w:tcBorders>
            <w:shd w:val="clear" w:color="auto" w:fill="auto"/>
            <w:vAlign w:val="center"/>
          </w:tcPr>
          <w:p w14:paraId="034FD949">
            <w:pPr>
              <w:widowControl/>
              <w:jc w:val="right"/>
              <w:rPr>
                <w:rFonts w:hint="eastAsia"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w:t>
            </w:r>
          </w:p>
        </w:tc>
        <w:tc>
          <w:tcPr>
            <w:tcW w:w="1412" w:type="dxa"/>
            <w:tcBorders>
              <w:top w:val="nil"/>
              <w:left w:val="nil"/>
              <w:bottom w:val="single" w:color="auto" w:sz="4" w:space="0"/>
              <w:right w:val="single" w:color="auto" w:sz="4" w:space="0"/>
            </w:tcBorders>
            <w:shd w:val="clear" w:color="auto" w:fill="auto"/>
            <w:vAlign w:val="center"/>
          </w:tcPr>
          <w:p w14:paraId="7791693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01EF677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2A30E42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9985635">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2D4ECAA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1188" w:type="dxa"/>
            <w:tcBorders>
              <w:top w:val="nil"/>
              <w:left w:val="nil"/>
              <w:bottom w:val="single" w:color="auto" w:sz="4" w:space="0"/>
              <w:right w:val="single" w:color="auto" w:sz="4" w:space="0"/>
            </w:tcBorders>
            <w:shd w:val="clear" w:color="auto" w:fill="auto"/>
            <w:vAlign w:val="center"/>
          </w:tcPr>
          <w:p w14:paraId="449CC498">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1676" w:type="dxa"/>
            <w:tcBorders>
              <w:top w:val="nil"/>
              <w:left w:val="nil"/>
              <w:bottom w:val="single" w:color="auto" w:sz="4" w:space="0"/>
              <w:right w:val="single" w:color="auto" w:sz="4" w:space="0"/>
            </w:tcBorders>
            <w:shd w:val="clear" w:color="auto" w:fill="auto"/>
            <w:vAlign w:val="center"/>
          </w:tcPr>
          <w:p w14:paraId="4065B26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95" w:type="dxa"/>
            <w:tcBorders>
              <w:top w:val="nil"/>
              <w:left w:val="nil"/>
              <w:bottom w:val="single" w:color="auto" w:sz="4" w:space="0"/>
              <w:right w:val="single" w:color="auto" w:sz="4" w:space="0"/>
            </w:tcBorders>
            <w:shd w:val="clear" w:color="auto" w:fill="auto"/>
            <w:vAlign w:val="center"/>
          </w:tcPr>
          <w:p w14:paraId="0A74C17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76" w:type="dxa"/>
            <w:tcBorders>
              <w:top w:val="nil"/>
              <w:left w:val="nil"/>
              <w:bottom w:val="single" w:color="auto" w:sz="4" w:space="0"/>
              <w:right w:val="single" w:color="auto" w:sz="4" w:space="0"/>
            </w:tcBorders>
            <w:shd w:val="clear" w:color="auto" w:fill="auto"/>
            <w:vAlign w:val="center"/>
          </w:tcPr>
          <w:p w14:paraId="36AA239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382" w:type="dxa"/>
            <w:tcBorders>
              <w:top w:val="nil"/>
              <w:left w:val="nil"/>
              <w:bottom w:val="single" w:color="auto" w:sz="4" w:space="0"/>
              <w:right w:val="single" w:color="auto" w:sz="4" w:space="0"/>
            </w:tcBorders>
            <w:shd w:val="clear" w:color="auto" w:fill="auto"/>
            <w:vAlign w:val="center"/>
          </w:tcPr>
          <w:p w14:paraId="0D19371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0　</w:t>
            </w:r>
          </w:p>
        </w:tc>
        <w:tc>
          <w:tcPr>
            <w:tcW w:w="1412" w:type="dxa"/>
            <w:tcBorders>
              <w:top w:val="nil"/>
              <w:left w:val="nil"/>
              <w:bottom w:val="single" w:color="auto" w:sz="4" w:space="0"/>
              <w:right w:val="single" w:color="auto" w:sz="4" w:space="0"/>
            </w:tcBorders>
            <w:shd w:val="clear" w:color="auto" w:fill="auto"/>
            <w:vAlign w:val="center"/>
          </w:tcPr>
          <w:p w14:paraId="14F1847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3323273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318ED19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36606DD">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085F0A3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188" w:type="dxa"/>
            <w:tcBorders>
              <w:top w:val="nil"/>
              <w:left w:val="nil"/>
              <w:bottom w:val="single" w:color="auto" w:sz="4" w:space="0"/>
              <w:right w:val="single" w:color="auto" w:sz="4" w:space="0"/>
            </w:tcBorders>
            <w:shd w:val="clear" w:color="auto" w:fill="auto"/>
            <w:vAlign w:val="center"/>
          </w:tcPr>
          <w:p w14:paraId="700F21D8">
            <w:pPr>
              <w:widowControl/>
              <w:rPr>
                <w:rFonts w:ascii="宋体" w:hAnsi="宋体" w:eastAsia="宋体" w:cs="宋体"/>
                <w:color w:val="000000"/>
                <w:sz w:val="22"/>
              </w:rPr>
            </w:pPr>
            <w:r>
              <w:rPr>
                <w:rFonts w:hint="eastAsia" w:ascii="宋体" w:hAnsi="宋体" w:eastAsia="宋体" w:cs="宋体"/>
                <w:color w:val="000000"/>
                <w:kern w:val="0"/>
                <w:sz w:val="22"/>
              </w:rPr>
              <w:t>初中教育</w:t>
            </w:r>
          </w:p>
        </w:tc>
        <w:tc>
          <w:tcPr>
            <w:tcW w:w="1676" w:type="dxa"/>
            <w:tcBorders>
              <w:top w:val="nil"/>
              <w:left w:val="nil"/>
              <w:bottom w:val="single" w:color="auto" w:sz="4" w:space="0"/>
              <w:right w:val="single" w:color="auto" w:sz="4" w:space="0"/>
            </w:tcBorders>
            <w:shd w:val="clear" w:color="auto" w:fill="auto"/>
            <w:vAlign w:val="center"/>
          </w:tcPr>
          <w:p w14:paraId="375D57D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95" w:type="dxa"/>
            <w:tcBorders>
              <w:top w:val="nil"/>
              <w:left w:val="nil"/>
              <w:bottom w:val="single" w:color="auto" w:sz="4" w:space="0"/>
              <w:right w:val="single" w:color="auto" w:sz="4" w:space="0"/>
            </w:tcBorders>
            <w:shd w:val="clear" w:color="auto" w:fill="auto"/>
            <w:vAlign w:val="center"/>
          </w:tcPr>
          <w:p w14:paraId="5865645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76" w:type="dxa"/>
            <w:tcBorders>
              <w:top w:val="nil"/>
              <w:left w:val="nil"/>
              <w:bottom w:val="single" w:color="auto" w:sz="4" w:space="0"/>
              <w:right w:val="single" w:color="auto" w:sz="4" w:space="0"/>
            </w:tcBorders>
            <w:shd w:val="clear" w:color="auto" w:fill="auto"/>
            <w:vAlign w:val="center"/>
          </w:tcPr>
          <w:p w14:paraId="302012C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0F8E56D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6C6FEF5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AA336D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7D4D675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5D09FEAD">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3990632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4319DD1F">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686D30B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76DE69BC">
            <w:pPr>
              <w:widowControl/>
              <w:jc w:val="right"/>
              <w:rPr>
                <w:rFonts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6BABA6B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6BC8DDB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788D778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0E454D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6BA37BE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5CECD194">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04934E7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4B23292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2BD65FF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3ABC198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6835106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4465291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635CF44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4562776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41934B4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7698AA35">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shd w:val="clear" w:color="auto" w:fill="auto"/>
            <w:vAlign w:val="center"/>
          </w:tcPr>
          <w:p w14:paraId="1FB4DA2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8" w:space="0"/>
              <w:right w:val="single" w:color="auto" w:sz="4" w:space="0"/>
            </w:tcBorders>
            <w:shd w:val="clear" w:color="auto" w:fill="auto"/>
            <w:vAlign w:val="center"/>
          </w:tcPr>
          <w:p w14:paraId="3BFB35B4">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396034D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8" w:space="0"/>
              <w:right w:val="single" w:color="auto" w:sz="4" w:space="0"/>
            </w:tcBorders>
            <w:shd w:val="clear" w:color="auto" w:fill="auto"/>
            <w:vAlign w:val="center"/>
          </w:tcPr>
          <w:p w14:paraId="28D1FD6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24E6D11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8" w:space="0"/>
              <w:right w:val="single" w:color="auto" w:sz="4" w:space="0"/>
            </w:tcBorders>
            <w:shd w:val="clear" w:color="auto" w:fill="auto"/>
            <w:vAlign w:val="center"/>
          </w:tcPr>
          <w:p w14:paraId="6439912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8" w:space="0"/>
              <w:right w:val="single" w:color="auto" w:sz="4" w:space="0"/>
            </w:tcBorders>
            <w:shd w:val="clear" w:color="auto" w:fill="auto"/>
            <w:vAlign w:val="center"/>
          </w:tcPr>
          <w:p w14:paraId="13E59DC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338D082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8" w:space="0"/>
              <w:right w:val="single" w:color="auto" w:sz="8" w:space="0"/>
            </w:tcBorders>
            <w:shd w:val="clear" w:color="auto" w:fill="auto"/>
            <w:vAlign w:val="center"/>
          </w:tcPr>
          <w:p w14:paraId="19EAAE4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109B52C2">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14:paraId="3BF765D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bl>
    <w:p w14:paraId="0B277788">
      <w:pPr>
        <w:widowControl/>
        <w:jc w:val="left"/>
        <w:rPr>
          <w:rFonts w:ascii="Times New Roman" w:hAnsi="Times New Roman" w:eastAsia="黑体" w:cs="Times New Roman"/>
          <w:bCs/>
          <w:kern w:val="0"/>
          <w:sz w:val="32"/>
          <w:szCs w:val="32"/>
        </w:rPr>
      </w:pPr>
    </w:p>
    <w:p w14:paraId="705886BA">
      <w:pPr>
        <w:widowControl/>
        <w:jc w:val="left"/>
        <w:rPr>
          <w:rFonts w:ascii="Times New Roman" w:hAnsi="Times New Roman" w:eastAsia="方正小标宋_GBK" w:cs="Times New Roman"/>
          <w:color w:val="000000"/>
          <w:kern w:val="0"/>
          <w:sz w:val="36"/>
          <w:szCs w:val="36"/>
        </w:rPr>
      </w:pPr>
      <w:r>
        <w:rPr>
          <w:rFonts w:ascii="Times New Roman" w:hAnsi="Times New Roman" w:eastAsia="黑体" w:cs="Times New Roman"/>
          <w:bCs/>
          <w:kern w:val="0"/>
          <w:sz w:val="32"/>
          <w:szCs w:val="32"/>
        </w:rPr>
        <w:br w:type="page"/>
      </w:r>
    </w:p>
    <w:tbl>
      <w:tblPr>
        <w:tblStyle w:val="6"/>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14:paraId="329DD758">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vAlign w:val="center"/>
          </w:tcPr>
          <w:p w14:paraId="496D2CC0">
            <w:pPr>
              <w:widowControl/>
              <w:jc w:val="center"/>
              <w:rPr>
                <w:rFonts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14:paraId="54036053">
            <w:pPr>
              <w:widowControl/>
              <w:jc w:val="center"/>
              <w:rPr>
                <w:rFonts w:ascii="华文中宋" w:hAnsi="华文中宋" w:eastAsia="华文中宋" w:cs="宋体"/>
                <w:kern w:val="0"/>
                <w:sz w:val="32"/>
                <w:szCs w:val="32"/>
              </w:rPr>
            </w:pPr>
          </w:p>
        </w:tc>
      </w:tr>
      <w:tr w14:paraId="237D1D6F">
        <w:tblPrEx>
          <w:tblCellMar>
            <w:top w:w="0" w:type="dxa"/>
            <w:left w:w="108" w:type="dxa"/>
            <w:bottom w:w="0" w:type="dxa"/>
            <w:right w:w="108" w:type="dxa"/>
          </w:tblCellMar>
        </w:tblPrEx>
        <w:trPr>
          <w:trHeight w:val="145" w:hRule="atLeast"/>
        </w:trPr>
        <w:tc>
          <w:tcPr>
            <w:tcW w:w="975" w:type="dxa"/>
            <w:tcBorders>
              <w:top w:val="nil"/>
              <w:left w:val="nil"/>
              <w:bottom w:val="nil"/>
              <w:right w:val="nil"/>
            </w:tcBorders>
            <w:vAlign w:val="center"/>
          </w:tcPr>
          <w:p w14:paraId="401A9189">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36" w:type="dxa"/>
            <w:tcBorders>
              <w:top w:val="nil"/>
              <w:left w:val="nil"/>
              <w:bottom w:val="nil"/>
              <w:right w:val="nil"/>
            </w:tcBorders>
            <w:vAlign w:val="center"/>
          </w:tcPr>
          <w:p w14:paraId="681677C6">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18" w:type="dxa"/>
            <w:tcBorders>
              <w:top w:val="nil"/>
              <w:left w:val="nil"/>
              <w:bottom w:val="nil"/>
              <w:right w:val="nil"/>
            </w:tcBorders>
            <w:vAlign w:val="center"/>
          </w:tcPr>
          <w:p w14:paraId="6096BCBC">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40" w:type="dxa"/>
            <w:gridSpan w:val="3"/>
            <w:tcBorders>
              <w:top w:val="nil"/>
              <w:left w:val="nil"/>
              <w:bottom w:val="nil"/>
              <w:right w:val="nil"/>
            </w:tcBorders>
            <w:vAlign w:val="center"/>
          </w:tcPr>
          <w:p w14:paraId="65729E55">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725D5F53">
            <w:pPr>
              <w:widowControl/>
              <w:jc w:val="right"/>
              <w:rPr>
                <w:rFonts w:ascii="宋体" w:hAnsi="宋体" w:eastAsia="宋体" w:cs="宋体"/>
                <w:kern w:val="0"/>
                <w:sz w:val="20"/>
                <w:szCs w:val="20"/>
              </w:rPr>
            </w:pPr>
          </w:p>
        </w:tc>
        <w:tc>
          <w:tcPr>
            <w:tcW w:w="5057" w:type="dxa"/>
            <w:tcBorders>
              <w:top w:val="nil"/>
              <w:left w:val="nil"/>
              <w:bottom w:val="nil"/>
              <w:right w:val="nil"/>
            </w:tcBorders>
            <w:noWrap/>
            <w:vAlign w:val="center"/>
          </w:tcPr>
          <w:p w14:paraId="395862CC">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14:paraId="39F1096C">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14:paraId="25EBE24A">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vAlign w:val="center"/>
          </w:tcPr>
          <w:p w14:paraId="712C6AF4">
            <w:pPr>
              <w:widowControl/>
              <w:rPr>
                <w:rFonts w:ascii="宋体" w:hAnsi="宋体" w:eastAsia="宋体" w:cs="宋体"/>
                <w:kern w:val="0"/>
                <w:sz w:val="20"/>
                <w:szCs w:val="20"/>
              </w:rPr>
            </w:pPr>
            <w:r>
              <w:rPr>
                <w:rFonts w:hint="eastAsia" w:eastAsia="仿宋_GB2312"/>
                <w:color w:val="000000"/>
                <w:kern w:val="0"/>
                <w:szCs w:val="21"/>
              </w:rPr>
              <w:t>蓝山县竹管寺中学</w:t>
            </w:r>
          </w:p>
        </w:tc>
        <w:tc>
          <w:tcPr>
            <w:tcW w:w="708" w:type="dxa"/>
            <w:tcBorders>
              <w:top w:val="nil"/>
              <w:left w:val="nil"/>
              <w:bottom w:val="nil"/>
              <w:right w:val="nil"/>
            </w:tcBorders>
            <w:vAlign w:val="center"/>
          </w:tcPr>
          <w:p w14:paraId="50E82A75">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14F5579F">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30" w:type="dxa"/>
            <w:gridSpan w:val="2"/>
            <w:tcBorders>
              <w:top w:val="nil"/>
              <w:left w:val="nil"/>
              <w:bottom w:val="nil"/>
              <w:right w:val="nil"/>
            </w:tcBorders>
            <w:noWrap/>
            <w:vAlign w:val="center"/>
          </w:tcPr>
          <w:p w14:paraId="6B850971">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5AD63EB4">
      <w:pPr>
        <w:widowControl/>
        <w:spacing w:line="400" w:lineRule="exact"/>
        <w:ind w:right="700"/>
        <w:rPr>
          <w:rFonts w:ascii="Times New Roman" w:hAnsi="Times New Roman" w:eastAsia="仿宋_GB2312" w:cs="Times New Roman"/>
          <w:color w:val="000000"/>
          <w:kern w:val="0"/>
          <w:sz w:val="20"/>
          <w:szCs w:val="20"/>
        </w:rPr>
      </w:pPr>
    </w:p>
    <w:p w14:paraId="0F4455A4">
      <w:pPr>
        <w:widowControl/>
        <w:spacing w:line="400" w:lineRule="exact"/>
        <w:ind w:right="700"/>
        <w:jc w:val="right"/>
        <w:rPr>
          <w:rFonts w:ascii="Times New Roman" w:hAnsi="Times New Roman" w:eastAsia="仿宋_GB2312" w:cs="Times New Roman"/>
          <w:color w:val="000000"/>
          <w:kern w:val="0"/>
          <w:sz w:val="20"/>
          <w:szCs w:val="20"/>
        </w:rPr>
      </w:pPr>
    </w:p>
    <w:p w14:paraId="4CE09EB1">
      <w:pPr>
        <w:widowControl/>
        <w:spacing w:line="400" w:lineRule="exact"/>
        <w:ind w:right="700"/>
        <w:rPr>
          <w:rFonts w:ascii="Times New Roman" w:hAnsi="Times New Roman" w:eastAsia="仿宋_GB2312" w:cs="Times New Roman"/>
          <w:color w:val="000000"/>
          <w:kern w:val="0"/>
          <w:sz w:val="20"/>
          <w:szCs w:val="20"/>
        </w:rPr>
      </w:pPr>
    </w:p>
    <w:tbl>
      <w:tblPr>
        <w:tblStyle w:val="6"/>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249"/>
        <w:gridCol w:w="1775"/>
        <w:gridCol w:w="1985"/>
        <w:gridCol w:w="1842"/>
        <w:gridCol w:w="1843"/>
        <w:gridCol w:w="1985"/>
        <w:gridCol w:w="2308"/>
      </w:tblGrid>
      <w:tr w14:paraId="2A70ED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50" w:hRule="atLeast"/>
          <w:jc w:val="center"/>
        </w:trPr>
        <w:tc>
          <w:tcPr>
            <w:tcW w:w="2351" w:type="dxa"/>
            <w:gridSpan w:val="2"/>
            <w:shd w:val="clear" w:color="auto" w:fill="auto"/>
            <w:vAlign w:val="center"/>
          </w:tcPr>
          <w:p w14:paraId="1F99B7D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775" w:type="dxa"/>
            <w:vMerge w:val="restart"/>
            <w:shd w:val="clear" w:color="auto" w:fill="auto"/>
            <w:vAlign w:val="center"/>
          </w:tcPr>
          <w:p w14:paraId="14FD080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985" w:type="dxa"/>
            <w:vMerge w:val="restart"/>
            <w:shd w:val="clear" w:color="auto" w:fill="auto"/>
            <w:vAlign w:val="center"/>
          </w:tcPr>
          <w:p w14:paraId="305FE13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42" w:type="dxa"/>
            <w:vMerge w:val="restart"/>
            <w:shd w:val="clear" w:color="auto" w:fill="auto"/>
            <w:vAlign w:val="center"/>
          </w:tcPr>
          <w:p w14:paraId="2E35FB6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843" w:type="dxa"/>
            <w:vMerge w:val="restart"/>
            <w:shd w:val="clear" w:color="auto" w:fill="auto"/>
            <w:vAlign w:val="center"/>
          </w:tcPr>
          <w:p w14:paraId="72C37EC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985" w:type="dxa"/>
            <w:vMerge w:val="restart"/>
            <w:shd w:val="clear" w:color="auto" w:fill="auto"/>
            <w:vAlign w:val="center"/>
          </w:tcPr>
          <w:p w14:paraId="3424C0A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308" w:type="dxa"/>
            <w:vMerge w:val="restart"/>
            <w:shd w:val="clear" w:color="auto" w:fill="auto"/>
            <w:vAlign w:val="center"/>
          </w:tcPr>
          <w:p w14:paraId="6708DF4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14:paraId="33C57F4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14:paraId="78A3CA8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249" w:type="dxa"/>
            <w:vMerge w:val="restart"/>
            <w:shd w:val="clear" w:color="auto" w:fill="auto"/>
            <w:vAlign w:val="center"/>
          </w:tcPr>
          <w:p w14:paraId="2E9F7B1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775" w:type="dxa"/>
            <w:vMerge w:val="continue"/>
            <w:shd w:val="clear" w:color="auto" w:fill="auto"/>
            <w:vAlign w:val="center"/>
          </w:tcPr>
          <w:p w14:paraId="5C5EFB8C">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456591FA">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14:paraId="6504BFE6">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14:paraId="66CD196C">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4810D183">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14:paraId="41184085">
            <w:pPr>
              <w:widowControl/>
              <w:jc w:val="left"/>
              <w:rPr>
                <w:rFonts w:ascii="Times New Roman" w:hAnsi="Times New Roman" w:eastAsia="仿宋_GB2312" w:cs="Times New Roman"/>
                <w:kern w:val="0"/>
                <w:szCs w:val="21"/>
              </w:rPr>
            </w:pPr>
          </w:p>
        </w:tc>
      </w:tr>
      <w:tr w14:paraId="0B5F3BC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14:paraId="1A377212">
            <w:pPr>
              <w:widowControl/>
              <w:jc w:val="left"/>
              <w:rPr>
                <w:rFonts w:ascii="Times New Roman" w:hAnsi="Times New Roman" w:eastAsia="仿宋_GB2312" w:cs="Times New Roman"/>
                <w:kern w:val="0"/>
                <w:szCs w:val="21"/>
              </w:rPr>
            </w:pPr>
          </w:p>
        </w:tc>
        <w:tc>
          <w:tcPr>
            <w:tcW w:w="1249" w:type="dxa"/>
            <w:vMerge w:val="continue"/>
            <w:shd w:val="clear" w:color="auto" w:fill="auto"/>
            <w:vAlign w:val="center"/>
          </w:tcPr>
          <w:p w14:paraId="0215AB89">
            <w:pPr>
              <w:widowControl/>
              <w:jc w:val="left"/>
              <w:rPr>
                <w:rFonts w:ascii="Times New Roman" w:hAnsi="Times New Roman" w:eastAsia="仿宋_GB2312" w:cs="Times New Roman"/>
                <w:kern w:val="0"/>
                <w:szCs w:val="21"/>
              </w:rPr>
            </w:pPr>
          </w:p>
        </w:tc>
        <w:tc>
          <w:tcPr>
            <w:tcW w:w="1775" w:type="dxa"/>
            <w:vMerge w:val="continue"/>
            <w:shd w:val="clear" w:color="auto" w:fill="auto"/>
            <w:vAlign w:val="center"/>
          </w:tcPr>
          <w:p w14:paraId="16348A00">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63118566">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14:paraId="23F6E52C">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14:paraId="1839759F">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6BB77F9F">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14:paraId="66B13B6A">
            <w:pPr>
              <w:widowControl/>
              <w:jc w:val="left"/>
              <w:rPr>
                <w:rFonts w:ascii="Times New Roman" w:hAnsi="Times New Roman" w:eastAsia="仿宋_GB2312" w:cs="Times New Roman"/>
                <w:kern w:val="0"/>
                <w:szCs w:val="21"/>
              </w:rPr>
            </w:pPr>
          </w:p>
        </w:tc>
      </w:tr>
      <w:tr w14:paraId="74DA5E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1C62D70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775" w:type="dxa"/>
            <w:shd w:val="clear" w:color="auto" w:fill="auto"/>
            <w:vAlign w:val="center"/>
          </w:tcPr>
          <w:p w14:paraId="54EB75C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985" w:type="dxa"/>
            <w:shd w:val="clear" w:color="auto" w:fill="auto"/>
            <w:vAlign w:val="center"/>
          </w:tcPr>
          <w:p w14:paraId="299A6E6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42" w:type="dxa"/>
            <w:shd w:val="clear" w:color="auto" w:fill="auto"/>
            <w:vAlign w:val="center"/>
          </w:tcPr>
          <w:p w14:paraId="1C5D887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43" w:type="dxa"/>
            <w:shd w:val="clear" w:color="auto" w:fill="auto"/>
            <w:vAlign w:val="center"/>
          </w:tcPr>
          <w:p w14:paraId="5504178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985" w:type="dxa"/>
            <w:shd w:val="clear" w:color="auto" w:fill="auto"/>
            <w:vAlign w:val="center"/>
          </w:tcPr>
          <w:p w14:paraId="512BECD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308" w:type="dxa"/>
            <w:shd w:val="clear" w:color="auto" w:fill="auto"/>
            <w:vAlign w:val="center"/>
          </w:tcPr>
          <w:p w14:paraId="54661C7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14:paraId="225429E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1E64C10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775" w:type="dxa"/>
            <w:shd w:val="clear" w:color="auto" w:fill="auto"/>
            <w:vAlign w:val="center"/>
          </w:tcPr>
          <w:p w14:paraId="4D915A4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985" w:type="dxa"/>
            <w:shd w:val="clear" w:color="auto" w:fill="auto"/>
            <w:vAlign w:val="center"/>
          </w:tcPr>
          <w:p w14:paraId="11B093D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842" w:type="dxa"/>
            <w:shd w:val="clear" w:color="auto" w:fill="auto"/>
            <w:vAlign w:val="center"/>
          </w:tcPr>
          <w:p w14:paraId="1E4D929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38BA791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1E3C5BE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00596D2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33679A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500E522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1249" w:type="dxa"/>
            <w:shd w:val="clear" w:color="auto" w:fill="auto"/>
            <w:vAlign w:val="center"/>
          </w:tcPr>
          <w:p w14:paraId="300C011D">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1775" w:type="dxa"/>
            <w:shd w:val="clear" w:color="auto" w:fill="auto"/>
            <w:vAlign w:val="center"/>
          </w:tcPr>
          <w:p w14:paraId="488D394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985" w:type="dxa"/>
            <w:shd w:val="clear" w:color="auto" w:fill="auto"/>
            <w:vAlign w:val="center"/>
          </w:tcPr>
          <w:p w14:paraId="05D759B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842" w:type="dxa"/>
            <w:shd w:val="clear" w:color="auto" w:fill="auto"/>
            <w:vAlign w:val="center"/>
          </w:tcPr>
          <w:p w14:paraId="47F211C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0E46F89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5705048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28F771A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7109F34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15C05CC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1249" w:type="dxa"/>
            <w:shd w:val="clear" w:color="auto" w:fill="auto"/>
            <w:vAlign w:val="center"/>
          </w:tcPr>
          <w:p w14:paraId="34C1557A">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1775" w:type="dxa"/>
            <w:shd w:val="clear" w:color="auto" w:fill="auto"/>
            <w:vAlign w:val="center"/>
          </w:tcPr>
          <w:p w14:paraId="1E0AE0E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985" w:type="dxa"/>
            <w:shd w:val="clear" w:color="auto" w:fill="auto"/>
            <w:vAlign w:val="center"/>
          </w:tcPr>
          <w:p w14:paraId="7A22863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842" w:type="dxa"/>
            <w:shd w:val="clear" w:color="auto" w:fill="auto"/>
            <w:vAlign w:val="center"/>
          </w:tcPr>
          <w:p w14:paraId="2D37431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6EDF01E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5DFAD1E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27482F1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3F0B9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289D5C9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249" w:type="dxa"/>
            <w:shd w:val="clear" w:color="auto" w:fill="auto"/>
            <w:vAlign w:val="center"/>
          </w:tcPr>
          <w:p w14:paraId="271DF1CB">
            <w:pPr>
              <w:widowControl/>
              <w:rPr>
                <w:rFonts w:ascii="宋体" w:hAnsi="宋体" w:eastAsia="宋体" w:cs="宋体"/>
                <w:color w:val="000000"/>
                <w:sz w:val="22"/>
              </w:rPr>
            </w:pPr>
            <w:r>
              <w:rPr>
                <w:rFonts w:hint="eastAsia" w:ascii="宋体" w:hAnsi="宋体" w:eastAsia="宋体" w:cs="宋体"/>
                <w:color w:val="000000"/>
                <w:kern w:val="0"/>
                <w:sz w:val="22"/>
              </w:rPr>
              <w:t>初中教育</w:t>
            </w:r>
          </w:p>
        </w:tc>
        <w:tc>
          <w:tcPr>
            <w:tcW w:w="1775" w:type="dxa"/>
            <w:shd w:val="clear" w:color="auto" w:fill="auto"/>
            <w:vAlign w:val="center"/>
          </w:tcPr>
          <w:p w14:paraId="2467EC6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985" w:type="dxa"/>
            <w:shd w:val="clear" w:color="auto" w:fill="auto"/>
            <w:vAlign w:val="center"/>
          </w:tcPr>
          <w:p w14:paraId="1981184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842" w:type="dxa"/>
            <w:shd w:val="clear" w:color="auto" w:fill="auto"/>
            <w:vAlign w:val="center"/>
          </w:tcPr>
          <w:p w14:paraId="12A0DDF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4E5F2AB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5768729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346E4CD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5222CD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19EB2F90">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5161D77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0FF67E5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0547D08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164DCEA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45371C4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164F67C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72BF1CF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6A00FEB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716EF2D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186D95A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28D5571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0BCA66D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703BD37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031B381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3AA8614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393E9AC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472E8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2E8589C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3D85536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22B61AC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3DAE433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4F2C26B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5164273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6D9FC6E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2FBA15D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14:paraId="192B5746">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14:paraId="4DDB87F1">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34F8351F">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14:paraId="0E69AAF9">
      <w:pPr>
        <w:widowControl/>
        <w:tabs>
          <w:tab w:val="left" w:pos="4453"/>
          <w:tab w:val="left" w:pos="4933"/>
          <w:tab w:val="left" w:pos="6813"/>
          <w:tab w:val="left" w:pos="11113"/>
          <w:tab w:val="left" w:pos="11549"/>
          <w:tab w:val="left" w:pos="13429"/>
          <w:tab w:val="left" w:pos="15089"/>
        </w:tabs>
        <w:spacing w:line="240" w:lineRule="exact"/>
        <w:ind w:left="91" w:right="630"/>
        <w:rPr>
          <w:rFonts w:ascii="Times New Roman" w:hAnsi="Times New Roman" w:eastAsia="宋体" w:cs="Times New Roman"/>
          <w:color w:val="000000"/>
          <w:kern w:val="0"/>
          <w:szCs w:val="21"/>
        </w:rPr>
      </w:pP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ascii="Times New Roman" w:hAnsi="Times New Roman" w:eastAsia="宋体" w:cs="Times New Roman"/>
          <w:color w:val="000000"/>
          <w:kern w:val="0"/>
          <w:szCs w:val="21"/>
        </w:rPr>
        <w:t>公开04表</w:t>
      </w:r>
    </w:p>
    <w:p w14:paraId="5BC35F71">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eastAsia="仿宋_GB2312"/>
          <w:color w:val="000000"/>
          <w:kern w:val="0"/>
          <w:szCs w:val="21"/>
        </w:rPr>
        <w:t>蓝山县竹管寺中学</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14:paraId="1D17B64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14:paraId="6D56F09F">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vAlign w:val="center"/>
          </w:tcPr>
          <w:p w14:paraId="77108EA0">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14:paraId="6BCE06F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14:paraId="572EB404">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vAlign w:val="center"/>
          </w:tcPr>
          <w:p w14:paraId="20FE652D">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14:paraId="50726C1E">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vAlign w:val="center"/>
          </w:tcPr>
          <w:p w14:paraId="49505FE3">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vAlign w:val="center"/>
          </w:tcPr>
          <w:p w14:paraId="01A124C1">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14:paraId="03B8F297">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14:paraId="24B7367F">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14:paraId="190A6079">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14:paraId="023FC7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6DDBD7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vAlign w:val="center"/>
          </w:tcPr>
          <w:p w14:paraId="45CB2B5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14:paraId="799D8AF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vAlign w:val="center"/>
          </w:tcPr>
          <w:p w14:paraId="5E092AF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vAlign w:val="center"/>
          </w:tcPr>
          <w:p w14:paraId="3258ECC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14:paraId="2854CF9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vAlign w:val="center"/>
          </w:tcPr>
          <w:p w14:paraId="5C23E90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vAlign w:val="center"/>
          </w:tcPr>
          <w:p w14:paraId="33456AB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14:paraId="7FAD5C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97B9FF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vAlign w:val="center"/>
          </w:tcPr>
          <w:p w14:paraId="77FBE00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vAlign w:val="center"/>
          </w:tcPr>
          <w:p w14:paraId="7F00699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r>
              <w:rPr>
                <w:rFonts w:ascii="Times New Roman" w:hAnsi="Times New Roman" w:eastAsia="仿宋_GB2312" w:cs="Times New Roman"/>
                <w:kern w:val="0"/>
                <w:szCs w:val="21"/>
              </w:rPr>
              <w:t>　</w:t>
            </w:r>
          </w:p>
        </w:tc>
        <w:tc>
          <w:tcPr>
            <w:tcW w:w="3761" w:type="dxa"/>
            <w:shd w:val="clear" w:color="auto" w:fill="auto"/>
            <w:vAlign w:val="center"/>
          </w:tcPr>
          <w:p w14:paraId="7AD49F9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一、一般公共服务支出</w:t>
            </w:r>
          </w:p>
        </w:tc>
        <w:tc>
          <w:tcPr>
            <w:tcW w:w="430" w:type="dxa"/>
            <w:shd w:val="clear" w:color="auto" w:fill="auto"/>
            <w:vAlign w:val="center"/>
          </w:tcPr>
          <w:p w14:paraId="44953DD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vAlign w:val="center"/>
          </w:tcPr>
          <w:p w14:paraId="5F28353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72058B4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4ADF157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78E626C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D69984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vAlign w:val="center"/>
          </w:tcPr>
          <w:p w14:paraId="7681476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vAlign w:val="center"/>
          </w:tcPr>
          <w:p w14:paraId="4CAD7E1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3AB66BC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二、外交支出</w:t>
            </w:r>
          </w:p>
        </w:tc>
        <w:tc>
          <w:tcPr>
            <w:tcW w:w="430" w:type="dxa"/>
            <w:shd w:val="clear" w:color="auto" w:fill="auto"/>
            <w:vAlign w:val="center"/>
          </w:tcPr>
          <w:p w14:paraId="0CE92C9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vAlign w:val="center"/>
          </w:tcPr>
          <w:p w14:paraId="146F63A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37478A6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5786A28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9C51C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3FDC3FA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34363A1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vAlign w:val="center"/>
          </w:tcPr>
          <w:p w14:paraId="0B65E28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0997C48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三、国防支出</w:t>
            </w:r>
          </w:p>
        </w:tc>
        <w:tc>
          <w:tcPr>
            <w:tcW w:w="430" w:type="dxa"/>
            <w:shd w:val="clear" w:color="auto" w:fill="auto"/>
            <w:vAlign w:val="center"/>
          </w:tcPr>
          <w:p w14:paraId="498221F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vAlign w:val="center"/>
          </w:tcPr>
          <w:p w14:paraId="10C58B2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063A421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5C197E3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CAFFC2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3DAA8A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57EE61F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vAlign w:val="center"/>
          </w:tcPr>
          <w:p w14:paraId="67A50EE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4024206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四、公共安全支出</w:t>
            </w:r>
          </w:p>
        </w:tc>
        <w:tc>
          <w:tcPr>
            <w:tcW w:w="430" w:type="dxa"/>
            <w:shd w:val="clear" w:color="auto" w:fill="auto"/>
            <w:vAlign w:val="center"/>
          </w:tcPr>
          <w:p w14:paraId="5BB20F3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vAlign w:val="center"/>
          </w:tcPr>
          <w:p w14:paraId="5221F04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042BB02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61587F1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241769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09504D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784ECE4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vAlign w:val="center"/>
          </w:tcPr>
          <w:p w14:paraId="58C22F1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75D5379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五、教育支出</w:t>
            </w:r>
          </w:p>
        </w:tc>
        <w:tc>
          <w:tcPr>
            <w:tcW w:w="430" w:type="dxa"/>
            <w:shd w:val="clear" w:color="auto" w:fill="auto"/>
            <w:vAlign w:val="center"/>
          </w:tcPr>
          <w:p w14:paraId="5FDED76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vAlign w:val="center"/>
          </w:tcPr>
          <w:p w14:paraId="2512F6A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60" w:type="dxa"/>
            <w:shd w:val="clear" w:color="auto" w:fill="auto"/>
            <w:vAlign w:val="center"/>
          </w:tcPr>
          <w:p w14:paraId="32DDB90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72" w:type="dxa"/>
            <w:shd w:val="clear" w:color="auto" w:fill="auto"/>
            <w:vAlign w:val="center"/>
          </w:tcPr>
          <w:p w14:paraId="728A25F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5736D2F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E278B2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232B380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vAlign w:val="center"/>
          </w:tcPr>
          <w:p w14:paraId="750A82A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340919E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六、科学技术支出</w:t>
            </w:r>
          </w:p>
        </w:tc>
        <w:tc>
          <w:tcPr>
            <w:tcW w:w="430" w:type="dxa"/>
            <w:shd w:val="clear" w:color="auto" w:fill="auto"/>
            <w:vAlign w:val="center"/>
          </w:tcPr>
          <w:p w14:paraId="33592C0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vAlign w:val="center"/>
          </w:tcPr>
          <w:p w14:paraId="36DE417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328FE91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6231B35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94D03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A8DEE1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5299E49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vAlign w:val="center"/>
          </w:tcPr>
          <w:p w14:paraId="7376E6C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2A34F2BD">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430" w:type="dxa"/>
            <w:shd w:val="clear" w:color="auto" w:fill="auto"/>
            <w:vAlign w:val="center"/>
          </w:tcPr>
          <w:p w14:paraId="04B1AEF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vAlign w:val="center"/>
          </w:tcPr>
          <w:p w14:paraId="30DB0F7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39E1DA4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07421E8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704671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A5CF02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7C6AB41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vAlign w:val="center"/>
          </w:tcPr>
          <w:p w14:paraId="12A9D1F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2D15B7C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7103CE8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vAlign w:val="center"/>
          </w:tcPr>
          <w:p w14:paraId="1FDCEDB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1D45917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03121D8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67ABA55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8DB58CB">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vAlign w:val="center"/>
          </w:tcPr>
          <w:p w14:paraId="3DE9467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vAlign w:val="center"/>
          </w:tcPr>
          <w:p w14:paraId="23141D1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761" w:type="dxa"/>
            <w:shd w:val="clear" w:color="auto" w:fill="auto"/>
            <w:vAlign w:val="center"/>
          </w:tcPr>
          <w:p w14:paraId="54B6A725">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vAlign w:val="center"/>
          </w:tcPr>
          <w:p w14:paraId="5ADCCAD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vAlign w:val="center"/>
          </w:tcPr>
          <w:p w14:paraId="0FE2B8B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60" w:type="dxa"/>
            <w:shd w:val="clear" w:color="auto" w:fill="auto"/>
            <w:vAlign w:val="center"/>
          </w:tcPr>
          <w:p w14:paraId="2407DBA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72" w:type="dxa"/>
            <w:shd w:val="clear" w:color="auto" w:fill="auto"/>
            <w:vAlign w:val="center"/>
          </w:tcPr>
          <w:p w14:paraId="1D05F0A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26D9754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1D5103D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vAlign w:val="center"/>
          </w:tcPr>
          <w:p w14:paraId="71B9D58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vAlign w:val="center"/>
          </w:tcPr>
          <w:p w14:paraId="39409E4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5468601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vAlign w:val="center"/>
          </w:tcPr>
          <w:p w14:paraId="041F397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vAlign w:val="center"/>
          </w:tcPr>
          <w:p w14:paraId="28C7F4E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40B9617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4BF7347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5C07EE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428248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vAlign w:val="center"/>
          </w:tcPr>
          <w:p w14:paraId="0EA2CE8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vAlign w:val="center"/>
          </w:tcPr>
          <w:p w14:paraId="6944F34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4790B7D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18E3174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vAlign w:val="center"/>
          </w:tcPr>
          <w:p w14:paraId="7D023D9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77E9205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501833B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03FF5BF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F11456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vAlign w:val="center"/>
          </w:tcPr>
          <w:p w14:paraId="3334EFF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vAlign w:val="center"/>
          </w:tcPr>
          <w:p w14:paraId="134FE4A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76FBB46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055F682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vAlign w:val="center"/>
          </w:tcPr>
          <w:p w14:paraId="63B85C3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087FE55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1436693F">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4A3EAC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3592C1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3E710DF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vAlign w:val="center"/>
          </w:tcPr>
          <w:p w14:paraId="313F399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3443C58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46FA47A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vAlign w:val="center"/>
          </w:tcPr>
          <w:p w14:paraId="6C9B15D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0D1BE65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6A99226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7AC476F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45D767A">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vAlign w:val="center"/>
          </w:tcPr>
          <w:p w14:paraId="14D1989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vAlign w:val="center"/>
          </w:tcPr>
          <w:p w14:paraId="5CC3B50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r>
              <w:rPr>
                <w:rFonts w:ascii="Times New Roman" w:hAnsi="Times New Roman" w:eastAsia="仿宋_GB2312" w:cs="Times New Roman"/>
                <w:kern w:val="0"/>
                <w:szCs w:val="21"/>
              </w:rPr>
              <w:t>　</w:t>
            </w:r>
          </w:p>
        </w:tc>
        <w:tc>
          <w:tcPr>
            <w:tcW w:w="3761" w:type="dxa"/>
            <w:shd w:val="clear" w:color="auto" w:fill="auto"/>
            <w:vAlign w:val="center"/>
          </w:tcPr>
          <w:p w14:paraId="4D024244">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vAlign w:val="center"/>
          </w:tcPr>
          <w:p w14:paraId="5EB7603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vAlign w:val="center"/>
          </w:tcPr>
          <w:p w14:paraId="5E39196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660" w:type="dxa"/>
            <w:shd w:val="clear" w:color="auto" w:fill="auto"/>
            <w:vAlign w:val="center"/>
          </w:tcPr>
          <w:p w14:paraId="1C6284B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1572" w:type="dxa"/>
            <w:shd w:val="clear" w:color="auto" w:fill="auto"/>
            <w:vAlign w:val="center"/>
          </w:tcPr>
          <w:p w14:paraId="1D10441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r>
    </w:tbl>
    <w:p w14:paraId="67B7E8F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14:paraId="0BE5B654">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tbl>
      <w:tblPr>
        <w:tblStyle w:val="6"/>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14:paraId="187991A0">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vAlign w:val="center"/>
          </w:tcPr>
          <w:p w14:paraId="2F8BD851">
            <w:pPr>
              <w:widowControl/>
              <w:jc w:val="center"/>
              <w:rPr>
                <w:rFonts w:ascii="黑体" w:hAnsi="黑体" w:eastAsia="黑体" w:cs="黑体"/>
                <w:kern w:val="0"/>
                <w:sz w:val="36"/>
                <w:szCs w:val="36"/>
              </w:rPr>
            </w:pPr>
            <w:r>
              <w:rPr>
                <w:rFonts w:hint="eastAsia" w:ascii="黑体" w:hAnsi="黑体" w:eastAsia="黑体" w:cs="黑体"/>
                <w:kern w:val="0"/>
                <w:sz w:val="36"/>
                <w:szCs w:val="36"/>
              </w:rPr>
              <w:t>一般公共预算财政拨款支出决算表</w:t>
            </w:r>
          </w:p>
          <w:p w14:paraId="49F08057">
            <w:pPr>
              <w:widowControl/>
              <w:jc w:val="center"/>
              <w:rPr>
                <w:rFonts w:ascii="华文中宋" w:hAnsi="华文中宋" w:eastAsia="华文中宋" w:cs="宋体"/>
                <w:kern w:val="0"/>
                <w:sz w:val="32"/>
                <w:szCs w:val="32"/>
              </w:rPr>
            </w:pPr>
          </w:p>
        </w:tc>
      </w:tr>
      <w:tr w14:paraId="75FE2501">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vAlign w:val="center"/>
          </w:tcPr>
          <w:p w14:paraId="6A0445F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11" w:type="dxa"/>
            <w:tcBorders>
              <w:top w:val="nil"/>
              <w:left w:val="nil"/>
              <w:bottom w:val="nil"/>
              <w:right w:val="nil"/>
            </w:tcBorders>
            <w:vAlign w:val="center"/>
          </w:tcPr>
          <w:p w14:paraId="6F8D2ECE">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29" w:type="dxa"/>
            <w:tcBorders>
              <w:top w:val="nil"/>
              <w:left w:val="nil"/>
              <w:bottom w:val="nil"/>
              <w:right w:val="nil"/>
            </w:tcBorders>
            <w:vAlign w:val="center"/>
          </w:tcPr>
          <w:p w14:paraId="13A7C107">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45" w:type="dxa"/>
            <w:tcBorders>
              <w:top w:val="nil"/>
              <w:left w:val="nil"/>
              <w:bottom w:val="nil"/>
              <w:right w:val="nil"/>
            </w:tcBorders>
            <w:vAlign w:val="center"/>
          </w:tcPr>
          <w:p w14:paraId="1F35036D">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1E5EC069">
            <w:pPr>
              <w:widowControl/>
              <w:jc w:val="right"/>
              <w:rPr>
                <w:rFonts w:ascii="宋体" w:hAnsi="宋体" w:eastAsia="宋体" w:cs="宋体"/>
                <w:kern w:val="0"/>
                <w:sz w:val="20"/>
                <w:szCs w:val="20"/>
              </w:rPr>
            </w:pPr>
          </w:p>
        </w:tc>
        <w:tc>
          <w:tcPr>
            <w:tcW w:w="5235" w:type="dxa"/>
            <w:tcBorders>
              <w:top w:val="nil"/>
              <w:left w:val="nil"/>
              <w:bottom w:val="nil"/>
              <w:right w:val="nil"/>
            </w:tcBorders>
            <w:noWrap/>
            <w:vAlign w:val="center"/>
          </w:tcPr>
          <w:p w14:paraId="4FEB7854">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5表</w:t>
            </w:r>
          </w:p>
        </w:tc>
      </w:tr>
      <w:tr w14:paraId="0219F0E7">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14:paraId="5AD5B0D4">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vAlign w:val="center"/>
          </w:tcPr>
          <w:p w14:paraId="060FCE36">
            <w:pPr>
              <w:widowControl/>
              <w:rPr>
                <w:rFonts w:ascii="宋体" w:hAnsi="宋体" w:eastAsia="宋体" w:cs="宋体"/>
                <w:kern w:val="0"/>
                <w:sz w:val="20"/>
                <w:szCs w:val="20"/>
              </w:rPr>
            </w:pPr>
            <w:r>
              <w:rPr>
                <w:rFonts w:hint="eastAsia" w:eastAsia="仿宋_GB2312"/>
                <w:color w:val="000000"/>
                <w:kern w:val="0"/>
                <w:szCs w:val="21"/>
              </w:rPr>
              <w:t>蓝山县竹管寺中学</w:t>
            </w:r>
          </w:p>
        </w:tc>
        <w:tc>
          <w:tcPr>
            <w:tcW w:w="1345" w:type="dxa"/>
            <w:tcBorders>
              <w:top w:val="nil"/>
              <w:left w:val="nil"/>
              <w:bottom w:val="nil"/>
              <w:right w:val="nil"/>
            </w:tcBorders>
            <w:vAlign w:val="center"/>
          </w:tcPr>
          <w:p w14:paraId="1C10F277">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0970C67B">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35" w:type="dxa"/>
            <w:tcBorders>
              <w:top w:val="nil"/>
              <w:left w:val="nil"/>
              <w:bottom w:val="nil"/>
              <w:right w:val="nil"/>
            </w:tcBorders>
            <w:noWrap/>
            <w:vAlign w:val="center"/>
          </w:tcPr>
          <w:p w14:paraId="69733275">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5C8D5B97">
      <w:pPr>
        <w:widowControl/>
        <w:jc w:val="left"/>
        <w:rPr>
          <w:rFonts w:ascii="Times New Roman" w:hAnsi="Times New Roman" w:eastAsia="仿宋_GB2312" w:cs="Times New Roman"/>
          <w:color w:val="000000"/>
          <w:kern w:val="0"/>
          <w:szCs w:val="21"/>
        </w:rPr>
      </w:pPr>
    </w:p>
    <w:p w14:paraId="0294A6B1">
      <w:pPr>
        <w:widowControl/>
        <w:jc w:val="left"/>
        <w:rPr>
          <w:rFonts w:ascii="Times New Roman" w:hAnsi="Times New Roman" w:eastAsia="仿宋_GB2312" w:cs="Times New Roman"/>
          <w:color w:val="000000"/>
          <w:kern w:val="0"/>
          <w:szCs w:val="21"/>
        </w:rPr>
      </w:pPr>
    </w:p>
    <w:p w14:paraId="1D5AE6D5">
      <w:pPr>
        <w:widowControl/>
        <w:jc w:val="left"/>
        <w:rPr>
          <w:rFonts w:ascii="Times New Roman" w:hAnsi="Times New Roman" w:eastAsia="宋体" w:cs="Times New Roman"/>
          <w:color w:val="000000"/>
          <w:kern w:val="0"/>
          <w:sz w:val="20"/>
          <w:szCs w:val="20"/>
        </w:rPr>
      </w:pPr>
    </w:p>
    <w:tbl>
      <w:tblPr>
        <w:tblStyle w:val="6"/>
        <w:tblW w:w="14219" w:type="dxa"/>
        <w:jc w:val="center"/>
        <w:tblLayout w:type="fixed"/>
        <w:tblCellMar>
          <w:top w:w="0" w:type="dxa"/>
          <w:left w:w="108" w:type="dxa"/>
          <w:bottom w:w="0" w:type="dxa"/>
          <w:right w:w="108" w:type="dxa"/>
        </w:tblCellMar>
      </w:tblPr>
      <w:tblGrid>
        <w:gridCol w:w="1200"/>
        <w:gridCol w:w="3527"/>
        <w:gridCol w:w="3000"/>
        <w:gridCol w:w="3492"/>
        <w:gridCol w:w="3000"/>
      </w:tblGrid>
      <w:tr w14:paraId="7DD92C4E">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14:paraId="765F0F35">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14:paraId="7B3195BB">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14:paraId="722CE9A9">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14:paraId="24154375">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14:paraId="12C6E3BF">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14:paraId="586CF378">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14:paraId="75DE24E3">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14:paraId="21F33AB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14:paraId="0F015D99">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798DD498">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4FB630BA">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09063A54">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4AC732B8">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3D9DA7D2">
            <w:pPr>
              <w:widowControl/>
              <w:jc w:val="left"/>
              <w:rPr>
                <w:rFonts w:ascii="Times New Roman" w:hAnsi="Times New Roman" w:eastAsia="仿宋_GB2312" w:cs="Times New Roman"/>
                <w:kern w:val="0"/>
                <w:szCs w:val="21"/>
              </w:rPr>
            </w:pPr>
          </w:p>
        </w:tc>
      </w:tr>
      <w:tr w14:paraId="2CE92A5B">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043ADF81">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253C21F8">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18183D46">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59B7C75E">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4F60F71B">
            <w:pPr>
              <w:widowControl/>
              <w:jc w:val="left"/>
              <w:rPr>
                <w:rFonts w:ascii="Times New Roman" w:hAnsi="Times New Roman" w:eastAsia="仿宋_GB2312" w:cs="Times New Roman"/>
                <w:kern w:val="0"/>
                <w:szCs w:val="21"/>
              </w:rPr>
            </w:pPr>
          </w:p>
        </w:tc>
      </w:tr>
      <w:tr w14:paraId="5EC91C13">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7895B51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14:paraId="44D9A37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14:paraId="020DF95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14:paraId="1044C12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14:paraId="3479642E">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7B6E61A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14:paraId="2D68891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492" w:type="dxa"/>
            <w:tcBorders>
              <w:top w:val="nil"/>
              <w:left w:val="nil"/>
              <w:bottom w:val="single" w:color="auto" w:sz="4" w:space="0"/>
              <w:right w:val="single" w:color="auto" w:sz="4" w:space="0"/>
            </w:tcBorders>
            <w:shd w:val="clear" w:color="auto" w:fill="auto"/>
            <w:vAlign w:val="center"/>
          </w:tcPr>
          <w:p w14:paraId="2566708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000" w:type="dxa"/>
            <w:tcBorders>
              <w:top w:val="nil"/>
              <w:left w:val="nil"/>
              <w:bottom w:val="single" w:color="auto" w:sz="4" w:space="0"/>
              <w:right w:val="single" w:color="auto" w:sz="8" w:space="0"/>
            </w:tcBorders>
            <w:shd w:val="clear" w:color="auto" w:fill="auto"/>
            <w:vAlign w:val="center"/>
          </w:tcPr>
          <w:p w14:paraId="482A1E1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E9E64EE">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536D117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3527" w:type="dxa"/>
            <w:tcBorders>
              <w:top w:val="nil"/>
              <w:left w:val="nil"/>
              <w:bottom w:val="single" w:color="auto" w:sz="4" w:space="0"/>
              <w:right w:val="single" w:color="auto" w:sz="4" w:space="0"/>
            </w:tcBorders>
            <w:shd w:val="clear" w:color="auto" w:fill="auto"/>
            <w:vAlign w:val="center"/>
          </w:tcPr>
          <w:p w14:paraId="1047B94C">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3000" w:type="dxa"/>
            <w:tcBorders>
              <w:top w:val="nil"/>
              <w:left w:val="nil"/>
              <w:bottom w:val="single" w:color="auto" w:sz="4" w:space="0"/>
              <w:right w:val="single" w:color="auto" w:sz="4" w:space="0"/>
            </w:tcBorders>
            <w:shd w:val="clear" w:color="auto" w:fill="auto"/>
            <w:vAlign w:val="center"/>
          </w:tcPr>
          <w:p w14:paraId="662D25D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492" w:type="dxa"/>
            <w:tcBorders>
              <w:top w:val="nil"/>
              <w:left w:val="nil"/>
              <w:bottom w:val="single" w:color="auto" w:sz="4" w:space="0"/>
              <w:right w:val="single" w:color="auto" w:sz="4" w:space="0"/>
            </w:tcBorders>
            <w:shd w:val="clear" w:color="auto" w:fill="auto"/>
            <w:vAlign w:val="center"/>
          </w:tcPr>
          <w:p w14:paraId="1988691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000" w:type="dxa"/>
            <w:tcBorders>
              <w:top w:val="nil"/>
              <w:left w:val="nil"/>
              <w:bottom w:val="single" w:color="auto" w:sz="4" w:space="0"/>
              <w:right w:val="single" w:color="auto" w:sz="8" w:space="0"/>
            </w:tcBorders>
            <w:shd w:val="clear" w:color="auto" w:fill="auto"/>
            <w:vAlign w:val="center"/>
          </w:tcPr>
          <w:p w14:paraId="5FA6858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58F14704">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198FB7D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3527" w:type="dxa"/>
            <w:tcBorders>
              <w:top w:val="nil"/>
              <w:left w:val="nil"/>
              <w:bottom w:val="single" w:color="auto" w:sz="4" w:space="0"/>
              <w:right w:val="single" w:color="auto" w:sz="4" w:space="0"/>
            </w:tcBorders>
            <w:shd w:val="clear" w:color="auto" w:fill="auto"/>
            <w:vAlign w:val="center"/>
          </w:tcPr>
          <w:p w14:paraId="1A01414B">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3000" w:type="dxa"/>
            <w:tcBorders>
              <w:top w:val="nil"/>
              <w:left w:val="nil"/>
              <w:bottom w:val="single" w:color="auto" w:sz="4" w:space="0"/>
              <w:right w:val="single" w:color="auto" w:sz="4" w:space="0"/>
            </w:tcBorders>
            <w:shd w:val="clear" w:color="auto" w:fill="auto"/>
            <w:vAlign w:val="center"/>
          </w:tcPr>
          <w:p w14:paraId="773F538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492" w:type="dxa"/>
            <w:tcBorders>
              <w:top w:val="nil"/>
              <w:left w:val="nil"/>
              <w:bottom w:val="single" w:color="auto" w:sz="4" w:space="0"/>
              <w:right w:val="single" w:color="auto" w:sz="4" w:space="0"/>
            </w:tcBorders>
            <w:shd w:val="clear" w:color="auto" w:fill="auto"/>
            <w:vAlign w:val="center"/>
          </w:tcPr>
          <w:p w14:paraId="4E0455F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000" w:type="dxa"/>
            <w:tcBorders>
              <w:top w:val="nil"/>
              <w:left w:val="nil"/>
              <w:bottom w:val="single" w:color="auto" w:sz="4" w:space="0"/>
              <w:right w:val="single" w:color="auto" w:sz="8" w:space="0"/>
            </w:tcBorders>
            <w:shd w:val="clear" w:color="auto" w:fill="auto"/>
            <w:vAlign w:val="center"/>
          </w:tcPr>
          <w:p w14:paraId="6D92C01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D93ADE1">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33859A0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3527" w:type="dxa"/>
            <w:tcBorders>
              <w:top w:val="nil"/>
              <w:left w:val="nil"/>
              <w:bottom w:val="single" w:color="auto" w:sz="4" w:space="0"/>
              <w:right w:val="single" w:color="auto" w:sz="4" w:space="0"/>
            </w:tcBorders>
            <w:shd w:val="clear" w:color="auto" w:fill="auto"/>
            <w:vAlign w:val="center"/>
          </w:tcPr>
          <w:p w14:paraId="5300A956">
            <w:pPr>
              <w:widowControl/>
              <w:rPr>
                <w:rFonts w:ascii="Times New Roman" w:hAnsi="Times New Roman" w:eastAsia="仿宋_GB2312" w:cs="Times New Roman"/>
                <w:kern w:val="0"/>
                <w:szCs w:val="21"/>
              </w:rPr>
            </w:pPr>
            <w:r>
              <w:rPr>
                <w:rFonts w:hint="eastAsia" w:ascii="宋体" w:hAnsi="宋体" w:eastAsia="宋体" w:cs="宋体"/>
                <w:color w:val="000000"/>
                <w:kern w:val="0"/>
                <w:sz w:val="22"/>
              </w:rPr>
              <w:t>初中教育</w:t>
            </w:r>
          </w:p>
        </w:tc>
        <w:tc>
          <w:tcPr>
            <w:tcW w:w="3000" w:type="dxa"/>
            <w:tcBorders>
              <w:top w:val="nil"/>
              <w:left w:val="nil"/>
              <w:bottom w:val="single" w:color="auto" w:sz="4" w:space="0"/>
              <w:right w:val="single" w:color="auto" w:sz="4" w:space="0"/>
            </w:tcBorders>
            <w:shd w:val="clear" w:color="auto" w:fill="auto"/>
            <w:vAlign w:val="center"/>
          </w:tcPr>
          <w:p w14:paraId="6335C38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492" w:type="dxa"/>
            <w:tcBorders>
              <w:top w:val="nil"/>
              <w:left w:val="nil"/>
              <w:bottom w:val="single" w:color="auto" w:sz="4" w:space="0"/>
              <w:right w:val="single" w:color="auto" w:sz="4" w:space="0"/>
            </w:tcBorders>
            <w:shd w:val="clear" w:color="auto" w:fill="auto"/>
            <w:vAlign w:val="center"/>
          </w:tcPr>
          <w:p w14:paraId="3B4819C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371.84</w:t>
            </w:r>
          </w:p>
        </w:tc>
        <w:tc>
          <w:tcPr>
            <w:tcW w:w="3000" w:type="dxa"/>
            <w:tcBorders>
              <w:top w:val="nil"/>
              <w:left w:val="nil"/>
              <w:bottom w:val="single" w:color="auto" w:sz="4" w:space="0"/>
              <w:right w:val="single" w:color="auto" w:sz="8" w:space="0"/>
            </w:tcBorders>
            <w:shd w:val="clear" w:color="auto" w:fill="auto"/>
            <w:vAlign w:val="center"/>
          </w:tcPr>
          <w:p w14:paraId="25DA01B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C4664BE">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4541B3C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206C95E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02D487A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0AC49C8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61E1334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0F0A207">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6F927C3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25B69F5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3A913C2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61C7405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31B6D084">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7145DB8D">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14:paraId="703B810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8" w:space="0"/>
              <w:right w:val="single" w:color="auto" w:sz="4" w:space="0"/>
            </w:tcBorders>
            <w:shd w:val="clear" w:color="auto" w:fill="auto"/>
            <w:vAlign w:val="center"/>
          </w:tcPr>
          <w:p w14:paraId="46C7DE1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4" w:space="0"/>
            </w:tcBorders>
            <w:shd w:val="clear" w:color="auto" w:fill="auto"/>
            <w:vAlign w:val="center"/>
          </w:tcPr>
          <w:p w14:paraId="1F2B428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8" w:space="0"/>
              <w:right w:val="single" w:color="auto" w:sz="4" w:space="0"/>
            </w:tcBorders>
            <w:shd w:val="clear" w:color="auto" w:fill="auto"/>
            <w:vAlign w:val="center"/>
          </w:tcPr>
          <w:p w14:paraId="7363FD4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8" w:space="0"/>
            </w:tcBorders>
            <w:shd w:val="clear" w:color="auto" w:fill="auto"/>
            <w:vAlign w:val="center"/>
          </w:tcPr>
          <w:p w14:paraId="65F3B02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0F8CA8BA">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14:paraId="76E1DC5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14:paraId="37BF9FE0">
      <w:pPr>
        <w:widowControl/>
        <w:jc w:val="left"/>
        <w:rPr>
          <w:rFonts w:ascii="Times New Roman" w:hAnsi="Times New Roman" w:eastAsia="仿宋_GB2312" w:cs="Times New Roman"/>
          <w:bCs/>
          <w:kern w:val="0"/>
          <w:szCs w:val="21"/>
        </w:rPr>
      </w:pPr>
    </w:p>
    <w:p w14:paraId="181AF7F9">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13E8CE20">
      <w:pPr>
        <w:widowControl/>
        <w:jc w:val="center"/>
        <w:rPr>
          <w:rFonts w:ascii="Times New Roman" w:hAnsi="Times New Roman" w:eastAsia="方正小标宋_GBK" w:cs="Times New Roman"/>
          <w:color w:val="000000"/>
          <w:kern w:val="0"/>
          <w:sz w:val="28"/>
          <w:szCs w:val="36"/>
        </w:rPr>
      </w:pPr>
      <w:bookmarkStart w:id="0" w:name="RANGE!A1:I39"/>
      <w:r>
        <w:rPr>
          <w:rFonts w:ascii="Times New Roman" w:hAnsi="Times New Roman" w:eastAsia="方正小标宋_GBK" w:cs="Times New Roman"/>
          <w:color w:val="000000"/>
          <w:kern w:val="0"/>
          <w:sz w:val="28"/>
          <w:szCs w:val="36"/>
        </w:rPr>
        <w:t>一般公共预算财政拨款基本支出决算表</w:t>
      </w:r>
      <w:bookmarkEnd w:id="0"/>
    </w:p>
    <w:p w14:paraId="57E5E991">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eastAsia="仿宋_GB2312"/>
          <w:color w:val="000000"/>
          <w:kern w:val="0"/>
          <w:szCs w:val="21"/>
        </w:rPr>
        <w:t>蓝山县竹管寺中学</w:t>
      </w:r>
      <w:r>
        <w:rPr>
          <w:rFonts w:hint="eastAsia" w:eastAsia="仿宋_GB2312"/>
          <w:color w:val="000000"/>
          <w:kern w:val="0"/>
          <w:szCs w:val="21"/>
          <w:lang w:val="en-US" w:eastAsia="zh-CN"/>
        </w:rPr>
        <w:t xml:space="preserve">                                                                                                                    </w:t>
      </w:r>
      <w:r>
        <w:rPr>
          <w:rFonts w:ascii="Times New Roman" w:hAnsi="Times New Roman" w:eastAsia="仿宋_GB2312" w:cs="Times New Roman"/>
          <w:color w:val="000000"/>
          <w:kern w:val="0"/>
          <w:szCs w:val="21"/>
        </w:rPr>
        <w:t>公开06表</w:t>
      </w:r>
    </w:p>
    <w:p w14:paraId="16EA1E68">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2898"/>
        <w:gridCol w:w="1264"/>
        <w:gridCol w:w="1110"/>
        <w:gridCol w:w="2021"/>
        <w:gridCol w:w="1132"/>
        <w:gridCol w:w="1076"/>
        <w:gridCol w:w="3987"/>
        <w:gridCol w:w="1263"/>
      </w:tblGrid>
      <w:tr w14:paraId="16C74846">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252B8B99">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898" w:type="dxa"/>
            <w:tcBorders>
              <w:top w:val="single" w:color="auto" w:sz="8" w:space="0"/>
              <w:left w:val="nil"/>
              <w:bottom w:val="single" w:color="auto" w:sz="8" w:space="0"/>
              <w:right w:val="single" w:color="auto" w:sz="8" w:space="0"/>
            </w:tcBorders>
            <w:shd w:val="clear" w:color="auto" w:fill="auto"/>
            <w:vAlign w:val="center"/>
          </w:tcPr>
          <w:p w14:paraId="74124360">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4" w:type="dxa"/>
            <w:tcBorders>
              <w:top w:val="single" w:color="auto" w:sz="8" w:space="0"/>
              <w:left w:val="nil"/>
              <w:bottom w:val="single" w:color="auto" w:sz="8" w:space="0"/>
              <w:right w:val="single" w:color="auto" w:sz="8" w:space="0"/>
            </w:tcBorders>
            <w:shd w:val="clear" w:color="auto" w:fill="auto"/>
            <w:vAlign w:val="center"/>
          </w:tcPr>
          <w:p w14:paraId="0C74478A">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14:paraId="27779A92">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021" w:type="dxa"/>
            <w:tcBorders>
              <w:top w:val="single" w:color="auto" w:sz="8" w:space="0"/>
              <w:left w:val="nil"/>
              <w:bottom w:val="single" w:color="auto" w:sz="8" w:space="0"/>
              <w:right w:val="single" w:color="auto" w:sz="8" w:space="0"/>
            </w:tcBorders>
            <w:shd w:val="clear" w:color="auto" w:fill="auto"/>
            <w:vAlign w:val="center"/>
          </w:tcPr>
          <w:p w14:paraId="1623CAB8">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132" w:type="dxa"/>
            <w:tcBorders>
              <w:top w:val="single" w:color="auto" w:sz="8" w:space="0"/>
              <w:left w:val="nil"/>
              <w:bottom w:val="single" w:color="auto" w:sz="8" w:space="0"/>
              <w:right w:val="single" w:color="auto" w:sz="8" w:space="0"/>
            </w:tcBorders>
            <w:shd w:val="clear" w:color="auto" w:fill="auto"/>
            <w:vAlign w:val="center"/>
          </w:tcPr>
          <w:p w14:paraId="3DF1DD29">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14:paraId="6DD6B2AB">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987" w:type="dxa"/>
            <w:tcBorders>
              <w:top w:val="single" w:color="auto" w:sz="8" w:space="0"/>
              <w:left w:val="nil"/>
              <w:bottom w:val="single" w:color="auto" w:sz="8" w:space="0"/>
              <w:right w:val="single" w:color="auto" w:sz="8" w:space="0"/>
            </w:tcBorders>
            <w:shd w:val="clear" w:color="auto" w:fill="auto"/>
            <w:vAlign w:val="center"/>
          </w:tcPr>
          <w:p w14:paraId="1004AD49">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3" w:type="dxa"/>
            <w:tcBorders>
              <w:top w:val="single" w:color="auto" w:sz="8" w:space="0"/>
              <w:left w:val="nil"/>
              <w:bottom w:val="single" w:color="auto" w:sz="8" w:space="0"/>
              <w:right w:val="single" w:color="auto" w:sz="8" w:space="0"/>
            </w:tcBorders>
            <w:shd w:val="clear" w:color="auto" w:fill="auto"/>
            <w:vAlign w:val="center"/>
          </w:tcPr>
          <w:p w14:paraId="2B70E3A4">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14:paraId="3B6AD69B">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F5CF80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2898" w:type="dxa"/>
            <w:tcBorders>
              <w:top w:val="nil"/>
              <w:left w:val="nil"/>
              <w:bottom w:val="single" w:color="auto" w:sz="8" w:space="0"/>
              <w:right w:val="single" w:color="auto" w:sz="8" w:space="0"/>
            </w:tcBorders>
            <w:shd w:val="clear" w:color="auto" w:fill="auto"/>
          </w:tcPr>
          <w:p w14:paraId="2EA0EB65">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工资福利支出</w:t>
            </w:r>
          </w:p>
        </w:tc>
        <w:tc>
          <w:tcPr>
            <w:tcW w:w="1264" w:type="dxa"/>
            <w:tcBorders>
              <w:top w:val="nil"/>
              <w:left w:val="nil"/>
              <w:bottom w:val="single" w:color="auto" w:sz="8" w:space="0"/>
              <w:right w:val="single" w:color="auto" w:sz="8" w:space="0"/>
            </w:tcBorders>
            <w:shd w:val="clear" w:color="auto" w:fill="auto"/>
            <w:vAlign w:val="center"/>
          </w:tcPr>
          <w:p w14:paraId="0BC36E2C">
            <w:pPr>
              <w:widowControl/>
              <w:ind w:firstLine="180" w:firstLineChars="100"/>
              <w:textAlignment w:val="center"/>
              <w:rPr>
                <w:rFonts w:ascii="宋体" w:hAnsi="宋体" w:eastAsia="宋体" w:cs="宋体"/>
                <w:color w:val="000000"/>
                <w:kern w:val="0"/>
                <w:sz w:val="18"/>
                <w:szCs w:val="18"/>
              </w:rPr>
            </w:pPr>
            <w:r>
              <w:rPr>
                <w:rFonts w:ascii="仿宋_GB2312" w:hAnsi="宋体" w:eastAsia="仿宋_GB2312" w:cs="宋体"/>
                <w:color w:val="000000"/>
                <w:kern w:val="0"/>
                <w:sz w:val="18"/>
                <w:szCs w:val="18"/>
              </w:rPr>
              <w:t>338.56</w:t>
            </w:r>
          </w:p>
        </w:tc>
        <w:tc>
          <w:tcPr>
            <w:tcW w:w="1110" w:type="dxa"/>
            <w:tcBorders>
              <w:top w:val="nil"/>
              <w:left w:val="nil"/>
              <w:bottom w:val="single" w:color="auto" w:sz="8" w:space="0"/>
              <w:right w:val="single" w:color="auto" w:sz="8" w:space="0"/>
            </w:tcBorders>
            <w:shd w:val="clear" w:color="auto" w:fill="auto"/>
          </w:tcPr>
          <w:p w14:paraId="668E4CD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021" w:type="dxa"/>
            <w:tcBorders>
              <w:top w:val="nil"/>
              <w:left w:val="nil"/>
              <w:bottom w:val="single" w:color="auto" w:sz="8" w:space="0"/>
              <w:right w:val="single" w:color="auto" w:sz="8" w:space="0"/>
            </w:tcBorders>
            <w:shd w:val="clear" w:color="auto" w:fill="auto"/>
          </w:tcPr>
          <w:p w14:paraId="31FB6ED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132" w:type="dxa"/>
            <w:tcBorders>
              <w:top w:val="nil"/>
              <w:left w:val="nil"/>
              <w:bottom w:val="single" w:color="auto" w:sz="8" w:space="0"/>
              <w:right w:val="single" w:color="auto" w:sz="8" w:space="0"/>
            </w:tcBorders>
            <w:shd w:val="clear" w:color="auto" w:fill="auto"/>
            <w:vAlign w:val="center"/>
          </w:tcPr>
          <w:p w14:paraId="7A996FC3">
            <w:pPr>
              <w:widowControl/>
              <w:rPr>
                <w:rFonts w:ascii="宋体" w:hAnsi="宋体" w:eastAsia="宋体" w:cs="宋体"/>
                <w:color w:val="000000"/>
                <w:kern w:val="0"/>
                <w:sz w:val="18"/>
                <w:szCs w:val="18"/>
              </w:rPr>
            </w:pPr>
            <w:r>
              <w:rPr>
                <w:rFonts w:ascii="宋体" w:hAnsi="宋体" w:eastAsia="宋体" w:cs="宋体"/>
                <w:color w:val="000000"/>
                <w:kern w:val="0"/>
                <w:sz w:val="18"/>
                <w:szCs w:val="18"/>
              </w:rPr>
              <w:t>21.29</w:t>
            </w:r>
          </w:p>
        </w:tc>
        <w:tc>
          <w:tcPr>
            <w:tcW w:w="1076" w:type="dxa"/>
            <w:tcBorders>
              <w:top w:val="nil"/>
              <w:left w:val="nil"/>
              <w:bottom w:val="single" w:color="auto" w:sz="8" w:space="0"/>
              <w:right w:val="single" w:color="auto" w:sz="8" w:space="0"/>
            </w:tcBorders>
            <w:shd w:val="clear" w:color="auto" w:fill="auto"/>
          </w:tcPr>
          <w:p w14:paraId="426EE92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3987" w:type="dxa"/>
            <w:tcBorders>
              <w:top w:val="nil"/>
              <w:left w:val="nil"/>
              <w:bottom w:val="single" w:color="auto" w:sz="8" w:space="0"/>
              <w:right w:val="single" w:color="auto" w:sz="8" w:space="0"/>
            </w:tcBorders>
            <w:shd w:val="clear" w:color="auto" w:fill="auto"/>
          </w:tcPr>
          <w:p w14:paraId="09EEAA5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63" w:type="dxa"/>
            <w:tcBorders>
              <w:top w:val="nil"/>
              <w:left w:val="nil"/>
              <w:bottom w:val="single" w:color="auto" w:sz="8" w:space="0"/>
              <w:right w:val="single" w:color="auto" w:sz="8" w:space="0"/>
            </w:tcBorders>
            <w:shd w:val="clear" w:color="auto" w:fill="auto"/>
            <w:vAlign w:val="center"/>
          </w:tcPr>
          <w:p w14:paraId="562A55D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DE7722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001BBD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2898" w:type="dxa"/>
            <w:tcBorders>
              <w:top w:val="nil"/>
              <w:left w:val="nil"/>
              <w:bottom w:val="single" w:color="auto" w:sz="8" w:space="0"/>
              <w:right w:val="single" w:color="auto" w:sz="8" w:space="0"/>
            </w:tcBorders>
            <w:shd w:val="clear" w:color="auto" w:fill="auto"/>
          </w:tcPr>
          <w:p w14:paraId="7EB20B0C">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基本工资</w:t>
            </w:r>
          </w:p>
        </w:tc>
        <w:tc>
          <w:tcPr>
            <w:tcW w:w="1264" w:type="dxa"/>
            <w:tcBorders>
              <w:top w:val="nil"/>
              <w:left w:val="nil"/>
              <w:bottom w:val="single" w:color="auto" w:sz="8" w:space="0"/>
              <w:right w:val="single" w:color="auto" w:sz="8" w:space="0"/>
            </w:tcBorders>
            <w:shd w:val="clear" w:color="auto" w:fill="auto"/>
            <w:vAlign w:val="center"/>
          </w:tcPr>
          <w:p w14:paraId="74C57B18">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189.72</w:t>
            </w:r>
          </w:p>
        </w:tc>
        <w:tc>
          <w:tcPr>
            <w:tcW w:w="1110" w:type="dxa"/>
            <w:tcBorders>
              <w:top w:val="nil"/>
              <w:left w:val="nil"/>
              <w:bottom w:val="single" w:color="auto" w:sz="8" w:space="0"/>
              <w:right w:val="single" w:color="auto" w:sz="8" w:space="0"/>
            </w:tcBorders>
            <w:shd w:val="clear" w:color="auto" w:fill="auto"/>
          </w:tcPr>
          <w:p w14:paraId="22A72E5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021" w:type="dxa"/>
            <w:tcBorders>
              <w:top w:val="nil"/>
              <w:left w:val="nil"/>
              <w:bottom w:val="single" w:color="auto" w:sz="8" w:space="0"/>
              <w:right w:val="single" w:color="auto" w:sz="8" w:space="0"/>
            </w:tcBorders>
            <w:shd w:val="clear" w:color="auto" w:fill="auto"/>
          </w:tcPr>
          <w:p w14:paraId="7736F177">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办公费</w:t>
            </w:r>
          </w:p>
        </w:tc>
        <w:tc>
          <w:tcPr>
            <w:tcW w:w="1132" w:type="dxa"/>
            <w:tcBorders>
              <w:top w:val="nil"/>
              <w:left w:val="nil"/>
              <w:bottom w:val="single" w:color="auto" w:sz="8" w:space="0"/>
              <w:right w:val="single" w:color="auto" w:sz="8" w:space="0"/>
            </w:tcBorders>
            <w:shd w:val="clear" w:color="auto" w:fill="auto"/>
            <w:vAlign w:val="center"/>
          </w:tcPr>
          <w:p w14:paraId="568998BF">
            <w:pPr>
              <w:widowControl/>
              <w:rPr>
                <w:rFonts w:ascii="宋体" w:hAnsi="宋体" w:eastAsia="宋体" w:cs="宋体"/>
                <w:color w:val="000000"/>
                <w:kern w:val="0"/>
                <w:sz w:val="18"/>
                <w:szCs w:val="18"/>
              </w:rPr>
            </w:pPr>
            <w:r>
              <w:rPr>
                <w:rFonts w:ascii="宋体" w:hAnsi="宋体" w:eastAsia="宋体" w:cs="宋体"/>
                <w:color w:val="000000"/>
                <w:kern w:val="0"/>
                <w:sz w:val="18"/>
                <w:szCs w:val="18"/>
              </w:rPr>
              <w:t>16.28</w:t>
            </w:r>
          </w:p>
        </w:tc>
        <w:tc>
          <w:tcPr>
            <w:tcW w:w="1076" w:type="dxa"/>
            <w:tcBorders>
              <w:top w:val="nil"/>
              <w:left w:val="nil"/>
              <w:bottom w:val="single" w:color="auto" w:sz="8" w:space="0"/>
              <w:right w:val="single" w:color="auto" w:sz="8" w:space="0"/>
            </w:tcBorders>
            <w:shd w:val="clear" w:color="auto" w:fill="auto"/>
          </w:tcPr>
          <w:p w14:paraId="41CA940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3987" w:type="dxa"/>
            <w:tcBorders>
              <w:top w:val="nil"/>
              <w:left w:val="nil"/>
              <w:bottom w:val="single" w:color="auto" w:sz="8" w:space="0"/>
              <w:right w:val="single" w:color="auto" w:sz="8" w:space="0"/>
            </w:tcBorders>
            <w:shd w:val="clear" w:color="auto" w:fill="auto"/>
          </w:tcPr>
          <w:p w14:paraId="5B77B56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国内债务付息</w:t>
            </w:r>
          </w:p>
        </w:tc>
        <w:tc>
          <w:tcPr>
            <w:tcW w:w="1263" w:type="dxa"/>
            <w:tcBorders>
              <w:top w:val="nil"/>
              <w:left w:val="nil"/>
              <w:bottom w:val="single" w:color="auto" w:sz="8" w:space="0"/>
              <w:right w:val="single" w:color="auto" w:sz="8" w:space="0"/>
            </w:tcBorders>
            <w:shd w:val="clear" w:color="auto" w:fill="auto"/>
            <w:vAlign w:val="center"/>
          </w:tcPr>
          <w:p w14:paraId="7C344EC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6AE56F0">
        <w:tblPrEx>
          <w:tblCellMar>
            <w:top w:w="0" w:type="dxa"/>
            <w:left w:w="108" w:type="dxa"/>
            <w:bottom w:w="0" w:type="dxa"/>
            <w:right w:w="108" w:type="dxa"/>
          </w:tblCellMar>
        </w:tblPrEx>
        <w:trPr>
          <w:trHeight w:val="250"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9AE0C5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2898" w:type="dxa"/>
            <w:tcBorders>
              <w:top w:val="nil"/>
              <w:left w:val="nil"/>
              <w:bottom w:val="single" w:color="auto" w:sz="8" w:space="0"/>
              <w:right w:val="single" w:color="auto" w:sz="8" w:space="0"/>
            </w:tcBorders>
            <w:shd w:val="clear" w:color="auto" w:fill="auto"/>
          </w:tcPr>
          <w:p w14:paraId="5BC8CB9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津贴补贴</w:t>
            </w:r>
          </w:p>
        </w:tc>
        <w:tc>
          <w:tcPr>
            <w:tcW w:w="1264" w:type="dxa"/>
            <w:tcBorders>
              <w:top w:val="nil"/>
              <w:left w:val="nil"/>
              <w:bottom w:val="single" w:color="auto" w:sz="8" w:space="0"/>
              <w:right w:val="single" w:color="auto" w:sz="8" w:space="0"/>
            </w:tcBorders>
            <w:shd w:val="clear" w:color="auto" w:fill="auto"/>
            <w:vAlign w:val="center"/>
          </w:tcPr>
          <w:p w14:paraId="06A9465F">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15.01</w:t>
            </w:r>
          </w:p>
        </w:tc>
        <w:tc>
          <w:tcPr>
            <w:tcW w:w="1110" w:type="dxa"/>
            <w:tcBorders>
              <w:top w:val="nil"/>
              <w:left w:val="nil"/>
              <w:bottom w:val="single" w:color="auto" w:sz="8" w:space="0"/>
              <w:right w:val="single" w:color="auto" w:sz="8" w:space="0"/>
            </w:tcBorders>
            <w:shd w:val="clear" w:color="auto" w:fill="auto"/>
          </w:tcPr>
          <w:p w14:paraId="705A669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021" w:type="dxa"/>
            <w:tcBorders>
              <w:top w:val="nil"/>
              <w:left w:val="nil"/>
              <w:bottom w:val="single" w:color="auto" w:sz="8" w:space="0"/>
              <w:right w:val="single" w:color="auto" w:sz="8" w:space="0"/>
            </w:tcBorders>
            <w:shd w:val="clear" w:color="auto" w:fill="auto"/>
          </w:tcPr>
          <w:p w14:paraId="109B3F1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印刷费</w:t>
            </w:r>
          </w:p>
        </w:tc>
        <w:tc>
          <w:tcPr>
            <w:tcW w:w="1132" w:type="dxa"/>
            <w:tcBorders>
              <w:top w:val="nil"/>
              <w:left w:val="nil"/>
              <w:bottom w:val="single" w:color="auto" w:sz="8" w:space="0"/>
              <w:right w:val="single" w:color="auto" w:sz="8" w:space="0"/>
            </w:tcBorders>
            <w:shd w:val="clear" w:color="auto" w:fill="auto"/>
            <w:vAlign w:val="center"/>
          </w:tcPr>
          <w:p w14:paraId="41243E84">
            <w:pPr>
              <w:widowControl/>
              <w:rPr>
                <w:rFonts w:ascii="宋体" w:hAnsi="宋体" w:eastAsia="宋体" w:cs="宋体"/>
                <w:color w:val="000000"/>
                <w:kern w:val="0"/>
                <w:sz w:val="18"/>
                <w:szCs w:val="18"/>
              </w:rPr>
            </w:pPr>
            <w:r>
              <w:rPr>
                <w:rFonts w:ascii="宋体" w:hAnsi="宋体" w:eastAsia="宋体" w:cs="宋体"/>
                <w:color w:val="000000"/>
                <w:kern w:val="0"/>
                <w:sz w:val="18"/>
                <w:szCs w:val="18"/>
              </w:rPr>
              <w:t>0.63</w:t>
            </w:r>
          </w:p>
        </w:tc>
        <w:tc>
          <w:tcPr>
            <w:tcW w:w="1076" w:type="dxa"/>
            <w:tcBorders>
              <w:top w:val="nil"/>
              <w:left w:val="nil"/>
              <w:bottom w:val="single" w:color="auto" w:sz="8" w:space="0"/>
              <w:right w:val="single" w:color="auto" w:sz="8" w:space="0"/>
            </w:tcBorders>
            <w:shd w:val="clear" w:color="auto" w:fill="auto"/>
          </w:tcPr>
          <w:p w14:paraId="08DD9B6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3987" w:type="dxa"/>
            <w:tcBorders>
              <w:top w:val="nil"/>
              <w:left w:val="nil"/>
              <w:bottom w:val="single" w:color="auto" w:sz="8" w:space="0"/>
              <w:right w:val="single" w:color="auto" w:sz="8" w:space="0"/>
            </w:tcBorders>
            <w:shd w:val="clear" w:color="auto" w:fill="auto"/>
          </w:tcPr>
          <w:p w14:paraId="4BB46B8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国外债务付息</w:t>
            </w:r>
          </w:p>
        </w:tc>
        <w:tc>
          <w:tcPr>
            <w:tcW w:w="1263" w:type="dxa"/>
            <w:tcBorders>
              <w:top w:val="nil"/>
              <w:left w:val="nil"/>
              <w:bottom w:val="single" w:color="auto" w:sz="8" w:space="0"/>
              <w:right w:val="single" w:color="auto" w:sz="8" w:space="0"/>
            </w:tcBorders>
            <w:shd w:val="clear" w:color="auto" w:fill="auto"/>
            <w:vAlign w:val="center"/>
          </w:tcPr>
          <w:p w14:paraId="655C06C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30E8B2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05A9BA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2898" w:type="dxa"/>
            <w:tcBorders>
              <w:top w:val="nil"/>
              <w:left w:val="nil"/>
              <w:bottom w:val="single" w:color="auto" w:sz="8" w:space="0"/>
              <w:right w:val="single" w:color="auto" w:sz="8" w:space="0"/>
            </w:tcBorders>
            <w:shd w:val="clear" w:color="auto" w:fill="auto"/>
          </w:tcPr>
          <w:p w14:paraId="5EF1EC13">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奖金</w:t>
            </w:r>
          </w:p>
        </w:tc>
        <w:tc>
          <w:tcPr>
            <w:tcW w:w="1264" w:type="dxa"/>
            <w:tcBorders>
              <w:top w:val="nil"/>
              <w:left w:val="nil"/>
              <w:bottom w:val="single" w:color="auto" w:sz="8" w:space="0"/>
              <w:right w:val="single" w:color="auto" w:sz="8" w:space="0"/>
            </w:tcBorders>
            <w:shd w:val="clear" w:color="auto" w:fill="auto"/>
            <w:vAlign w:val="center"/>
          </w:tcPr>
          <w:p w14:paraId="7C5F1933">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54.8</w:t>
            </w:r>
          </w:p>
        </w:tc>
        <w:tc>
          <w:tcPr>
            <w:tcW w:w="1110" w:type="dxa"/>
            <w:tcBorders>
              <w:top w:val="nil"/>
              <w:left w:val="nil"/>
              <w:bottom w:val="single" w:color="auto" w:sz="8" w:space="0"/>
              <w:right w:val="single" w:color="auto" w:sz="8" w:space="0"/>
            </w:tcBorders>
            <w:shd w:val="clear" w:color="auto" w:fill="auto"/>
          </w:tcPr>
          <w:p w14:paraId="2537A77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021" w:type="dxa"/>
            <w:tcBorders>
              <w:top w:val="nil"/>
              <w:left w:val="nil"/>
              <w:bottom w:val="single" w:color="auto" w:sz="8" w:space="0"/>
              <w:right w:val="single" w:color="auto" w:sz="8" w:space="0"/>
            </w:tcBorders>
            <w:shd w:val="clear" w:color="auto" w:fill="auto"/>
          </w:tcPr>
          <w:p w14:paraId="1A4D560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咨询费</w:t>
            </w:r>
          </w:p>
        </w:tc>
        <w:tc>
          <w:tcPr>
            <w:tcW w:w="1132" w:type="dxa"/>
            <w:tcBorders>
              <w:top w:val="nil"/>
              <w:left w:val="nil"/>
              <w:bottom w:val="single" w:color="auto" w:sz="8" w:space="0"/>
              <w:right w:val="single" w:color="auto" w:sz="8" w:space="0"/>
            </w:tcBorders>
            <w:shd w:val="clear" w:color="auto" w:fill="auto"/>
            <w:vAlign w:val="center"/>
          </w:tcPr>
          <w:p w14:paraId="0E3D441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6F8C4D2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3987" w:type="dxa"/>
            <w:tcBorders>
              <w:top w:val="nil"/>
              <w:left w:val="nil"/>
              <w:bottom w:val="single" w:color="auto" w:sz="8" w:space="0"/>
              <w:right w:val="single" w:color="auto" w:sz="8" w:space="0"/>
            </w:tcBorders>
            <w:shd w:val="clear" w:color="auto" w:fill="auto"/>
          </w:tcPr>
          <w:p w14:paraId="3557D3A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63" w:type="dxa"/>
            <w:tcBorders>
              <w:top w:val="nil"/>
              <w:left w:val="nil"/>
              <w:bottom w:val="single" w:color="auto" w:sz="8" w:space="0"/>
              <w:right w:val="single" w:color="auto" w:sz="8" w:space="0"/>
            </w:tcBorders>
            <w:shd w:val="clear" w:color="auto" w:fill="auto"/>
            <w:vAlign w:val="center"/>
          </w:tcPr>
          <w:p w14:paraId="2FD9792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B3E3C4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E6DB8F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2898" w:type="dxa"/>
            <w:tcBorders>
              <w:top w:val="nil"/>
              <w:left w:val="nil"/>
              <w:bottom w:val="single" w:color="auto" w:sz="8" w:space="0"/>
              <w:right w:val="single" w:color="auto" w:sz="8" w:space="0"/>
            </w:tcBorders>
            <w:shd w:val="clear" w:color="auto" w:fill="auto"/>
          </w:tcPr>
          <w:p w14:paraId="6DA315D2">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伙食补助费</w:t>
            </w:r>
          </w:p>
        </w:tc>
        <w:tc>
          <w:tcPr>
            <w:tcW w:w="1264" w:type="dxa"/>
            <w:tcBorders>
              <w:top w:val="nil"/>
              <w:left w:val="nil"/>
              <w:bottom w:val="single" w:color="auto" w:sz="8" w:space="0"/>
              <w:right w:val="single" w:color="auto" w:sz="8" w:space="0"/>
            </w:tcBorders>
            <w:shd w:val="clear" w:color="auto" w:fill="auto"/>
            <w:vAlign w:val="center"/>
          </w:tcPr>
          <w:p w14:paraId="07FE42C8">
            <w:pPr>
              <w:widowControl/>
              <w:ind w:firstLine="180" w:firstLineChars="100"/>
              <w:textAlignment w:val="center"/>
              <w:rPr>
                <w:rFonts w:ascii="宋体" w:hAnsi="宋体" w:eastAsia="宋体"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77CD55F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021" w:type="dxa"/>
            <w:tcBorders>
              <w:top w:val="nil"/>
              <w:left w:val="nil"/>
              <w:bottom w:val="single" w:color="auto" w:sz="8" w:space="0"/>
              <w:right w:val="single" w:color="auto" w:sz="8" w:space="0"/>
            </w:tcBorders>
            <w:shd w:val="clear" w:color="auto" w:fill="auto"/>
          </w:tcPr>
          <w:p w14:paraId="78010A2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手续费</w:t>
            </w:r>
          </w:p>
        </w:tc>
        <w:tc>
          <w:tcPr>
            <w:tcW w:w="1132" w:type="dxa"/>
            <w:tcBorders>
              <w:top w:val="nil"/>
              <w:left w:val="nil"/>
              <w:bottom w:val="single" w:color="auto" w:sz="8" w:space="0"/>
              <w:right w:val="single" w:color="auto" w:sz="8" w:space="0"/>
            </w:tcBorders>
            <w:shd w:val="clear" w:color="auto" w:fill="auto"/>
            <w:vAlign w:val="center"/>
          </w:tcPr>
          <w:p w14:paraId="531D5CC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A56C35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3987" w:type="dxa"/>
            <w:tcBorders>
              <w:top w:val="nil"/>
              <w:left w:val="nil"/>
              <w:bottom w:val="single" w:color="auto" w:sz="8" w:space="0"/>
              <w:right w:val="single" w:color="auto" w:sz="8" w:space="0"/>
            </w:tcBorders>
            <w:shd w:val="clear" w:color="auto" w:fill="auto"/>
          </w:tcPr>
          <w:p w14:paraId="353515E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房屋建筑物购建</w:t>
            </w:r>
          </w:p>
        </w:tc>
        <w:tc>
          <w:tcPr>
            <w:tcW w:w="1263" w:type="dxa"/>
            <w:tcBorders>
              <w:top w:val="nil"/>
              <w:left w:val="nil"/>
              <w:bottom w:val="single" w:color="auto" w:sz="8" w:space="0"/>
              <w:right w:val="single" w:color="auto" w:sz="8" w:space="0"/>
            </w:tcBorders>
            <w:shd w:val="clear" w:color="auto" w:fill="auto"/>
            <w:vAlign w:val="center"/>
          </w:tcPr>
          <w:p w14:paraId="1E4C3A9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65D1BD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716181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2898" w:type="dxa"/>
            <w:tcBorders>
              <w:top w:val="nil"/>
              <w:left w:val="nil"/>
              <w:bottom w:val="single" w:color="auto" w:sz="8" w:space="0"/>
              <w:right w:val="single" w:color="auto" w:sz="8" w:space="0"/>
            </w:tcBorders>
            <w:shd w:val="clear" w:color="auto" w:fill="auto"/>
          </w:tcPr>
          <w:p w14:paraId="6BB2AD15">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绩效工资</w:t>
            </w:r>
          </w:p>
        </w:tc>
        <w:tc>
          <w:tcPr>
            <w:tcW w:w="1264" w:type="dxa"/>
            <w:tcBorders>
              <w:top w:val="nil"/>
              <w:left w:val="nil"/>
              <w:bottom w:val="single" w:color="auto" w:sz="8" w:space="0"/>
              <w:right w:val="single" w:color="auto" w:sz="8" w:space="0"/>
            </w:tcBorders>
            <w:shd w:val="clear" w:color="auto" w:fill="auto"/>
            <w:vAlign w:val="center"/>
          </w:tcPr>
          <w:p w14:paraId="720FEACD">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23.33</w:t>
            </w:r>
          </w:p>
        </w:tc>
        <w:tc>
          <w:tcPr>
            <w:tcW w:w="1110" w:type="dxa"/>
            <w:tcBorders>
              <w:top w:val="nil"/>
              <w:left w:val="nil"/>
              <w:bottom w:val="single" w:color="auto" w:sz="8" w:space="0"/>
              <w:right w:val="single" w:color="auto" w:sz="8" w:space="0"/>
            </w:tcBorders>
            <w:shd w:val="clear" w:color="auto" w:fill="auto"/>
          </w:tcPr>
          <w:p w14:paraId="15C628F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021" w:type="dxa"/>
            <w:tcBorders>
              <w:top w:val="nil"/>
              <w:left w:val="nil"/>
              <w:bottom w:val="single" w:color="auto" w:sz="8" w:space="0"/>
              <w:right w:val="single" w:color="auto" w:sz="8" w:space="0"/>
            </w:tcBorders>
            <w:shd w:val="clear" w:color="auto" w:fill="auto"/>
          </w:tcPr>
          <w:p w14:paraId="5172FAE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水费</w:t>
            </w:r>
          </w:p>
        </w:tc>
        <w:tc>
          <w:tcPr>
            <w:tcW w:w="1132" w:type="dxa"/>
            <w:tcBorders>
              <w:top w:val="nil"/>
              <w:left w:val="nil"/>
              <w:bottom w:val="single" w:color="auto" w:sz="8" w:space="0"/>
              <w:right w:val="single" w:color="auto" w:sz="8" w:space="0"/>
            </w:tcBorders>
            <w:shd w:val="clear" w:color="auto" w:fill="auto"/>
            <w:vAlign w:val="center"/>
          </w:tcPr>
          <w:p w14:paraId="03D04E03">
            <w:pPr>
              <w:widowControl/>
              <w:rPr>
                <w:rFonts w:ascii="宋体" w:hAnsi="宋体" w:eastAsia="宋体" w:cs="宋体"/>
                <w:color w:val="000000"/>
                <w:kern w:val="0"/>
                <w:sz w:val="18"/>
                <w:szCs w:val="18"/>
              </w:rPr>
            </w:pPr>
            <w:r>
              <w:rPr>
                <w:rFonts w:ascii="仿宋_GB2312" w:hAnsi="宋体" w:eastAsia="仿宋_GB2312" w:cs="宋体"/>
                <w:color w:val="000000"/>
                <w:kern w:val="0"/>
                <w:sz w:val="18"/>
                <w:szCs w:val="18"/>
              </w:rPr>
              <w:t>0.17</w:t>
            </w:r>
          </w:p>
        </w:tc>
        <w:tc>
          <w:tcPr>
            <w:tcW w:w="1076" w:type="dxa"/>
            <w:tcBorders>
              <w:top w:val="nil"/>
              <w:left w:val="nil"/>
              <w:bottom w:val="single" w:color="auto" w:sz="8" w:space="0"/>
              <w:right w:val="single" w:color="auto" w:sz="8" w:space="0"/>
            </w:tcBorders>
            <w:shd w:val="clear" w:color="auto" w:fill="auto"/>
          </w:tcPr>
          <w:p w14:paraId="242664E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3987" w:type="dxa"/>
            <w:tcBorders>
              <w:top w:val="nil"/>
              <w:left w:val="nil"/>
              <w:bottom w:val="single" w:color="auto" w:sz="8" w:space="0"/>
              <w:right w:val="single" w:color="auto" w:sz="8" w:space="0"/>
            </w:tcBorders>
            <w:shd w:val="clear" w:color="auto" w:fill="auto"/>
          </w:tcPr>
          <w:p w14:paraId="5E698A56">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办公设备购置</w:t>
            </w:r>
          </w:p>
        </w:tc>
        <w:tc>
          <w:tcPr>
            <w:tcW w:w="1263" w:type="dxa"/>
            <w:tcBorders>
              <w:top w:val="nil"/>
              <w:left w:val="nil"/>
              <w:bottom w:val="single" w:color="auto" w:sz="8" w:space="0"/>
              <w:right w:val="single" w:color="auto" w:sz="8" w:space="0"/>
            </w:tcBorders>
            <w:shd w:val="clear" w:color="auto" w:fill="auto"/>
            <w:vAlign w:val="center"/>
          </w:tcPr>
          <w:p w14:paraId="662C9EA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85C982B">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AFC9AB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2898" w:type="dxa"/>
            <w:tcBorders>
              <w:top w:val="nil"/>
              <w:left w:val="nil"/>
              <w:bottom w:val="single" w:color="auto" w:sz="8" w:space="0"/>
              <w:right w:val="single" w:color="auto" w:sz="8" w:space="0"/>
            </w:tcBorders>
            <w:shd w:val="clear" w:color="auto" w:fill="auto"/>
          </w:tcPr>
          <w:p w14:paraId="5995CA42">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机关事业单位基本养老保险费</w:t>
            </w:r>
          </w:p>
        </w:tc>
        <w:tc>
          <w:tcPr>
            <w:tcW w:w="1264" w:type="dxa"/>
            <w:tcBorders>
              <w:top w:val="nil"/>
              <w:left w:val="nil"/>
              <w:bottom w:val="single" w:color="auto" w:sz="8" w:space="0"/>
              <w:right w:val="single" w:color="auto" w:sz="8" w:space="0"/>
            </w:tcBorders>
            <w:shd w:val="clear" w:color="auto" w:fill="auto"/>
            <w:vAlign w:val="center"/>
          </w:tcPr>
          <w:p w14:paraId="3A1ED6A3">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49.97</w:t>
            </w:r>
          </w:p>
        </w:tc>
        <w:tc>
          <w:tcPr>
            <w:tcW w:w="1110" w:type="dxa"/>
            <w:tcBorders>
              <w:top w:val="nil"/>
              <w:left w:val="nil"/>
              <w:bottom w:val="single" w:color="auto" w:sz="8" w:space="0"/>
              <w:right w:val="single" w:color="auto" w:sz="8" w:space="0"/>
            </w:tcBorders>
            <w:shd w:val="clear" w:color="auto" w:fill="auto"/>
          </w:tcPr>
          <w:p w14:paraId="0C43985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021" w:type="dxa"/>
            <w:tcBorders>
              <w:top w:val="nil"/>
              <w:left w:val="nil"/>
              <w:bottom w:val="single" w:color="auto" w:sz="8" w:space="0"/>
              <w:right w:val="single" w:color="auto" w:sz="8" w:space="0"/>
            </w:tcBorders>
            <w:shd w:val="clear" w:color="auto" w:fill="auto"/>
          </w:tcPr>
          <w:p w14:paraId="7D01182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电费</w:t>
            </w:r>
          </w:p>
        </w:tc>
        <w:tc>
          <w:tcPr>
            <w:tcW w:w="1132" w:type="dxa"/>
            <w:tcBorders>
              <w:top w:val="nil"/>
              <w:left w:val="nil"/>
              <w:bottom w:val="single" w:color="auto" w:sz="8" w:space="0"/>
              <w:right w:val="single" w:color="auto" w:sz="8" w:space="0"/>
            </w:tcBorders>
            <w:shd w:val="clear" w:color="auto" w:fill="auto"/>
            <w:vAlign w:val="center"/>
          </w:tcPr>
          <w:p w14:paraId="2F70EF3C">
            <w:pPr>
              <w:widowControl/>
              <w:rPr>
                <w:rFonts w:ascii="宋体" w:hAnsi="宋体" w:eastAsia="宋体" w:cs="宋体"/>
                <w:color w:val="000000"/>
                <w:kern w:val="0"/>
                <w:sz w:val="18"/>
                <w:szCs w:val="18"/>
              </w:rPr>
            </w:pPr>
            <w:r>
              <w:rPr>
                <w:rFonts w:ascii="宋体" w:hAnsi="宋体" w:eastAsia="宋体" w:cs="宋体"/>
                <w:color w:val="000000"/>
                <w:kern w:val="0"/>
                <w:sz w:val="18"/>
                <w:szCs w:val="18"/>
              </w:rPr>
              <w:t>1.11</w:t>
            </w:r>
          </w:p>
        </w:tc>
        <w:tc>
          <w:tcPr>
            <w:tcW w:w="1076" w:type="dxa"/>
            <w:tcBorders>
              <w:top w:val="nil"/>
              <w:left w:val="nil"/>
              <w:bottom w:val="single" w:color="auto" w:sz="8" w:space="0"/>
              <w:right w:val="single" w:color="auto" w:sz="8" w:space="0"/>
            </w:tcBorders>
            <w:shd w:val="clear" w:color="auto" w:fill="auto"/>
          </w:tcPr>
          <w:p w14:paraId="11D3A2F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3987" w:type="dxa"/>
            <w:tcBorders>
              <w:top w:val="nil"/>
              <w:left w:val="nil"/>
              <w:bottom w:val="single" w:color="auto" w:sz="8" w:space="0"/>
              <w:right w:val="single" w:color="auto" w:sz="8" w:space="0"/>
            </w:tcBorders>
            <w:shd w:val="clear" w:color="auto" w:fill="auto"/>
          </w:tcPr>
          <w:p w14:paraId="6046A9C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专用设备购置</w:t>
            </w:r>
          </w:p>
        </w:tc>
        <w:tc>
          <w:tcPr>
            <w:tcW w:w="1263" w:type="dxa"/>
            <w:tcBorders>
              <w:top w:val="nil"/>
              <w:left w:val="nil"/>
              <w:bottom w:val="single" w:color="auto" w:sz="8" w:space="0"/>
              <w:right w:val="single" w:color="auto" w:sz="8" w:space="0"/>
            </w:tcBorders>
            <w:shd w:val="clear" w:color="auto" w:fill="auto"/>
            <w:vAlign w:val="center"/>
          </w:tcPr>
          <w:p w14:paraId="4F7B3163">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r>
      <w:tr w14:paraId="08B70A8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1B76CA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2898" w:type="dxa"/>
            <w:tcBorders>
              <w:top w:val="nil"/>
              <w:left w:val="nil"/>
              <w:bottom w:val="single" w:color="auto" w:sz="8" w:space="0"/>
              <w:right w:val="single" w:color="auto" w:sz="8" w:space="0"/>
            </w:tcBorders>
            <w:shd w:val="clear" w:color="auto" w:fill="auto"/>
          </w:tcPr>
          <w:p w14:paraId="02F59B0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职业年金缴费</w:t>
            </w:r>
          </w:p>
        </w:tc>
        <w:tc>
          <w:tcPr>
            <w:tcW w:w="1264" w:type="dxa"/>
            <w:tcBorders>
              <w:top w:val="nil"/>
              <w:left w:val="nil"/>
              <w:bottom w:val="single" w:color="auto" w:sz="8" w:space="0"/>
              <w:right w:val="single" w:color="auto" w:sz="8" w:space="0"/>
            </w:tcBorders>
            <w:shd w:val="clear" w:color="auto" w:fill="auto"/>
            <w:vAlign w:val="center"/>
          </w:tcPr>
          <w:p w14:paraId="28DAECD6">
            <w:pPr>
              <w:widowControl/>
              <w:ind w:firstLine="180" w:firstLineChars="100"/>
              <w:textAlignment w:val="center"/>
              <w:rPr>
                <w:rFonts w:ascii="宋体" w:hAnsi="宋体" w:eastAsia="宋体"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3AFE717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021" w:type="dxa"/>
            <w:tcBorders>
              <w:top w:val="nil"/>
              <w:left w:val="nil"/>
              <w:bottom w:val="single" w:color="auto" w:sz="8" w:space="0"/>
              <w:right w:val="single" w:color="auto" w:sz="8" w:space="0"/>
            </w:tcBorders>
            <w:shd w:val="clear" w:color="auto" w:fill="auto"/>
          </w:tcPr>
          <w:p w14:paraId="6091AA4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邮电费</w:t>
            </w:r>
          </w:p>
        </w:tc>
        <w:tc>
          <w:tcPr>
            <w:tcW w:w="1132" w:type="dxa"/>
            <w:tcBorders>
              <w:top w:val="nil"/>
              <w:left w:val="nil"/>
              <w:bottom w:val="single" w:color="auto" w:sz="8" w:space="0"/>
              <w:right w:val="single" w:color="auto" w:sz="8" w:space="0"/>
            </w:tcBorders>
            <w:shd w:val="clear" w:color="auto" w:fill="auto"/>
            <w:vAlign w:val="center"/>
          </w:tcPr>
          <w:p w14:paraId="77696107">
            <w:pPr>
              <w:widowControl/>
              <w:rPr>
                <w:rFonts w:ascii="宋体" w:hAnsi="宋体" w:eastAsia="宋体" w:cs="宋体"/>
                <w:color w:val="000000"/>
                <w:kern w:val="0"/>
                <w:sz w:val="18"/>
                <w:szCs w:val="18"/>
              </w:rPr>
            </w:pPr>
            <w:r>
              <w:rPr>
                <w:rFonts w:ascii="宋体" w:hAnsi="宋体" w:eastAsia="宋体" w:cs="宋体"/>
                <w:color w:val="000000"/>
                <w:kern w:val="0"/>
                <w:sz w:val="18"/>
                <w:szCs w:val="18"/>
              </w:rPr>
              <w:t>1.08</w:t>
            </w:r>
          </w:p>
        </w:tc>
        <w:tc>
          <w:tcPr>
            <w:tcW w:w="1076" w:type="dxa"/>
            <w:tcBorders>
              <w:top w:val="nil"/>
              <w:left w:val="nil"/>
              <w:bottom w:val="single" w:color="auto" w:sz="8" w:space="0"/>
              <w:right w:val="single" w:color="auto" w:sz="8" w:space="0"/>
            </w:tcBorders>
            <w:shd w:val="clear" w:color="auto" w:fill="auto"/>
          </w:tcPr>
          <w:p w14:paraId="6CC5E9C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3987" w:type="dxa"/>
            <w:tcBorders>
              <w:top w:val="nil"/>
              <w:left w:val="nil"/>
              <w:bottom w:val="single" w:color="auto" w:sz="8" w:space="0"/>
              <w:right w:val="single" w:color="auto" w:sz="8" w:space="0"/>
            </w:tcBorders>
            <w:shd w:val="clear" w:color="auto" w:fill="auto"/>
          </w:tcPr>
          <w:p w14:paraId="63D475CA">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基础设施建设</w:t>
            </w:r>
          </w:p>
        </w:tc>
        <w:tc>
          <w:tcPr>
            <w:tcW w:w="1263" w:type="dxa"/>
            <w:tcBorders>
              <w:top w:val="nil"/>
              <w:left w:val="nil"/>
              <w:bottom w:val="single" w:color="auto" w:sz="8" w:space="0"/>
              <w:right w:val="single" w:color="auto" w:sz="8" w:space="0"/>
            </w:tcBorders>
            <w:shd w:val="clear" w:color="auto" w:fill="auto"/>
            <w:vAlign w:val="center"/>
          </w:tcPr>
          <w:p w14:paraId="4534B27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D459D0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6C0A51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2898" w:type="dxa"/>
            <w:tcBorders>
              <w:top w:val="nil"/>
              <w:left w:val="nil"/>
              <w:bottom w:val="single" w:color="auto" w:sz="8" w:space="0"/>
              <w:right w:val="single" w:color="auto" w:sz="8" w:space="0"/>
            </w:tcBorders>
            <w:shd w:val="clear" w:color="auto" w:fill="auto"/>
          </w:tcPr>
          <w:p w14:paraId="3F76BE7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职工基本医疗保险缴费</w:t>
            </w:r>
          </w:p>
        </w:tc>
        <w:tc>
          <w:tcPr>
            <w:tcW w:w="1264" w:type="dxa"/>
            <w:tcBorders>
              <w:top w:val="nil"/>
              <w:left w:val="nil"/>
              <w:bottom w:val="single" w:color="auto" w:sz="8" w:space="0"/>
              <w:right w:val="single" w:color="auto" w:sz="8" w:space="0"/>
            </w:tcBorders>
            <w:shd w:val="clear" w:color="auto" w:fill="auto"/>
            <w:vAlign w:val="center"/>
          </w:tcPr>
          <w:p w14:paraId="4E13AFDE">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1.42</w:t>
            </w:r>
          </w:p>
        </w:tc>
        <w:tc>
          <w:tcPr>
            <w:tcW w:w="1110" w:type="dxa"/>
            <w:tcBorders>
              <w:top w:val="nil"/>
              <w:left w:val="nil"/>
              <w:bottom w:val="single" w:color="auto" w:sz="8" w:space="0"/>
              <w:right w:val="single" w:color="auto" w:sz="8" w:space="0"/>
            </w:tcBorders>
            <w:shd w:val="clear" w:color="auto" w:fill="auto"/>
          </w:tcPr>
          <w:p w14:paraId="59578DF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021" w:type="dxa"/>
            <w:tcBorders>
              <w:top w:val="nil"/>
              <w:left w:val="nil"/>
              <w:bottom w:val="single" w:color="auto" w:sz="8" w:space="0"/>
              <w:right w:val="single" w:color="auto" w:sz="8" w:space="0"/>
            </w:tcBorders>
            <w:shd w:val="clear" w:color="auto" w:fill="auto"/>
          </w:tcPr>
          <w:p w14:paraId="551A27A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取暖费</w:t>
            </w:r>
          </w:p>
        </w:tc>
        <w:tc>
          <w:tcPr>
            <w:tcW w:w="1132" w:type="dxa"/>
            <w:tcBorders>
              <w:top w:val="nil"/>
              <w:left w:val="nil"/>
              <w:bottom w:val="single" w:color="auto" w:sz="8" w:space="0"/>
              <w:right w:val="single" w:color="auto" w:sz="8" w:space="0"/>
            </w:tcBorders>
            <w:shd w:val="clear" w:color="auto" w:fill="auto"/>
            <w:vAlign w:val="center"/>
          </w:tcPr>
          <w:p w14:paraId="18D9AD8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41A677D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3987" w:type="dxa"/>
            <w:tcBorders>
              <w:top w:val="nil"/>
              <w:left w:val="nil"/>
              <w:bottom w:val="single" w:color="auto" w:sz="8" w:space="0"/>
              <w:right w:val="single" w:color="auto" w:sz="8" w:space="0"/>
            </w:tcBorders>
            <w:shd w:val="clear" w:color="auto" w:fill="auto"/>
          </w:tcPr>
          <w:p w14:paraId="1873626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大型修缮</w:t>
            </w:r>
          </w:p>
        </w:tc>
        <w:tc>
          <w:tcPr>
            <w:tcW w:w="1263" w:type="dxa"/>
            <w:tcBorders>
              <w:top w:val="nil"/>
              <w:left w:val="nil"/>
              <w:bottom w:val="single" w:color="auto" w:sz="8" w:space="0"/>
              <w:right w:val="single" w:color="auto" w:sz="8" w:space="0"/>
            </w:tcBorders>
            <w:shd w:val="clear" w:color="auto" w:fill="auto"/>
            <w:vAlign w:val="center"/>
          </w:tcPr>
          <w:p w14:paraId="6C3E092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CFC7EF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885CC9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2898" w:type="dxa"/>
            <w:tcBorders>
              <w:top w:val="nil"/>
              <w:left w:val="nil"/>
              <w:bottom w:val="single" w:color="auto" w:sz="8" w:space="0"/>
              <w:right w:val="single" w:color="auto" w:sz="8" w:space="0"/>
            </w:tcBorders>
            <w:shd w:val="clear" w:color="auto" w:fill="auto"/>
          </w:tcPr>
          <w:p w14:paraId="23DE9A5F">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公务员医疗补助缴费</w:t>
            </w:r>
          </w:p>
        </w:tc>
        <w:tc>
          <w:tcPr>
            <w:tcW w:w="1264" w:type="dxa"/>
            <w:tcBorders>
              <w:top w:val="nil"/>
              <w:left w:val="nil"/>
              <w:bottom w:val="single" w:color="auto" w:sz="8" w:space="0"/>
              <w:right w:val="single" w:color="auto" w:sz="8" w:space="0"/>
            </w:tcBorders>
            <w:shd w:val="clear" w:color="auto" w:fill="auto"/>
            <w:vAlign w:val="center"/>
          </w:tcPr>
          <w:p w14:paraId="58D27BCE">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66ACDB7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021" w:type="dxa"/>
            <w:tcBorders>
              <w:top w:val="nil"/>
              <w:left w:val="nil"/>
              <w:bottom w:val="single" w:color="auto" w:sz="8" w:space="0"/>
              <w:right w:val="single" w:color="auto" w:sz="8" w:space="0"/>
            </w:tcBorders>
            <w:shd w:val="clear" w:color="auto" w:fill="auto"/>
          </w:tcPr>
          <w:p w14:paraId="6F0709F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物业管理费</w:t>
            </w:r>
          </w:p>
        </w:tc>
        <w:tc>
          <w:tcPr>
            <w:tcW w:w="1132" w:type="dxa"/>
            <w:tcBorders>
              <w:top w:val="nil"/>
              <w:left w:val="nil"/>
              <w:bottom w:val="single" w:color="auto" w:sz="8" w:space="0"/>
              <w:right w:val="single" w:color="auto" w:sz="8" w:space="0"/>
            </w:tcBorders>
            <w:shd w:val="clear" w:color="auto" w:fill="auto"/>
            <w:vAlign w:val="center"/>
          </w:tcPr>
          <w:p w14:paraId="6E927B1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4D121D1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3987" w:type="dxa"/>
            <w:tcBorders>
              <w:top w:val="nil"/>
              <w:left w:val="nil"/>
              <w:bottom w:val="single" w:color="auto" w:sz="8" w:space="0"/>
              <w:right w:val="single" w:color="auto" w:sz="8" w:space="0"/>
            </w:tcBorders>
            <w:shd w:val="clear" w:color="auto" w:fill="auto"/>
          </w:tcPr>
          <w:p w14:paraId="6876246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信息网络及软件购置更新</w:t>
            </w:r>
          </w:p>
        </w:tc>
        <w:tc>
          <w:tcPr>
            <w:tcW w:w="1263" w:type="dxa"/>
            <w:tcBorders>
              <w:top w:val="nil"/>
              <w:left w:val="nil"/>
              <w:bottom w:val="single" w:color="auto" w:sz="8" w:space="0"/>
              <w:right w:val="single" w:color="auto" w:sz="8" w:space="0"/>
            </w:tcBorders>
            <w:shd w:val="clear" w:color="auto" w:fill="auto"/>
            <w:vAlign w:val="center"/>
          </w:tcPr>
          <w:p w14:paraId="6AE26AE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D9E9CA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093FBC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2898" w:type="dxa"/>
            <w:tcBorders>
              <w:top w:val="nil"/>
              <w:left w:val="nil"/>
              <w:bottom w:val="single" w:color="auto" w:sz="8" w:space="0"/>
              <w:right w:val="single" w:color="auto" w:sz="8" w:space="0"/>
            </w:tcBorders>
            <w:shd w:val="clear" w:color="auto" w:fill="auto"/>
          </w:tcPr>
          <w:p w14:paraId="5FD6BFA5">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其他社会保障缴费</w:t>
            </w:r>
          </w:p>
        </w:tc>
        <w:tc>
          <w:tcPr>
            <w:tcW w:w="1264" w:type="dxa"/>
            <w:tcBorders>
              <w:top w:val="nil"/>
              <w:left w:val="nil"/>
              <w:bottom w:val="single" w:color="auto" w:sz="8" w:space="0"/>
              <w:right w:val="single" w:color="auto" w:sz="8" w:space="0"/>
            </w:tcBorders>
            <w:shd w:val="clear" w:color="auto" w:fill="auto"/>
            <w:vAlign w:val="center"/>
          </w:tcPr>
          <w:p w14:paraId="78029521">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2A278E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021" w:type="dxa"/>
            <w:tcBorders>
              <w:top w:val="nil"/>
              <w:left w:val="nil"/>
              <w:bottom w:val="single" w:color="auto" w:sz="8" w:space="0"/>
              <w:right w:val="single" w:color="auto" w:sz="8" w:space="0"/>
            </w:tcBorders>
            <w:shd w:val="clear" w:color="auto" w:fill="auto"/>
          </w:tcPr>
          <w:p w14:paraId="5F0F16C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差旅费</w:t>
            </w:r>
          </w:p>
        </w:tc>
        <w:tc>
          <w:tcPr>
            <w:tcW w:w="1132" w:type="dxa"/>
            <w:tcBorders>
              <w:top w:val="nil"/>
              <w:left w:val="nil"/>
              <w:bottom w:val="single" w:color="auto" w:sz="8" w:space="0"/>
              <w:right w:val="single" w:color="auto" w:sz="8" w:space="0"/>
            </w:tcBorders>
            <w:shd w:val="clear" w:color="auto" w:fill="auto"/>
            <w:vAlign w:val="center"/>
          </w:tcPr>
          <w:p w14:paraId="3EB7C73C">
            <w:pPr>
              <w:widowControl/>
              <w:rPr>
                <w:rFonts w:ascii="宋体" w:hAnsi="宋体" w:eastAsia="宋体" w:cs="宋体"/>
                <w:color w:val="000000"/>
                <w:kern w:val="0"/>
                <w:sz w:val="18"/>
                <w:szCs w:val="18"/>
              </w:rPr>
            </w:pPr>
            <w:r>
              <w:rPr>
                <w:rFonts w:ascii="仿宋_GB2312" w:hAnsi="宋体" w:eastAsia="仿宋_GB2312" w:cs="宋体"/>
                <w:color w:val="000000"/>
                <w:kern w:val="0"/>
                <w:sz w:val="18"/>
                <w:szCs w:val="18"/>
              </w:rPr>
              <w:t>0.33</w:t>
            </w:r>
          </w:p>
        </w:tc>
        <w:tc>
          <w:tcPr>
            <w:tcW w:w="1076" w:type="dxa"/>
            <w:tcBorders>
              <w:top w:val="nil"/>
              <w:left w:val="nil"/>
              <w:bottom w:val="single" w:color="auto" w:sz="8" w:space="0"/>
              <w:right w:val="single" w:color="auto" w:sz="8" w:space="0"/>
            </w:tcBorders>
            <w:shd w:val="clear" w:color="auto" w:fill="auto"/>
          </w:tcPr>
          <w:p w14:paraId="0DDE172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3987" w:type="dxa"/>
            <w:tcBorders>
              <w:top w:val="nil"/>
              <w:left w:val="nil"/>
              <w:bottom w:val="single" w:color="auto" w:sz="8" w:space="0"/>
              <w:right w:val="single" w:color="auto" w:sz="8" w:space="0"/>
            </w:tcBorders>
            <w:shd w:val="clear" w:color="auto" w:fill="auto"/>
          </w:tcPr>
          <w:p w14:paraId="5FAC5EE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物资储备</w:t>
            </w:r>
          </w:p>
        </w:tc>
        <w:tc>
          <w:tcPr>
            <w:tcW w:w="1263" w:type="dxa"/>
            <w:tcBorders>
              <w:top w:val="nil"/>
              <w:left w:val="nil"/>
              <w:bottom w:val="single" w:color="auto" w:sz="8" w:space="0"/>
              <w:right w:val="single" w:color="auto" w:sz="8" w:space="0"/>
            </w:tcBorders>
            <w:shd w:val="clear" w:color="auto" w:fill="auto"/>
            <w:vAlign w:val="center"/>
          </w:tcPr>
          <w:p w14:paraId="465E92B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D0E8E8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9101EB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2898" w:type="dxa"/>
            <w:tcBorders>
              <w:top w:val="nil"/>
              <w:left w:val="nil"/>
              <w:bottom w:val="single" w:color="auto" w:sz="8" w:space="0"/>
              <w:right w:val="single" w:color="auto" w:sz="8" w:space="0"/>
            </w:tcBorders>
            <w:shd w:val="clear" w:color="auto" w:fill="auto"/>
          </w:tcPr>
          <w:p w14:paraId="5EA869CE">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住房公积金</w:t>
            </w:r>
          </w:p>
        </w:tc>
        <w:tc>
          <w:tcPr>
            <w:tcW w:w="1264" w:type="dxa"/>
            <w:tcBorders>
              <w:top w:val="nil"/>
              <w:left w:val="nil"/>
              <w:bottom w:val="single" w:color="auto" w:sz="8" w:space="0"/>
              <w:right w:val="single" w:color="auto" w:sz="8" w:space="0"/>
            </w:tcBorders>
            <w:shd w:val="clear" w:color="auto" w:fill="auto"/>
            <w:vAlign w:val="center"/>
          </w:tcPr>
          <w:p w14:paraId="7BEDB441">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4E73DDE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021" w:type="dxa"/>
            <w:tcBorders>
              <w:top w:val="nil"/>
              <w:left w:val="nil"/>
              <w:bottom w:val="single" w:color="auto" w:sz="8" w:space="0"/>
              <w:right w:val="single" w:color="auto" w:sz="8" w:space="0"/>
            </w:tcBorders>
            <w:shd w:val="clear" w:color="auto" w:fill="auto"/>
          </w:tcPr>
          <w:p w14:paraId="68D24CB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因公出国（境）费用</w:t>
            </w:r>
          </w:p>
        </w:tc>
        <w:tc>
          <w:tcPr>
            <w:tcW w:w="1132" w:type="dxa"/>
            <w:tcBorders>
              <w:top w:val="nil"/>
              <w:left w:val="nil"/>
              <w:bottom w:val="single" w:color="auto" w:sz="8" w:space="0"/>
              <w:right w:val="single" w:color="auto" w:sz="8" w:space="0"/>
            </w:tcBorders>
            <w:shd w:val="clear" w:color="auto" w:fill="auto"/>
            <w:vAlign w:val="center"/>
          </w:tcPr>
          <w:p w14:paraId="5715C4A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FA60E7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3987" w:type="dxa"/>
            <w:tcBorders>
              <w:top w:val="nil"/>
              <w:left w:val="nil"/>
              <w:bottom w:val="single" w:color="auto" w:sz="8" w:space="0"/>
              <w:right w:val="single" w:color="auto" w:sz="8" w:space="0"/>
            </w:tcBorders>
            <w:shd w:val="clear" w:color="auto" w:fill="auto"/>
          </w:tcPr>
          <w:p w14:paraId="6A4546D2">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土地补偿</w:t>
            </w:r>
          </w:p>
        </w:tc>
        <w:tc>
          <w:tcPr>
            <w:tcW w:w="1263" w:type="dxa"/>
            <w:tcBorders>
              <w:top w:val="nil"/>
              <w:left w:val="nil"/>
              <w:bottom w:val="single" w:color="auto" w:sz="8" w:space="0"/>
              <w:right w:val="single" w:color="auto" w:sz="8" w:space="0"/>
            </w:tcBorders>
            <w:shd w:val="clear" w:color="auto" w:fill="auto"/>
            <w:vAlign w:val="center"/>
          </w:tcPr>
          <w:p w14:paraId="5A64D72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30EC42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7899DC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2898" w:type="dxa"/>
            <w:tcBorders>
              <w:top w:val="nil"/>
              <w:left w:val="nil"/>
              <w:bottom w:val="single" w:color="auto" w:sz="8" w:space="0"/>
              <w:right w:val="single" w:color="auto" w:sz="8" w:space="0"/>
            </w:tcBorders>
            <w:shd w:val="clear" w:color="auto" w:fill="auto"/>
          </w:tcPr>
          <w:p w14:paraId="1EB9C7D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w:t>
            </w:r>
          </w:p>
        </w:tc>
        <w:tc>
          <w:tcPr>
            <w:tcW w:w="1264" w:type="dxa"/>
            <w:tcBorders>
              <w:top w:val="nil"/>
              <w:left w:val="nil"/>
              <w:bottom w:val="single" w:color="auto" w:sz="8" w:space="0"/>
              <w:right w:val="single" w:color="auto" w:sz="8" w:space="0"/>
            </w:tcBorders>
            <w:shd w:val="clear" w:color="auto" w:fill="auto"/>
            <w:vAlign w:val="center"/>
          </w:tcPr>
          <w:p w14:paraId="044B610B">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225EB61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021" w:type="dxa"/>
            <w:tcBorders>
              <w:top w:val="nil"/>
              <w:left w:val="nil"/>
              <w:bottom w:val="single" w:color="auto" w:sz="8" w:space="0"/>
              <w:right w:val="single" w:color="auto" w:sz="8" w:space="0"/>
            </w:tcBorders>
            <w:shd w:val="clear" w:color="auto" w:fill="auto"/>
          </w:tcPr>
          <w:p w14:paraId="03717AFA">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维修（护）费</w:t>
            </w:r>
          </w:p>
        </w:tc>
        <w:tc>
          <w:tcPr>
            <w:tcW w:w="1132" w:type="dxa"/>
            <w:tcBorders>
              <w:top w:val="nil"/>
              <w:left w:val="nil"/>
              <w:bottom w:val="single" w:color="auto" w:sz="8" w:space="0"/>
              <w:right w:val="single" w:color="auto" w:sz="8" w:space="0"/>
            </w:tcBorders>
            <w:shd w:val="clear" w:color="auto" w:fill="auto"/>
            <w:vAlign w:val="center"/>
          </w:tcPr>
          <w:p w14:paraId="62C4EA49">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C23CFD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3987" w:type="dxa"/>
            <w:tcBorders>
              <w:top w:val="nil"/>
              <w:left w:val="nil"/>
              <w:bottom w:val="single" w:color="auto" w:sz="8" w:space="0"/>
              <w:right w:val="single" w:color="auto" w:sz="8" w:space="0"/>
            </w:tcBorders>
            <w:shd w:val="clear" w:color="auto" w:fill="auto"/>
          </w:tcPr>
          <w:p w14:paraId="7D4DDBD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安置补助</w:t>
            </w:r>
          </w:p>
        </w:tc>
        <w:tc>
          <w:tcPr>
            <w:tcW w:w="1263" w:type="dxa"/>
            <w:tcBorders>
              <w:top w:val="nil"/>
              <w:left w:val="nil"/>
              <w:bottom w:val="single" w:color="auto" w:sz="8" w:space="0"/>
              <w:right w:val="single" w:color="auto" w:sz="8" w:space="0"/>
            </w:tcBorders>
            <w:shd w:val="clear" w:color="auto" w:fill="auto"/>
            <w:vAlign w:val="center"/>
          </w:tcPr>
          <w:p w14:paraId="4F75ACD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C690E4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C376C7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2898" w:type="dxa"/>
            <w:tcBorders>
              <w:top w:val="nil"/>
              <w:left w:val="nil"/>
              <w:bottom w:val="single" w:color="auto" w:sz="8" w:space="0"/>
              <w:right w:val="single" w:color="auto" w:sz="8" w:space="0"/>
            </w:tcBorders>
            <w:shd w:val="clear" w:color="auto" w:fill="auto"/>
          </w:tcPr>
          <w:p w14:paraId="34E3026A">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其他工资福利支出</w:t>
            </w:r>
          </w:p>
        </w:tc>
        <w:tc>
          <w:tcPr>
            <w:tcW w:w="1264" w:type="dxa"/>
            <w:tcBorders>
              <w:top w:val="nil"/>
              <w:left w:val="nil"/>
              <w:bottom w:val="single" w:color="auto" w:sz="8" w:space="0"/>
              <w:right w:val="single" w:color="auto" w:sz="8" w:space="0"/>
            </w:tcBorders>
            <w:shd w:val="clear" w:color="auto" w:fill="auto"/>
            <w:vAlign w:val="center"/>
          </w:tcPr>
          <w:p w14:paraId="725B99D9">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4.31</w:t>
            </w:r>
          </w:p>
        </w:tc>
        <w:tc>
          <w:tcPr>
            <w:tcW w:w="1110" w:type="dxa"/>
            <w:tcBorders>
              <w:top w:val="nil"/>
              <w:left w:val="nil"/>
              <w:bottom w:val="single" w:color="auto" w:sz="8" w:space="0"/>
              <w:right w:val="single" w:color="auto" w:sz="8" w:space="0"/>
            </w:tcBorders>
            <w:shd w:val="clear" w:color="auto" w:fill="auto"/>
          </w:tcPr>
          <w:p w14:paraId="0E217A3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021" w:type="dxa"/>
            <w:tcBorders>
              <w:top w:val="nil"/>
              <w:left w:val="nil"/>
              <w:bottom w:val="single" w:color="auto" w:sz="8" w:space="0"/>
              <w:right w:val="single" w:color="auto" w:sz="8" w:space="0"/>
            </w:tcBorders>
            <w:shd w:val="clear" w:color="auto" w:fill="auto"/>
          </w:tcPr>
          <w:p w14:paraId="047DA2B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租赁费</w:t>
            </w:r>
          </w:p>
        </w:tc>
        <w:tc>
          <w:tcPr>
            <w:tcW w:w="1132" w:type="dxa"/>
            <w:tcBorders>
              <w:top w:val="nil"/>
              <w:left w:val="nil"/>
              <w:bottom w:val="single" w:color="auto" w:sz="8" w:space="0"/>
              <w:right w:val="single" w:color="auto" w:sz="8" w:space="0"/>
            </w:tcBorders>
            <w:shd w:val="clear" w:color="auto" w:fill="auto"/>
            <w:vAlign w:val="center"/>
          </w:tcPr>
          <w:p w14:paraId="3BCBC27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76B37B0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3987" w:type="dxa"/>
            <w:tcBorders>
              <w:top w:val="nil"/>
              <w:left w:val="nil"/>
              <w:bottom w:val="single" w:color="auto" w:sz="8" w:space="0"/>
              <w:right w:val="single" w:color="auto" w:sz="8" w:space="0"/>
            </w:tcBorders>
            <w:shd w:val="clear" w:color="auto" w:fill="auto"/>
          </w:tcPr>
          <w:p w14:paraId="62904AF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地上附着物和青苗补偿</w:t>
            </w:r>
          </w:p>
        </w:tc>
        <w:tc>
          <w:tcPr>
            <w:tcW w:w="1263" w:type="dxa"/>
            <w:tcBorders>
              <w:top w:val="nil"/>
              <w:left w:val="nil"/>
              <w:bottom w:val="single" w:color="auto" w:sz="8" w:space="0"/>
              <w:right w:val="single" w:color="auto" w:sz="8" w:space="0"/>
            </w:tcBorders>
            <w:shd w:val="clear" w:color="auto" w:fill="auto"/>
            <w:vAlign w:val="center"/>
          </w:tcPr>
          <w:p w14:paraId="6A009FF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ECEE28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CC55CB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2898" w:type="dxa"/>
            <w:tcBorders>
              <w:top w:val="nil"/>
              <w:left w:val="nil"/>
              <w:bottom w:val="single" w:color="auto" w:sz="8" w:space="0"/>
              <w:right w:val="single" w:color="auto" w:sz="8" w:space="0"/>
            </w:tcBorders>
            <w:shd w:val="clear" w:color="auto" w:fill="auto"/>
          </w:tcPr>
          <w:p w14:paraId="352F4C93">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对个人和家庭的补助</w:t>
            </w:r>
          </w:p>
        </w:tc>
        <w:tc>
          <w:tcPr>
            <w:tcW w:w="1264" w:type="dxa"/>
            <w:tcBorders>
              <w:top w:val="nil"/>
              <w:left w:val="nil"/>
              <w:bottom w:val="single" w:color="auto" w:sz="8" w:space="0"/>
              <w:right w:val="single" w:color="auto" w:sz="8" w:space="0"/>
            </w:tcBorders>
            <w:shd w:val="clear" w:color="auto" w:fill="auto"/>
            <w:vAlign w:val="center"/>
          </w:tcPr>
          <w:p w14:paraId="1E5B9549">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10.55</w:t>
            </w:r>
          </w:p>
        </w:tc>
        <w:tc>
          <w:tcPr>
            <w:tcW w:w="1110" w:type="dxa"/>
            <w:tcBorders>
              <w:top w:val="nil"/>
              <w:left w:val="nil"/>
              <w:bottom w:val="single" w:color="auto" w:sz="8" w:space="0"/>
              <w:right w:val="single" w:color="auto" w:sz="8" w:space="0"/>
            </w:tcBorders>
            <w:shd w:val="clear" w:color="auto" w:fill="auto"/>
          </w:tcPr>
          <w:p w14:paraId="6104E75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021" w:type="dxa"/>
            <w:tcBorders>
              <w:top w:val="nil"/>
              <w:left w:val="nil"/>
              <w:bottom w:val="single" w:color="auto" w:sz="8" w:space="0"/>
              <w:right w:val="single" w:color="auto" w:sz="8" w:space="0"/>
            </w:tcBorders>
            <w:shd w:val="clear" w:color="auto" w:fill="auto"/>
          </w:tcPr>
          <w:p w14:paraId="5C53FE6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会议费</w:t>
            </w:r>
          </w:p>
        </w:tc>
        <w:tc>
          <w:tcPr>
            <w:tcW w:w="1132" w:type="dxa"/>
            <w:tcBorders>
              <w:top w:val="nil"/>
              <w:left w:val="nil"/>
              <w:bottom w:val="single" w:color="auto" w:sz="8" w:space="0"/>
              <w:right w:val="single" w:color="auto" w:sz="8" w:space="0"/>
            </w:tcBorders>
            <w:shd w:val="clear" w:color="auto" w:fill="auto"/>
            <w:vAlign w:val="center"/>
          </w:tcPr>
          <w:p w14:paraId="3DA88DD8">
            <w:pPr>
              <w:widowControl/>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0.12</w:t>
            </w:r>
          </w:p>
        </w:tc>
        <w:tc>
          <w:tcPr>
            <w:tcW w:w="1076" w:type="dxa"/>
            <w:tcBorders>
              <w:top w:val="nil"/>
              <w:left w:val="nil"/>
              <w:bottom w:val="single" w:color="auto" w:sz="8" w:space="0"/>
              <w:right w:val="single" w:color="auto" w:sz="8" w:space="0"/>
            </w:tcBorders>
            <w:shd w:val="clear" w:color="auto" w:fill="auto"/>
          </w:tcPr>
          <w:p w14:paraId="3F178F2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3987" w:type="dxa"/>
            <w:tcBorders>
              <w:top w:val="nil"/>
              <w:left w:val="nil"/>
              <w:bottom w:val="single" w:color="auto" w:sz="8" w:space="0"/>
              <w:right w:val="single" w:color="auto" w:sz="8" w:space="0"/>
            </w:tcBorders>
            <w:shd w:val="clear" w:color="auto" w:fill="auto"/>
          </w:tcPr>
          <w:p w14:paraId="3F2FEE8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拆迁补偿</w:t>
            </w:r>
          </w:p>
        </w:tc>
        <w:tc>
          <w:tcPr>
            <w:tcW w:w="1263" w:type="dxa"/>
            <w:tcBorders>
              <w:top w:val="nil"/>
              <w:left w:val="nil"/>
              <w:bottom w:val="single" w:color="auto" w:sz="8" w:space="0"/>
              <w:right w:val="single" w:color="auto" w:sz="8" w:space="0"/>
            </w:tcBorders>
            <w:shd w:val="clear" w:color="auto" w:fill="auto"/>
            <w:vAlign w:val="center"/>
          </w:tcPr>
          <w:p w14:paraId="02537FC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7E83E8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E00D08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2898" w:type="dxa"/>
            <w:tcBorders>
              <w:top w:val="nil"/>
              <w:left w:val="nil"/>
              <w:bottom w:val="single" w:color="auto" w:sz="8" w:space="0"/>
              <w:right w:val="single" w:color="auto" w:sz="8" w:space="0"/>
            </w:tcBorders>
            <w:shd w:val="clear" w:color="auto" w:fill="auto"/>
          </w:tcPr>
          <w:p w14:paraId="28C25BC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离休费</w:t>
            </w:r>
          </w:p>
        </w:tc>
        <w:tc>
          <w:tcPr>
            <w:tcW w:w="1264" w:type="dxa"/>
            <w:tcBorders>
              <w:top w:val="nil"/>
              <w:left w:val="nil"/>
              <w:bottom w:val="single" w:color="auto" w:sz="8" w:space="0"/>
              <w:right w:val="single" w:color="auto" w:sz="8" w:space="0"/>
            </w:tcBorders>
            <w:shd w:val="clear" w:color="auto" w:fill="auto"/>
            <w:vAlign w:val="center"/>
          </w:tcPr>
          <w:p w14:paraId="2B5395A8">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21C952A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021" w:type="dxa"/>
            <w:tcBorders>
              <w:top w:val="nil"/>
              <w:left w:val="nil"/>
              <w:bottom w:val="single" w:color="auto" w:sz="8" w:space="0"/>
              <w:right w:val="single" w:color="auto" w:sz="8" w:space="0"/>
            </w:tcBorders>
            <w:shd w:val="clear" w:color="auto" w:fill="auto"/>
          </w:tcPr>
          <w:p w14:paraId="709D4012">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培训费</w:t>
            </w:r>
          </w:p>
        </w:tc>
        <w:tc>
          <w:tcPr>
            <w:tcW w:w="1132" w:type="dxa"/>
            <w:tcBorders>
              <w:top w:val="nil"/>
              <w:left w:val="nil"/>
              <w:bottom w:val="single" w:color="auto" w:sz="8" w:space="0"/>
              <w:right w:val="single" w:color="auto" w:sz="8" w:space="0"/>
            </w:tcBorders>
            <w:shd w:val="clear" w:color="auto" w:fill="auto"/>
            <w:vAlign w:val="center"/>
          </w:tcPr>
          <w:p w14:paraId="18BC4FEB">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84649E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3987" w:type="dxa"/>
            <w:tcBorders>
              <w:top w:val="nil"/>
              <w:left w:val="nil"/>
              <w:bottom w:val="single" w:color="auto" w:sz="8" w:space="0"/>
              <w:right w:val="single" w:color="auto" w:sz="8" w:space="0"/>
            </w:tcBorders>
            <w:shd w:val="clear" w:color="auto" w:fill="auto"/>
          </w:tcPr>
          <w:p w14:paraId="34A13D82">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公务用车购置</w:t>
            </w:r>
          </w:p>
        </w:tc>
        <w:tc>
          <w:tcPr>
            <w:tcW w:w="1263" w:type="dxa"/>
            <w:tcBorders>
              <w:top w:val="nil"/>
              <w:left w:val="nil"/>
              <w:bottom w:val="single" w:color="auto" w:sz="8" w:space="0"/>
              <w:right w:val="single" w:color="auto" w:sz="8" w:space="0"/>
            </w:tcBorders>
            <w:shd w:val="clear" w:color="auto" w:fill="auto"/>
            <w:vAlign w:val="center"/>
          </w:tcPr>
          <w:p w14:paraId="596CDD1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714BAF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DA8753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2898" w:type="dxa"/>
            <w:tcBorders>
              <w:top w:val="nil"/>
              <w:left w:val="nil"/>
              <w:bottom w:val="single" w:color="auto" w:sz="8" w:space="0"/>
              <w:right w:val="single" w:color="auto" w:sz="8" w:space="0"/>
            </w:tcBorders>
            <w:shd w:val="clear" w:color="auto" w:fill="auto"/>
          </w:tcPr>
          <w:p w14:paraId="0E15C6F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退休费</w:t>
            </w:r>
          </w:p>
        </w:tc>
        <w:tc>
          <w:tcPr>
            <w:tcW w:w="1264" w:type="dxa"/>
            <w:tcBorders>
              <w:top w:val="nil"/>
              <w:left w:val="nil"/>
              <w:bottom w:val="single" w:color="auto" w:sz="8" w:space="0"/>
              <w:right w:val="single" w:color="auto" w:sz="8" w:space="0"/>
            </w:tcBorders>
            <w:shd w:val="clear" w:color="auto" w:fill="auto"/>
            <w:vAlign w:val="center"/>
          </w:tcPr>
          <w:p w14:paraId="7BA77F6E">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5B14B95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021" w:type="dxa"/>
            <w:tcBorders>
              <w:top w:val="nil"/>
              <w:left w:val="nil"/>
              <w:bottom w:val="single" w:color="auto" w:sz="8" w:space="0"/>
              <w:right w:val="single" w:color="auto" w:sz="8" w:space="0"/>
            </w:tcBorders>
            <w:shd w:val="clear" w:color="auto" w:fill="auto"/>
          </w:tcPr>
          <w:p w14:paraId="001BC02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公务接待费</w:t>
            </w:r>
          </w:p>
        </w:tc>
        <w:tc>
          <w:tcPr>
            <w:tcW w:w="1132" w:type="dxa"/>
            <w:tcBorders>
              <w:top w:val="nil"/>
              <w:left w:val="nil"/>
              <w:bottom w:val="single" w:color="auto" w:sz="8" w:space="0"/>
              <w:right w:val="single" w:color="auto" w:sz="8" w:space="0"/>
            </w:tcBorders>
            <w:shd w:val="clear" w:color="auto" w:fill="auto"/>
            <w:vAlign w:val="center"/>
          </w:tcPr>
          <w:p w14:paraId="2D73DBE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191818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3987" w:type="dxa"/>
            <w:tcBorders>
              <w:top w:val="nil"/>
              <w:left w:val="nil"/>
              <w:bottom w:val="single" w:color="auto" w:sz="8" w:space="0"/>
              <w:right w:val="single" w:color="auto" w:sz="8" w:space="0"/>
            </w:tcBorders>
            <w:shd w:val="clear" w:color="auto" w:fill="auto"/>
          </w:tcPr>
          <w:p w14:paraId="0D4B66B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其他交通工具购置</w:t>
            </w:r>
          </w:p>
        </w:tc>
        <w:tc>
          <w:tcPr>
            <w:tcW w:w="1263" w:type="dxa"/>
            <w:tcBorders>
              <w:top w:val="nil"/>
              <w:left w:val="nil"/>
              <w:bottom w:val="single" w:color="auto" w:sz="8" w:space="0"/>
              <w:right w:val="single" w:color="auto" w:sz="8" w:space="0"/>
            </w:tcBorders>
            <w:shd w:val="clear" w:color="auto" w:fill="auto"/>
            <w:vAlign w:val="center"/>
          </w:tcPr>
          <w:p w14:paraId="10C72C9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A88A2B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A775B3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2898" w:type="dxa"/>
            <w:tcBorders>
              <w:top w:val="nil"/>
              <w:left w:val="nil"/>
              <w:bottom w:val="single" w:color="auto" w:sz="8" w:space="0"/>
              <w:right w:val="single" w:color="auto" w:sz="8" w:space="0"/>
            </w:tcBorders>
            <w:shd w:val="clear" w:color="auto" w:fill="auto"/>
          </w:tcPr>
          <w:p w14:paraId="42C3F8AB">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退职（役）费</w:t>
            </w:r>
          </w:p>
        </w:tc>
        <w:tc>
          <w:tcPr>
            <w:tcW w:w="1264" w:type="dxa"/>
            <w:tcBorders>
              <w:top w:val="nil"/>
              <w:left w:val="nil"/>
              <w:bottom w:val="single" w:color="auto" w:sz="8" w:space="0"/>
              <w:right w:val="single" w:color="auto" w:sz="8" w:space="0"/>
            </w:tcBorders>
            <w:shd w:val="clear" w:color="auto" w:fill="auto"/>
            <w:vAlign w:val="center"/>
          </w:tcPr>
          <w:p w14:paraId="500709EC">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40FA608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021" w:type="dxa"/>
            <w:tcBorders>
              <w:top w:val="nil"/>
              <w:left w:val="nil"/>
              <w:bottom w:val="single" w:color="auto" w:sz="8" w:space="0"/>
              <w:right w:val="single" w:color="auto" w:sz="8" w:space="0"/>
            </w:tcBorders>
            <w:shd w:val="clear" w:color="auto" w:fill="auto"/>
          </w:tcPr>
          <w:p w14:paraId="5846A24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专用材料费</w:t>
            </w:r>
          </w:p>
        </w:tc>
        <w:tc>
          <w:tcPr>
            <w:tcW w:w="1132" w:type="dxa"/>
            <w:tcBorders>
              <w:top w:val="nil"/>
              <w:left w:val="nil"/>
              <w:bottom w:val="single" w:color="auto" w:sz="8" w:space="0"/>
              <w:right w:val="single" w:color="auto" w:sz="8" w:space="0"/>
            </w:tcBorders>
            <w:shd w:val="clear" w:color="auto" w:fill="auto"/>
            <w:vAlign w:val="center"/>
          </w:tcPr>
          <w:p w14:paraId="6E9D0A1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67983D9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3987" w:type="dxa"/>
            <w:tcBorders>
              <w:top w:val="nil"/>
              <w:left w:val="nil"/>
              <w:bottom w:val="single" w:color="auto" w:sz="8" w:space="0"/>
              <w:right w:val="single" w:color="auto" w:sz="8" w:space="0"/>
            </w:tcBorders>
            <w:shd w:val="clear" w:color="auto" w:fill="auto"/>
          </w:tcPr>
          <w:p w14:paraId="0B7F004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文物和陈列品购置</w:t>
            </w:r>
          </w:p>
        </w:tc>
        <w:tc>
          <w:tcPr>
            <w:tcW w:w="1263" w:type="dxa"/>
            <w:tcBorders>
              <w:top w:val="nil"/>
              <w:left w:val="nil"/>
              <w:bottom w:val="single" w:color="auto" w:sz="8" w:space="0"/>
              <w:right w:val="single" w:color="auto" w:sz="8" w:space="0"/>
            </w:tcBorders>
            <w:shd w:val="clear" w:color="auto" w:fill="auto"/>
            <w:vAlign w:val="center"/>
          </w:tcPr>
          <w:p w14:paraId="5AB7E03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1221F03F">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6A6225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2898" w:type="dxa"/>
            <w:tcBorders>
              <w:top w:val="nil"/>
              <w:left w:val="nil"/>
              <w:bottom w:val="single" w:color="auto" w:sz="8" w:space="0"/>
              <w:right w:val="single" w:color="auto" w:sz="8" w:space="0"/>
            </w:tcBorders>
            <w:shd w:val="clear" w:color="auto" w:fill="auto"/>
          </w:tcPr>
          <w:p w14:paraId="1A60AB1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抚恤金</w:t>
            </w:r>
          </w:p>
        </w:tc>
        <w:tc>
          <w:tcPr>
            <w:tcW w:w="1264" w:type="dxa"/>
            <w:tcBorders>
              <w:top w:val="nil"/>
              <w:left w:val="nil"/>
              <w:bottom w:val="single" w:color="auto" w:sz="8" w:space="0"/>
              <w:right w:val="single" w:color="auto" w:sz="8" w:space="0"/>
            </w:tcBorders>
            <w:shd w:val="clear" w:color="auto" w:fill="auto"/>
            <w:vAlign w:val="center"/>
          </w:tcPr>
          <w:p w14:paraId="6E442B78">
            <w:pPr>
              <w:widowControl/>
              <w:ind w:firstLine="180" w:firstLineChars="100"/>
              <w:textAlignment w:val="center"/>
              <w:rPr>
                <w:rFonts w:ascii="宋体" w:hAnsi="宋体" w:eastAsia="宋体" w:cs="宋体"/>
                <w:color w:val="000000"/>
                <w:kern w:val="0"/>
                <w:sz w:val="18"/>
                <w:szCs w:val="18"/>
              </w:rPr>
            </w:pPr>
            <w:r>
              <w:rPr>
                <w:rFonts w:ascii="宋体" w:hAnsi="宋体" w:eastAsia="宋体" w:cs="宋体"/>
                <w:color w:val="000000"/>
                <w:kern w:val="0"/>
                <w:sz w:val="18"/>
                <w:szCs w:val="18"/>
              </w:rPr>
              <w:t>10.35</w:t>
            </w:r>
          </w:p>
        </w:tc>
        <w:tc>
          <w:tcPr>
            <w:tcW w:w="1110" w:type="dxa"/>
            <w:tcBorders>
              <w:top w:val="nil"/>
              <w:left w:val="nil"/>
              <w:bottom w:val="single" w:color="auto" w:sz="8" w:space="0"/>
              <w:right w:val="single" w:color="auto" w:sz="8" w:space="0"/>
            </w:tcBorders>
            <w:shd w:val="clear" w:color="auto" w:fill="auto"/>
          </w:tcPr>
          <w:p w14:paraId="794BC42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021" w:type="dxa"/>
            <w:tcBorders>
              <w:top w:val="nil"/>
              <w:left w:val="nil"/>
              <w:bottom w:val="single" w:color="auto" w:sz="8" w:space="0"/>
              <w:right w:val="single" w:color="auto" w:sz="8" w:space="0"/>
            </w:tcBorders>
            <w:shd w:val="clear" w:color="auto" w:fill="auto"/>
          </w:tcPr>
          <w:p w14:paraId="0DEC8B97">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被装购置费</w:t>
            </w:r>
          </w:p>
        </w:tc>
        <w:tc>
          <w:tcPr>
            <w:tcW w:w="1132" w:type="dxa"/>
            <w:tcBorders>
              <w:top w:val="nil"/>
              <w:left w:val="nil"/>
              <w:bottom w:val="single" w:color="auto" w:sz="8" w:space="0"/>
              <w:right w:val="single" w:color="auto" w:sz="8" w:space="0"/>
            </w:tcBorders>
            <w:shd w:val="clear" w:color="auto" w:fill="auto"/>
            <w:vAlign w:val="center"/>
          </w:tcPr>
          <w:p w14:paraId="3B75885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5EEC34A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3987" w:type="dxa"/>
            <w:tcBorders>
              <w:top w:val="nil"/>
              <w:left w:val="nil"/>
              <w:bottom w:val="single" w:color="auto" w:sz="8" w:space="0"/>
              <w:right w:val="single" w:color="auto" w:sz="8" w:space="0"/>
            </w:tcBorders>
            <w:shd w:val="clear" w:color="auto" w:fill="auto"/>
          </w:tcPr>
          <w:p w14:paraId="071CB4B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无形资产购置</w:t>
            </w:r>
          </w:p>
        </w:tc>
        <w:tc>
          <w:tcPr>
            <w:tcW w:w="1263" w:type="dxa"/>
            <w:tcBorders>
              <w:top w:val="nil"/>
              <w:left w:val="nil"/>
              <w:bottom w:val="single" w:color="auto" w:sz="8" w:space="0"/>
              <w:right w:val="single" w:color="auto" w:sz="8" w:space="0"/>
            </w:tcBorders>
            <w:shd w:val="clear" w:color="auto" w:fill="auto"/>
            <w:vAlign w:val="center"/>
          </w:tcPr>
          <w:p w14:paraId="5478B70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31D181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198642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2898" w:type="dxa"/>
            <w:tcBorders>
              <w:top w:val="nil"/>
              <w:left w:val="nil"/>
              <w:bottom w:val="single" w:color="auto" w:sz="8" w:space="0"/>
              <w:right w:val="single" w:color="auto" w:sz="8" w:space="0"/>
            </w:tcBorders>
            <w:shd w:val="clear" w:color="auto" w:fill="auto"/>
          </w:tcPr>
          <w:p w14:paraId="6390787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生活补助</w:t>
            </w:r>
          </w:p>
        </w:tc>
        <w:tc>
          <w:tcPr>
            <w:tcW w:w="1264" w:type="dxa"/>
            <w:tcBorders>
              <w:top w:val="nil"/>
              <w:left w:val="nil"/>
              <w:bottom w:val="single" w:color="auto" w:sz="8" w:space="0"/>
              <w:right w:val="single" w:color="auto" w:sz="8" w:space="0"/>
            </w:tcBorders>
            <w:shd w:val="clear" w:color="auto" w:fill="auto"/>
            <w:vAlign w:val="center"/>
          </w:tcPr>
          <w:p w14:paraId="62289D57">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1BC7DD7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021" w:type="dxa"/>
            <w:tcBorders>
              <w:top w:val="nil"/>
              <w:left w:val="nil"/>
              <w:bottom w:val="single" w:color="auto" w:sz="8" w:space="0"/>
              <w:right w:val="single" w:color="auto" w:sz="8" w:space="0"/>
            </w:tcBorders>
            <w:shd w:val="clear" w:color="auto" w:fill="auto"/>
          </w:tcPr>
          <w:p w14:paraId="6909BD72">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专用燃料费</w:t>
            </w:r>
          </w:p>
        </w:tc>
        <w:tc>
          <w:tcPr>
            <w:tcW w:w="1132" w:type="dxa"/>
            <w:tcBorders>
              <w:top w:val="nil"/>
              <w:left w:val="nil"/>
              <w:bottom w:val="single" w:color="auto" w:sz="8" w:space="0"/>
              <w:right w:val="single" w:color="auto" w:sz="8" w:space="0"/>
            </w:tcBorders>
            <w:shd w:val="clear" w:color="auto" w:fill="auto"/>
            <w:vAlign w:val="center"/>
          </w:tcPr>
          <w:p w14:paraId="0929BB2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8D664C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3987" w:type="dxa"/>
            <w:tcBorders>
              <w:top w:val="nil"/>
              <w:left w:val="nil"/>
              <w:bottom w:val="single" w:color="auto" w:sz="8" w:space="0"/>
              <w:right w:val="single" w:color="auto" w:sz="8" w:space="0"/>
            </w:tcBorders>
            <w:shd w:val="clear" w:color="auto" w:fill="auto"/>
          </w:tcPr>
          <w:p w14:paraId="2D6FAA0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其他资本性支出</w:t>
            </w:r>
          </w:p>
        </w:tc>
        <w:tc>
          <w:tcPr>
            <w:tcW w:w="1263" w:type="dxa"/>
            <w:tcBorders>
              <w:top w:val="nil"/>
              <w:left w:val="nil"/>
              <w:bottom w:val="single" w:color="auto" w:sz="8" w:space="0"/>
              <w:right w:val="single" w:color="auto" w:sz="8" w:space="0"/>
            </w:tcBorders>
            <w:shd w:val="clear" w:color="auto" w:fill="auto"/>
            <w:vAlign w:val="center"/>
          </w:tcPr>
          <w:p w14:paraId="174799F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11CA26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500BA8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2898" w:type="dxa"/>
            <w:tcBorders>
              <w:top w:val="nil"/>
              <w:left w:val="nil"/>
              <w:bottom w:val="single" w:color="auto" w:sz="8" w:space="0"/>
              <w:right w:val="single" w:color="auto" w:sz="8" w:space="0"/>
            </w:tcBorders>
            <w:shd w:val="clear" w:color="auto" w:fill="auto"/>
          </w:tcPr>
          <w:p w14:paraId="3388847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救济费</w:t>
            </w:r>
          </w:p>
        </w:tc>
        <w:tc>
          <w:tcPr>
            <w:tcW w:w="1264" w:type="dxa"/>
            <w:tcBorders>
              <w:top w:val="nil"/>
              <w:left w:val="nil"/>
              <w:bottom w:val="single" w:color="auto" w:sz="8" w:space="0"/>
              <w:right w:val="single" w:color="auto" w:sz="8" w:space="0"/>
            </w:tcBorders>
            <w:shd w:val="clear" w:color="auto" w:fill="auto"/>
            <w:vAlign w:val="center"/>
          </w:tcPr>
          <w:p w14:paraId="66E0CA17">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55CB62C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021" w:type="dxa"/>
            <w:tcBorders>
              <w:top w:val="nil"/>
              <w:left w:val="nil"/>
              <w:bottom w:val="single" w:color="auto" w:sz="8" w:space="0"/>
              <w:right w:val="single" w:color="auto" w:sz="8" w:space="0"/>
            </w:tcBorders>
            <w:shd w:val="clear" w:color="auto" w:fill="auto"/>
          </w:tcPr>
          <w:p w14:paraId="2AAC7AB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劳务费</w:t>
            </w:r>
          </w:p>
        </w:tc>
        <w:tc>
          <w:tcPr>
            <w:tcW w:w="1132" w:type="dxa"/>
            <w:tcBorders>
              <w:top w:val="nil"/>
              <w:left w:val="nil"/>
              <w:bottom w:val="single" w:color="auto" w:sz="8" w:space="0"/>
              <w:right w:val="single" w:color="auto" w:sz="8" w:space="0"/>
            </w:tcBorders>
            <w:shd w:val="clear" w:color="auto" w:fill="auto"/>
            <w:vAlign w:val="center"/>
          </w:tcPr>
          <w:p w14:paraId="1058C6C8">
            <w:pPr>
              <w:widowControl/>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1.81</w:t>
            </w:r>
          </w:p>
        </w:tc>
        <w:tc>
          <w:tcPr>
            <w:tcW w:w="1076" w:type="dxa"/>
            <w:tcBorders>
              <w:top w:val="nil"/>
              <w:left w:val="nil"/>
              <w:bottom w:val="single" w:color="auto" w:sz="8" w:space="0"/>
              <w:right w:val="single" w:color="auto" w:sz="8" w:space="0"/>
            </w:tcBorders>
            <w:shd w:val="clear" w:color="auto" w:fill="auto"/>
          </w:tcPr>
          <w:p w14:paraId="1E1DC4F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3987" w:type="dxa"/>
            <w:tcBorders>
              <w:top w:val="nil"/>
              <w:left w:val="nil"/>
              <w:bottom w:val="single" w:color="auto" w:sz="8" w:space="0"/>
              <w:right w:val="single" w:color="auto" w:sz="8" w:space="0"/>
            </w:tcBorders>
            <w:shd w:val="clear" w:color="auto" w:fill="auto"/>
          </w:tcPr>
          <w:p w14:paraId="5B874F6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63" w:type="dxa"/>
            <w:tcBorders>
              <w:top w:val="nil"/>
              <w:left w:val="nil"/>
              <w:bottom w:val="single" w:color="auto" w:sz="8" w:space="0"/>
              <w:right w:val="single" w:color="auto" w:sz="8" w:space="0"/>
            </w:tcBorders>
            <w:shd w:val="clear" w:color="auto" w:fill="auto"/>
            <w:vAlign w:val="center"/>
          </w:tcPr>
          <w:p w14:paraId="15E1F5C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AD3BB4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D6409C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2898" w:type="dxa"/>
            <w:tcBorders>
              <w:top w:val="nil"/>
              <w:left w:val="nil"/>
              <w:bottom w:val="single" w:color="auto" w:sz="8" w:space="0"/>
              <w:right w:val="single" w:color="auto" w:sz="8" w:space="0"/>
            </w:tcBorders>
            <w:shd w:val="clear" w:color="auto" w:fill="auto"/>
          </w:tcPr>
          <w:p w14:paraId="0EAD4524">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医疗费补助</w:t>
            </w:r>
          </w:p>
        </w:tc>
        <w:tc>
          <w:tcPr>
            <w:tcW w:w="1264" w:type="dxa"/>
            <w:tcBorders>
              <w:top w:val="nil"/>
              <w:left w:val="nil"/>
              <w:bottom w:val="single" w:color="auto" w:sz="8" w:space="0"/>
              <w:right w:val="single" w:color="auto" w:sz="8" w:space="0"/>
            </w:tcBorders>
            <w:shd w:val="clear" w:color="auto" w:fill="auto"/>
            <w:vAlign w:val="center"/>
          </w:tcPr>
          <w:p w14:paraId="259B354E">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4E545DC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021" w:type="dxa"/>
            <w:tcBorders>
              <w:top w:val="nil"/>
              <w:left w:val="nil"/>
              <w:bottom w:val="single" w:color="auto" w:sz="8" w:space="0"/>
              <w:right w:val="single" w:color="auto" w:sz="8" w:space="0"/>
            </w:tcBorders>
            <w:shd w:val="clear" w:color="auto" w:fill="auto"/>
          </w:tcPr>
          <w:p w14:paraId="462678E7">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委托业务费</w:t>
            </w:r>
          </w:p>
        </w:tc>
        <w:tc>
          <w:tcPr>
            <w:tcW w:w="1132" w:type="dxa"/>
            <w:tcBorders>
              <w:top w:val="nil"/>
              <w:left w:val="nil"/>
              <w:bottom w:val="single" w:color="auto" w:sz="8" w:space="0"/>
              <w:right w:val="single" w:color="auto" w:sz="8" w:space="0"/>
            </w:tcBorders>
            <w:shd w:val="clear" w:color="auto" w:fill="auto"/>
            <w:vAlign w:val="center"/>
          </w:tcPr>
          <w:p w14:paraId="7B459F8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630B30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3987" w:type="dxa"/>
            <w:tcBorders>
              <w:top w:val="nil"/>
              <w:left w:val="nil"/>
              <w:bottom w:val="single" w:color="auto" w:sz="8" w:space="0"/>
              <w:right w:val="single" w:color="auto" w:sz="8" w:space="0"/>
            </w:tcBorders>
            <w:shd w:val="clear" w:color="auto" w:fill="auto"/>
          </w:tcPr>
          <w:p w14:paraId="1E0A6010">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赠与</w:t>
            </w:r>
          </w:p>
        </w:tc>
        <w:tc>
          <w:tcPr>
            <w:tcW w:w="1263" w:type="dxa"/>
            <w:tcBorders>
              <w:top w:val="nil"/>
              <w:left w:val="nil"/>
              <w:bottom w:val="single" w:color="auto" w:sz="8" w:space="0"/>
              <w:right w:val="single" w:color="auto" w:sz="8" w:space="0"/>
            </w:tcBorders>
            <w:shd w:val="clear" w:color="auto" w:fill="auto"/>
            <w:vAlign w:val="center"/>
          </w:tcPr>
          <w:p w14:paraId="57F9FB4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93A72B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ABBD39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2898" w:type="dxa"/>
            <w:tcBorders>
              <w:top w:val="nil"/>
              <w:left w:val="nil"/>
              <w:bottom w:val="single" w:color="auto" w:sz="8" w:space="0"/>
              <w:right w:val="single" w:color="auto" w:sz="8" w:space="0"/>
            </w:tcBorders>
            <w:shd w:val="clear" w:color="auto" w:fill="auto"/>
          </w:tcPr>
          <w:p w14:paraId="4C7138D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助学金</w:t>
            </w:r>
          </w:p>
        </w:tc>
        <w:tc>
          <w:tcPr>
            <w:tcW w:w="1264" w:type="dxa"/>
            <w:tcBorders>
              <w:top w:val="nil"/>
              <w:left w:val="nil"/>
              <w:bottom w:val="single" w:color="auto" w:sz="8" w:space="0"/>
              <w:right w:val="single" w:color="auto" w:sz="8" w:space="0"/>
            </w:tcBorders>
            <w:shd w:val="clear" w:color="auto" w:fill="auto"/>
            <w:vAlign w:val="center"/>
          </w:tcPr>
          <w:p w14:paraId="3C5D1453">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0F301D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021" w:type="dxa"/>
            <w:tcBorders>
              <w:top w:val="nil"/>
              <w:left w:val="nil"/>
              <w:bottom w:val="single" w:color="auto" w:sz="8" w:space="0"/>
              <w:right w:val="single" w:color="auto" w:sz="8" w:space="0"/>
            </w:tcBorders>
            <w:shd w:val="clear" w:color="auto" w:fill="auto"/>
          </w:tcPr>
          <w:p w14:paraId="290A3B2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工会经费</w:t>
            </w:r>
          </w:p>
        </w:tc>
        <w:tc>
          <w:tcPr>
            <w:tcW w:w="1132" w:type="dxa"/>
            <w:tcBorders>
              <w:top w:val="nil"/>
              <w:left w:val="nil"/>
              <w:bottom w:val="single" w:color="auto" w:sz="8" w:space="0"/>
              <w:right w:val="single" w:color="auto" w:sz="8" w:space="0"/>
            </w:tcBorders>
            <w:shd w:val="clear" w:color="auto" w:fill="auto"/>
            <w:vAlign w:val="center"/>
          </w:tcPr>
          <w:p w14:paraId="1085D391">
            <w:pPr>
              <w:widowControl/>
              <w:rPr>
                <w:rFonts w:ascii="宋体" w:hAnsi="宋体" w:eastAsia="宋体" w:cs="宋体"/>
                <w:color w:val="000000"/>
                <w:kern w:val="0"/>
                <w:sz w:val="18"/>
                <w:szCs w:val="18"/>
              </w:rPr>
            </w:pPr>
            <w:r>
              <w:rPr>
                <w:rFonts w:ascii="宋体" w:hAnsi="宋体" w:eastAsia="宋体" w:cs="宋体"/>
                <w:color w:val="000000"/>
                <w:kern w:val="0"/>
                <w:sz w:val="18"/>
                <w:szCs w:val="18"/>
              </w:rPr>
              <w:t>0.5</w:t>
            </w:r>
            <w:r>
              <w:rPr>
                <w:rFonts w:hint="eastAsia" w:ascii="宋体" w:hAnsi="宋体" w:eastAsia="宋体" w:cs="宋体"/>
                <w:color w:val="000000"/>
                <w:kern w:val="0"/>
                <w:sz w:val="18"/>
                <w:szCs w:val="18"/>
              </w:rPr>
              <w:t>0</w:t>
            </w:r>
          </w:p>
        </w:tc>
        <w:tc>
          <w:tcPr>
            <w:tcW w:w="1076" w:type="dxa"/>
            <w:tcBorders>
              <w:top w:val="nil"/>
              <w:left w:val="nil"/>
              <w:bottom w:val="single" w:color="auto" w:sz="8" w:space="0"/>
              <w:right w:val="single" w:color="auto" w:sz="8" w:space="0"/>
            </w:tcBorders>
            <w:shd w:val="clear" w:color="auto" w:fill="auto"/>
          </w:tcPr>
          <w:p w14:paraId="2EA3EC5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3987" w:type="dxa"/>
            <w:tcBorders>
              <w:top w:val="nil"/>
              <w:left w:val="nil"/>
              <w:bottom w:val="single" w:color="auto" w:sz="8" w:space="0"/>
              <w:right w:val="single" w:color="auto" w:sz="8" w:space="0"/>
            </w:tcBorders>
            <w:shd w:val="clear" w:color="auto" w:fill="auto"/>
          </w:tcPr>
          <w:p w14:paraId="1DA0210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国家赔偿费用支出</w:t>
            </w:r>
          </w:p>
        </w:tc>
        <w:tc>
          <w:tcPr>
            <w:tcW w:w="1263" w:type="dxa"/>
            <w:tcBorders>
              <w:top w:val="nil"/>
              <w:left w:val="nil"/>
              <w:bottom w:val="single" w:color="auto" w:sz="8" w:space="0"/>
              <w:right w:val="single" w:color="auto" w:sz="8" w:space="0"/>
            </w:tcBorders>
            <w:shd w:val="clear" w:color="auto" w:fill="auto"/>
            <w:vAlign w:val="center"/>
          </w:tcPr>
          <w:p w14:paraId="2346B01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549266F">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7BFB8C9B">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30309</w:t>
            </w:r>
          </w:p>
        </w:tc>
        <w:tc>
          <w:tcPr>
            <w:tcW w:w="2898" w:type="dxa"/>
            <w:tcBorders>
              <w:top w:val="nil"/>
              <w:left w:val="nil"/>
              <w:bottom w:val="single" w:color="auto" w:sz="8" w:space="0"/>
              <w:right w:val="single" w:color="auto" w:sz="8" w:space="0"/>
            </w:tcBorders>
            <w:shd w:val="clear" w:color="auto" w:fill="auto"/>
          </w:tcPr>
          <w:p w14:paraId="65D60AC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奖励金</w:t>
            </w:r>
          </w:p>
        </w:tc>
        <w:tc>
          <w:tcPr>
            <w:tcW w:w="1264" w:type="dxa"/>
            <w:tcBorders>
              <w:top w:val="nil"/>
              <w:left w:val="nil"/>
              <w:bottom w:val="single" w:color="auto" w:sz="8" w:space="0"/>
              <w:right w:val="single" w:color="auto" w:sz="8" w:space="0"/>
            </w:tcBorders>
            <w:shd w:val="clear" w:color="auto" w:fill="auto"/>
            <w:vAlign w:val="center"/>
          </w:tcPr>
          <w:p w14:paraId="56DC5FCB">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DBCE7B5">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30229</w:t>
            </w:r>
          </w:p>
        </w:tc>
        <w:tc>
          <w:tcPr>
            <w:tcW w:w="2021" w:type="dxa"/>
            <w:tcBorders>
              <w:top w:val="nil"/>
              <w:left w:val="nil"/>
              <w:bottom w:val="single" w:color="auto" w:sz="8" w:space="0"/>
              <w:right w:val="single" w:color="auto" w:sz="8" w:space="0"/>
            </w:tcBorders>
            <w:shd w:val="clear" w:color="auto" w:fill="auto"/>
          </w:tcPr>
          <w:p w14:paraId="4A2468F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132" w:type="dxa"/>
            <w:tcBorders>
              <w:top w:val="nil"/>
              <w:left w:val="nil"/>
              <w:bottom w:val="single" w:color="auto" w:sz="8" w:space="0"/>
              <w:right w:val="single" w:color="auto" w:sz="8" w:space="0"/>
            </w:tcBorders>
            <w:shd w:val="clear" w:color="auto" w:fill="auto"/>
            <w:vAlign w:val="center"/>
          </w:tcPr>
          <w:p w14:paraId="603E04EA">
            <w:pPr>
              <w:widowControl/>
              <w:rPr>
                <w:rFonts w:ascii="宋体" w:hAnsi="宋体" w:eastAsia="宋体" w:cs="宋体"/>
                <w:color w:val="000000"/>
                <w:kern w:val="0"/>
                <w:sz w:val="18"/>
                <w:szCs w:val="18"/>
              </w:rPr>
            </w:pPr>
            <w:r>
              <w:rPr>
                <w:rFonts w:ascii="宋体" w:hAnsi="宋体" w:eastAsia="宋体" w:cs="宋体"/>
                <w:color w:val="000000"/>
                <w:kern w:val="0"/>
                <w:sz w:val="18"/>
                <w:szCs w:val="18"/>
              </w:rPr>
              <w:t>0.45</w:t>
            </w:r>
          </w:p>
        </w:tc>
        <w:tc>
          <w:tcPr>
            <w:tcW w:w="1076" w:type="dxa"/>
            <w:tcBorders>
              <w:top w:val="nil"/>
              <w:left w:val="nil"/>
              <w:bottom w:val="single" w:color="auto" w:sz="8" w:space="0"/>
              <w:right w:val="single" w:color="auto" w:sz="8" w:space="0"/>
            </w:tcBorders>
            <w:shd w:val="clear" w:color="auto" w:fill="auto"/>
          </w:tcPr>
          <w:p w14:paraId="3BB030D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3987" w:type="dxa"/>
            <w:tcBorders>
              <w:top w:val="nil"/>
              <w:left w:val="nil"/>
              <w:bottom w:val="single" w:color="auto" w:sz="8" w:space="0"/>
              <w:right w:val="single" w:color="auto" w:sz="8" w:space="0"/>
            </w:tcBorders>
            <w:shd w:val="clear" w:color="auto" w:fill="auto"/>
          </w:tcPr>
          <w:p w14:paraId="0269522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63" w:type="dxa"/>
            <w:tcBorders>
              <w:top w:val="nil"/>
              <w:left w:val="nil"/>
              <w:bottom w:val="single" w:color="auto" w:sz="8" w:space="0"/>
              <w:right w:val="single" w:color="auto" w:sz="8" w:space="0"/>
            </w:tcBorders>
            <w:shd w:val="clear" w:color="auto" w:fill="auto"/>
            <w:vAlign w:val="center"/>
          </w:tcPr>
          <w:p w14:paraId="6190D31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68848DB">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63CC9613">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30310</w:t>
            </w:r>
          </w:p>
        </w:tc>
        <w:tc>
          <w:tcPr>
            <w:tcW w:w="2898" w:type="dxa"/>
            <w:tcBorders>
              <w:top w:val="nil"/>
              <w:left w:val="nil"/>
              <w:bottom w:val="single" w:color="auto" w:sz="8" w:space="0"/>
              <w:right w:val="single" w:color="auto" w:sz="8" w:space="0"/>
            </w:tcBorders>
            <w:shd w:val="clear" w:color="auto" w:fill="auto"/>
          </w:tcPr>
          <w:p w14:paraId="4B92D45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个人农业生产补贴</w:t>
            </w:r>
          </w:p>
        </w:tc>
        <w:tc>
          <w:tcPr>
            <w:tcW w:w="1264" w:type="dxa"/>
            <w:tcBorders>
              <w:top w:val="nil"/>
              <w:left w:val="nil"/>
              <w:bottom w:val="single" w:color="auto" w:sz="8" w:space="0"/>
              <w:right w:val="single" w:color="auto" w:sz="8" w:space="0"/>
            </w:tcBorders>
            <w:shd w:val="clear" w:color="auto" w:fill="auto"/>
            <w:vAlign w:val="center"/>
          </w:tcPr>
          <w:p w14:paraId="4F02D5B5">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235817D3">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30231</w:t>
            </w:r>
          </w:p>
        </w:tc>
        <w:tc>
          <w:tcPr>
            <w:tcW w:w="2021" w:type="dxa"/>
            <w:tcBorders>
              <w:top w:val="nil"/>
              <w:left w:val="nil"/>
              <w:bottom w:val="single" w:color="auto" w:sz="8" w:space="0"/>
              <w:right w:val="single" w:color="auto" w:sz="8" w:space="0"/>
            </w:tcBorders>
            <w:shd w:val="clear" w:color="auto" w:fill="auto"/>
          </w:tcPr>
          <w:p w14:paraId="5C40645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132" w:type="dxa"/>
            <w:tcBorders>
              <w:top w:val="nil"/>
              <w:left w:val="nil"/>
              <w:bottom w:val="single" w:color="auto" w:sz="8" w:space="0"/>
              <w:right w:val="single" w:color="auto" w:sz="8" w:space="0"/>
            </w:tcBorders>
            <w:shd w:val="clear" w:color="auto" w:fill="auto"/>
            <w:vAlign w:val="center"/>
          </w:tcPr>
          <w:p w14:paraId="13C7715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1FBE45F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3987" w:type="dxa"/>
            <w:tcBorders>
              <w:top w:val="nil"/>
              <w:left w:val="nil"/>
              <w:bottom w:val="single" w:color="auto" w:sz="8" w:space="0"/>
              <w:right w:val="single" w:color="auto" w:sz="8" w:space="0"/>
            </w:tcBorders>
            <w:shd w:val="clear" w:color="auto" w:fill="auto"/>
          </w:tcPr>
          <w:p w14:paraId="0E50F62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63" w:type="dxa"/>
            <w:tcBorders>
              <w:top w:val="nil"/>
              <w:left w:val="nil"/>
              <w:bottom w:val="single" w:color="auto" w:sz="8" w:space="0"/>
              <w:right w:val="single" w:color="auto" w:sz="8" w:space="0"/>
            </w:tcBorders>
            <w:shd w:val="clear" w:color="auto" w:fill="auto"/>
            <w:vAlign w:val="center"/>
          </w:tcPr>
          <w:p w14:paraId="3E0D84C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12B2DFE1">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7353F96D">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30399</w:t>
            </w:r>
          </w:p>
        </w:tc>
        <w:tc>
          <w:tcPr>
            <w:tcW w:w="2898" w:type="dxa"/>
            <w:tcBorders>
              <w:top w:val="single" w:color="auto" w:sz="8" w:space="0"/>
              <w:left w:val="nil"/>
              <w:bottom w:val="single" w:color="auto" w:sz="8" w:space="0"/>
              <w:right w:val="single" w:color="auto" w:sz="8" w:space="0"/>
            </w:tcBorders>
            <w:shd w:val="clear" w:color="auto" w:fill="auto"/>
          </w:tcPr>
          <w:p w14:paraId="2A3816D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对其他个人和家庭的补助支出</w:t>
            </w:r>
          </w:p>
        </w:tc>
        <w:tc>
          <w:tcPr>
            <w:tcW w:w="1264" w:type="dxa"/>
            <w:tcBorders>
              <w:top w:val="single" w:color="auto" w:sz="8" w:space="0"/>
              <w:left w:val="nil"/>
              <w:bottom w:val="single" w:color="auto" w:sz="8" w:space="0"/>
              <w:right w:val="single" w:color="auto" w:sz="8" w:space="0"/>
            </w:tcBorders>
            <w:shd w:val="clear" w:color="auto" w:fill="auto"/>
            <w:vAlign w:val="center"/>
          </w:tcPr>
          <w:p w14:paraId="7096A9EF">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0.20</w:t>
            </w:r>
          </w:p>
        </w:tc>
        <w:tc>
          <w:tcPr>
            <w:tcW w:w="1110" w:type="dxa"/>
            <w:tcBorders>
              <w:top w:val="single" w:color="auto" w:sz="8" w:space="0"/>
              <w:left w:val="nil"/>
              <w:bottom w:val="single" w:color="auto" w:sz="8" w:space="0"/>
              <w:right w:val="single" w:color="auto" w:sz="8" w:space="0"/>
            </w:tcBorders>
            <w:shd w:val="clear" w:color="auto" w:fill="auto"/>
          </w:tcPr>
          <w:p w14:paraId="5339F975">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30239</w:t>
            </w:r>
          </w:p>
        </w:tc>
        <w:tc>
          <w:tcPr>
            <w:tcW w:w="2021" w:type="dxa"/>
            <w:tcBorders>
              <w:top w:val="single" w:color="auto" w:sz="8" w:space="0"/>
              <w:left w:val="nil"/>
              <w:bottom w:val="single" w:color="auto" w:sz="8" w:space="0"/>
              <w:right w:val="single" w:color="auto" w:sz="8" w:space="0"/>
            </w:tcBorders>
            <w:shd w:val="clear" w:color="auto" w:fill="auto"/>
          </w:tcPr>
          <w:p w14:paraId="0EDF760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132" w:type="dxa"/>
            <w:tcBorders>
              <w:top w:val="single" w:color="auto" w:sz="8" w:space="0"/>
              <w:left w:val="nil"/>
              <w:bottom w:val="single" w:color="auto" w:sz="8" w:space="0"/>
              <w:right w:val="single" w:color="auto" w:sz="8" w:space="0"/>
            </w:tcBorders>
            <w:shd w:val="clear" w:color="auto" w:fill="auto"/>
            <w:vAlign w:val="center"/>
          </w:tcPr>
          <w:p w14:paraId="009A27CD">
            <w:pPr>
              <w:widowControl/>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0.25</w:t>
            </w:r>
          </w:p>
        </w:tc>
        <w:tc>
          <w:tcPr>
            <w:tcW w:w="1076" w:type="dxa"/>
            <w:tcBorders>
              <w:top w:val="single" w:color="auto" w:sz="8" w:space="0"/>
              <w:left w:val="nil"/>
              <w:bottom w:val="single" w:color="auto" w:sz="8" w:space="0"/>
              <w:right w:val="single" w:color="auto" w:sz="8" w:space="0"/>
            </w:tcBorders>
            <w:shd w:val="clear" w:color="auto" w:fill="auto"/>
          </w:tcPr>
          <w:p w14:paraId="45BE4E4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single" w:color="auto" w:sz="8" w:space="0"/>
              <w:left w:val="nil"/>
              <w:bottom w:val="single" w:color="auto" w:sz="8" w:space="0"/>
              <w:right w:val="single" w:color="auto" w:sz="8" w:space="0"/>
            </w:tcBorders>
            <w:shd w:val="clear" w:color="auto" w:fill="auto"/>
          </w:tcPr>
          <w:p w14:paraId="2171289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single" w:color="auto" w:sz="8" w:space="0"/>
              <w:left w:val="nil"/>
              <w:bottom w:val="single" w:color="auto" w:sz="8" w:space="0"/>
              <w:right w:val="single" w:color="auto" w:sz="8" w:space="0"/>
            </w:tcBorders>
            <w:shd w:val="clear" w:color="auto" w:fill="auto"/>
            <w:vAlign w:val="center"/>
          </w:tcPr>
          <w:p w14:paraId="0C80CAC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08C06B87">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3E8810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51D481A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33AF5487">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6DBBB284">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30240</w:t>
            </w:r>
          </w:p>
        </w:tc>
        <w:tc>
          <w:tcPr>
            <w:tcW w:w="2021" w:type="dxa"/>
            <w:tcBorders>
              <w:top w:val="nil"/>
              <w:left w:val="nil"/>
              <w:bottom w:val="single" w:color="auto" w:sz="8" w:space="0"/>
              <w:right w:val="single" w:color="auto" w:sz="8" w:space="0"/>
            </w:tcBorders>
            <w:shd w:val="clear" w:color="auto" w:fill="auto"/>
          </w:tcPr>
          <w:p w14:paraId="5322A28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132" w:type="dxa"/>
            <w:tcBorders>
              <w:top w:val="nil"/>
              <w:left w:val="nil"/>
              <w:bottom w:val="single" w:color="auto" w:sz="8" w:space="0"/>
              <w:right w:val="single" w:color="auto" w:sz="8" w:space="0"/>
            </w:tcBorders>
            <w:shd w:val="clear" w:color="auto" w:fill="auto"/>
            <w:vAlign w:val="center"/>
          </w:tcPr>
          <w:p w14:paraId="47E757F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AB9B59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51E306B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32BAE75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65AA2E0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F79768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332A05B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47D2998D">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67252AB1">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30299</w:t>
            </w:r>
          </w:p>
        </w:tc>
        <w:tc>
          <w:tcPr>
            <w:tcW w:w="2021" w:type="dxa"/>
            <w:tcBorders>
              <w:top w:val="nil"/>
              <w:left w:val="nil"/>
              <w:bottom w:val="single" w:color="auto" w:sz="8" w:space="0"/>
              <w:right w:val="single" w:color="auto" w:sz="8" w:space="0"/>
            </w:tcBorders>
            <w:shd w:val="clear" w:color="auto" w:fill="auto"/>
          </w:tcPr>
          <w:p w14:paraId="3D806FC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132" w:type="dxa"/>
            <w:tcBorders>
              <w:top w:val="nil"/>
              <w:left w:val="nil"/>
              <w:bottom w:val="single" w:color="auto" w:sz="8" w:space="0"/>
              <w:right w:val="single" w:color="auto" w:sz="8" w:space="0"/>
            </w:tcBorders>
            <w:shd w:val="clear" w:color="auto" w:fill="auto"/>
            <w:vAlign w:val="center"/>
          </w:tcPr>
          <w:p w14:paraId="0A162281">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397C1CB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3C82DAF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668F198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61C82BD9">
        <w:tblPrEx>
          <w:tblCellMar>
            <w:top w:w="0" w:type="dxa"/>
            <w:left w:w="108" w:type="dxa"/>
            <w:bottom w:w="0" w:type="dxa"/>
            <w:right w:w="108" w:type="dxa"/>
          </w:tblCellMar>
        </w:tblPrEx>
        <w:trPr>
          <w:trHeight w:val="255" w:hRule="exact"/>
        </w:trPr>
        <w:tc>
          <w:tcPr>
            <w:tcW w:w="4047" w:type="dxa"/>
            <w:gridSpan w:val="2"/>
            <w:tcBorders>
              <w:top w:val="nil"/>
              <w:left w:val="single" w:color="auto" w:sz="8" w:space="0"/>
              <w:bottom w:val="single" w:color="auto" w:sz="8" w:space="0"/>
              <w:right w:val="single" w:color="auto" w:sz="8" w:space="0"/>
            </w:tcBorders>
            <w:shd w:val="clear" w:color="auto" w:fill="auto"/>
          </w:tcPr>
          <w:p w14:paraId="1E3B897E">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264" w:type="dxa"/>
            <w:tcBorders>
              <w:top w:val="nil"/>
              <w:left w:val="nil"/>
              <w:bottom w:val="single" w:color="auto" w:sz="8" w:space="0"/>
              <w:right w:val="single" w:color="auto" w:sz="8" w:space="0"/>
            </w:tcBorders>
            <w:shd w:val="clear" w:color="auto" w:fill="auto"/>
            <w:vAlign w:val="center"/>
          </w:tcPr>
          <w:p w14:paraId="0047A91D">
            <w:pPr>
              <w:widowControl/>
              <w:ind w:firstLine="180" w:firstLineChars="100"/>
              <w:rPr>
                <w:rFonts w:ascii="宋体" w:hAnsi="宋体" w:eastAsia="宋体" w:cs="宋体"/>
                <w:color w:val="000000"/>
                <w:kern w:val="0"/>
                <w:sz w:val="18"/>
                <w:szCs w:val="18"/>
              </w:rPr>
            </w:pPr>
            <w:r>
              <w:rPr>
                <w:rFonts w:hint="eastAsia" w:ascii="宋体" w:hAnsi="宋体" w:eastAsia="宋体" w:cs="宋体"/>
                <w:color w:val="000000"/>
                <w:kern w:val="0"/>
                <w:sz w:val="18"/>
                <w:szCs w:val="18"/>
              </w:rPr>
              <w:t>349.11</w:t>
            </w:r>
          </w:p>
        </w:tc>
        <w:tc>
          <w:tcPr>
            <w:tcW w:w="9326" w:type="dxa"/>
            <w:gridSpan w:val="5"/>
            <w:tcBorders>
              <w:top w:val="nil"/>
              <w:left w:val="nil"/>
              <w:bottom w:val="single" w:color="auto" w:sz="8" w:space="0"/>
              <w:right w:val="single" w:color="auto" w:sz="8" w:space="0"/>
            </w:tcBorders>
            <w:shd w:val="clear" w:color="auto" w:fill="auto"/>
          </w:tcPr>
          <w:p w14:paraId="3E97F597">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63" w:type="dxa"/>
            <w:tcBorders>
              <w:top w:val="nil"/>
              <w:left w:val="nil"/>
              <w:bottom w:val="single" w:color="auto" w:sz="8" w:space="0"/>
              <w:right w:val="single" w:color="auto" w:sz="8" w:space="0"/>
            </w:tcBorders>
            <w:shd w:val="clear" w:color="auto" w:fill="auto"/>
            <w:vAlign w:val="center"/>
          </w:tcPr>
          <w:p w14:paraId="69C65E68">
            <w:pPr>
              <w:widowControl/>
              <w:ind w:firstLine="180" w:firstLineChars="100"/>
              <w:rPr>
                <w:rFonts w:hint="default" w:ascii="宋体" w:hAnsi="宋体" w:eastAsia="宋体" w:cs="宋体"/>
                <w:color w:val="000000"/>
                <w:kern w:val="0"/>
                <w:sz w:val="18"/>
                <w:szCs w:val="18"/>
                <w:lang w:val="en-US" w:eastAsia="zh-CN"/>
              </w:rPr>
            </w:pPr>
            <w:r>
              <w:rPr>
                <w:rFonts w:ascii="宋体" w:hAnsi="宋体" w:eastAsia="宋体" w:cs="宋体"/>
                <w:color w:val="000000"/>
                <w:kern w:val="0"/>
                <w:sz w:val="18"/>
                <w:szCs w:val="18"/>
              </w:rPr>
              <w:t>2</w:t>
            </w:r>
            <w:r>
              <w:rPr>
                <w:rFonts w:hint="eastAsia" w:ascii="宋体" w:hAnsi="宋体" w:eastAsia="宋体" w:cs="宋体"/>
                <w:color w:val="000000"/>
                <w:kern w:val="0"/>
                <w:sz w:val="18"/>
                <w:szCs w:val="18"/>
                <w:lang w:val="en-US" w:eastAsia="zh-CN"/>
              </w:rPr>
              <w:t>2.73</w:t>
            </w:r>
            <w:bookmarkStart w:id="1" w:name="_GoBack"/>
            <w:bookmarkEnd w:id="1"/>
          </w:p>
        </w:tc>
      </w:tr>
    </w:tbl>
    <w:p w14:paraId="0F040FE6">
      <w:pPr>
        <w:widowControl/>
        <w:jc w:val="left"/>
        <w:rPr>
          <w:rFonts w:ascii="黑体" w:hAnsi="黑体" w:eastAsia="黑体"/>
          <w:szCs w:val="21"/>
        </w:rPr>
      </w:pPr>
      <w:r>
        <w:rPr>
          <w:rFonts w:hint="eastAsia" w:ascii="Times New Roman" w:hAnsi="Times New Roman" w:eastAsia="仿宋_GB2312" w:cs="Times New Roman"/>
          <w:kern w:val="0"/>
          <w:szCs w:val="21"/>
        </w:rPr>
        <w:t>注：本表反映部门年度一般公共预算财政拨款基本支出明细情况。</w:t>
      </w:r>
      <w:r>
        <w:rPr>
          <w:rFonts w:ascii="黑体" w:hAnsi="黑体" w:eastAsia="黑体"/>
          <w:szCs w:val="21"/>
        </w:rPr>
        <w:br w:type="page"/>
      </w:r>
    </w:p>
    <w:tbl>
      <w:tblPr>
        <w:tblStyle w:val="6"/>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14:paraId="64941326">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vAlign w:val="center"/>
          </w:tcPr>
          <w:p w14:paraId="40E5FF34">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14:paraId="420E5F34">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vAlign w:val="center"/>
          </w:tcPr>
          <w:p w14:paraId="606B366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50" w:type="dxa"/>
            <w:tcBorders>
              <w:top w:val="nil"/>
              <w:left w:val="nil"/>
              <w:bottom w:val="nil"/>
              <w:right w:val="nil"/>
            </w:tcBorders>
            <w:vAlign w:val="center"/>
          </w:tcPr>
          <w:p w14:paraId="7230A3B9">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74" w:type="dxa"/>
            <w:tcBorders>
              <w:top w:val="nil"/>
              <w:left w:val="nil"/>
              <w:bottom w:val="nil"/>
              <w:right w:val="nil"/>
            </w:tcBorders>
            <w:vAlign w:val="center"/>
          </w:tcPr>
          <w:p w14:paraId="70603A56">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62" w:type="dxa"/>
            <w:tcBorders>
              <w:top w:val="nil"/>
              <w:left w:val="nil"/>
              <w:bottom w:val="nil"/>
              <w:right w:val="nil"/>
            </w:tcBorders>
            <w:vAlign w:val="center"/>
          </w:tcPr>
          <w:p w14:paraId="1F69FE5A">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4CDC98B8">
            <w:pPr>
              <w:widowControl/>
              <w:jc w:val="right"/>
              <w:rPr>
                <w:rFonts w:ascii="宋体" w:hAnsi="宋体" w:eastAsia="宋体" w:cs="宋体"/>
                <w:kern w:val="0"/>
                <w:sz w:val="20"/>
                <w:szCs w:val="20"/>
              </w:rPr>
            </w:pPr>
          </w:p>
        </w:tc>
        <w:tc>
          <w:tcPr>
            <w:tcW w:w="5298" w:type="dxa"/>
            <w:tcBorders>
              <w:top w:val="nil"/>
              <w:left w:val="nil"/>
              <w:bottom w:val="nil"/>
              <w:right w:val="nil"/>
            </w:tcBorders>
            <w:noWrap/>
            <w:vAlign w:val="center"/>
          </w:tcPr>
          <w:p w14:paraId="567C6A6D">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14:paraId="18792B8F">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14:paraId="6B58F097">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vAlign w:val="center"/>
          </w:tcPr>
          <w:p w14:paraId="40E0E155">
            <w:pPr>
              <w:widowControl/>
              <w:rPr>
                <w:rFonts w:ascii="宋体" w:hAnsi="宋体" w:eastAsia="宋体" w:cs="宋体"/>
                <w:kern w:val="0"/>
                <w:sz w:val="20"/>
                <w:szCs w:val="20"/>
              </w:rPr>
            </w:pPr>
            <w:r>
              <w:rPr>
                <w:rFonts w:hint="eastAsia" w:eastAsia="仿宋_GB2312"/>
                <w:color w:val="000000"/>
                <w:kern w:val="0"/>
                <w:szCs w:val="21"/>
              </w:rPr>
              <w:t>蓝山县竹管寺中学</w:t>
            </w:r>
          </w:p>
        </w:tc>
        <w:tc>
          <w:tcPr>
            <w:tcW w:w="1362" w:type="dxa"/>
            <w:tcBorders>
              <w:top w:val="nil"/>
              <w:left w:val="nil"/>
              <w:bottom w:val="nil"/>
              <w:right w:val="nil"/>
            </w:tcBorders>
            <w:vAlign w:val="center"/>
          </w:tcPr>
          <w:p w14:paraId="5AFB2CA3">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3B5135B1">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98" w:type="dxa"/>
            <w:tcBorders>
              <w:top w:val="nil"/>
              <w:left w:val="nil"/>
              <w:bottom w:val="nil"/>
              <w:right w:val="nil"/>
            </w:tcBorders>
            <w:noWrap/>
            <w:vAlign w:val="center"/>
          </w:tcPr>
          <w:p w14:paraId="24417ACB">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1B6D72B8">
      <w:pPr>
        <w:widowControl/>
        <w:jc w:val="left"/>
        <w:rPr>
          <w:rFonts w:eastAsia="仿宋_GB2312"/>
          <w:color w:val="000000"/>
          <w:kern w:val="0"/>
          <w:szCs w:val="21"/>
        </w:rPr>
      </w:pPr>
    </w:p>
    <w:tbl>
      <w:tblPr>
        <w:tblStyle w:val="6"/>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65BE328A">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vAlign w:val="center"/>
          </w:tcPr>
          <w:p w14:paraId="76DB1D8C">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vAlign w:val="center"/>
          </w:tcPr>
          <w:p w14:paraId="7C81CCC6">
            <w:pPr>
              <w:widowControl/>
              <w:jc w:val="center"/>
              <w:rPr>
                <w:rFonts w:eastAsia="仿宋_GB2312"/>
                <w:b/>
                <w:bCs/>
                <w:kern w:val="0"/>
                <w:szCs w:val="21"/>
              </w:rPr>
            </w:pPr>
            <w:r>
              <w:rPr>
                <w:rFonts w:hint="eastAsia" w:eastAsia="仿宋_GB2312"/>
                <w:b/>
                <w:bCs/>
                <w:kern w:val="0"/>
                <w:szCs w:val="21"/>
              </w:rPr>
              <w:t>决算数</w:t>
            </w:r>
          </w:p>
        </w:tc>
      </w:tr>
      <w:tr w14:paraId="79930051">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vAlign w:val="center"/>
          </w:tcPr>
          <w:p w14:paraId="4FBB5828">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52DBAD4D">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2E85E0CF">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vAlign w:val="center"/>
          </w:tcPr>
          <w:p w14:paraId="790466E5">
            <w:pPr>
              <w:widowControl/>
              <w:jc w:val="center"/>
              <w:rPr>
                <w:rFonts w:eastAsia="仿宋_GB2312"/>
                <w:b/>
                <w:bCs/>
                <w:kern w:val="0"/>
                <w:szCs w:val="21"/>
              </w:rPr>
            </w:pPr>
            <w:r>
              <w:rPr>
                <w:rFonts w:hint="eastAsia" w:eastAsia="仿宋_GB2312"/>
                <w:b/>
                <w:bCs/>
                <w:kern w:val="0"/>
                <w:szCs w:val="21"/>
              </w:rPr>
              <w:t>公务</w:t>
            </w:r>
          </w:p>
          <w:p w14:paraId="29808013">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vAlign w:val="center"/>
          </w:tcPr>
          <w:p w14:paraId="49A578E4">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18FAF2FB">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4E541739">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vAlign w:val="center"/>
          </w:tcPr>
          <w:p w14:paraId="0AD3B584">
            <w:pPr>
              <w:widowControl/>
              <w:jc w:val="center"/>
              <w:rPr>
                <w:rFonts w:eastAsia="仿宋_GB2312"/>
                <w:b/>
                <w:bCs/>
                <w:kern w:val="0"/>
                <w:szCs w:val="21"/>
              </w:rPr>
            </w:pPr>
            <w:r>
              <w:rPr>
                <w:rFonts w:hint="eastAsia" w:eastAsia="仿宋_GB2312"/>
                <w:b/>
                <w:bCs/>
                <w:kern w:val="0"/>
                <w:szCs w:val="21"/>
              </w:rPr>
              <w:t>公务</w:t>
            </w:r>
          </w:p>
          <w:p w14:paraId="09688156">
            <w:pPr>
              <w:widowControl/>
              <w:jc w:val="center"/>
              <w:rPr>
                <w:rFonts w:eastAsia="仿宋_GB2312"/>
                <w:b/>
                <w:bCs/>
                <w:kern w:val="0"/>
                <w:szCs w:val="21"/>
              </w:rPr>
            </w:pPr>
            <w:r>
              <w:rPr>
                <w:rFonts w:hint="eastAsia" w:eastAsia="仿宋_GB2312"/>
                <w:b/>
                <w:bCs/>
                <w:kern w:val="0"/>
                <w:szCs w:val="21"/>
              </w:rPr>
              <w:t>接待费</w:t>
            </w:r>
          </w:p>
        </w:tc>
      </w:tr>
      <w:tr w14:paraId="05FF0B62">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vAlign w:val="center"/>
          </w:tcPr>
          <w:p w14:paraId="0AFB7E96">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14C99C42">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174287BE">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78428F4B">
            <w:pPr>
              <w:widowControl/>
              <w:jc w:val="center"/>
              <w:rPr>
                <w:rFonts w:eastAsia="仿宋_GB2312"/>
                <w:b/>
                <w:bCs/>
                <w:kern w:val="0"/>
                <w:szCs w:val="21"/>
              </w:rPr>
            </w:pPr>
            <w:r>
              <w:rPr>
                <w:rFonts w:hint="eastAsia" w:eastAsia="仿宋_GB2312"/>
                <w:b/>
                <w:bCs/>
                <w:kern w:val="0"/>
                <w:szCs w:val="21"/>
              </w:rPr>
              <w:t>公务用车</w:t>
            </w:r>
          </w:p>
          <w:p w14:paraId="09C812C1">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62C72925">
            <w:pPr>
              <w:widowControl/>
              <w:jc w:val="center"/>
              <w:rPr>
                <w:rFonts w:eastAsia="仿宋_GB2312"/>
                <w:b/>
                <w:bCs/>
                <w:kern w:val="0"/>
                <w:szCs w:val="21"/>
              </w:rPr>
            </w:pPr>
            <w:r>
              <w:rPr>
                <w:rFonts w:hint="eastAsia" w:eastAsia="仿宋_GB2312"/>
                <w:b/>
                <w:bCs/>
                <w:kern w:val="0"/>
                <w:szCs w:val="21"/>
              </w:rPr>
              <w:t>公务用车</w:t>
            </w:r>
          </w:p>
          <w:p w14:paraId="05B915FF">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vAlign w:val="center"/>
          </w:tcPr>
          <w:p w14:paraId="6693B78C">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vAlign w:val="center"/>
          </w:tcPr>
          <w:p w14:paraId="488CB389">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15ACBEDE">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301EA299">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317B414F">
            <w:pPr>
              <w:widowControl/>
              <w:jc w:val="center"/>
              <w:rPr>
                <w:rFonts w:eastAsia="仿宋_GB2312"/>
                <w:b/>
                <w:bCs/>
                <w:kern w:val="0"/>
                <w:szCs w:val="21"/>
              </w:rPr>
            </w:pPr>
            <w:r>
              <w:rPr>
                <w:rFonts w:hint="eastAsia" w:eastAsia="仿宋_GB2312"/>
                <w:b/>
                <w:bCs/>
                <w:kern w:val="0"/>
                <w:szCs w:val="21"/>
              </w:rPr>
              <w:t>公务用车</w:t>
            </w:r>
          </w:p>
          <w:p w14:paraId="4CDD5AE0">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433F5F3E">
            <w:pPr>
              <w:widowControl/>
              <w:jc w:val="center"/>
              <w:rPr>
                <w:rFonts w:eastAsia="仿宋_GB2312"/>
                <w:b/>
                <w:bCs/>
                <w:kern w:val="0"/>
                <w:szCs w:val="21"/>
              </w:rPr>
            </w:pPr>
            <w:r>
              <w:rPr>
                <w:rFonts w:hint="eastAsia" w:eastAsia="仿宋_GB2312"/>
                <w:b/>
                <w:bCs/>
                <w:kern w:val="0"/>
                <w:szCs w:val="21"/>
              </w:rPr>
              <w:t>公务用车</w:t>
            </w:r>
          </w:p>
          <w:p w14:paraId="06FD661D">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vAlign w:val="center"/>
          </w:tcPr>
          <w:p w14:paraId="0602F5A9">
            <w:pPr>
              <w:widowControl/>
              <w:jc w:val="left"/>
              <w:rPr>
                <w:rFonts w:eastAsia="仿宋_GB2312"/>
                <w:kern w:val="0"/>
                <w:szCs w:val="21"/>
              </w:rPr>
            </w:pPr>
          </w:p>
        </w:tc>
      </w:tr>
      <w:tr w14:paraId="6CA800A3">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vAlign w:val="center"/>
          </w:tcPr>
          <w:p w14:paraId="02988226">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vAlign w:val="center"/>
          </w:tcPr>
          <w:p w14:paraId="3EE2FEB3">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vAlign w:val="center"/>
          </w:tcPr>
          <w:p w14:paraId="42E06C1E">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vAlign w:val="center"/>
          </w:tcPr>
          <w:p w14:paraId="274798E9">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vAlign w:val="center"/>
          </w:tcPr>
          <w:p w14:paraId="21240282">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vAlign w:val="center"/>
          </w:tcPr>
          <w:p w14:paraId="55717434">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vAlign w:val="center"/>
          </w:tcPr>
          <w:p w14:paraId="5BA6514C">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vAlign w:val="center"/>
          </w:tcPr>
          <w:p w14:paraId="457E9DEB">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vAlign w:val="center"/>
          </w:tcPr>
          <w:p w14:paraId="06B6DD32">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vAlign w:val="center"/>
          </w:tcPr>
          <w:p w14:paraId="799F3BBC">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vAlign w:val="center"/>
          </w:tcPr>
          <w:p w14:paraId="68E00F2C">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vAlign w:val="center"/>
          </w:tcPr>
          <w:p w14:paraId="0C37E75E">
            <w:pPr>
              <w:widowControl/>
              <w:jc w:val="center"/>
              <w:rPr>
                <w:rFonts w:eastAsia="仿宋_GB2312"/>
                <w:kern w:val="0"/>
                <w:szCs w:val="21"/>
              </w:rPr>
            </w:pPr>
            <w:r>
              <w:rPr>
                <w:rFonts w:eastAsia="仿宋_GB2312"/>
                <w:kern w:val="0"/>
                <w:szCs w:val="21"/>
              </w:rPr>
              <w:t>12</w:t>
            </w:r>
          </w:p>
        </w:tc>
      </w:tr>
      <w:tr w14:paraId="736B9823">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vAlign w:val="center"/>
          </w:tcPr>
          <w:p w14:paraId="521D3D47">
            <w:pPr>
              <w:widowControl/>
              <w:jc w:val="left"/>
              <w:rPr>
                <w:rFonts w:hint="eastAsia" w:ascii="Times New Roman" w:hAnsi="Times New Roman" w:eastAsia="仿宋_GB2312" w:cs="Times New Roman"/>
                <w:kern w:val="0"/>
                <w:szCs w:val="21"/>
                <w:lang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0</w:t>
            </w:r>
          </w:p>
        </w:tc>
        <w:tc>
          <w:tcPr>
            <w:tcW w:w="1220" w:type="dxa"/>
            <w:tcBorders>
              <w:top w:val="nil"/>
              <w:left w:val="nil"/>
              <w:bottom w:val="single" w:color="auto" w:sz="8" w:space="0"/>
              <w:right w:val="single" w:color="auto" w:sz="4" w:space="0"/>
            </w:tcBorders>
            <w:vAlign w:val="center"/>
          </w:tcPr>
          <w:p w14:paraId="0D000A68">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03C66BD9">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1A94E24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18CE28D6">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6D4A3D1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77D07754">
            <w:pPr>
              <w:widowControl/>
              <w:ind w:firstLine="210"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2BA32A1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7AD54CE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37675C2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nil"/>
            </w:tcBorders>
            <w:vAlign w:val="center"/>
          </w:tcPr>
          <w:p w14:paraId="526B7C8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single" w:color="auto" w:sz="4" w:space="0"/>
              <w:bottom w:val="single" w:color="auto" w:sz="8" w:space="0"/>
              <w:right w:val="single" w:color="auto" w:sz="8" w:space="0"/>
            </w:tcBorders>
            <w:vAlign w:val="center"/>
          </w:tcPr>
          <w:p w14:paraId="2E6506C2">
            <w:pPr>
              <w:widowControl/>
              <w:ind w:firstLine="210"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r>
    </w:tbl>
    <w:p w14:paraId="3DC0E7A4">
      <w:pPr>
        <w:autoSpaceDE w:val="0"/>
        <w:autoSpaceDN w:val="0"/>
        <w:adjustRightInd w:val="0"/>
        <w:ind w:left="315" w:leftChars="150"/>
        <w:jc w:val="left"/>
        <w:rPr>
          <w:rFonts w:ascii="楷体_GB2312"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14:paraId="43325BAA">
      <w:pPr>
        <w:autoSpaceDE w:val="0"/>
        <w:autoSpaceDN w:val="0"/>
        <w:adjustRightInd w:val="0"/>
        <w:ind w:left="315" w:leftChars="150"/>
        <w:jc w:val="left"/>
        <w:rPr>
          <w:rFonts w:ascii="楷体_GB2312" w:eastAsia="楷体_GB2312" w:cs="宋体"/>
          <w:kern w:val="0"/>
          <w:sz w:val="24"/>
        </w:rPr>
      </w:pPr>
    </w:p>
    <w:p w14:paraId="4EB2E873">
      <w:pPr>
        <w:autoSpaceDE w:val="0"/>
        <w:autoSpaceDN w:val="0"/>
        <w:adjustRightInd w:val="0"/>
        <w:ind w:left="315" w:leftChars="150"/>
        <w:jc w:val="left"/>
        <w:rPr>
          <w:rFonts w:ascii="楷体_GB2312" w:eastAsia="楷体_GB2312" w:cs="宋体"/>
          <w:kern w:val="0"/>
          <w:sz w:val="24"/>
        </w:rPr>
      </w:pPr>
    </w:p>
    <w:p w14:paraId="0E1B8296">
      <w:pPr>
        <w:autoSpaceDE w:val="0"/>
        <w:autoSpaceDN w:val="0"/>
        <w:adjustRightInd w:val="0"/>
        <w:ind w:left="315" w:leftChars="150"/>
        <w:jc w:val="left"/>
        <w:rPr>
          <w:rFonts w:ascii="楷体_GB2312" w:eastAsia="楷体_GB2312" w:cs="宋体"/>
          <w:kern w:val="0"/>
          <w:sz w:val="24"/>
        </w:rPr>
      </w:pPr>
    </w:p>
    <w:p w14:paraId="6987CBA3">
      <w:pPr>
        <w:autoSpaceDE w:val="0"/>
        <w:autoSpaceDN w:val="0"/>
        <w:adjustRightInd w:val="0"/>
        <w:ind w:left="315" w:leftChars="150"/>
        <w:jc w:val="left"/>
        <w:rPr>
          <w:rFonts w:ascii="楷体_GB2312" w:eastAsia="楷体_GB2312" w:cs="宋体"/>
          <w:kern w:val="0"/>
          <w:sz w:val="24"/>
        </w:rPr>
      </w:pPr>
    </w:p>
    <w:p w14:paraId="67273686">
      <w:pPr>
        <w:autoSpaceDE w:val="0"/>
        <w:autoSpaceDN w:val="0"/>
        <w:adjustRightInd w:val="0"/>
        <w:ind w:left="315" w:leftChars="150"/>
        <w:jc w:val="left"/>
        <w:rPr>
          <w:rFonts w:ascii="楷体_GB2312" w:eastAsia="楷体_GB2312" w:cs="宋体"/>
          <w:kern w:val="0"/>
          <w:sz w:val="24"/>
        </w:rPr>
      </w:pPr>
    </w:p>
    <w:p w14:paraId="610EC760">
      <w:pPr>
        <w:autoSpaceDE w:val="0"/>
        <w:autoSpaceDN w:val="0"/>
        <w:adjustRightInd w:val="0"/>
        <w:ind w:left="315" w:leftChars="150"/>
        <w:jc w:val="left"/>
        <w:rPr>
          <w:rFonts w:ascii="楷体_GB2312" w:eastAsia="楷体_GB2312" w:cs="宋体"/>
          <w:kern w:val="0"/>
          <w:sz w:val="24"/>
        </w:rPr>
      </w:pPr>
    </w:p>
    <w:p w14:paraId="5F643B71">
      <w:pPr>
        <w:autoSpaceDE w:val="0"/>
        <w:autoSpaceDN w:val="0"/>
        <w:adjustRightInd w:val="0"/>
        <w:ind w:left="315" w:leftChars="150"/>
        <w:jc w:val="left"/>
        <w:rPr>
          <w:rFonts w:ascii="楷体_GB2312" w:eastAsia="楷体_GB2312" w:cs="宋体"/>
          <w:kern w:val="0"/>
          <w:sz w:val="24"/>
        </w:rPr>
      </w:pPr>
    </w:p>
    <w:p w14:paraId="367CE677">
      <w:pPr>
        <w:autoSpaceDE w:val="0"/>
        <w:autoSpaceDN w:val="0"/>
        <w:adjustRightInd w:val="0"/>
        <w:ind w:left="315" w:leftChars="150"/>
        <w:jc w:val="left"/>
        <w:rPr>
          <w:rFonts w:ascii="楷体_GB2312" w:eastAsia="楷体_GB2312" w:cs="宋体"/>
          <w:kern w:val="0"/>
          <w:sz w:val="24"/>
        </w:rPr>
      </w:pPr>
    </w:p>
    <w:p w14:paraId="1D5D2E47">
      <w:pPr>
        <w:autoSpaceDE w:val="0"/>
        <w:autoSpaceDN w:val="0"/>
        <w:adjustRightInd w:val="0"/>
        <w:ind w:left="315" w:leftChars="150"/>
        <w:jc w:val="left"/>
        <w:rPr>
          <w:rFonts w:ascii="楷体_GB2312" w:eastAsia="楷体_GB2312" w:cs="宋体"/>
          <w:kern w:val="0"/>
          <w:sz w:val="24"/>
        </w:rPr>
      </w:pPr>
    </w:p>
    <w:p w14:paraId="00ACE842">
      <w:pPr>
        <w:widowControl/>
        <w:jc w:val="left"/>
        <w:rPr>
          <w:rFonts w:ascii="黑体" w:hAnsi="黑体" w:eastAsia="黑体"/>
          <w:szCs w:val="21"/>
        </w:rPr>
      </w:pPr>
    </w:p>
    <w:tbl>
      <w:tblPr>
        <w:tblStyle w:val="6"/>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0CDD461D">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vAlign w:val="center"/>
          </w:tcPr>
          <w:p w14:paraId="6D4F8024">
            <w:pPr>
              <w:widowControl/>
              <w:jc w:val="center"/>
              <w:rPr>
                <w:rFonts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14:paraId="44B1FF56">
            <w:pPr>
              <w:widowControl/>
              <w:jc w:val="center"/>
              <w:rPr>
                <w:rFonts w:ascii="华文中宋" w:hAnsi="华文中宋" w:eastAsia="华文中宋" w:cs="宋体"/>
                <w:kern w:val="0"/>
                <w:sz w:val="32"/>
                <w:szCs w:val="32"/>
              </w:rPr>
            </w:pPr>
          </w:p>
        </w:tc>
      </w:tr>
      <w:tr w14:paraId="4E812874">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vAlign w:val="center"/>
          </w:tcPr>
          <w:p w14:paraId="2FB9DEA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16" w:type="dxa"/>
            <w:tcBorders>
              <w:top w:val="nil"/>
              <w:left w:val="nil"/>
              <w:bottom w:val="nil"/>
              <w:right w:val="nil"/>
            </w:tcBorders>
            <w:vAlign w:val="center"/>
          </w:tcPr>
          <w:p w14:paraId="5A78DE9F">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65" w:type="dxa"/>
            <w:tcBorders>
              <w:top w:val="nil"/>
              <w:left w:val="nil"/>
              <w:bottom w:val="nil"/>
              <w:right w:val="nil"/>
            </w:tcBorders>
            <w:vAlign w:val="center"/>
          </w:tcPr>
          <w:p w14:paraId="264E5156">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59" w:type="dxa"/>
            <w:tcBorders>
              <w:top w:val="nil"/>
              <w:left w:val="nil"/>
              <w:bottom w:val="nil"/>
              <w:right w:val="nil"/>
            </w:tcBorders>
            <w:vAlign w:val="center"/>
          </w:tcPr>
          <w:p w14:paraId="6787F6BC">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637D32E1">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5C2A9C76">
            <w:pPr>
              <w:widowControl/>
              <w:wordWrap w:val="0"/>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14:paraId="1959AD1D">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6A6C3DE7">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vAlign w:val="center"/>
          </w:tcPr>
          <w:p w14:paraId="6F038CF2">
            <w:pPr>
              <w:widowControl/>
              <w:rPr>
                <w:rFonts w:ascii="宋体" w:hAnsi="宋体" w:eastAsia="宋体" w:cs="宋体"/>
                <w:kern w:val="0"/>
                <w:sz w:val="20"/>
                <w:szCs w:val="20"/>
              </w:rPr>
            </w:pPr>
            <w:r>
              <w:rPr>
                <w:rFonts w:hint="eastAsia" w:eastAsia="仿宋_GB2312"/>
                <w:color w:val="000000"/>
                <w:kern w:val="0"/>
                <w:szCs w:val="21"/>
              </w:rPr>
              <w:t>蓝山县竹管寺中学</w:t>
            </w:r>
          </w:p>
        </w:tc>
        <w:tc>
          <w:tcPr>
            <w:tcW w:w="1359" w:type="dxa"/>
            <w:tcBorders>
              <w:top w:val="nil"/>
              <w:left w:val="nil"/>
              <w:bottom w:val="nil"/>
              <w:right w:val="nil"/>
            </w:tcBorders>
            <w:vAlign w:val="center"/>
          </w:tcPr>
          <w:p w14:paraId="72E72028">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68DCCC4E">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6B019BFA">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7A57CD47">
      <w:pPr>
        <w:widowControl/>
        <w:wordWrap w:val="0"/>
        <w:rPr>
          <w:rFonts w:eastAsia="仿宋_GB2312"/>
          <w:color w:val="000000"/>
          <w:kern w:val="0"/>
          <w:szCs w:val="21"/>
        </w:rPr>
      </w:pP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52C6A3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13B2E373">
            <w:pPr>
              <w:widowControl/>
              <w:jc w:val="center"/>
              <w:rPr>
                <w:rFonts w:eastAsia="仿宋_GB2312"/>
                <w:b/>
                <w:kern w:val="0"/>
                <w:szCs w:val="21"/>
              </w:rPr>
            </w:pPr>
            <w:r>
              <w:rPr>
                <w:rFonts w:hint="eastAsia" w:eastAsia="仿宋_GB2312"/>
                <w:b/>
                <w:kern w:val="0"/>
                <w:szCs w:val="21"/>
              </w:rPr>
              <w:t>项目</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049B0969">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1CD672DD">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vAlign w:val="center"/>
          </w:tcPr>
          <w:p w14:paraId="0F258184">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8C10E8A">
            <w:pPr>
              <w:widowControl/>
              <w:jc w:val="center"/>
              <w:rPr>
                <w:rFonts w:eastAsia="仿宋_GB2312"/>
                <w:b/>
                <w:kern w:val="0"/>
                <w:szCs w:val="21"/>
              </w:rPr>
            </w:pPr>
            <w:r>
              <w:rPr>
                <w:rFonts w:hint="eastAsia" w:eastAsia="仿宋_GB2312"/>
                <w:b/>
                <w:kern w:val="0"/>
                <w:szCs w:val="21"/>
              </w:rPr>
              <w:t>年末结转和结余</w:t>
            </w:r>
          </w:p>
        </w:tc>
      </w:tr>
      <w:tr w14:paraId="3B526E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vAlign w:val="center"/>
          </w:tcPr>
          <w:p w14:paraId="1F0DB0C0">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vAlign w:val="center"/>
          </w:tcPr>
          <w:p w14:paraId="5C43E3D8">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850CAC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065A2B7">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412E65E2">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6331E071">
            <w:pPr>
              <w:widowControl/>
              <w:jc w:val="center"/>
              <w:rPr>
                <w:rFonts w:eastAsia="仿宋_GB2312"/>
                <w:b/>
                <w:kern w:val="0"/>
                <w:szCs w:val="21"/>
              </w:rPr>
            </w:pPr>
            <w:r>
              <w:rPr>
                <w:rFonts w:hint="eastAsia" w:eastAsia="仿宋_GB2312"/>
                <w:b/>
                <w:kern w:val="0"/>
                <w:szCs w:val="21"/>
              </w:rPr>
              <w:t>基本支出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65EB1EA0">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1EA1198">
            <w:pPr>
              <w:widowControl/>
              <w:jc w:val="left"/>
              <w:rPr>
                <w:rFonts w:eastAsia="仿宋_GB2312"/>
                <w:b/>
                <w:kern w:val="0"/>
                <w:szCs w:val="21"/>
              </w:rPr>
            </w:pPr>
          </w:p>
        </w:tc>
      </w:tr>
      <w:tr w14:paraId="3FC4596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71E8D38F">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DCA97F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D13635C">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6320628C">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3E6C8E19">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3E4D9645">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FA4CD5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0F9FD5AA">
            <w:pPr>
              <w:widowControl/>
              <w:jc w:val="left"/>
              <w:rPr>
                <w:rFonts w:eastAsia="仿宋_GB2312"/>
                <w:b/>
                <w:kern w:val="0"/>
                <w:szCs w:val="21"/>
              </w:rPr>
            </w:pPr>
          </w:p>
        </w:tc>
      </w:tr>
      <w:tr w14:paraId="491C6B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54270A71">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49B2FC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B41451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C68547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61421F2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071731C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5CB08DC">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110F899">
            <w:pPr>
              <w:widowControl/>
              <w:jc w:val="left"/>
              <w:rPr>
                <w:rFonts w:eastAsia="仿宋_GB2312"/>
                <w:b/>
                <w:kern w:val="0"/>
                <w:szCs w:val="21"/>
              </w:rPr>
            </w:pPr>
          </w:p>
        </w:tc>
      </w:tr>
      <w:tr w14:paraId="6DE723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4771FE24">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vAlign w:val="center"/>
          </w:tcPr>
          <w:p w14:paraId="19EC0A86">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vAlign w:val="center"/>
          </w:tcPr>
          <w:p w14:paraId="6885FC72">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vAlign w:val="center"/>
          </w:tcPr>
          <w:p w14:paraId="31E4A66E">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vAlign w:val="center"/>
          </w:tcPr>
          <w:p w14:paraId="7EFCAB19">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vAlign w:val="center"/>
          </w:tcPr>
          <w:p w14:paraId="60E7BC2D">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vAlign w:val="center"/>
          </w:tcPr>
          <w:p w14:paraId="10A7D174">
            <w:pPr>
              <w:widowControl/>
              <w:jc w:val="center"/>
              <w:rPr>
                <w:rFonts w:eastAsia="仿宋_GB2312"/>
                <w:kern w:val="0"/>
                <w:szCs w:val="21"/>
              </w:rPr>
            </w:pPr>
            <w:r>
              <w:rPr>
                <w:rFonts w:eastAsia="仿宋_GB2312"/>
                <w:kern w:val="0"/>
                <w:szCs w:val="21"/>
              </w:rPr>
              <w:t>6</w:t>
            </w:r>
          </w:p>
        </w:tc>
      </w:tr>
      <w:tr w14:paraId="652D377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322B617E">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vAlign w:val="center"/>
          </w:tcPr>
          <w:p w14:paraId="7B5D05B1">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566521E2">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7485FD01">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2F47C57C">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2E2BA8C">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4020B2E1">
            <w:pPr>
              <w:widowControl/>
              <w:jc w:val="center"/>
              <w:rPr>
                <w:rFonts w:eastAsia="仿宋_GB2312"/>
                <w:kern w:val="0"/>
                <w:szCs w:val="21"/>
              </w:rPr>
            </w:pPr>
            <w:r>
              <w:rPr>
                <w:rFonts w:hint="eastAsia" w:eastAsia="仿宋_GB2312"/>
                <w:kern w:val="0"/>
                <w:szCs w:val="21"/>
              </w:rPr>
              <w:t>0　</w:t>
            </w:r>
          </w:p>
        </w:tc>
      </w:tr>
      <w:tr w14:paraId="4F8B9A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3A6EA7AE">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3210183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DA0FD3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A26AE8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67E8BB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277149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432356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4ED3601">
            <w:pPr>
              <w:widowControl/>
              <w:jc w:val="left"/>
              <w:rPr>
                <w:rFonts w:eastAsia="仿宋_GB2312"/>
                <w:kern w:val="0"/>
                <w:szCs w:val="21"/>
              </w:rPr>
            </w:pPr>
            <w:r>
              <w:rPr>
                <w:rFonts w:hint="eastAsia" w:eastAsia="仿宋_GB2312"/>
                <w:kern w:val="0"/>
                <w:szCs w:val="21"/>
              </w:rPr>
              <w:t>　</w:t>
            </w:r>
          </w:p>
        </w:tc>
      </w:tr>
      <w:tr w14:paraId="7189CBD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5CA83B46">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3726C29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F27094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DBA788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019AD2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839D429">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165B5B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B3FB7AE">
            <w:pPr>
              <w:widowControl/>
              <w:jc w:val="left"/>
              <w:rPr>
                <w:rFonts w:eastAsia="仿宋_GB2312"/>
                <w:kern w:val="0"/>
                <w:szCs w:val="21"/>
              </w:rPr>
            </w:pPr>
            <w:r>
              <w:rPr>
                <w:rFonts w:hint="eastAsia" w:eastAsia="仿宋_GB2312"/>
                <w:kern w:val="0"/>
                <w:szCs w:val="21"/>
              </w:rPr>
              <w:t>　</w:t>
            </w:r>
          </w:p>
        </w:tc>
      </w:tr>
      <w:tr w14:paraId="6D19DC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5B279EC9">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775A9D7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C5BCED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560028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E520A7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BC3559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FE5895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E1A4918">
            <w:pPr>
              <w:widowControl/>
              <w:jc w:val="left"/>
              <w:rPr>
                <w:rFonts w:eastAsia="仿宋_GB2312"/>
                <w:kern w:val="0"/>
                <w:szCs w:val="21"/>
              </w:rPr>
            </w:pPr>
            <w:r>
              <w:rPr>
                <w:rFonts w:hint="eastAsia" w:eastAsia="仿宋_GB2312"/>
                <w:kern w:val="0"/>
                <w:szCs w:val="21"/>
              </w:rPr>
              <w:t>　</w:t>
            </w:r>
          </w:p>
        </w:tc>
      </w:tr>
      <w:tr w14:paraId="1CB4CBB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7D827727">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275C0CA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569A9E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C27146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BAE132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7547D5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FAE056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CC8D520">
            <w:pPr>
              <w:widowControl/>
              <w:jc w:val="left"/>
              <w:rPr>
                <w:rFonts w:eastAsia="仿宋_GB2312"/>
                <w:kern w:val="0"/>
                <w:szCs w:val="21"/>
              </w:rPr>
            </w:pPr>
            <w:r>
              <w:rPr>
                <w:rFonts w:hint="eastAsia" w:eastAsia="仿宋_GB2312"/>
                <w:kern w:val="0"/>
                <w:szCs w:val="21"/>
              </w:rPr>
              <w:t>　</w:t>
            </w:r>
          </w:p>
        </w:tc>
      </w:tr>
      <w:tr w14:paraId="152BE9E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7D8986DB">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2172BE7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B1AB13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0F6588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5F8BAB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6F029A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A9FB2A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2A6D0EF">
            <w:pPr>
              <w:widowControl/>
              <w:jc w:val="left"/>
              <w:rPr>
                <w:rFonts w:eastAsia="仿宋_GB2312"/>
                <w:kern w:val="0"/>
                <w:szCs w:val="21"/>
              </w:rPr>
            </w:pPr>
            <w:r>
              <w:rPr>
                <w:rFonts w:hint="eastAsia" w:eastAsia="仿宋_GB2312"/>
                <w:kern w:val="0"/>
                <w:szCs w:val="21"/>
              </w:rPr>
              <w:t>　</w:t>
            </w:r>
          </w:p>
        </w:tc>
      </w:tr>
      <w:tr w14:paraId="08D092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4B6D3BBF">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46EBB6D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F0D594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B7AE93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9AA144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D9C019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E6EF5D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0B1D958">
            <w:pPr>
              <w:widowControl/>
              <w:jc w:val="left"/>
              <w:rPr>
                <w:rFonts w:eastAsia="仿宋_GB2312"/>
                <w:kern w:val="0"/>
                <w:szCs w:val="21"/>
              </w:rPr>
            </w:pPr>
            <w:r>
              <w:rPr>
                <w:rFonts w:hint="eastAsia" w:eastAsia="仿宋_GB2312"/>
                <w:kern w:val="0"/>
                <w:szCs w:val="21"/>
              </w:rPr>
              <w:t>　</w:t>
            </w:r>
          </w:p>
        </w:tc>
      </w:tr>
    </w:tbl>
    <w:p w14:paraId="6F4541A1">
      <w:pPr>
        <w:widowControl/>
        <w:jc w:val="left"/>
        <w:rPr>
          <w:rFonts w:eastAsia="仿宋_GB2312"/>
          <w:kern w:val="0"/>
          <w:szCs w:val="21"/>
        </w:rPr>
      </w:pPr>
      <w:r>
        <w:rPr>
          <w:rFonts w:hint="eastAsia" w:eastAsia="仿宋_GB2312"/>
          <w:kern w:val="0"/>
          <w:szCs w:val="21"/>
        </w:rPr>
        <w:t>注：本表反映部门本年度政府性基金预算财政拨款收入、支出及结转和结余情况。</w:t>
      </w:r>
    </w:p>
    <w:p w14:paraId="0190D60F">
      <w:pPr>
        <w:widowControl/>
        <w:jc w:val="left"/>
        <w:rPr>
          <w:rFonts w:eastAsia="仿宋_GB2312"/>
          <w:kern w:val="0"/>
          <w:szCs w:val="21"/>
        </w:rPr>
      </w:pPr>
      <w:r>
        <w:rPr>
          <w:rFonts w:hint="eastAsia" w:eastAsia="仿宋_GB2312"/>
          <w:color w:val="000000"/>
          <w:kern w:val="0"/>
          <w:szCs w:val="21"/>
        </w:rPr>
        <w:t>蓝山县竹管寺中学</w:t>
      </w:r>
      <w:r>
        <w:rPr>
          <w:rFonts w:hint="eastAsia" w:eastAsia="仿宋_GB2312"/>
          <w:kern w:val="0"/>
          <w:szCs w:val="21"/>
        </w:rPr>
        <w:t>单位没有政府性基金收入，也没有使用政府性基金安排的支出，故本表无数据。</w:t>
      </w:r>
    </w:p>
    <w:p w14:paraId="08B8A82D">
      <w:pPr>
        <w:widowControl/>
        <w:jc w:val="left"/>
        <w:rPr>
          <w:rFonts w:ascii="黑体" w:hAnsi="黑体" w:eastAsia="黑体"/>
          <w:szCs w:val="21"/>
        </w:rPr>
      </w:pPr>
      <w:r>
        <w:rPr>
          <w:rFonts w:ascii="黑体" w:hAnsi="黑体" w:eastAsia="黑体"/>
          <w:szCs w:val="21"/>
        </w:rPr>
        <w:br w:type="page"/>
      </w:r>
    </w:p>
    <w:p w14:paraId="173DABEA">
      <w:pPr>
        <w:widowControl/>
        <w:jc w:val="left"/>
        <w:rPr>
          <w:rFonts w:ascii="黑体" w:hAnsi="黑体" w:eastAsia="黑体"/>
          <w:szCs w:val="21"/>
        </w:rPr>
      </w:pPr>
    </w:p>
    <w:tbl>
      <w:tblPr>
        <w:tblStyle w:val="6"/>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14:paraId="360828CC">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vAlign w:val="center"/>
          </w:tcPr>
          <w:p w14:paraId="5FF74F0C">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14:paraId="40463570">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vAlign w:val="center"/>
          </w:tcPr>
          <w:p w14:paraId="44B33198">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dxa"/>
            <w:tcBorders>
              <w:top w:val="nil"/>
              <w:left w:val="nil"/>
              <w:bottom w:val="nil"/>
              <w:right w:val="nil"/>
            </w:tcBorders>
            <w:vAlign w:val="center"/>
          </w:tcPr>
          <w:p w14:paraId="02C19F6E">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187" w:type="dxa"/>
            <w:gridSpan w:val="2"/>
            <w:tcBorders>
              <w:top w:val="nil"/>
              <w:left w:val="nil"/>
              <w:bottom w:val="nil"/>
              <w:right w:val="nil"/>
            </w:tcBorders>
            <w:vAlign w:val="center"/>
          </w:tcPr>
          <w:p w14:paraId="3710BEBE">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15" w:type="dxa"/>
            <w:tcBorders>
              <w:top w:val="nil"/>
              <w:left w:val="nil"/>
              <w:bottom w:val="nil"/>
              <w:right w:val="nil"/>
            </w:tcBorders>
            <w:vAlign w:val="center"/>
          </w:tcPr>
          <w:p w14:paraId="6ECEA737">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nil"/>
              <w:right w:val="nil"/>
            </w:tcBorders>
            <w:vAlign w:val="center"/>
          </w:tcPr>
          <w:p w14:paraId="0B11F413">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62389D5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公开09表</w:t>
            </w:r>
          </w:p>
        </w:tc>
      </w:tr>
      <w:tr w14:paraId="7045F6BD">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14:paraId="31B84E8D">
            <w:pPr>
              <w:widowControl/>
              <w:jc w:val="left"/>
              <w:rPr>
                <w:rFonts w:ascii="宋体" w:hAnsi="宋体" w:eastAsia="宋体" w:cs="宋体"/>
                <w:color w:val="000000"/>
                <w:kern w:val="0"/>
                <w:sz w:val="20"/>
                <w:szCs w:val="20"/>
              </w:rPr>
            </w:pPr>
            <w:r>
              <w:rPr>
                <w:rFonts w:hint="eastAsia" w:ascii="Times New Roman" w:hAnsi="Times New Roman" w:eastAsia="仿宋_GB2312" w:cs="Times New Roman"/>
                <w:kern w:val="0"/>
                <w:szCs w:val="21"/>
              </w:rPr>
              <w:t>部门：</w:t>
            </w:r>
          </w:p>
        </w:tc>
        <w:tc>
          <w:tcPr>
            <w:tcW w:w="3559" w:type="dxa"/>
            <w:gridSpan w:val="3"/>
            <w:tcBorders>
              <w:top w:val="nil"/>
              <w:left w:val="nil"/>
              <w:bottom w:val="nil"/>
              <w:right w:val="nil"/>
            </w:tcBorders>
            <w:vAlign w:val="center"/>
          </w:tcPr>
          <w:p w14:paraId="5013F718">
            <w:pPr>
              <w:widowControl/>
              <w:rPr>
                <w:rFonts w:ascii="宋体" w:hAnsi="宋体" w:eastAsia="宋体" w:cs="宋体"/>
                <w:kern w:val="0"/>
                <w:sz w:val="20"/>
                <w:szCs w:val="20"/>
              </w:rPr>
            </w:pPr>
            <w:r>
              <w:rPr>
                <w:rFonts w:hint="eastAsia" w:eastAsia="仿宋_GB2312"/>
                <w:color w:val="000000"/>
                <w:kern w:val="0"/>
                <w:szCs w:val="21"/>
              </w:rPr>
              <w:t>蓝山县竹管寺中学</w:t>
            </w:r>
          </w:p>
        </w:tc>
        <w:tc>
          <w:tcPr>
            <w:tcW w:w="1215" w:type="dxa"/>
            <w:tcBorders>
              <w:top w:val="nil"/>
              <w:left w:val="nil"/>
              <w:bottom w:val="single" w:color="auto" w:sz="8" w:space="0"/>
              <w:right w:val="nil"/>
            </w:tcBorders>
            <w:vAlign w:val="center"/>
          </w:tcPr>
          <w:p w14:paraId="5E4CF715">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single" w:color="auto" w:sz="8" w:space="0"/>
              <w:right w:val="nil"/>
            </w:tcBorders>
            <w:vAlign w:val="center"/>
          </w:tcPr>
          <w:p w14:paraId="6779AED9">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3C3BAFF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单位：万元</w:t>
            </w:r>
          </w:p>
        </w:tc>
      </w:tr>
      <w:tr w14:paraId="4E505AFB">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vAlign w:val="center"/>
          </w:tcPr>
          <w:p w14:paraId="64C78A77">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    目</w:t>
            </w:r>
          </w:p>
        </w:tc>
        <w:tc>
          <w:tcPr>
            <w:tcW w:w="10083" w:type="dxa"/>
            <w:gridSpan w:val="5"/>
            <w:tcBorders>
              <w:top w:val="single" w:color="auto" w:sz="8" w:space="0"/>
              <w:left w:val="nil"/>
              <w:bottom w:val="single" w:color="auto" w:sz="4" w:space="0"/>
              <w:right w:val="single" w:color="000000" w:sz="4" w:space="0"/>
            </w:tcBorders>
            <w:vAlign w:val="center"/>
          </w:tcPr>
          <w:p w14:paraId="53C8F23C">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w:t>
            </w:r>
          </w:p>
        </w:tc>
      </w:tr>
      <w:tr w14:paraId="21F4F463">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vAlign w:val="center"/>
          </w:tcPr>
          <w:p w14:paraId="77A00169">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vAlign w:val="center"/>
          </w:tcPr>
          <w:p w14:paraId="5567E4B4">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vAlign w:val="center"/>
          </w:tcPr>
          <w:p w14:paraId="0D98282F">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vAlign w:val="center"/>
          </w:tcPr>
          <w:p w14:paraId="5AF48511">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vAlign w:val="center"/>
          </w:tcPr>
          <w:p w14:paraId="0E6622C2">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项目支出</w:t>
            </w:r>
          </w:p>
        </w:tc>
      </w:tr>
      <w:tr w14:paraId="49715166">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303552AF">
            <w:pPr>
              <w:widowControl/>
              <w:jc w:val="left"/>
              <w:rPr>
                <w:rFonts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230C46AC">
            <w:pPr>
              <w:widowControl/>
              <w:jc w:val="left"/>
              <w:rPr>
                <w:rFonts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0A02158C">
            <w:pPr>
              <w:widowControl/>
              <w:jc w:val="left"/>
              <w:rPr>
                <w:rFonts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08DBEBC1">
            <w:pPr>
              <w:widowControl/>
              <w:jc w:val="left"/>
              <w:rPr>
                <w:rFonts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2DFED35A">
            <w:pPr>
              <w:widowControl/>
              <w:jc w:val="left"/>
              <w:rPr>
                <w:rFonts w:ascii="宋体" w:hAnsi="宋体" w:eastAsia="宋体" w:cs="宋体"/>
                <w:kern w:val="0"/>
                <w:sz w:val="20"/>
                <w:szCs w:val="20"/>
              </w:rPr>
            </w:pPr>
          </w:p>
        </w:tc>
      </w:tr>
      <w:tr w14:paraId="0F4E3B4E">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2417B984">
            <w:pPr>
              <w:widowControl/>
              <w:jc w:val="left"/>
              <w:rPr>
                <w:rFonts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4F9F1C91">
            <w:pPr>
              <w:widowControl/>
              <w:jc w:val="left"/>
              <w:rPr>
                <w:rFonts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78A8297A">
            <w:pPr>
              <w:widowControl/>
              <w:jc w:val="left"/>
              <w:rPr>
                <w:rFonts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62DF9C21">
            <w:pPr>
              <w:widowControl/>
              <w:jc w:val="left"/>
              <w:rPr>
                <w:rFonts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294FE146">
            <w:pPr>
              <w:widowControl/>
              <w:jc w:val="left"/>
              <w:rPr>
                <w:rFonts w:ascii="宋体" w:hAnsi="宋体" w:eastAsia="宋体" w:cs="宋体"/>
                <w:kern w:val="0"/>
                <w:sz w:val="20"/>
                <w:szCs w:val="20"/>
              </w:rPr>
            </w:pPr>
          </w:p>
        </w:tc>
      </w:tr>
      <w:tr w14:paraId="022DC9B9">
        <w:tblPrEx>
          <w:tblCellMar>
            <w:top w:w="0" w:type="dxa"/>
            <w:left w:w="108" w:type="dxa"/>
            <w:bottom w:w="0" w:type="dxa"/>
            <w:right w:w="108" w:type="dxa"/>
          </w:tblCellMar>
        </w:tblPrEx>
        <w:trPr>
          <w:trHeight w:val="402" w:hRule="atLeast"/>
        </w:trPr>
        <w:tc>
          <w:tcPr>
            <w:tcW w:w="4359" w:type="dxa"/>
            <w:gridSpan w:val="4"/>
            <w:tcBorders>
              <w:top w:val="single" w:color="auto" w:sz="4" w:space="0"/>
              <w:left w:val="single" w:color="auto" w:sz="8" w:space="0"/>
              <w:bottom w:val="single" w:color="auto" w:sz="4" w:space="0"/>
              <w:right w:val="single" w:color="000000" w:sz="4" w:space="0"/>
            </w:tcBorders>
            <w:vAlign w:val="center"/>
          </w:tcPr>
          <w:p w14:paraId="3A053B1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2883" w:type="dxa"/>
            <w:gridSpan w:val="2"/>
            <w:tcBorders>
              <w:top w:val="nil"/>
              <w:left w:val="nil"/>
              <w:bottom w:val="single" w:color="auto" w:sz="4" w:space="0"/>
              <w:right w:val="single" w:color="auto" w:sz="4" w:space="0"/>
            </w:tcBorders>
            <w:vAlign w:val="center"/>
          </w:tcPr>
          <w:p w14:paraId="520AE5D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w:t>
            </w:r>
          </w:p>
        </w:tc>
        <w:tc>
          <w:tcPr>
            <w:tcW w:w="3225" w:type="dxa"/>
            <w:gridSpan w:val="2"/>
            <w:tcBorders>
              <w:top w:val="nil"/>
              <w:left w:val="nil"/>
              <w:bottom w:val="single" w:color="auto" w:sz="4" w:space="0"/>
              <w:right w:val="single" w:color="auto" w:sz="4" w:space="0"/>
            </w:tcBorders>
            <w:vAlign w:val="center"/>
          </w:tcPr>
          <w:p w14:paraId="1B50B52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w:t>
            </w:r>
          </w:p>
        </w:tc>
        <w:tc>
          <w:tcPr>
            <w:tcW w:w="3975" w:type="dxa"/>
            <w:tcBorders>
              <w:top w:val="nil"/>
              <w:left w:val="nil"/>
              <w:bottom w:val="single" w:color="auto" w:sz="4" w:space="0"/>
              <w:right w:val="single" w:color="auto" w:sz="4" w:space="0"/>
            </w:tcBorders>
            <w:vAlign w:val="center"/>
          </w:tcPr>
          <w:p w14:paraId="6D15C1E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w:t>
            </w:r>
          </w:p>
        </w:tc>
      </w:tr>
      <w:tr w14:paraId="454F47FA">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vAlign w:val="center"/>
          </w:tcPr>
          <w:p w14:paraId="54EF65B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合计</w:t>
            </w:r>
          </w:p>
        </w:tc>
        <w:tc>
          <w:tcPr>
            <w:tcW w:w="2883" w:type="dxa"/>
            <w:gridSpan w:val="2"/>
            <w:tcBorders>
              <w:top w:val="nil"/>
              <w:left w:val="nil"/>
              <w:bottom w:val="single" w:color="auto" w:sz="4" w:space="0"/>
              <w:right w:val="single" w:color="auto" w:sz="4" w:space="0"/>
            </w:tcBorders>
            <w:vAlign w:val="center"/>
          </w:tcPr>
          <w:p w14:paraId="502D368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3225" w:type="dxa"/>
            <w:gridSpan w:val="2"/>
            <w:tcBorders>
              <w:top w:val="nil"/>
              <w:left w:val="nil"/>
              <w:bottom w:val="single" w:color="auto" w:sz="4" w:space="0"/>
              <w:right w:val="single" w:color="auto" w:sz="4" w:space="0"/>
            </w:tcBorders>
            <w:vAlign w:val="center"/>
          </w:tcPr>
          <w:p w14:paraId="3DA40FF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3975" w:type="dxa"/>
            <w:tcBorders>
              <w:top w:val="nil"/>
              <w:left w:val="nil"/>
              <w:bottom w:val="single" w:color="auto" w:sz="4" w:space="0"/>
              <w:right w:val="single" w:color="auto" w:sz="4" w:space="0"/>
            </w:tcBorders>
            <w:vAlign w:val="center"/>
          </w:tcPr>
          <w:p w14:paraId="2E873AD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134AF2CD">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23E57DF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78F996A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59C9847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664ECFE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496B16C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6A4D3306">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5D59577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25F42429">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2F7B1D5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3D5A644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2B2A8FA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469A6976">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3FFE35B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00C2789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4048122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2419C4E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252EA8C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5C997069">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0AE01AE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22BB792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7F7E9AF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48770C2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68C3FCE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58619C81">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320E660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7D47917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74196D8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354AFCC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29BF84F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62F83CFB">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vAlign w:val="center"/>
          </w:tcPr>
          <w:p w14:paraId="50A596A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8" w:space="0"/>
              <w:right w:val="single" w:color="auto" w:sz="4" w:space="0"/>
            </w:tcBorders>
            <w:vAlign w:val="center"/>
          </w:tcPr>
          <w:p w14:paraId="0A17A6B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8" w:space="0"/>
              <w:right w:val="single" w:color="auto" w:sz="4" w:space="0"/>
            </w:tcBorders>
            <w:vAlign w:val="center"/>
          </w:tcPr>
          <w:p w14:paraId="55FD9F5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8" w:space="0"/>
              <w:right w:val="single" w:color="auto" w:sz="4" w:space="0"/>
            </w:tcBorders>
            <w:vAlign w:val="center"/>
          </w:tcPr>
          <w:p w14:paraId="4D9805D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8" w:space="0"/>
              <w:right w:val="single" w:color="auto" w:sz="4" w:space="0"/>
            </w:tcBorders>
            <w:vAlign w:val="center"/>
          </w:tcPr>
          <w:p w14:paraId="7ACBC90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310A0DE1">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vAlign w:val="center"/>
          </w:tcPr>
          <w:p w14:paraId="494D847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注：本表反映部门本年度国有资本经营预算财政拨款支出情况。</w:t>
            </w:r>
          </w:p>
          <w:p w14:paraId="2B77617A">
            <w:pPr>
              <w:widowControl/>
              <w:jc w:val="left"/>
              <w:rPr>
                <w:rFonts w:ascii="Times New Roman" w:hAnsi="Times New Roman" w:eastAsia="仿宋_GB2312" w:cs="Times New Roman"/>
                <w:kern w:val="0"/>
                <w:szCs w:val="21"/>
              </w:rPr>
            </w:pPr>
            <w:r>
              <w:rPr>
                <w:rFonts w:hint="eastAsia" w:eastAsia="仿宋_GB2312"/>
                <w:color w:val="000000"/>
                <w:kern w:val="0"/>
                <w:szCs w:val="21"/>
              </w:rPr>
              <w:t>蓝山县竹管寺中学</w:t>
            </w:r>
            <w:r>
              <w:rPr>
                <w:rFonts w:hint="eastAsia" w:eastAsia="仿宋_GB2312"/>
                <w:kern w:val="0"/>
                <w:szCs w:val="21"/>
              </w:rPr>
              <w:t>单位没有</w:t>
            </w:r>
            <w:r>
              <w:rPr>
                <w:rFonts w:hint="eastAsia" w:ascii="Times New Roman" w:hAnsi="Times New Roman" w:eastAsia="仿宋_GB2312" w:cs="Times New Roman"/>
                <w:kern w:val="0"/>
                <w:szCs w:val="21"/>
              </w:rPr>
              <w:t>国有资本经营预算财政拨款支出</w:t>
            </w:r>
            <w:r>
              <w:rPr>
                <w:rFonts w:hint="eastAsia" w:eastAsia="仿宋_GB2312"/>
                <w:kern w:val="0"/>
                <w:szCs w:val="21"/>
              </w:rPr>
              <w:t>，故本表无数据。</w:t>
            </w:r>
          </w:p>
        </w:tc>
      </w:tr>
    </w:tbl>
    <w:p w14:paraId="357140BD">
      <w:pPr>
        <w:widowControl/>
        <w:jc w:val="left"/>
        <w:rPr>
          <w:rFonts w:ascii="黑体" w:hAnsi="黑体" w:eastAsia="黑体"/>
          <w:szCs w:val="21"/>
        </w:rPr>
        <w:sectPr>
          <w:pgSz w:w="16838" w:h="11906" w:orient="landscape"/>
          <w:pgMar w:top="720" w:right="720" w:bottom="720" w:left="720" w:header="851" w:footer="992" w:gutter="0"/>
          <w:cols w:space="425" w:num="1"/>
          <w:docGrid w:type="lines" w:linePitch="312" w:charSpace="0"/>
        </w:sectPr>
      </w:pPr>
    </w:p>
    <w:p w14:paraId="32E486D3">
      <w:pPr>
        <w:pStyle w:val="10"/>
        <w:spacing w:line="560" w:lineRule="atLeast"/>
        <w:jc w:val="center"/>
        <w:rPr>
          <w:rFonts w:hAnsi="黑体"/>
          <w:b/>
          <w:color w:val="auto"/>
          <w:sz w:val="44"/>
          <w:szCs w:val="44"/>
        </w:rPr>
      </w:pPr>
      <w:r>
        <w:rPr>
          <w:rFonts w:hint="eastAsia" w:hAnsi="黑体"/>
          <w:b/>
          <w:color w:val="auto"/>
          <w:sz w:val="44"/>
          <w:szCs w:val="44"/>
        </w:rPr>
        <w:t>第三部分2023年度部门决算情况说明</w:t>
      </w:r>
    </w:p>
    <w:p w14:paraId="259CA69E">
      <w:pPr>
        <w:widowControl/>
        <w:numPr>
          <w:ilvl w:val="0"/>
          <w:numId w:val="0"/>
        </w:numPr>
        <w:spacing w:line="560" w:lineRule="atLeast"/>
        <w:ind w:firstLine="640" w:firstLineChars="200"/>
        <w:jc w:val="left"/>
        <w:rPr>
          <w:rFonts w:ascii="仿宋_GB2312" w:hAnsi="仿宋_GB2312" w:eastAsia="仿宋_GB2312" w:cs="仿宋_GB2312"/>
          <w:b/>
          <w:sz w:val="32"/>
          <w:szCs w:val="32"/>
        </w:rPr>
      </w:pPr>
    </w:p>
    <w:p w14:paraId="72B4995A">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一、收入支出决算总体情况说明</w:t>
      </w:r>
    </w:p>
    <w:p w14:paraId="4BA1C62E">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2023年度收、支</w:t>
      </w:r>
      <w:r>
        <w:rPr>
          <w:rFonts w:hint="eastAsia" w:ascii="Times New Roman" w:hAnsi="Times New Roman" w:eastAsia="仿宋_GB2312" w:cs="Times New Roman"/>
          <w:color w:val="000000"/>
          <w:kern w:val="0"/>
          <w:sz w:val="32"/>
          <w:szCs w:val="32"/>
        </w:rPr>
        <w:t>总计</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万元。与2022年相比，</w:t>
      </w:r>
      <w:r>
        <w:rPr>
          <w:rFonts w:hint="eastAsia" w:ascii="Times New Roman" w:hAnsi="Times New Roman" w:eastAsia="仿宋_GB2312" w:cs="Times New Roman"/>
          <w:color w:val="000000"/>
          <w:kern w:val="0"/>
          <w:sz w:val="32"/>
          <w:szCs w:val="32"/>
        </w:rPr>
        <w:t>下降</w:t>
      </w:r>
      <w:r>
        <w:rPr>
          <w:rFonts w:hint="eastAsia" w:ascii="Times New Roman" w:hAnsi="Times New Roman" w:eastAsia="仿宋_GB2312" w:cs="Times New Roman"/>
          <w:sz w:val="32"/>
          <w:szCs w:val="32"/>
        </w:rPr>
        <w:t>110.00</w:t>
      </w:r>
      <w:r>
        <w:rPr>
          <w:rFonts w:ascii="Times New Roman" w:hAnsi="Times New Roman" w:eastAsia="仿宋_GB2312" w:cs="Times New Roman"/>
          <w:color w:val="000000"/>
          <w:kern w:val="0"/>
          <w:sz w:val="32"/>
          <w:szCs w:val="32"/>
        </w:rPr>
        <w:t>万</w:t>
      </w:r>
      <w:r>
        <w:rPr>
          <w:rFonts w:hint="eastAsia" w:ascii="Times New Roman" w:hAnsi="Times New Roman" w:eastAsia="仿宋_GB2312" w:cs="Times New Roman"/>
          <w:color w:val="000000"/>
          <w:kern w:val="0"/>
          <w:sz w:val="32"/>
          <w:szCs w:val="32"/>
        </w:rPr>
        <w:t>元，减少</w:t>
      </w:r>
      <w:r>
        <w:rPr>
          <w:rFonts w:hint="eastAsia" w:ascii="Times New Roman" w:hAnsi="Times New Roman" w:eastAsia="仿宋_GB2312" w:cs="Times New Roman"/>
          <w:sz w:val="32"/>
          <w:szCs w:val="32"/>
        </w:rPr>
        <w:t>22.83</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主要是</w:t>
      </w:r>
      <w:r>
        <w:rPr>
          <w:rFonts w:hint="eastAsia" w:ascii="Times New Roman" w:hAnsi="Times New Roman" w:eastAsia="仿宋_GB2312" w:cs="Times New Roman"/>
          <w:color w:val="000000"/>
          <w:kern w:val="0"/>
          <w:sz w:val="32"/>
          <w:szCs w:val="32"/>
        </w:rPr>
        <w:t>因为</w:t>
      </w:r>
      <w:r>
        <w:rPr>
          <w:rFonts w:ascii="Times New Roman" w:hAnsi="Times New Roman" w:eastAsia="仿宋_GB2312" w:cs="Times New Roman"/>
          <w:color w:val="000000"/>
          <w:kern w:val="0"/>
          <w:sz w:val="32"/>
          <w:szCs w:val="32"/>
        </w:rPr>
        <w:t>2023</w:t>
      </w:r>
      <w:r>
        <w:rPr>
          <w:rFonts w:hint="eastAsia" w:ascii="Times New Roman" w:hAnsi="Times New Roman" w:eastAsia="仿宋_GB2312" w:cs="Times New Roman"/>
          <w:sz w:val="32"/>
          <w:szCs w:val="32"/>
        </w:rPr>
        <w:t>年下期学校合并至竹市中心小学。</w:t>
      </w:r>
    </w:p>
    <w:p w14:paraId="57B07BCB">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二、收入决算情况说明</w:t>
      </w:r>
    </w:p>
    <w:p w14:paraId="690BB117">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000000"/>
          <w:kern w:val="0"/>
          <w:sz w:val="32"/>
          <w:szCs w:val="32"/>
        </w:rPr>
        <w:t>本年收入合计</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元，其中：财政拨款收入</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万元，占100%；</w:t>
      </w:r>
      <w:r>
        <w:rPr>
          <w:rFonts w:ascii="Times New Roman" w:hAnsi="Times New Roman" w:eastAsia="仿宋_GB2312" w:cs="Times New Roman"/>
          <w:color w:val="auto"/>
          <w:sz w:val="32"/>
          <w:szCs w:val="32"/>
        </w:rPr>
        <w:t>上级补助收入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%；事业收入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%；附属单位上缴收入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%；其他收入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p>
    <w:p w14:paraId="40134743">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三、支出决算情况说明</w:t>
      </w:r>
    </w:p>
    <w:p w14:paraId="483AE3FC">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000000"/>
          <w:kern w:val="0"/>
          <w:sz w:val="32"/>
          <w:szCs w:val="32"/>
        </w:rPr>
        <w:t>本年支出合计</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万元，其中：基本支出</w:t>
      </w:r>
      <w:r>
        <w:rPr>
          <w:rFonts w:ascii="Times New Roman" w:hAnsi="Times New Roman" w:eastAsia="仿宋_GB2312" w:cs="Times New Roman"/>
          <w:sz w:val="32"/>
          <w:szCs w:val="32"/>
        </w:rPr>
        <w:t>371.84</w:t>
      </w:r>
      <w:r>
        <w:rPr>
          <w:rFonts w:hint="eastAsia" w:ascii="Times New Roman" w:hAnsi="Times New Roman" w:eastAsia="宋体" w:cs="Times New Roman"/>
          <w:color w:val="000000"/>
          <w:kern w:val="0"/>
          <w:sz w:val="32"/>
          <w:szCs w:val="32"/>
        </w:rPr>
        <w:t>万</w:t>
      </w:r>
      <w:r>
        <w:rPr>
          <w:rFonts w:hint="eastAsia" w:ascii="Times New Roman" w:hAnsi="Times New Roman" w:eastAsia="仿宋_GB2312" w:cs="Times New Roman"/>
          <w:color w:val="000000"/>
          <w:kern w:val="0"/>
          <w:sz w:val="32"/>
          <w:szCs w:val="32"/>
        </w:rPr>
        <w:t>元，占</w:t>
      </w:r>
      <w:r>
        <w:rPr>
          <w:rFonts w:ascii="Times New Roman" w:hAnsi="Times New Roman" w:eastAsia="仿宋_GB2312" w:cs="Times New Roman"/>
          <w:color w:val="000000"/>
          <w:kern w:val="0"/>
          <w:sz w:val="32"/>
          <w:szCs w:val="32"/>
        </w:rPr>
        <w:t>100%；</w:t>
      </w:r>
      <w:r>
        <w:rPr>
          <w:rFonts w:ascii="Times New Roman" w:hAnsi="Times New Roman" w:eastAsia="仿宋_GB2312" w:cs="Times New Roman"/>
          <w:color w:val="auto"/>
          <w:sz w:val="32"/>
          <w:szCs w:val="32"/>
        </w:rPr>
        <w:t>项目支出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%；上缴上级支出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%；对附属单位补助支出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p>
    <w:p w14:paraId="344F3ABB">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四、财政拨款收入支出决算总体情况说明</w:t>
      </w:r>
    </w:p>
    <w:p w14:paraId="76C45DFD">
      <w:pPr>
        <w:pStyle w:val="10"/>
        <w:spacing w:line="560" w:lineRule="atLeast"/>
        <w:ind w:firstLine="640" w:firstLineChars="200"/>
        <w:rPr>
          <w:rFonts w:hint="eastAsia" w:ascii="Times New Roman" w:hAnsi="Times New Roman" w:eastAsia="仿宋_GB2312" w:cs="Times New Roman"/>
          <w:color w:val="000000"/>
          <w:kern w:val="0"/>
          <w:sz w:val="32"/>
          <w:szCs w:val="32"/>
        </w:rPr>
      </w:pPr>
      <w:r>
        <w:rPr>
          <w:rFonts w:ascii="Times New Roman" w:hAnsi="Times New Roman" w:eastAsia="仿宋_GB2312" w:cs="Times New Roman"/>
          <w:color w:val="000000"/>
          <w:kern w:val="0"/>
          <w:sz w:val="32"/>
          <w:szCs w:val="32"/>
        </w:rPr>
        <w:t>2023年度收、支总计</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万元。与2022年相比，</w:t>
      </w:r>
      <w:r>
        <w:rPr>
          <w:rFonts w:hint="eastAsia" w:ascii="Times New Roman" w:hAnsi="Times New Roman" w:eastAsia="仿宋_GB2312" w:cs="Times New Roman"/>
          <w:color w:val="000000"/>
          <w:kern w:val="0"/>
          <w:sz w:val="32"/>
          <w:szCs w:val="32"/>
        </w:rPr>
        <w:t>下降</w:t>
      </w:r>
      <w:r>
        <w:rPr>
          <w:rFonts w:hint="eastAsia" w:ascii="Times New Roman" w:hAnsi="Times New Roman" w:eastAsia="仿宋_GB2312" w:cs="Times New Roman"/>
          <w:sz w:val="32"/>
          <w:szCs w:val="32"/>
        </w:rPr>
        <w:t>110.00</w:t>
      </w:r>
      <w:r>
        <w:rPr>
          <w:rFonts w:ascii="Times New Roman" w:hAnsi="Times New Roman" w:eastAsia="仿宋_GB2312" w:cs="Times New Roman"/>
          <w:color w:val="000000"/>
          <w:kern w:val="0"/>
          <w:sz w:val="32"/>
          <w:szCs w:val="32"/>
        </w:rPr>
        <w:t>万</w:t>
      </w:r>
      <w:r>
        <w:rPr>
          <w:rFonts w:hint="eastAsia" w:ascii="Times New Roman" w:hAnsi="Times New Roman" w:eastAsia="仿宋_GB2312" w:cs="Times New Roman"/>
          <w:color w:val="000000"/>
          <w:kern w:val="0"/>
          <w:sz w:val="32"/>
          <w:szCs w:val="32"/>
        </w:rPr>
        <w:t>元，减少</w:t>
      </w:r>
      <w:r>
        <w:rPr>
          <w:rFonts w:hint="eastAsia" w:ascii="Times New Roman" w:hAnsi="Times New Roman" w:eastAsia="仿宋_GB2312" w:cs="Times New Roman"/>
          <w:sz w:val="32"/>
          <w:szCs w:val="32"/>
        </w:rPr>
        <w:t>22.83</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主要是</w:t>
      </w:r>
      <w:r>
        <w:rPr>
          <w:rFonts w:hint="eastAsia" w:ascii="Times New Roman" w:hAnsi="Times New Roman" w:eastAsia="仿宋_GB2312" w:cs="Times New Roman"/>
          <w:color w:val="000000"/>
          <w:kern w:val="0"/>
          <w:sz w:val="32"/>
          <w:szCs w:val="32"/>
        </w:rPr>
        <w:t>因为</w:t>
      </w:r>
      <w:r>
        <w:rPr>
          <w:rFonts w:ascii="Times New Roman" w:hAnsi="Times New Roman" w:eastAsia="仿宋_GB2312" w:cs="Times New Roman"/>
          <w:color w:val="000000"/>
          <w:kern w:val="0"/>
          <w:sz w:val="32"/>
          <w:szCs w:val="32"/>
        </w:rPr>
        <w:t>2023年</w:t>
      </w:r>
      <w:r>
        <w:rPr>
          <w:rFonts w:hint="eastAsia" w:ascii="Times New Roman" w:hAnsi="Times New Roman" w:eastAsia="仿宋_GB2312" w:cs="Times New Roman"/>
          <w:color w:val="000000"/>
          <w:kern w:val="0"/>
          <w:sz w:val="32"/>
          <w:szCs w:val="32"/>
        </w:rPr>
        <w:t>下期学校合并至竹市中心小学</w:t>
      </w:r>
      <w:r>
        <w:rPr>
          <w:rFonts w:ascii="Times New Roman" w:hAnsi="Times New Roman" w:eastAsia="仿宋_GB2312" w:cs="Times New Roman"/>
          <w:color w:val="000000"/>
          <w:kern w:val="0"/>
          <w:sz w:val="32"/>
          <w:szCs w:val="32"/>
        </w:rPr>
        <w:t>。</w:t>
      </w:r>
    </w:p>
    <w:p w14:paraId="40F6FB2B">
      <w:pPr>
        <w:pStyle w:val="10"/>
        <w:spacing w:line="560" w:lineRule="atLeast"/>
        <w:ind w:firstLine="640" w:firstLineChars="200"/>
        <w:rPr>
          <w:rFonts w:hAnsi="黑体" w:cs="Times New Roman"/>
          <w:color w:val="auto"/>
          <w:sz w:val="32"/>
          <w:szCs w:val="32"/>
        </w:rPr>
      </w:pPr>
      <w:r>
        <w:rPr>
          <w:rFonts w:hAnsi="黑体" w:cs="Times New Roman"/>
          <w:color w:val="auto"/>
          <w:sz w:val="32"/>
          <w:szCs w:val="32"/>
        </w:rPr>
        <w:t>五、一般公共预算财政拨款支出决算情况说明</w:t>
      </w:r>
    </w:p>
    <w:p w14:paraId="6B7D60CE">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14:paraId="47C9901C">
      <w:pPr>
        <w:pStyle w:val="10"/>
        <w:spacing w:line="560" w:lineRule="atLeast"/>
        <w:ind w:firstLine="640" w:firstLineChars="200"/>
        <w:rPr>
          <w:rFonts w:hint="eastAsia"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2023年度收、支总计</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万元。与2022年相比，</w:t>
      </w:r>
      <w:r>
        <w:rPr>
          <w:rFonts w:hint="eastAsia" w:ascii="Times New Roman" w:hAnsi="Times New Roman" w:eastAsia="仿宋_GB2312" w:cs="Times New Roman"/>
          <w:color w:val="000000"/>
          <w:kern w:val="0"/>
          <w:sz w:val="32"/>
          <w:szCs w:val="32"/>
        </w:rPr>
        <w:t>下降</w:t>
      </w:r>
      <w:r>
        <w:rPr>
          <w:rFonts w:hint="eastAsia" w:ascii="Times New Roman" w:hAnsi="Times New Roman" w:eastAsia="仿宋_GB2312" w:cs="Times New Roman"/>
          <w:sz w:val="32"/>
          <w:szCs w:val="32"/>
        </w:rPr>
        <w:t>110.00</w:t>
      </w:r>
      <w:r>
        <w:rPr>
          <w:rFonts w:ascii="Times New Roman" w:hAnsi="Times New Roman" w:eastAsia="仿宋_GB2312" w:cs="Times New Roman"/>
          <w:color w:val="000000"/>
          <w:kern w:val="0"/>
          <w:sz w:val="32"/>
          <w:szCs w:val="32"/>
        </w:rPr>
        <w:t>万</w:t>
      </w:r>
      <w:r>
        <w:rPr>
          <w:rFonts w:hint="eastAsia" w:ascii="Times New Roman" w:hAnsi="Times New Roman" w:eastAsia="仿宋_GB2312" w:cs="Times New Roman"/>
          <w:color w:val="000000"/>
          <w:kern w:val="0"/>
          <w:sz w:val="32"/>
          <w:szCs w:val="32"/>
        </w:rPr>
        <w:t>元，减少</w:t>
      </w:r>
      <w:r>
        <w:rPr>
          <w:rFonts w:hint="eastAsia" w:ascii="Times New Roman" w:hAnsi="Times New Roman" w:eastAsia="仿宋_GB2312" w:cs="Times New Roman"/>
          <w:sz w:val="32"/>
          <w:szCs w:val="32"/>
        </w:rPr>
        <w:t>22.83</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主要是</w:t>
      </w:r>
      <w:r>
        <w:rPr>
          <w:rFonts w:hint="eastAsia" w:ascii="Times New Roman" w:hAnsi="Times New Roman" w:eastAsia="仿宋_GB2312" w:cs="Times New Roman"/>
          <w:color w:val="000000"/>
          <w:kern w:val="0"/>
          <w:sz w:val="32"/>
          <w:szCs w:val="32"/>
        </w:rPr>
        <w:t>因为</w:t>
      </w:r>
      <w:r>
        <w:rPr>
          <w:rFonts w:ascii="Times New Roman" w:hAnsi="Times New Roman" w:eastAsia="仿宋_GB2312" w:cs="Times New Roman"/>
          <w:color w:val="000000"/>
          <w:kern w:val="0"/>
          <w:sz w:val="32"/>
          <w:szCs w:val="32"/>
        </w:rPr>
        <w:t>2023</w:t>
      </w:r>
      <w:r>
        <w:rPr>
          <w:rFonts w:hint="eastAsia" w:ascii="Times New Roman" w:hAnsi="Times New Roman" w:eastAsia="仿宋_GB2312" w:cs="Times New Roman"/>
          <w:sz w:val="32"/>
          <w:szCs w:val="32"/>
        </w:rPr>
        <w:t>年下期学校合并至竹市中心小学。</w:t>
      </w:r>
    </w:p>
    <w:p w14:paraId="5F71F867">
      <w:pPr>
        <w:pStyle w:val="10"/>
        <w:spacing w:line="560" w:lineRule="atLeast"/>
        <w:ind w:firstLine="640" w:firstLineChars="200"/>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14:paraId="074EACCC">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2023年度财政拨款支出</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w:t>
      </w:r>
      <w:r>
        <w:rPr>
          <w:rFonts w:ascii="Times New Roman" w:hAnsi="Times New Roman" w:eastAsia="仿宋_GB2312" w:cs="Times New Roman"/>
          <w:color w:val="auto"/>
          <w:sz w:val="32"/>
          <w:szCs w:val="32"/>
        </w:rPr>
        <w:t>主要用于以下方面：</w:t>
      </w:r>
      <w:r>
        <w:rPr>
          <w:rFonts w:hint="eastAsia" w:ascii="Times New Roman" w:hAnsi="Times New Roman" w:eastAsia="仿宋_GB2312" w:cs="Times New Roman"/>
          <w:color w:val="000000"/>
          <w:kern w:val="0"/>
          <w:sz w:val="32"/>
          <w:szCs w:val="32"/>
        </w:rPr>
        <w:t>教育支出</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万元，占100%。</w:t>
      </w:r>
    </w:p>
    <w:p w14:paraId="56136680">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14:paraId="12ADB5D5">
      <w:pPr>
        <w:pStyle w:val="10"/>
        <w:spacing w:line="560" w:lineRule="atLeast"/>
        <w:ind w:firstLine="800" w:firstLineChars="25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2023年度财政拨款支出年初预算数为</w:t>
      </w:r>
      <w:r>
        <w:rPr>
          <w:rFonts w:hint="eastAsia" w:ascii="Times New Roman" w:hAnsi="Times New Roman" w:eastAsia="仿宋_GB2312" w:cs="Times New Roman"/>
          <w:sz w:val="32"/>
          <w:szCs w:val="32"/>
        </w:rPr>
        <w:t>443.76</w:t>
      </w:r>
      <w:r>
        <w:rPr>
          <w:rFonts w:ascii="Times New Roman" w:hAnsi="Times New Roman" w:eastAsia="仿宋_GB2312" w:cs="Times New Roman"/>
          <w:color w:val="000000"/>
          <w:kern w:val="0"/>
          <w:sz w:val="32"/>
          <w:szCs w:val="32"/>
        </w:rPr>
        <w:t>万元，支出决算数为</w:t>
      </w:r>
      <w:r>
        <w:rPr>
          <w:rFonts w:ascii="Times New Roman" w:hAnsi="Times New Roman" w:eastAsia="仿宋_GB2312" w:cs="Times New Roman"/>
          <w:sz w:val="32"/>
          <w:szCs w:val="32"/>
        </w:rPr>
        <w:t>371.84</w:t>
      </w:r>
      <w:r>
        <w:rPr>
          <w:rFonts w:ascii="Times New Roman" w:hAnsi="Times New Roman" w:eastAsia="仿宋_GB2312" w:cs="Times New Roman"/>
          <w:color w:val="000000"/>
          <w:kern w:val="0"/>
          <w:sz w:val="32"/>
          <w:szCs w:val="32"/>
        </w:rPr>
        <w:t>万元，完成年初预算的</w:t>
      </w:r>
      <w:r>
        <w:rPr>
          <w:rFonts w:hint="eastAsia" w:ascii="Times New Roman" w:hAnsi="Times New Roman" w:eastAsia="仿宋_GB2312" w:cs="Times New Roman"/>
          <w:sz w:val="32"/>
          <w:szCs w:val="32"/>
        </w:rPr>
        <w:t>83.79</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其中：</w:t>
      </w:r>
    </w:p>
    <w:p w14:paraId="265DD239">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w:t>
      </w:r>
      <w:r>
        <w:rPr>
          <w:rFonts w:hint="eastAsia" w:ascii="Times New Roman" w:hAnsi="Times New Roman" w:eastAsia="仿宋_GB2312" w:cs="Times New Roman"/>
          <w:color w:val="auto"/>
          <w:sz w:val="32"/>
          <w:szCs w:val="32"/>
        </w:rPr>
        <w:t>教育支出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普通教育</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初中教育</w:t>
      </w:r>
      <w:r>
        <w:rPr>
          <w:rFonts w:ascii="Times New Roman" w:hAnsi="Times New Roman" w:eastAsia="仿宋_GB2312" w:cs="Times New Roman"/>
          <w:color w:val="auto"/>
          <w:sz w:val="32"/>
          <w:szCs w:val="32"/>
        </w:rPr>
        <w:t>（项）。</w:t>
      </w:r>
    </w:p>
    <w:p w14:paraId="6766D025">
      <w:pPr>
        <w:pStyle w:val="10"/>
        <w:spacing w:line="560" w:lineRule="atLeast"/>
        <w:ind w:firstLine="640" w:firstLineChars="200"/>
        <w:rPr>
          <w:rFonts w:hint="eastAsia"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443.76</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371.84</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rPr>
        <w:t>83.79</w:t>
      </w:r>
      <w:r>
        <w:rPr>
          <w:rFonts w:ascii="Times New Roman" w:hAnsi="Times New Roman" w:eastAsia="仿宋_GB2312" w:cs="Times New Roman"/>
          <w:color w:val="auto"/>
          <w:sz w:val="32"/>
          <w:szCs w:val="32"/>
        </w:rPr>
        <w:t>%，决算数小于年初预算数的主要原因是</w:t>
      </w:r>
      <w:r>
        <w:rPr>
          <w:rFonts w:ascii="Times New Roman" w:hAnsi="Times New Roman" w:eastAsia="仿宋_GB2312" w:cs="Times New Roman"/>
          <w:color w:val="000000"/>
          <w:kern w:val="0"/>
          <w:sz w:val="32"/>
          <w:szCs w:val="32"/>
        </w:rPr>
        <w:t>2023年</w:t>
      </w:r>
      <w:r>
        <w:rPr>
          <w:rFonts w:hint="eastAsia" w:ascii="Times New Roman" w:hAnsi="Times New Roman" w:eastAsia="仿宋_GB2312" w:cs="Times New Roman"/>
          <w:color w:val="auto"/>
          <w:sz w:val="32"/>
          <w:szCs w:val="32"/>
        </w:rPr>
        <w:t>下期学校合并至竹市中心小学</w:t>
      </w:r>
      <w:r>
        <w:rPr>
          <w:rFonts w:ascii="Times New Roman" w:hAnsi="Times New Roman" w:eastAsia="仿宋_GB2312" w:cs="Times New Roman"/>
          <w:color w:val="auto"/>
          <w:sz w:val="32"/>
          <w:szCs w:val="32"/>
        </w:rPr>
        <w:t>。</w:t>
      </w:r>
    </w:p>
    <w:p w14:paraId="7421B2BE">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六、一般公共预算财政拨款基本支出决算情况说明</w:t>
      </w:r>
    </w:p>
    <w:p w14:paraId="5A65A637">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2023年度财政拨款基本支出371.84</w:t>
      </w:r>
      <w:r>
        <w:rPr>
          <w:rFonts w:hint="eastAsia" w:ascii="Times New Roman" w:hAnsi="Times New Roman" w:eastAsia="仿宋_GB2312" w:cs="Times New Roman"/>
          <w:sz w:val="32"/>
          <w:szCs w:val="32"/>
        </w:rPr>
        <w:t>万元，其中：人员经费349.11万元，占基本支出的</w:t>
      </w:r>
      <w:r>
        <w:rPr>
          <w:rFonts w:ascii="Times New Roman" w:hAnsi="Times New Roman" w:eastAsia="仿宋_GB2312" w:cs="Times New Roman"/>
          <w:sz w:val="32"/>
          <w:szCs w:val="32"/>
        </w:rPr>
        <w:t>9</w:t>
      </w:r>
      <w:r>
        <w:rPr>
          <w:rFonts w:hint="eastAsia" w:ascii="Times New Roman" w:hAnsi="Times New Roman" w:eastAsia="仿宋_GB2312" w:cs="Times New Roman"/>
          <w:sz w:val="32"/>
          <w:szCs w:val="32"/>
        </w:rPr>
        <w:t>3.89</w:t>
      </w:r>
      <w:r>
        <w:rPr>
          <w:rFonts w:ascii="Times New Roman" w:hAnsi="Times New Roman" w:eastAsia="仿宋_GB2312" w:cs="Times New Roman"/>
          <w:sz w:val="32"/>
          <w:szCs w:val="32"/>
        </w:rPr>
        <w:t>%,主要包括基本工资、津贴补贴、奖金、绩效工资、机关事业单位基本养老保险费</w:t>
      </w:r>
      <w:r>
        <w:rPr>
          <w:rFonts w:hint="eastAsia" w:ascii="Times New Roman" w:hAnsi="Times New Roman" w:eastAsia="仿宋_GB2312" w:cs="Times New Roman"/>
          <w:sz w:val="32"/>
          <w:szCs w:val="32"/>
        </w:rPr>
        <w:t>、职工基本医疗保险缴费、其他</w:t>
      </w:r>
      <w:r>
        <w:rPr>
          <w:rFonts w:hint="eastAsia" w:ascii="Times New Roman" w:hAnsi="Times New Roman" w:eastAsia="仿宋_GB2312" w:cs="Times New Roman"/>
          <w:sz w:val="32"/>
          <w:szCs w:val="32"/>
          <w:lang w:val="en-US" w:eastAsia="zh-CN"/>
        </w:rPr>
        <w:t>工资福利支出</w:t>
      </w:r>
      <w:r>
        <w:rPr>
          <w:rFonts w:hint="eastAsia" w:ascii="Times New Roman" w:hAnsi="Times New Roman" w:eastAsia="仿宋_GB2312" w:cs="Times New Roman"/>
          <w:sz w:val="32"/>
          <w:szCs w:val="32"/>
        </w:rPr>
        <w:t>、抚恤金、对其他个人和家庭的补助支出；公用经费22.73万元，占基本支出的6.11</w:t>
      </w:r>
      <w:r>
        <w:rPr>
          <w:rFonts w:ascii="Times New Roman" w:hAnsi="Times New Roman" w:eastAsia="仿宋_GB2312" w:cs="Times New Roman"/>
          <w:sz w:val="32"/>
          <w:szCs w:val="32"/>
        </w:rPr>
        <w:t>%，包括办公费、印刷费、</w:t>
      </w:r>
      <w:r>
        <w:rPr>
          <w:rFonts w:hint="eastAsia" w:ascii="Times New Roman" w:hAnsi="Times New Roman" w:eastAsia="仿宋_GB2312" w:cs="Times New Roman"/>
          <w:sz w:val="32"/>
          <w:szCs w:val="32"/>
          <w:lang w:val="en-US" w:eastAsia="zh-CN"/>
        </w:rPr>
        <w:t>水费、</w:t>
      </w:r>
      <w:r>
        <w:rPr>
          <w:rFonts w:hint="eastAsia" w:ascii="Times New Roman" w:hAnsi="Times New Roman" w:eastAsia="仿宋_GB2312" w:cs="Times New Roman"/>
          <w:sz w:val="32"/>
          <w:szCs w:val="32"/>
        </w:rPr>
        <w:t>电费、邮电费、</w:t>
      </w:r>
      <w:r>
        <w:rPr>
          <w:rFonts w:hint="eastAsia" w:ascii="Times New Roman" w:hAnsi="Times New Roman" w:eastAsia="仿宋_GB2312" w:cs="Times New Roman"/>
          <w:sz w:val="32"/>
          <w:szCs w:val="32"/>
          <w:lang w:val="en-US" w:eastAsia="zh-CN"/>
        </w:rPr>
        <w:t>差旅费</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会议</w:t>
      </w:r>
      <w:r>
        <w:rPr>
          <w:rFonts w:hint="eastAsia" w:ascii="Times New Roman" w:hAnsi="Times New Roman" w:eastAsia="仿宋_GB2312" w:cs="Times New Roman"/>
          <w:sz w:val="32"/>
          <w:szCs w:val="32"/>
        </w:rPr>
        <w:t>费、劳务费、</w:t>
      </w:r>
      <w:r>
        <w:rPr>
          <w:rFonts w:hint="eastAsia" w:ascii="Times New Roman" w:hAnsi="Times New Roman" w:eastAsia="仿宋_GB2312" w:cs="Times New Roman"/>
          <w:sz w:val="32"/>
          <w:szCs w:val="32"/>
          <w:lang w:val="en-US" w:eastAsia="zh-CN"/>
        </w:rPr>
        <w:t>工会经费、</w:t>
      </w:r>
      <w:r>
        <w:rPr>
          <w:rFonts w:hint="eastAsia" w:ascii="Times New Roman" w:hAnsi="Times New Roman" w:eastAsia="仿宋_GB2312" w:cs="Times New Roman"/>
          <w:sz w:val="32"/>
          <w:szCs w:val="32"/>
        </w:rPr>
        <w:t>福利费、其它</w:t>
      </w:r>
      <w:r>
        <w:rPr>
          <w:rFonts w:hint="eastAsia" w:ascii="Times New Roman" w:hAnsi="Times New Roman" w:eastAsia="仿宋_GB2312" w:cs="Times New Roman"/>
          <w:sz w:val="32"/>
          <w:szCs w:val="32"/>
          <w:lang w:val="en-US" w:eastAsia="zh-CN"/>
        </w:rPr>
        <w:t>交通费用</w:t>
      </w:r>
      <w:r>
        <w:rPr>
          <w:rFonts w:hint="eastAsia" w:ascii="Times New Roman" w:hAnsi="Times New Roman" w:eastAsia="仿宋_GB2312" w:cs="Times New Roman"/>
          <w:sz w:val="32"/>
          <w:szCs w:val="32"/>
        </w:rPr>
        <w:t>。</w:t>
      </w:r>
    </w:p>
    <w:p w14:paraId="44780BE6">
      <w:pPr>
        <w:pStyle w:val="10"/>
        <w:spacing w:line="560" w:lineRule="atLeast"/>
        <w:ind w:firstLine="640" w:firstLineChars="200"/>
        <w:rPr>
          <w:rFonts w:ascii="Times New Roman" w:hAnsi="Times New Roman" w:eastAsia="仿宋_GB2312" w:cs="Times New Roman"/>
          <w:b/>
          <w:sz w:val="32"/>
          <w:szCs w:val="32"/>
        </w:rPr>
      </w:pPr>
      <w:r>
        <w:rPr>
          <w:rFonts w:hAnsi="黑体" w:cs="Times New Roman"/>
          <w:color w:val="auto"/>
          <w:sz w:val="32"/>
          <w:szCs w:val="32"/>
        </w:rPr>
        <w:t>七、</w:t>
      </w:r>
      <w:r>
        <w:rPr>
          <w:rFonts w:hint="eastAsia" w:hAnsi="黑体" w:cs="Times New Roman"/>
          <w:color w:val="auto"/>
          <w:sz w:val="32"/>
          <w:szCs w:val="32"/>
        </w:rPr>
        <w:t>财政拨款“三公”经费支出决算</w:t>
      </w:r>
      <w:r>
        <w:rPr>
          <w:rFonts w:hAnsi="黑体" w:cs="Times New Roman"/>
          <w:color w:val="auto"/>
          <w:sz w:val="32"/>
          <w:szCs w:val="32"/>
        </w:rPr>
        <w:t>情况说明</w:t>
      </w:r>
    </w:p>
    <w:p w14:paraId="171DA0C3">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14:paraId="612EDC2C">
      <w:pPr>
        <w:ind w:firstLine="640" w:firstLineChars="200"/>
        <w:rPr>
          <w:rFonts w:hint="eastAsia" w:ascii="Times New Roman" w:hAnsi="Times New Roman" w:eastAsia="仿宋_GB2312" w:cs="Times New Roman"/>
          <w:color w:val="000000"/>
          <w:kern w:val="0"/>
          <w:sz w:val="32"/>
          <w:szCs w:val="32"/>
          <w:lang w:val="en-US" w:eastAsia="zh-CN" w:bidi="ar-SA"/>
        </w:rPr>
      </w:pPr>
      <w:r>
        <w:rPr>
          <w:rFonts w:hint="eastAsia" w:ascii="Times New Roman" w:hAnsi="Times New Roman" w:eastAsia="仿宋_GB2312" w:cs="Times New Roman"/>
          <w:color w:val="000000"/>
          <w:kern w:val="0"/>
          <w:sz w:val="32"/>
          <w:szCs w:val="32"/>
          <w:lang w:val="en-US" w:eastAsia="zh-CN" w:bidi="ar-SA"/>
        </w:rPr>
        <w:t>“三公”经费财政拨款支出预算为0.00万元，支出决算为0.00万元，因预算数为0，无法计算百分比，其中：</w:t>
      </w:r>
    </w:p>
    <w:p w14:paraId="2F62E17E">
      <w:pPr>
        <w:ind w:firstLine="640" w:firstLineChars="200"/>
        <w:rPr>
          <w:rFonts w:hint="eastAsia" w:ascii="Times New Roman" w:hAnsi="Times New Roman" w:eastAsia="仿宋_GB2312" w:cs="Times New Roman"/>
          <w:color w:val="000000"/>
          <w:kern w:val="0"/>
          <w:sz w:val="32"/>
          <w:szCs w:val="32"/>
          <w:lang w:val="en-US" w:eastAsia="zh-CN" w:bidi="ar-SA"/>
        </w:rPr>
      </w:pPr>
      <w:r>
        <w:rPr>
          <w:rFonts w:hint="eastAsia" w:ascii="Times New Roman" w:hAnsi="Times New Roman" w:eastAsia="仿宋_GB2312" w:cs="Times New Roman"/>
          <w:color w:val="000000"/>
          <w:kern w:val="0"/>
          <w:sz w:val="32"/>
          <w:szCs w:val="32"/>
          <w:lang w:val="en-US" w:eastAsia="zh-CN" w:bidi="ar-SA"/>
        </w:rPr>
        <w:t>因公出国（境）费支出预算为0.00万元，支出决算为0.00万元，决算数与预算数一致，无增减变动，决算数等于预算数的主要原因是本年度无预算无支出，与上年相比一致，无增减变动，主要原因是本单位无预算无支出。</w:t>
      </w:r>
    </w:p>
    <w:p w14:paraId="152E52C1">
      <w:pPr>
        <w:rPr>
          <w:rFonts w:hint="eastAsia" w:ascii="Times New Roman" w:hAnsi="Times New Roman" w:eastAsia="仿宋_GB2312" w:cs="Times New Roman"/>
          <w:color w:val="000000"/>
          <w:kern w:val="0"/>
          <w:sz w:val="32"/>
          <w:szCs w:val="32"/>
          <w:lang w:val="en-US" w:eastAsia="zh-CN" w:bidi="ar-SA"/>
        </w:rPr>
      </w:pPr>
      <w:r>
        <w:rPr>
          <w:rFonts w:hint="eastAsia" w:ascii="Times New Roman" w:hAnsi="Times New Roman" w:eastAsia="仿宋_GB2312" w:cs="Times New Roman"/>
          <w:color w:val="000000"/>
          <w:kern w:val="0"/>
          <w:sz w:val="32"/>
          <w:szCs w:val="32"/>
          <w:lang w:val="en-US" w:eastAsia="zh-CN" w:bidi="ar-SA"/>
        </w:rPr>
        <w:t xml:space="preserve">    公务接待费支出预算为0.00万元，支出决算为0.00万元，决算数与预算数一致，无增减变动，决算数等于预算数的主要原因是本年度无预算无支出，与上年相比一致，无增减变动，主要原因是本单位无预算无支出。</w:t>
      </w:r>
    </w:p>
    <w:p w14:paraId="7D25BA32">
      <w:pPr>
        <w:rPr>
          <w:rFonts w:hint="eastAsia" w:ascii="Times New Roman" w:hAnsi="Times New Roman" w:eastAsia="仿宋_GB2312" w:cs="Times New Roman"/>
          <w:color w:val="000000"/>
          <w:kern w:val="0"/>
          <w:sz w:val="32"/>
          <w:szCs w:val="32"/>
          <w:lang w:val="en-US" w:eastAsia="zh-CN" w:bidi="ar-SA"/>
        </w:rPr>
      </w:pPr>
      <w:r>
        <w:rPr>
          <w:rFonts w:hint="eastAsia" w:ascii="Times New Roman" w:hAnsi="Times New Roman" w:eastAsia="仿宋_GB2312" w:cs="Times New Roman"/>
          <w:color w:val="000000"/>
          <w:kern w:val="0"/>
          <w:sz w:val="32"/>
          <w:szCs w:val="32"/>
          <w:lang w:val="en-US" w:eastAsia="zh-CN" w:bidi="ar-SA"/>
        </w:rPr>
        <w:t xml:space="preserve">    公务用车购置费支出预算为0.00万元，支出决算为0.00万元，决算数与预算数一致，无增减变动，决算数等于预算数的主要原因是本年度无预算无支出，与上年相比一致，无增减变动，主要原因是本单位无预算无支出。</w:t>
      </w:r>
    </w:p>
    <w:p w14:paraId="17D5D4E9">
      <w:pPr>
        <w:rPr>
          <w:rFonts w:ascii="Times New Roman" w:hAnsi="Times New Roman" w:eastAsia="仿宋_GB2312" w:cs="Times New Roman"/>
          <w:color w:val="auto"/>
          <w:sz w:val="32"/>
          <w:szCs w:val="32"/>
        </w:rPr>
      </w:pPr>
      <w:r>
        <w:rPr>
          <w:rFonts w:hint="eastAsia" w:ascii="Times New Roman" w:hAnsi="Times New Roman" w:eastAsia="仿宋_GB2312" w:cs="Times New Roman"/>
          <w:color w:val="000000"/>
          <w:kern w:val="0"/>
          <w:sz w:val="32"/>
          <w:szCs w:val="32"/>
          <w:lang w:val="en-US" w:eastAsia="zh-CN" w:bidi="ar-SA"/>
        </w:rPr>
        <w:t xml:space="preserve">    公务用车运行维护费支出预算为0.00万元，支出决算为0.00万元，决算数与预算数一致，无增减变动，决算数等于预算数的主要原因是本年度无预算无支出，与上年相比一致，无增减变动，主要原因是本单位无预算无支出。</w:t>
      </w:r>
    </w:p>
    <w:p w14:paraId="73091D48">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14:paraId="0F49D120">
      <w:pPr>
        <w:pStyle w:val="10"/>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2023年度“三公”经费财政拨款支出决算中，公务接待费支出决算0万元，</w:t>
      </w:r>
      <w:r>
        <w:rPr>
          <w:rFonts w:ascii="Times New Roman" w:hAnsi="Times New Roman" w:eastAsia="仿宋_GB2312" w:cs="Times New Roman"/>
          <w:color w:val="auto"/>
          <w:sz w:val="32"/>
          <w:szCs w:val="32"/>
        </w:rPr>
        <w:t>因公出国（境）费支出决算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万元，公务用车购置费及运行维护费支出决算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万元。其中：</w:t>
      </w:r>
    </w:p>
    <w:p w14:paraId="31F3F79A">
      <w:pPr>
        <w:pStyle w:val="10"/>
        <w:spacing w:line="600" w:lineRule="exact"/>
        <w:ind w:firstLine="640" w:firstLineChars="200"/>
        <w:rPr>
          <w:rFonts w:ascii="Times New Roman" w:hAnsi="Times New Roman" w:eastAsia="仿宋_GB2312" w:cs="Times New Roman"/>
          <w:b/>
          <w:color w:val="auto"/>
          <w:sz w:val="32"/>
          <w:szCs w:val="32"/>
        </w:rPr>
      </w:pPr>
      <w:r>
        <w:rPr>
          <w:rFonts w:ascii="Times New Roman" w:hAnsi="Times New Roman" w:eastAsia="仿宋_GB2312" w:cs="Times New Roman"/>
          <w:color w:val="auto"/>
          <w:sz w:val="32"/>
          <w:szCs w:val="32"/>
        </w:rPr>
        <w:t>1、因公出国（境）费支出决算为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万元，全年安排因公出国（境）团组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个，累计</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rPr>
        <w:t>无</w:t>
      </w:r>
      <w:r>
        <w:rPr>
          <w:rFonts w:ascii="Times New Roman" w:hAnsi="Times New Roman" w:eastAsia="仿宋_GB2312" w:cs="Times New Roman"/>
          <w:color w:val="auto"/>
          <w:sz w:val="32"/>
          <w:szCs w:val="32"/>
        </w:rPr>
        <w:t>开支内容</w:t>
      </w:r>
      <w:r>
        <w:rPr>
          <w:rFonts w:hint="eastAsia" w:ascii="Times New Roman" w:hAnsi="Times New Roman" w:eastAsia="仿宋_GB2312" w:cs="Times New Roman"/>
          <w:color w:val="auto"/>
          <w:sz w:val="32"/>
          <w:szCs w:val="32"/>
        </w:rPr>
        <w:t>。</w:t>
      </w:r>
    </w:p>
    <w:p w14:paraId="5694BA2E">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2、公务接待费支出决算为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万元，全年共接待来访团组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个、来宾</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人次，主要是</w:t>
      </w:r>
      <w:r>
        <w:rPr>
          <w:rFonts w:hint="eastAsia" w:ascii="Times New Roman" w:hAnsi="Times New Roman" w:eastAsia="仿宋_GB2312" w:cs="Times New Roman"/>
          <w:color w:val="auto"/>
          <w:sz w:val="32"/>
          <w:szCs w:val="32"/>
        </w:rPr>
        <w:t>学校厉行节约控制</w:t>
      </w:r>
      <w:r>
        <w:rPr>
          <w:rFonts w:ascii="Times New Roman" w:hAnsi="Times New Roman" w:eastAsia="仿宋_GB2312" w:cs="Times New Roman"/>
          <w:color w:val="auto"/>
          <w:sz w:val="32"/>
          <w:szCs w:val="32"/>
        </w:rPr>
        <w:t>发生接待支出。</w:t>
      </w:r>
    </w:p>
    <w:p w14:paraId="5574ECA2">
      <w:pPr>
        <w:spacing w:line="60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color w:val="auto"/>
          <w:kern w:val="2"/>
          <w:sz w:val="32"/>
          <w:szCs w:val="32"/>
        </w:rPr>
        <w:t>3</w:t>
      </w:r>
      <w:r>
        <w:rPr>
          <w:rFonts w:hint="eastAsia" w:ascii="Times New Roman" w:hAnsi="Times New Roman" w:eastAsia="仿宋_GB2312" w:cs="Times New Roman"/>
          <w:color w:val="auto"/>
          <w:kern w:val="2"/>
          <w:sz w:val="32"/>
          <w:szCs w:val="32"/>
        </w:rPr>
        <w:t>、公务用车购置费及运行维护费支出决算为</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万元，其中：公务用车购置费</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万元，学校更新公务用车辆</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辆。公务用车运行维护费</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，主要是无</w:t>
      </w:r>
      <w:r>
        <w:rPr>
          <w:rFonts w:hint="eastAsia" w:ascii="Times New Roman" w:hAnsi="Times New Roman" w:eastAsia="仿宋_GB2312" w:cs="Times New Roman"/>
          <w:color w:val="auto"/>
          <w:kern w:val="2"/>
          <w:sz w:val="32"/>
          <w:szCs w:val="32"/>
          <w:lang w:val="en-US" w:eastAsia="zh-CN"/>
        </w:rPr>
        <w:t>该</w:t>
      </w:r>
      <w:r>
        <w:rPr>
          <w:rFonts w:hint="eastAsia" w:ascii="Times New Roman" w:hAnsi="Times New Roman" w:eastAsia="仿宋_GB2312" w:cs="Times New Roman"/>
          <w:color w:val="auto"/>
          <w:kern w:val="2"/>
          <w:sz w:val="32"/>
          <w:szCs w:val="32"/>
        </w:rPr>
        <w:t>支出，截止</w:t>
      </w:r>
      <w:r>
        <w:rPr>
          <w:rFonts w:ascii="Times New Roman" w:hAnsi="Times New Roman" w:eastAsia="仿宋_GB2312" w:cs="Times New Roman"/>
          <w:color w:val="auto"/>
          <w:kern w:val="2"/>
          <w:sz w:val="32"/>
          <w:szCs w:val="32"/>
        </w:rPr>
        <w:t>2023</w:t>
      </w:r>
      <w:r>
        <w:rPr>
          <w:rFonts w:hint="eastAsia" w:ascii="Times New Roman" w:hAnsi="Times New Roman" w:eastAsia="仿宋_GB2312" w:cs="Times New Roman"/>
          <w:color w:val="auto"/>
          <w:kern w:val="2"/>
          <w:sz w:val="32"/>
          <w:szCs w:val="32"/>
        </w:rPr>
        <w:t>年</w:t>
      </w:r>
      <w:r>
        <w:rPr>
          <w:rFonts w:ascii="Times New Roman" w:hAnsi="Times New Roman" w:eastAsia="仿宋_GB2312" w:cs="Times New Roman"/>
          <w:color w:val="auto"/>
          <w:kern w:val="2"/>
          <w:sz w:val="32"/>
          <w:szCs w:val="32"/>
        </w:rPr>
        <w:t>12</w:t>
      </w:r>
      <w:r>
        <w:rPr>
          <w:rFonts w:hint="eastAsia" w:ascii="Times New Roman" w:hAnsi="Times New Roman" w:eastAsia="仿宋_GB2312" w:cs="Times New Roman"/>
          <w:color w:val="auto"/>
          <w:kern w:val="2"/>
          <w:sz w:val="32"/>
          <w:szCs w:val="32"/>
        </w:rPr>
        <w:t>月</w:t>
      </w:r>
      <w:r>
        <w:rPr>
          <w:rFonts w:ascii="Times New Roman" w:hAnsi="Times New Roman" w:eastAsia="仿宋_GB2312" w:cs="Times New Roman"/>
          <w:color w:val="auto"/>
          <w:kern w:val="2"/>
          <w:sz w:val="32"/>
          <w:szCs w:val="32"/>
        </w:rPr>
        <w:t>31</w:t>
      </w:r>
      <w:r>
        <w:rPr>
          <w:rFonts w:hint="eastAsia" w:ascii="Times New Roman" w:hAnsi="Times New Roman" w:eastAsia="仿宋_GB2312" w:cs="Times New Roman"/>
          <w:color w:val="auto"/>
          <w:kern w:val="2"/>
          <w:sz w:val="32"/>
          <w:szCs w:val="32"/>
        </w:rPr>
        <w:t>日，我单位开支财政拨款的公务用车保有量为</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辆。</w:t>
      </w:r>
    </w:p>
    <w:p w14:paraId="234E51C0">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八、政府性基金预算收入支出决算情况</w:t>
      </w:r>
    </w:p>
    <w:p w14:paraId="0734289C">
      <w:pPr>
        <w:pStyle w:val="10"/>
        <w:spacing w:line="560" w:lineRule="atLeast"/>
        <w:ind w:firstLine="640" w:firstLineChars="200"/>
        <w:rPr>
          <w:rFonts w:ascii="Times New Roman" w:hAnsi="Times New Roman" w:eastAsia="仿宋_GB2312" w:cs="Times New Roman"/>
          <w:i/>
          <w:color w:val="FF0000"/>
          <w:sz w:val="32"/>
          <w:szCs w:val="32"/>
        </w:rPr>
      </w:pPr>
      <w:r>
        <w:rPr>
          <w:rFonts w:ascii="Times New Roman" w:hAnsi="Times New Roman" w:eastAsia="仿宋_GB2312" w:cs="Times New Roman"/>
          <w:sz w:val="32"/>
          <w:szCs w:val="32"/>
        </w:rPr>
        <w:t>2023年度本单位无政府性基金收支。</w:t>
      </w:r>
    </w:p>
    <w:p w14:paraId="1DF66B36">
      <w:pPr>
        <w:pStyle w:val="10"/>
        <w:spacing w:line="600" w:lineRule="exact"/>
        <w:ind w:firstLine="640" w:firstLineChars="200"/>
        <w:outlineLvl w:val="1"/>
        <w:rPr>
          <w:rFonts w:ascii="Times New Roman" w:hAnsi="Times New Roman" w:cs="Times New Roman"/>
          <w:color w:val="auto"/>
          <w:sz w:val="32"/>
          <w:szCs w:val="32"/>
        </w:rPr>
      </w:pPr>
      <w:r>
        <w:rPr>
          <w:rFonts w:hint="eastAsia" w:ascii="Times New Roman" w:hAnsi="Times New Roman" w:cs="Times New Roman"/>
          <w:color w:val="auto"/>
          <w:sz w:val="32"/>
          <w:szCs w:val="32"/>
        </w:rPr>
        <w:t>九</w:t>
      </w:r>
      <w:r>
        <w:rPr>
          <w:rFonts w:ascii="Times New Roman" w:hAnsi="Times New Roman" w:cs="Times New Roman"/>
          <w:color w:val="auto"/>
          <w:sz w:val="32"/>
          <w:szCs w:val="32"/>
        </w:rPr>
        <w:t>、</w:t>
      </w:r>
      <w:r>
        <w:rPr>
          <w:rFonts w:hint="eastAsia" w:ascii="Times New Roman" w:hAnsi="Times New Roman" w:cs="Times New Roman"/>
          <w:color w:val="auto"/>
          <w:sz w:val="32"/>
          <w:szCs w:val="32"/>
        </w:rPr>
        <w:t>国有资本经营预算财政拨款支出决算情况</w:t>
      </w:r>
    </w:p>
    <w:p w14:paraId="58E59D3E">
      <w:pPr>
        <w:pStyle w:val="10"/>
        <w:spacing w:line="560" w:lineRule="atLeas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年本单位无</w:t>
      </w:r>
      <w:r>
        <w:rPr>
          <w:rFonts w:hint="eastAsia" w:ascii="Times New Roman" w:hAnsi="Times New Roman" w:eastAsia="仿宋_GB2312" w:cs="Times New Roman"/>
          <w:color w:val="auto"/>
          <w:sz w:val="32"/>
          <w:szCs w:val="32"/>
        </w:rPr>
        <w:t>国有资本经营预算支出。</w:t>
      </w:r>
    </w:p>
    <w:p w14:paraId="3812ED72">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十</w:t>
      </w:r>
      <w:r>
        <w:rPr>
          <w:rFonts w:hAnsi="黑体" w:cs="Times New Roman"/>
          <w:color w:val="auto"/>
          <w:sz w:val="32"/>
          <w:szCs w:val="32"/>
        </w:rPr>
        <w:t>、关于</w:t>
      </w:r>
      <w:r>
        <w:rPr>
          <w:rFonts w:hint="eastAsia" w:hAnsi="黑体" w:cs="Times New Roman"/>
          <w:color w:val="auto"/>
          <w:sz w:val="32"/>
          <w:szCs w:val="32"/>
        </w:rPr>
        <w:t>2023</w:t>
      </w:r>
      <w:r>
        <w:rPr>
          <w:rFonts w:hAnsi="黑体" w:cs="Times New Roman"/>
          <w:color w:val="auto"/>
          <w:sz w:val="32"/>
          <w:szCs w:val="32"/>
        </w:rPr>
        <w:t>年度预算绩效情况说明</w:t>
      </w:r>
    </w:p>
    <w:p w14:paraId="7357AC80">
      <w:pPr>
        <w:widowControl/>
        <w:spacing w:line="560" w:lineRule="atLeast"/>
        <w:ind w:firstLine="645"/>
        <w:rPr>
          <w:rFonts w:ascii="仿宋_GB2312" w:eastAsia="仿宋_GB2312"/>
          <w:b/>
          <w:bCs/>
          <w:sz w:val="32"/>
          <w:szCs w:val="32"/>
        </w:rPr>
      </w:pPr>
      <w:r>
        <w:rPr>
          <w:rFonts w:hint="eastAsia" w:ascii="仿宋_GB2312" w:eastAsia="仿宋_GB2312"/>
          <w:b/>
          <w:bCs/>
          <w:sz w:val="32"/>
          <w:szCs w:val="32"/>
        </w:rPr>
        <w:t>（一）绩效管理工作开展情况。</w:t>
      </w:r>
    </w:p>
    <w:p w14:paraId="1A27DEA1">
      <w:pPr>
        <w:pStyle w:val="5"/>
        <w:widowControl/>
        <w:spacing w:beforeAutospacing="0" w:afterAutospacing="0" w:line="560" w:lineRule="atLeast"/>
        <w:ind w:firstLine="640" w:firstLineChars="200"/>
        <w:jc w:val="both"/>
      </w:pPr>
      <w:r>
        <w:rPr>
          <w:rFonts w:ascii="仿宋_GB2312" w:hAnsi="宋体" w:eastAsia="仿宋_GB2312" w:cs="仿宋_GB2312"/>
          <w:sz w:val="32"/>
          <w:szCs w:val="32"/>
        </w:rPr>
        <w:t>按照</w:t>
      </w:r>
      <w:r>
        <w:rPr>
          <w:rFonts w:hint="eastAsia" w:ascii="仿宋" w:hAnsi="仿宋" w:eastAsia="仿宋" w:cs="仿宋"/>
          <w:sz w:val="32"/>
          <w:szCs w:val="32"/>
        </w:rPr>
        <w:t>《湖南省委办公厅湖南省人民政府办公厅关于全面实施预算绩效管理的实施意见》(湘办发〔201</w:t>
      </w:r>
      <w:r>
        <w:rPr>
          <w:rFonts w:ascii="仿宋" w:hAnsi="仿宋" w:eastAsia="仿宋" w:cs="仿宋"/>
          <w:sz w:val="32"/>
          <w:szCs w:val="32"/>
        </w:rPr>
        <w:t>9</w:t>
      </w:r>
      <w:r>
        <w:rPr>
          <w:rFonts w:hint="eastAsia" w:ascii="仿宋" w:hAnsi="仿宋" w:eastAsia="仿宋" w:cs="仿宋"/>
          <w:sz w:val="32"/>
          <w:szCs w:val="32"/>
        </w:rPr>
        <w:t>〕1</w:t>
      </w:r>
      <w:r>
        <w:rPr>
          <w:rFonts w:ascii="仿宋" w:hAnsi="仿宋" w:eastAsia="仿宋" w:cs="仿宋"/>
          <w:sz w:val="32"/>
          <w:szCs w:val="32"/>
        </w:rPr>
        <w:t>0</w:t>
      </w:r>
      <w:r>
        <w:rPr>
          <w:rFonts w:hint="eastAsia" w:ascii="仿宋" w:hAnsi="仿宋" w:eastAsia="仿宋" w:cs="仿宋"/>
          <w:sz w:val="32"/>
          <w:szCs w:val="32"/>
        </w:rPr>
        <w:t>号)</w:t>
      </w:r>
      <w:r>
        <w:rPr>
          <w:rFonts w:hint="eastAsia" w:ascii="仿宋_GB2312" w:hAnsi="宋体" w:eastAsia="仿宋_GB2312" w:cs="仿宋_GB2312"/>
          <w:sz w:val="32"/>
          <w:szCs w:val="32"/>
        </w:rPr>
        <w:t>、</w:t>
      </w:r>
      <w:r>
        <w:rPr>
          <w:rFonts w:hint="eastAsia" w:ascii="仿宋" w:hAnsi="仿宋" w:eastAsia="仿宋" w:cs="仿宋"/>
          <w:sz w:val="32"/>
          <w:szCs w:val="32"/>
        </w:rPr>
        <w:t>永州市财政局《关于报送2020年预算绩效目标和2019年度部门预算绩效自评报告的通知》（永财绩[2020]1号）文件</w:t>
      </w:r>
      <w:r>
        <w:rPr>
          <w:rFonts w:ascii="仿宋_GB2312" w:hAnsi="宋体" w:eastAsia="仿宋_GB2312" w:cs="仿宋_GB2312"/>
          <w:sz w:val="32"/>
          <w:szCs w:val="32"/>
        </w:rPr>
        <w:t>要求，</w:t>
      </w:r>
      <w:r>
        <w:rPr>
          <w:rFonts w:ascii="仿宋_GB2312" w:hAnsi="宋体" w:eastAsia="仿宋_GB2312" w:cs="黑体"/>
          <w:kern w:val="2"/>
          <w:sz w:val="32"/>
          <w:szCs w:val="32"/>
        </w:rPr>
        <w:t>本着独立、客观、公正、科学的原则</w:t>
      </w:r>
      <w:r>
        <w:rPr>
          <w:rFonts w:hint="eastAsia" w:ascii="仿宋_GB2312" w:hAnsi="宋体" w:eastAsia="仿宋_GB2312" w:cs="黑体"/>
          <w:kern w:val="2"/>
          <w:sz w:val="32"/>
          <w:szCs w:val="32"/>
        </w:rPr>
        <w:t>，</w:t>
      </w:r>
      <w:r>
        <w:rPr>
          <w:rFonts w:hint="eastAsia" w:ascii="仿宋_GB2312" w:hAnsi="宋体" w:eastAsia="仿宋_GB2312" w:cs="仿宋_GB2312"/>
          <w:sz w:val="32"/>
          <w:szCs w:val="32"/>
        </w:rPr>
        <w:t>我单位</w:t>
      </w:r>
      <w:r>
        <w:rPr>
          <w:rFonts w:hint="eastAsia" w:ascii="仿宋" w:hAnsi="仿宋" w:eastAsia="仿宋" w:cs="仿宋"/>
          <w:kern w:val="2"/>
          <w:sz w:val="32"/>
          <w:szCs w:val="32"/>
        </w:rPr>
        <w:t>成立了自评小组，对部门整体支出绩效开展了自评。</w:t>
      </w:r>
    </w:p>
    <w:p w14:paraId="51812986">
      <w:pPr>
        <w:widowControl/>
        <w:numPr>
          <w:ilvl w:val="0"/>
          <w:numId w:val="1"/>
        </w:numPr>
        <w:spacing w:line="560" w:lineRule="atLeast"/>
        <w:ind w:firstLine="645"/>
        <w:rPr>
          <w:rFonts w:ascii="仿宋_GB2312" w:eastAsia="仿宋_GB2312"/>
          <w:b/>
          <w:bCs/>
          <w:sz w:val="32"/>
          <w:szCs w:val="32"/>
        </w:rPr>
      </w:pPr>
      <w:r>
        <w:rPr>
          <w:rFonts w:hint="eastAsia" w:ascii="仿宋_GB2312" w:eastAsia="仿宋_GB2312"/>
          <w:b/>
          <w:bCs/>
          <w:sz w:val="32"/>
          <w:szCs w:val="32"/>
        </w:rPr>
        <w:t>项目绩效自评结果、重点绩效评价结果。</w:t>
      </w:r>
    </w:p>
    <w:p w14:paraId="32A1782C">
      <w:pPr>
        <w:shd w:val="clear" w:color="auto" w:fill="FFFFFF"/>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本部门</w:t>
      </w:r>
      <w:r>
        <w:rPr>
          <w:rFonts w:hint="eastAsia" w:ascii="Times New Roman" w:hAnsi="Times New Roman" w:eastAsia="仿宋_GB2312" w:cs="Times New Roman"/>
          <w:sz w:val="32"/>
          <w:szCs w:val="32"/>
        </w:rPr>
        <w:t>2023年整体支出</w:t>
      </w:r>
      <w:r>
        <w:rPr>
          <w:rFonts w:ascii="Times New Roman" w:hAnsi="Times New Roman" w:eastAsia="仿宋_GB2312" w:cs="Times New Roman"/>
          <w:sz w:val="32"/>
          <w:szCs w:val="32"/>
        </w:rPr>
        <w:t>371.84</w:t>
      </w:r>
      <w:r>
        <w:rPr>
          <w:rFonts w:hint="eastAsia" w:ascii="Times New Roman" w:hAnsi="Times New Roman" w:eastAsia="仿宋_GB2312" w:cs="Times New Roman"/>
          <w:sz w:val="32"/>
          <w:szCs w:val="32"/>
        </w:rPr>
        <w:t>万元，其中项目支出0万元，本年度重点项目支出0万元。从整体情况来看，我部门严格按照年初预算进行部门整体支出。在支出过程中，能严格遵守各项规章制度，“三公经费”明显下降。实行了先有预算、后有执行、“用钱必问效、无效必问责”的新常态。社会和公众满意度较高。根据对我单位</w:t>
      </w:r>
      <w:r>
        <w:rPr>
          <w:rFonts w:ascii="Times New Roman" w:hAnsi="Times New Roman" w:eastAsia="仿宋_GB2312" w:cs="Times New Roman"/>
          <w:sz w:val="32"/>
          <w:szCs w:val="32"/>
        </w:rPr>
        <w:t>2023年部门整体支出项目绩效评价指标体系和绩效情况的检查，2023年我单位部门整体绩效自评分99</w:t>
      </w:r>
      <w:r>
        <w:rPr>
          <w:rFonts w:ascii="Times New Roman" w:hAnsi="Times New Roman" w:eastAsia="宋体" w:cs="Times New Roman"/>
          <w:sz w:val="32"/>
          <w:szCs w:val="32"/>
        </w:rPr>
        <w:t>.18</w:t>
      </w:r>
      <w:r>
        <w:rPr>
          <w:rFonts w:hint="eastAsia" w:ascii="Times New Roman" w:hAnsi="Times New Roman" w:eastAsia="仿宋_GB2312" w:cs="Times New Roman"/>
          <w:sz w:val="32"/>
          <w:szCs w:val="32"/>
        </w:rPr>
        <w:t>分，为“优”等级。</w:t>
      </w:r>
    </w:p>
    <w:p w14:paraId="67640472">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十</w:t>
      </w:r>
      <w:r>
        <w:rPr>
          <w:rFonts w:hint="eastAsia" w:hAnsi="黑体" w:cs="Times New Roman"/>
          <w:color w:val="auto"/>
          <w:sz w:val="32"/>
          <w:szCs w:val="32"/>
        </w:rPr>
        <w:t>一</w:t>
      </w:r>
      <w:r>
        <w:rPr>
          <w:rFonts w:hAnsi="黑体" w:cs="Times New Roman"/>
          <w:color w:val="auto"/>
          <w:sz w:val="32"/>
          <w:szCs w:val="32"/>
        </w:rPr>
        <w:t>、其他重要事项情况说明</w:t>
      </w:r>
    </w:p>
    <w:p w14:paraId="01AF3771">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（一）机关运行经费支出情况</w:t>
      </w:r>
    </w:p>
    <w:p w14:paraId="631CE878">
      <w:pPr>
        <w:spacing w:line="600" w:lineRule="exact"/>
        <w:ind w:firstLine="640" w:firstLineChars="200"/>
        <w:rPr>
          <w:rFonts w:ascii="宋体" w:hAnsi="宋体" w:eastAsia="宋体" w:cs="宋体"/>
          <w:kern w:val="0"/>
          <w:sz w:val="32"/>
          <w:szCs w:val="32"/>
        </w:rPr>
      </w:pPr>
      <w:r>
        <w:rPr>
          <w:rFonts w:ascii="Times New Roman" w:hAnsi="Times New Roman" w:eastAsia="仿宋_GB2312" w:cs="Times New Roman"/>
          <w:sz w:val="32"/>
          <w:szCs w:val="32"/>
        </w:rPr>
        <w:t>蓝山县竹管寺中学</w:t>
      </w:r>
      <w:r>
        <w:rPr>
          <w:rFonts w:hint="eastAsia" w:ascii="Times New Roman" w:hAnsi="Times New Roman" w:eastAsia="仿宋_GB2312" w:cs="Times New Roman"/>
          <w:sz w:val="32"/>
          <w:szCs w:val="32"/>
        </w:rPr>
        <w:t>部门</w:t>
      </w:r>
      <w:r>
        <w:rPr>
          <w:rFonts w:ascii="Times New Roman" w:hAnsi="Times New Roman" w:eastAsia="仿宋_GB2312" w:cs="Times New Roman"/>
          <w:b w:val="0"/>
          <w:bCs w:val="0"/>
          <w:kern w:val="2"/>
          <w:sz w:val="32"/>
          <w:szCs w:val="32"/>
        </w:rPr>
        <w:t>2023</w:t>
      </w:r>
      <w:r>
        <w:rPr>
          <w:rFonts w:hint="eastAsia" w:ascii="Times New Roman" w:hAnsi="Times New Roman" w:eastAsia="仿宋_GB2312" w:cs="Times New Roman"/>
          <w:kern w:val="2"/>
          <w:sz w:val="32"/>
          <w:szCs w:val="32"/>
        </w:rPr>
        <w:t>年度机关运行经费支出</w:t>
      </w:r>
      <w:r>
        <w:rPr>
          <w:rFonts w:hint="eastAsia" w:ascii="Times New Roman" w:hAnsi="Times New Roman" w:eastAsia="仿宋_GB2312" w:cs="Times New Roman"/>
          <w:sz w:val="32"/>
          <w:szCs w:val="32"/>
        </w:rPr>
        <w:t>0</w:t>
      </w:r>
      <w:r>
        <w:rPr>
          <w:rFonts w:hint="eastAsia" w:ascii="Times New Roman" w:hAnsi="Times New Roman" w:eastAsia="仿宋_GB2312" w:cs="Times New Roman"/>
          <w:kern w:val="2"/>
          <w:sz w:val="32"/>
          <w:szCs w:val="32"/>
        </w:rPr>
        <w:t>万元，比年初</w:t>
      </w:r>
      <w:r>
        <w:rPr>
          <w:rFonts w:hint="eastAsia" w:ascii="Times New Roman" w:hAnsi="Times New Roman" w:eastAsia="仿宋_GB2312" w:cs="Times New Roman"/>
          <w:sz w:val="32"/>
          <w:szCs w:val="32"/>
        </w:rPr>
        <w:t>预算数持平</w:t>
      </w:r>
      <w:r>
        <w:rPr>
          <w:rFonts w:ascii="Times New Roman" w:hAnsi="Times New Roman" w:eastAsia="仿宋_GB2312" w:cs="Times New Roman"/>
          <w:kern w:val="2"/>
          <w:sz w:val="32"/>
          <w:szCs w:val="32"/>
        </w:rPr>
        <w:t>。主要原因是：</w:t>
      </w:r>
      <w:r>
        <w:rPr>
          <w:rFonts w:hint="eastAsia" w:ascii="Times New Roman" w:hAnsi="Times New Roman" w:eastAsia="仿宋_GB2312" w:cs="Times New Roman"/>
          <w:sz w:val="32"/>
          <w:szCs w:val="32"/>
        </w:rPr>
        <w:t>本</w:t>
      </w:r>
      <w:r>
        <w:rPr>
          <w:rFonts w:hint="eastAsia" w:ascii="Times New Roman" w:hAnsi="Times New Roman" w:eastAsia="仿宋_GB2312" w:cs="Times New Roman"/>
          <w:kern w:val="2"/>
          <w:sz w:val="32"/>
          <w:szCs w:val="32"/>
        </w:rPr>
        <w:t>学校</w:t>
      </w:r>
      <w:r>
        <w:rPr>
          <w:rFonts w:hint="eastAsia" w:ascii="Times New Roman" w:hAnsi="Times New Roman" w:eastAsia="仿宋_GB2312" w:cs="Times New Roman"/>
          <w:sz w:val="32"/>
          <w:szCs w:val="32"/>
        </w:rPr>
        <w:t>为事业单位，无机关运行费支出</w:t>
      </w:r>
      <w:r>
        <w:rPr>
          <w:rFonts w:hint="eastAsia" w:ascii="Times New Roman" w:hAnsi="Times New Roman" w:eastAsia="仿宋_GB2312" w:cs="Times New Roman"/>
          <w:kern w:val="2"/>
          <w:sz w:val="32"/>
          <w:szCs w:val="32"/>
        </w:rPr>
        <w:t>。</w:t>
      </w:r>
    </w:p>
    <w:p w14:paraId="30BD10AF">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（二）一般性支出情况</w:t>
      </w:r>
    </w:p>
    <w:p w14:paraId="150E74DC">
      <w:pPr>
        <w:spacing w:line="560" w:lineRule="atLeast"/>
        <w:ind w:firstLine="640" w:firstLineChars="200"/>
        <w:rPr>
          <w:rFonts w:hint="eastAsia" w:ascii="Times New Roman" w:hAnsi="Times New Roman" w:eastAsia="仿宋_GB2312" w:cs="Times New Roman"/>
          <w:color w:val="000000"/>
          <w:kern w:val="0"/>
          <w:sz w:val="32"/>
          <w:szCs w:val="32"/>
          <w:lang w:val="en-US" w:eastAsia="zh-CN"/>
        </w:rPr>
      </w:pPr>
      <w:r>
        <w:rPr>
          <w:rFonts w:ascii="Times New Roman" w:hAnsi="Times New Roman" w:eastAsia="仿宋_GB2312" w:cs="Times New Roman"/>
          <w:color w:val="000000"/>
          <w:kern w:val="0"/>
          <w:sz w:val="32"/>
          <w:szCs w:val="32"/>
        </w:rPr>
        <w:t>2023年本校开支会议费0</w:t>
      </w:r>
      <w:r>
        <w:rPr>
          <w:rFonts w:hint="eastAsia" w:ascii="Times New Roman" w:hAnsi="Times New Roman" w:eastAsia="仿宋_GB2312" w:cs="Times New Roman"/>
          <w:color w:val="000000"/>
          <w:kern w:val="0"/>
          <w:sz w:val="32"/>
          <w:szCs w:val="32"/>
        </w:rPr>
        <w:t>.12</w:t>
      </w:r>
      <w:r>
        <w:rPr>
          <w:rFonts w:ascii="Times New Roman" w:hAnsi="Times New Roman" w:eastAsia="仿宋_GB2312" w:cs="Times New Roman"/>
          <w:color w:val="000000"/>
          <w:kern w:val="0"/>
          <w:sz w:val="32"/>
          <w:szCs w:val="32"/>
        </w:rPr>
        <w:t>万元，</w:t>
      </w:r>
      <w:r>
        <w:rPr>
          <w:rFonts w:hint="eastAsia" w:ascii="Times New Roman" w:hAnsi="Times New Roman" w:eastAsia="仿宋_GB2312" w:cs="Times New Roman"/>
          <w:kern w:val="0"/>
          <w:sz w:val="32"/>
          <w:szCs w:val="32"/>
        </w:rPr>
        <w:t>用于召开2次会议，人数30人，内容为期末统考招待及学生参加比赛伙食开支</w:t>
      </w:r>
      <w:r>
        <w:rPr>
          <w:rFonts w:hint="eastAsia" w:ascii="Times New Roman" w:hAnsi="Times New Roman" w:eastAsia="仿宋_GB2312" w:cs="Times New Roman"/>
          <w:color w:val="000000"/>
          <w:kern w:val="0"/>
          <w:sz w:val="32"/>
          <w:szCs w:val="32"/>
          <w:lang w:eastAsia="zh-CN"/>
        </w:rPr>
        <w:t>；</w:t>
      </w:r>
      <w:r>
        <w:rPr>
          <w:rFonts w:hint="eastAsia" w:ascii="Times New Roman" w:hAnsi="Times New Roman" w:eastAsia="仿宋_GB2312" w:cs="Times New Roman"/>
          <w:color w:val="000000"/>
          <w:kern w:val="0"/>
          <w:sz w:val="32"/>
          <w:szCs w:val="32"/>
        </w:rPr>
        <w:t>2023年度我校培训费开支0万元，用于开展学校教师“国培”等各类培训，人数0</w:t>
      </w:r>
      <w:r>
        <w:rPr>
          <w:rFonts w:ascii="Times New Roman" w:hAnsi="Times New Roman" w:eastAsia="仿宋_GB2312" w:cs="Times New Roman"/>
          <w:color w:val="000000"/>
          <w:kern w:val="0"/>
          <w:sz w:val="32"/>
          <w:szCs w:val="32"/>
        </w:rPr>
        <w:t>人</w:t>
      </w:r>
      <w:r>
        <w:rPr>
          <w:rFonts w:hint="eastAsia" w:ascii="Times New Roman" w:hAnsi="Times New Roman" w:eastAsia="仿宋_GB2312" w:cs="Times New Roman"/>
          <w:color w:val="000000"/>
          <w:kern w:val="0"/>
          <w:sz w:val="32"/>
          <w:szCs w:val="32"/>
        </w:rPr>
        <w:t>，内容为无</w:t>
      </w:r>
      <w:r>
        <w:rPr>
          <w:rFonts w:hint="eastAsia" w:ascii="Times New Roman" w:hAnsi="Times New Roman" w:eastAsia="仿宋_GB2312" w:cs="Times New Roman"/>
          <w:color w:val="000000"/>
          <w:kern w:val="0"/>
          <w:sz w:val="32"/>
          <w:szCs w:val="32"/>
          <w:lang w:eastAsia="zh-CN"/>
        </w:rPr>
        <w:t>；</w:t>
      </w:r>
      <w:r>
        <w:rPr>
          <w:rFonts w:hint="eastAsia" w:ascii="Times New Roman" w:hAnsi="Times New Roman" w:eastAsia="仿宋_GB2312" w:cs="Times New Roman"/>
          <w:color w:val="000000"/>
          <w:kern w:val="0"/>
          <w:sz w:val="32"/>
          <w:szCs w:val="32"/>
        </w:rPr>
        <w:t>2023年度我校</w:t>
      </w:r>
      <w:r>
        <w:rPr>
          <w:rFonts w:eastAsia="仿宋_GB2312"/>
          <w:kern w:val="0"/>
          <w:sz w:val="32"/>
          <w:szCs w:val="32"/>
        </w:rPr>
        <w:t>举办</w:t>
      </w:r>
      <w:r>
        <w:rPr>
          <w:rFonts w:hint="eastAsia" w:ascii="Times New Roman" w:hAnsi="Times New Roman" w:eastAsia="仿宋_GB2312" w:cs="Times New Roman"/>
          <w:color w:val="000000"/>
          <w:kern w:val="0"/>
          <w:sz w:val="32"/>
          <w:szCs w:val="32"/>
          <w:lang w:val="en-US" w:eastAsia="zh-CN"/>
        </w:rPr>
        <w:t>0</w:t>
      </w:r>
      <w:r>
        <w:rPr>
          <w:rFonts w:hint="eastAsia" w:eastAsia="仿宋_GB2312"/>
          <w:kern w:val="0"/>
          <w:sz w:val="32"/>
          <w:szCs w:val="32"/>
          <w:lang w:val="en-US" w:eastAsia="zh-CN"/>
        </w:rPr>
        <w:t>次</w:t>
      </w:r>
      <w:r>
        <w:rPr>
          <w:rFonts w:eastAsia="仿宋_GB2312"/>
          <w:kern w:val="0"/>
          <w:sz w:val="32"/>
          <w:szCs w:val="32"/>
        </w:rPr>
        <w:t>节庆、晚会、论坛、赛事活动，开支</w:t>
      </w:r>
      <w:r>
        <w:rPr>
          <w:rFonts w:hint="eastAsia" w:ascii="Times New Roman" w:hAnsi="Times New Roman" w:eastAsia="仿宋_GB2312" w:cs="Times New Roman"/>
          <w:color w:val="000000"/>
          <w:kern w:val="0"/>
          <w:sz w:val="32"/>
          <w:szCs w:val="32"/>
          <w:lang w:val="en-US" w:eastAsia="zh-CN"/>
        </w:rPr>
        <w:t>0</w:t>
      </w:r>
      <w:r>
        <w:rPr>
          <w:rFonts w:eastAsia="仿宋_GB2312"/>
          <w:kern w:val="0"/>
          <w:sz w:val="32"/>
          <w:szCs w:val="32"/>
        </w:rPr>
        <w:t>万元</w:t>
      </w:r>
      <w:r>
        <w:rPr>
          <w:rFonts w:hint="eastAsia" w:eastAsia="仿宋_GB2312"/>
          <w:kern w:val="0"/>
          <w:sz w:val="32"/>
          <w:szCs w:val="32"/>
          <w:lang w:eastAsia="zh-CN"/>
        </w:rPr>
        <w:t>。</w:t>
      </w:r>
    </w:p>
    <w:p w14:paraId="06FB35BF">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（三）政府采购支出情况</w:t>
      </w:r>
    </w:p>
    <w:p w14:paraId="3C7405BC">
      <w:pPr>
        <w:spacing w:line="560" w:lineRule="atLeast"/>
        <w:ind w:firstLine="640" w:firstLineChars="200"/>
        <w:rPr>
          <w:rFonts w:ascii="Times New Roman" w:hAnsi="Times New Roman" w:eastAsia="仿宋_GB2312" w:cs="Times New Roman"/>
          <w:i/>
          <w:color w:val="FF0000"/>
          <w:kern w:val="0"/>
          <w:sz w:val="32"/>
          <w:szCs w:val="32"/>
        </w:rPr>
      </w:pPr>
      <w:r>
        <w:rPr>
          <w:rFonts w:hint="eastAsia" w:ascii="Times New Roman" w:hAnsi="Times New Roman" w:eastAsia="仿宋_GB2312" w:cs="Times New Roman"/>
          <w:color w:val="000000"/>
          <w:kern w:val="0"/>
          <w:sz w:val="32"/>
          <w:szCs w:val="32"/>
        </w:rPr>
        <w:t>本部门</w:t>
      </w:r>
      <w:r>
        <w:rPr>
          <w:rFonts w:ascii="Times New Roman" w:hAnsi="Times New Roman" w:eastAsia="仿宋_GB2312" w:cs="Times New Roman"/>
          <w:color w:val="000000"/>
          <w:kern w:val="0"/>
          <w:sz w:val="32"/>
          <w:szCs w:val="32"/>
        </w:rPr>
        <w:t>2023年度办公用品、维修材料等物品的采购均为政采云线上平台采购。政府采购支出总额</w:t>
      </w:r>
      <w:r>
        <w:rPr>
          <w:rFonts w:hint="eastAsia" w:ascii="Times New Roman" w:hAnsi="Times New Roman" w:eastAsia="仿宋_GB2312" w:cs="Times New Roman"/>
          <w:color w:val="000000"/>
          <w:kern w:val="0"/>
          <w:sz w:val="32"/>
          <w:szCs w:val="32"/>
        </w:rPr>
        <w:t>17.99万元，其中：政府采购货物支出17.62万元、政府采购工程支出</w:t>
      </w:r>
      <w:r>
        <w:rPr>
          <w:rFonts w:ascii="Times New Roman" w:hAnsi="Times New Roman" w:eastAsia="仿宋_GB2312" w:cs="Times New Roman"/>
          <w:color w:val="000000"/>
          <w:kern w:val="0"/>
          <w:sz w:val="32"/>
          <w:szCs w:val="32"/>
        </w:rPr>
        <w:t>0万元、政府采购服务支出</w:t>
      </w:r>
      <w:r>
        <w:rPr>
          <w:rFonts w:hint="eastAsia" w:ascii="Times New Roman" w:hAnsi="Times New Roman" w:eastAsia="仿宋_GB2312" w:cs="Times New Roman"/>
          <w:color w:val="000000"/>
          <w:kern w:val="0"/>
          <w:sz w:val="32"/>
          <w:szCs w:val="32"/>
        </w:rPr>
        <w:t>0.37元。授予中小企业合同金额17.99万元，占政府采购支出总额的100</w:t>
      </w:r>
      <w:r>
        <w:rPr>
          <w:rFonts w:ascii="Times New Roman" w:hAnsi="Times New Roman" w:eastAsia="仿宋_GB2312" w:cs="Times New Roman"/>
          <w:color w:val="000000"/>
          <w:kern w:val="0"/>
          <w:sz w:val="32"/>
          <w:szCs w:val="32"/>
        </w:rPr>
        <w:t>%，其中：授予小微企业合同金额</w:t>
      </w:r>
      <w:r>
        <w:rPr>
          <w:rFonts w:hint="eastAsia" w:ascii="Times New Roman" w:hAnsi="Times New Roman" w:eastAsia="仿宋_GB2312" w:cs="Times New Roman"/>
          <w:color w:val="000000"/>
          <w:kern w:val="0"/>
          <w:sz w:val="32"/>
          <w:szCs w:val="32"/>
        </w:rPr>
        <w:t>16.91万元，占政府采购支出总额的</w:t>
      </w:r>
      <w:r>
        <w:rPr>
          <w:rFonts w:ascii="Times New Roman" w:hAnsi="Times New Roman" w:eastAsia="仿宋_GB2312" w:cs="Times New Roman"/>
          <w:color w:val="000000"/>
          <w:kern w:val="0"/>
          <w:sz w:val="32"/>
          <w:szCs w:val="32"/>
        </w:rPr>
        <w:t>9</w:t>
      </w:r>
      <w:r>
        <w:rPr>
          <w:rFonts w:hint="eastAsia" w:ascii="Times New Roman" w:hAnsi="Times New Roman" w:eastAsia="仿宋_GB2312" w:cs="Times New Roman"/>
          <w:color w:val="000000"/>
          <w:kern w:val="0"/>
          <w:sz w:val="32"/>
          <w:szCs w:val="32"/>
        </w:rPr>
        <w:t>4</w:t>
      </w:r>
      <w:r>
        <w:rPr>
          <w:rFonts w:ascii="Times New Roman" w:hAnsi="Times New Roman" w:eastAsia="仿宋_GB2312" w:cs="Times New Roman"/>
          <w:color w:val="000000"/>
          <w:kern w:val="0"/>
          <w:sz w:val="32"/>
          <w:szCs w:val="32"/>
        </w:rPr>
        <w:t>%。</w:t>
      </w:r>
    </w:p>
    <w:p w14:paraId="1049E34C">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（四）国有资产占用情况</w:t>
      </w:r>
    </w:p>
    <w:p w14:paraId="2462F738">
      <w:pPr>
        <w:spacing w:line="60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截至</w:t>
      </w:r>
      <w:r>
        <w:rPr>
          <w:rFonts w:ascii="Times New Roman" w:hAnsi="Times New Roman" w:eastAsia="仿宋_GB2312" w:cs="Times New Roman"/>
          <w:kern w:val="0"/>
          <w:sz w:val="32"/>
          <w:szCs w:val="32"/>
        </w:rPr>
        <w:t>2023</w:t>
      </w:r>
      <w:r>
        <w:rPr>
          <w:rFonts w:hint="eastAsia" w:ascii="Times New Roman" w:hAnsi="Times New Roman" w:eastAsia="仿宋_GB2312" w:cs="Times New Roman"/>
          <w:kern w:val="0"/>
          <w:sz w:val="32"/>
          <w:szCs w:val="32"/>
        </w:rPr>
        <w:t>年</w:t>
      </w:r>
      <w:r>
        <w:rPr>
          <w:rFonts w:ascii="Times New Roman" w:hAnsi="Times New Roman" w:eastAsia="仿宋_GB2312" w:cs="Times New Roman"/>
          <w:kern w:val="0"/>
          <w:sz w:val="32"/>
          <w:szCs w:val="32"/>
        </w:rPr>
        <w:t>12</w:t>
      </w:r>
      <w:r>
        <w:rPr>
          <w:rFonts w:hint="eastAsia" w:ascii="Times New Roman" w:hAnsi="Times New Roman" w:eastAsia="仿宋_GB2312" w:cs="Times New Roman"/>
          <w:kern w:val="0"/>
          <w:sz w:val="32"/>
          <w:szCs w:val="32"/>
        </w:rPr>
        <w:t>月</w:t>
      </w:r>
      <w:r>
        <w:rPr>
          <w:rFonts w:ascii="Times New Roman" w:hAnsi="Times New Roman" w:eastAsia="仿宋_GB2312" w:cs="Times New Roman"/>
          <w:kern w:val="0"/>
          <w:sz w:val="32"/>
          <w:szCs w:val="32"/>
        </w:rPr>
        <w:t>31</w:t>
      </w:r>
      <w:r>
        <w:rPr>
          <w:rFonts w:hint="eastAsia" w:ascii="Times New Roman" w:hAnsi="Times New Roman" w:eastAsia="仿宋_GB2312" w:cs="Times New Roman"/>
          <w:kern w:val="0"/>
          <w:sz w:val="32"/>
          <w:szCs w:val="32"/>
        </w:rPr>
        <w:t>日，本单位共有车辆</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辆，其中，领导干部用车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辆、机要通信用车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辆、应急保障用车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辆、执法执勤用车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辆、特种专业技术用车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辆、其他用车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辆；单位价值</w:t>
      </w:r>
      <w:r>
        <w:rPr>
          <w:rFonts w:ascii="Times New Roman" w:hAnsi="Times New Roman" w:eastAsia="仿宋_GB2312" w:cs="Times New Roman"/>
          <w:kern w:val="0"/>
          <w:sz w:val="32"/>
          <w:szCs w:val="32"/>
        </w:rPr>
        <w:t>50</w:t>
      </w:r>
      <w:r>
        <w:rPr>
          <w:rFonts w:hint="eastAsia" w:ascii="Times New Roman" w:hAnsi="Times New Roman" w:eastAsia="仿宋_GB2312" w:cs="Times New Roman"/>
          <w:kern w:val="0"/>
          <w:sz w:val="32"/>
          <w:szCs w:val="32"/>
        </w:rPr>
        <w:t>万元以上通用设备</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台（套）；单位价值</w:t>
      </w:r>
      <w:r>
        <w:rPr>
          <w:rFonts w:ascii="Times New Roman" w:hAnsi="Times New Roman" w:eastAsia="仿宋_GB2312" w:cs="Times New Roman"/>
          <w:kern w:val="0"/>
          <w:sz w:val="32"/>
          <w:szCs w:val="32"/>
        </w:rPr>
        <w:t>100</w:t>
      </w:r>
      <w:r>
        <w:rPr>
          <w:rFonts w:hint="eastAsia" w:ascii="Times New Roman" w:hAnsi="Times New Roman" w:eastAsia="仿宋_GB2312" w:cs="Times New Roman"/>
          <w:kern w:val="0"/>
          <w:sz w:val="32"/>
          <w:szCs w:val="32"/>
        </w:rPr>
        <w:t>万元以上专用设备台</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台（套）。</w:t>
      </w:r>
    </w:p>
    <w:p w14:paraId="51C0354A">
      <w:pPr>
        <w:widowControl/>
        <w:spacing w:line="600" w:lineRule="exact"/>
        <w:jc w:val="left"/>
        <w:rPr>
          <w:rFonts w:eastAsia="仿宋_GB2312"/>
          <w:color w:val="000000"/>
          <w:kern w:val="0"/>
          <w:sz w:val="32"/>
          <w:szCs w:val="32"/>
        </w:rPr>
      </w:pPr>
    </w:p>
    <w:p w14:paraId="780C7953">
      <w:pPr>
        <w:spacing w:line="560" w:lineRule="atLeast"/>
        <w:ind w:left="645"/>
        <w:rPr>
          <w:rFonts w:ascii="仿宋_GB2312" w:hAnsi="仿宋_GB2312" w:eastAsia="仿宋_GB2312" w:cs="仿宋_GB2312"/>
          <w:b/>
          <w:color w:val="000000"/>
          <w:kern w:val="0"/>
          <w:sz w:val="32"/>
          <w:szCs w:val="32"/>
        </w:rPr>
      </w:pPr>
    </w:p>
    <w:p w14:paraId="028C2550">
      <w:pPr>
        <w:spacing w:line="560" w:lineRule="atLeas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br w:type="page"/>
      </w:r>
    </w:p>
    <w:p w14:paraId="637C8FE0">
      <w:pPr>
        <w:pStyle w:val="10"/>
        <w:spacing w:line="560" w:lineRule="atLeast"/>
        <w:jc w:val="center"/>
        <w:rPr>
          <w:rFonts w:ascii="仿宋_GB2312" w:hAnsi="仿宋_GB2312" w:eastAsia="仿宋_GB2312" w:cs="仿宋_GB2312"/>
          <w:b/>
          <w:bCs/>
          <w:sz w:val="32"/>
          <w:szCs w:val="32"/>
        </w:rPr>
      </w:pPr>
      <w:r>
        <w:rPr>
          <w:rFonts w:hint="eastAsia" w:hAnsi="黑体"/>
          <w:b/>
          <w:sz w:val="44"/>
          <w:szCs w:val="44"/>
        </w:rPr>
        <w:t>第四部分 名词解释</w:t>
      </w:r>
    </w:p>
    <w:p w14:paraId="2FF89A4E">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（一）机关运行经费</w:t>
      </w:r>
      <w:r>
        <w:rPr>
          <w:rFonts w:hint="eastAsia" w:ascii="仿宋_GB2312" w:hAnsi="仿宋_GB2312" w:eastAsia="仿宋_GB2312" w:cs="仿宋_GB2312"/>
          <w:color w:val="000000"/>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14:paraId="200D67E0">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（二）“三公”经费。</w:t>
      </w:r>
      <w:r>
        <w:rPr>
          <w:rFonts w:hint="eastAsia" w:ascii="仿宋_GB2312" w:hAnsi="仿宋_GB2312" w:eastAsia="仿宋_GB2312" w:cs="仿宋_GB2312"/>
          <w:color w:val="000000"/>
          <w:sz w:val="32"/>
          <w:szCs w:val="32"/>
          <w:shd w:val="clear" w:color="auto" w:fill="FFFFFF"/>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14:paraId="4862E42D">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（三）基本支出。</w:t>
      </w:r>
      <w:r>
        <w:rPr>
          <w:rFonts w:hint="eastAsia" w:ascii="仿宋_GB2312" w:hAnsi="仿宋_GB2312" w:eastAsia="仿宋_GB2312" w:cs="仿宋_GB2312"/>
          <w:color w:val="000000"/>
          <w:sz w:val="32"/>
          <w:szCs w:val="32"/>
          <w:shd w:val="clear" w:color="auto" w:fill="FFFFFF"/>
        </w:rPr>
        <w:t>指为保障机构正常运转、完成日常工作任务而发生的人员支出和公用支出。</w:t>
      </w:r>
    </w:p>
    <w:p w14:paraId="490D0E5E">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（四）项目支出。</w:t>
      </w:r>
      <w:r>
        <w:rPr>
          <w:rFonts w:hint="eastAsia" w:ascii="仿宋_GB2312" w:hAnsi="仿宋_GB2312" w:eastAsia="仿宋_GB2312" w:cs="仿宋_GB2312"/>
          <w:color w:val="000000"/>
          <w:sz w:val="32"/>
          <w:szCs w:val="32"/>
          <w:shd w:val="clear" w:color="auto" w:fill="FFFFFF"/>
        </w:rPr>
        <w:t>指在基本支出之外为完成特定行政任务和事业发展目标所发生的支出。</w:t>
      </w:r>
    </w:p>
    <w:p w14:paraId="6B4C4CB2">
      <w:pPr>
        <w:pStyle w:val="10"/>
        <w:spacing w:line="560" w:lineRule="atLeast"/>
        <w:jc w:val="both"/>
        <w:rPr>
          <w:sz w:val="72"/>
          <w:szCs w:val="72"/>
        </w:rPr>
      </w:pPr>
    </w:p>
    <w:p w14:paraId="1E3B2ECE">
      <w:pPr>
        <w:pStyle w:val="10"/>
        <w:jc w:val="both"/>
        <w:rPr>
          <w:sz w:val="72"/>
          <w:szCs w:val="72"/>
        </w:rPr>
      </w:pPr>
    </w:p>
    <w:p w14:paraId="06A64779">
      <w:pPr>
        <w:pStyle w:val="10"/>
        <w:jc w:val="both"/>
        <w:rPr>
          <w:sz w:val="72"/>
          <w:szCs w:val="72"/>
        </w:rPr>
      </w:pPr>
    </w:p>
    <w:p w14:paraId="12FCBA92">
      <w:pPr>
        <w:pStyle w:val="10"/>
        <w:jc w:val="both"/>
        <w:rPr>
          <w:sz w:val="72"/>
          <w:szCs w:val="72"/>
        </w:rPr>
      </w:pPr>
    </w:p>
    <w:p w14:paraId="04D58A48">
      <w:pPr>
        <w:pStyle w:val="10"/>
        <w:jc w:val="both"/>
        <w:rPr>
          <w:sz w:val="72"/>
          <w:szCs w:val="72"/>
        </w:rPr>
      </w:pPr>
    </w:p>
    <w:p w14:paraId="290D2E61">
      <w:pPr>
        <w:pStyle w:val="10"/>
        <w:jc w:val="both"/>
        <w:rPr>
          <w:sz w:val="72"/>
          <w:szCs w:val="72"/>
        </w:rPr>
      </w:pPr>
    </w:p>
    <w:p w14:paraId="59C5DD65">
      <w:pPr>
        <w:pStyle w:val="10"/>
        <w:jc w:val="both"/>
        <w:rPr>
          <w:sz w:val="72"/>
          <w:szCs w:val="72"/>
        </w:rPr>
      </w:pPr>
    </w:p>
    <w:p w14:paraId="7923724E">
      <w:pPr>
        <w:pStyle w:val="10"/>
        <w:jc w:val="center"/>
        <w:rPr>
          <w:rFonts w:ascii="仿宋_GB2312" w:hAnsi="仿宋_GB2312" w:eastAsia="仿宋_GB2312" w:cs="仿宋_GB2312"/>
          <w:b/>
          <w:bCs/>
          <w:sz w:val="32"/>
          <w:szCs w:val="32"/>
        </w:rPr>
      </w:pPr>
      <w:r>
        <w:rPr>
          <w:rFonts w:hint="eastAsia" w:hAnsi="黑体"/>
          <w:b/>
          <w:sz w:val="44"/>
          <w:szCs w:val="44"/>
        </w:rPr>
        <w:t>第五部分 附件</w:t>
      </w:r>
    </w:p>
    <w:p w14:paraId="601D8140">
      <w:pPr>
        <w:shd w:val="clear" w:color="auto" w:fill="FFFFFF"/>
        <w:spacing w:line="560" w:lineRule="exact"/>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sz w:val="32"/>
          <w:szCs w:val="32"/>
        </w:rPr>
        <w:t>蓝山县竹管寺中学</w:t>
      </w:r>
      <w:r>
        <w:rPr>
          <w:rFonts w:ascii="仿宋_GB2312" w:hAnsi="仿宋_GB2312" w:eastAsia="仿宋_GB2312" w:cs="仿宋_GB2312"/>
          <w:b/>
          <w:bCs/>
          <w:color w:val="auto"/>
          <w:sz w:val="32"/>
          <w:szCs w:val="32"/>
        </w:rPr>
        <w:t>2023年度部门整体支出</w:t>
      </w:r>
    </w:p>
    <w:p w14:paraId="0E484593">
      <w:pPr>
        <w:shd w:val="clear" w:color="auto" w:fill="FFFFFF"/>
        <w:spacing w:line="560" w:lineRule="exact"/>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绩效评价情况报告</w:t>
      </w:r>
    </w:p>
    <w:p w14:paraId="3838FB6F">
      <w:pPr>
        <w:shd w:val="clear" w:color="auto" w:fill="FFFFFF"/>
        <w:spacing w:line="560" w:lineRule="exact"/>
        <w:rPr>
          <w:rFonts w:ascii="仿宋_GB2312" w:hAnsi="仿宋_GB2312" w:eastAsia="仿宋_GB2312" w:cs="仿宋_GB2312"/>
          <w:b/>
          <w:bCs/>
          <w:color w:val="3F3F3F"/>
          <w:sz w:val="32"/>
          <w:szCs w:val="32"/>
        </w:rPr>
      </w:pPr>
    </w:p>
    <w:p w14:paraId="029D9F32">
      <w:pPr>
        <w:shd w:val="clear" w:color="auto" w:fill="FFFFFF"/>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进一步规范财政资金管理，牢固树立预算绩效理念，强化支出责任，提高财政资金使用效益，我们根据《蓝山县关于全面推进预算绩效管理的实施意见》，结合我局的具体情况，认真组织开展了2023年度部门绩效自评工作，现将我部门2023年度部门整体支出绩效评价情况报告如下：</w:t>
      </w:r>
    </w:p>
    <w:p w14:paraId="509689A0">
      <w:pPr>
        <w:pStyle w:val="11"/>
        <w:numPr>
          <w:ilvl w:val="0"/>
          <w:numId w:val="2"/>
        </w:numPr>
        <w:shd w:val="clear" w:color="auto" w:fill="FFFFFF"/>
        <w:spacing w:line="600" w:lineRule="exact"/>
        <w:ind w:left="1360" w:hanging="72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单位概况</w:t>
      </w:r>
    </w:p>
    <w:p w14:paraId="7AB47664">
      <w:pPr>
        <w:pStyle w:val="11"/>
        <w:shd w:val="clear" w:color="auto" w:fill="FFFFFF"/>
        <w:spacing w:line="600" w:lineRule="exact"/>
        <w:ind w:left="640"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（一）基本情况</w:t>
      </w:r>
    </w:p>
    <w:p w14:paraId="71A20796">
      <w:pPr>
        <w:widowControl/>
        <w:spacing w:line="600" w:lineRule="exact"/>
        <w:ind w:firstLine="600" w:firstLineChars="200"/>
        <w:rPr>
          <w:rFonts w:ascii="仿宋_GB2312" w:hAnsi="仿宋_GB2312" w:eastAsia="仿宋_GB2312" w:cs="仿宋_GB2312"/>
          <w:color w:val="000000"/>
          <w:kern w:val="0"/>
          <w:sz w:val="30"/>
          <w:szCs w:val="30"/>
        </w:rPr>
      </w:pPr>
      <w:r>
        <w:rPr>
          <w:rFonts w:ascii="仿宋_GB2312" w:hAnsi="仿宋_GB2312" w:eastAsia="仿宋_GB2312" w:cs="仿宋_GB2312"/>
          <w:color w:val="000000"/>
          <w:kern w:val="0"/>
          <w:sz w:val="30"/>
          <w:szCs w:val="30"/>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24E353B2">
      <w:pPr>
        <w:widowControl/>
        <w:spacing w:line="600" w:lineRule="exact"/>
        <w:ind w:firstLine="600" w:firstLineChars="200"/>
        <w:rPr>
          <w:rFonts w:hint="eastAsia" w:ascii="仿宋_GB2312" w:hAnsi="仿宋_GB2312" w:eastAsia="仿宋_GB2312" w:cs="仿宋_GB2312"/>
          <w:bCs/>
          <w:kern w:val="0"/>
          <w:sz w:val="30"/>
          <w:szCs w:val="30"/>
        </w:rPr>
      </w:pPr>
      <w:r>
        <w:rPr>
          <w:rFonts w:ascii="仿宋_GB2312" w:hAnsi="仿宋_GB2312" w:eastAsia="仿宋_GB2312" w:cs="仿宋_GB2312"/>
          <w:bCs/>
          <w:kern w:val="0"/>
          <w:sz w:val="30"/>
          <w:szCs w:val="30"/>
        </w:rPr>
        <w:t>2、学生情况：2023年有教学班</w:t>
      </w:r>
      <w:r>
        <w:rPr>
          <w:rFonts w:hint="eastAsia" w:ascii="仿宋_GB2312" w:hAnsi="仿宋_GB2312" w:eastAsia="仿宋_GB2312" w:cs="仿宋_GB2312"/>
          <w:bCs/>
          <w:kern w:val="0"/>
          <w:sz w:val="30"/>
          <w:szCs w:val="30"/>
        </w:rPr>
        <w:t>6</w:t>
      </w:r>
      <w:r>
        <w:rPr>
          <w:rFonts w:ascii="仿宋_GB2312" w:hAnsi="仿宋_GB2312" w:eastAsia="仿宋_GB2312" w:cs="仿宋_GB2312"/>
          <w:bCs/>
          <w:kern w:val="0"/>
          <w:sz w:val="30"/>
          <w:szCs w:val="30"/>
        </w:rPr>
        <w:t>个，学生</w:t>
      </w:r>
      <w:r>
        <w:rPr>
          <w:rFonts w:hint="eastAsia" w:ascii="仿宋_GB2312" w:hAnsi="仿宋_GB2312" w:eastAsia="仿宋_GB2312" w:cs="仿宋_GB2312"/>
          <w:bCs/>
          <w:kern w:val="0"/>
          <w:sz w:val="30"/>
          <w:szCs w:val="30"/>
        </w:rPr>
        <w:t>233</w:t>
      </w:r>
      <w:r>
        <w:rPr>
          <w:rFonts w:ascii="仿宋_GB2312" w:hAnsi="仿宋_GB2312" w:eastAsia="仿宋_GB2312" w:cs="仿宋_GB2312"/>
          <w:bCs/>
          <w:kern w:val="0"/>
          <w:sz w:val="30"/>
          <w:szCs w:val="30"/>
        </w:rPr>
        <w:t>人。</w:t>
      </w:r>
    </w:p>
    <w:p w14:paraId="0EBF7EDB">
      <w:pPr>
        <w:widowControl/>
        <w:spacing w:line="600" w:lineRule="exact"/>
        <w:ind w:firstLine="600" w:firstLineChars="200"/>
        <w:rPr>
          <w:rFonts w:ascii="仿宋_GB2312" w:hAnsi="仿宋_GB2312" w:eastAsia="仿宋_GB2312" w:cs="仿宋_GB2312"/>
          <w:bCs/>
          <w:kern w:val="0"/>
          <w:sz w:val="30"/>
          <w:szCs w:val="30"/>
        </w:rPr>
      </w:pPr>
      <w:r>
        <w:rPr>
          <w:rFonts w:ascii="仿宋_GB2312" w:hAnsi="仿宋_GB2312" w:eastAsia="仿宋_GB2312" w:cs="仿宋_GB2312"/>
          <w:bCs/>
          <w:kern w:val="0"/>
          <w:sz w:val="30"/>
          <w:szCs w:val="30"/>
        </w:rPr>
        <w:t>3、学校人员情况：本学校现事业编制人数为</w:t>
      </w:r>
      <w:r>
        <w:rPr>
          <w:rFonts w:hint="eastAsia" w:ascii="仿宋_GB2312" w:hAnsi="仿宋_GB2312" w:eastAsia="仿宋_GB2312" w:cs="仿宋_GB2312"/>
          <w:bCs/>
          <w:kern w:val="0"/>
          <w:sz w:val="30"/>
          <w:szCs w:val="30"/>
        </w:rPr>
        <w:t>27</w:t>
      </w:r>
      <w:r>
        <w:rPr>
          <w:rFonts w:ascii="仿宋_GB2312" w:hAnsi="仿宋_GB2312" w:eastAsia="仿宋_GB2312" w:cs="仿宋_GB2312"/>
          <w:bCs/>
          <w:kern w:val="0"/>
          <w:sz w:val="30"/>
          <w:szCs w:val="30"/>
        </w:rPr>
        <w:t>人。具体人员成份为：本校在职人员</w:t>
      </w:r>
      <w:r>
        <w:rPr>
          <w:rFonts w:hint="eastAsia" w:ascii="仿宋_GB2312" w:hAnsi="仿宋_GB2312" w:eastAsia="仿宋_GB2312" w:cs="仿宋_GB2312"/>
          <w:bCs/>
          <w:kern w:val="0"/>
          <w:sz w:val="30"/>
          <w:szCs w:val="30"/>
        </w:rPr>
        <w:t>27</w:t>
      </w:r>
      <w:r>
        <w:rPr>
          <w:rFonts w:ascii="仿宋_GB2312" w:hAnsi="仿宋_GB2312" w:eastAsia="仿宋_GB2312" w:cs="仿宋_GB2312"/>
          <w:bCs/>
          <w:kern w:val="0"/>
          <w:sz w:val="30"/>
          <w:szCs w:val="30"/>
        </w:rPr>
        <w:t>人，其中中小学教师</w:t>
      </w:r>
      <w:r>
        <w:rPr>
          <w:rFonts w:hint="eastAsia" w:ascii="仿宋_GB2312" w:hAnsi="仿宋_GB2312" w:eastAsia="仿宋_GB2312" w:cs="仿宋_GB2312"/>
          <w:bCs/>
          <w:kern w:val="0"/>
          <w:sz w:val="30"/>
          <w:szCs w:val="30"/>
        </w:rPr>
        <w:t>27</w:t>
      </w:r>
      <w:r>
        <w:rPr>
          <w:rFonts w:ascii="仿宋_GB2312" w:hAnsi="仿宋_GB2312" w:eastAsia="仿宋_GB2312" w:cs="仿宋_GB2312"/>
          <w:bCs/>
          <w:kern w:val="0"/>
          <w:sz w:val="30"/>
          <w:szCs w:val="30"/>
        </w:rPr>
        <w:t>人。单位现有退休人员</w:t>
      </w:r>
      <w:r>
        <w:rPr>
          <w:rFonts w:hint="eastAsia" w:ascii="仿宋_GB2312" w:hAnsi="仿宋_GB2312" w:eastAsia="仿宋_GB2312" w:cs="仿宋_GB2312"/>
          <w:bCs/>
          <w:kern w:val="0"/>
          <w:sz w:val="30"/>
          <w:szCs w:val="30"/>
        </w:rPr>
        <w:t>22</w:t>
      </w:r>
      <w:r>
        <w:rPr>
          <w:rFonts w:ascii="仿宋_GB2312" w:hAnsi="仿宋_GB2312" w:eastAsia="仿宋_GB2312" w:cs="仿宋_GB2312"/>
          <w:bCs/>
          <w:kern w:val="0"/>
          <w:sz w:val="30"/>
          <w:szCs w:val="30"/>
        </w:rPr>
        <w:t>人。</w:t>
      </w:r>
    </w:p>
    <w:p w14:paraId="26581759">
      <w:pPr>
        <w:pStyle w:val="1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hint="eastAsia" w:ascii="仿宋_GB2312" w:hAnsi="仿宋_GB2312" w:eastAsia="仿宋_GB2312" w:cs="仿宋_GB2312"/>
          <w:color w:val="000000"/>
          <w:kern w:val="0"/>
          <w:sz w:val="32"/>
          <w:szCs w:val="32"/>
        </w:rPr>
        <w:t>当年取得的主要事业成效</w:t>
      </w:r>
    </w:p>
    <w:p w14:paraId="66EF19E0">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本年度，我校全面贯彻教育方针，落实各级教育会议精神，以办人民满意教育为宗旨，始终坚持奉行“以人为本，以质立校”的办学理念,以提高教育教学质量为主线，注重学生行为养成教育，突出学校安全工作，加强校园环境整治，实行民主管理，规范办学行为,学校整体工作取得了长足的发展。</w:t>
      </w:r>
    </w:p>
    <w:p w14:paraId="716D50B7">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（三）部门整体收支出概况:2023年部门收支完成情况：2023年度本部门安排预算收入371.84万元，安排预算支出371.84万元；</w:t>
      </w:r>
    </w:p>
    <w:p w14:paraId="260AEC5D">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1、收入：决算总收入371.84万元，其中财政拨款收入371.84万元，其他收入0万元；</w:t>
      </w:r>
    </w:p>
    <w:p w14:paraId="2C607B44">
      <w:pPr>
        <w:shd w:val="clear" w:color="auto" w:fill="FFFFFF"/>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2、支出：决算总支出371.84万元，其中财政拨款支出371.84万元，非财政拨款支出0万元；项目支出 0万元。 </w:t>
      </w:r>
    </w:p>
    <w:p w14:paraId="6B18C817">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二、整体支出管理及使用情况</w:t>
      </w:r>
    </w:p>
    <w:p w14:paraId="49E16199">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（一）基本支出管理情况</w:t>
      </w:r>
    </w:p>
    <w:p w14:paraId="41D21539">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1、根据上级文件批复，2023年我部门预算支出371.84万元，其中：工资福利支出338.56万元，商品和服务支出22.73万元，对个人和家庭的补助支出10.55万元，其他资本性支出0</w:t>
      </w:r>
      <w:r>
        <w:rPr>
          <w:rFonts w:ascii="仿宋_GB2312" w:hAnsi="仿宋_GB2312" w:eastAsia="仿宋_GB2312" w:cs="仿宋_GB2312"/>
          <w:sz w:val="32"/>
          <w:szCs w:val="32"/>
        </w:rPr>
        <w:t>万元</w:t>
      </w:r>
      <w:r>
        <w:rPr>
          <w:rFonts w:hint="eastAsia" w:ascii="仿宋_GB2312" w:hAnsi="仿宋_GB2312" w:eastAsia="仿宋_GB2312" w:cs="仿宋_GB2312"/>
          <w:sz w:val="32"/>
          <w:szCs w:val="32"/>
        </w:rPr>
        <w:t>。</w:t>
      </w:r>
    </w:p>
    <w:p w14:paraId="3DC4409E">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2、基本支出决算执行情况：2023年我部门决算支出371.84万元，其中：工资福利支出338.56万元，商品和服务支出22.73万元，对个人和家庭的补助支出10.55万元，其他资本性支出0</w:t>
      </w:r>
      <w:r>
        <w:rPr>
          <w:rFonts w:ascii="仿宋_GB2312" w:hAnsi="仿宋_GB2312" w:eastAsia="仿宋_GB2312" w:cs="仿宋_GB2312"/>
          <w:sz w:val="32"/>
          <w:szCs w:val="32"/>
        </w:rPr>
        <w:t>万元</w:t>
      </w:r>
      <w:r>
        <w:rPr>
          <w:rFonts w:hint="eastAsia" w:ascii="仿宋_GB2312" w:hAnsi="仿宋_GB2312" w:eastAsia="仿宋_GB2312" w:cs="仿宋_GB2312"/>
          <w:sz w:val="32"/>
          <w:szCs w:val="32"/>
        </w:rPr>
        <w:t>。</w:t>
      </w:r>
    </w:p>
    <w:p w14:paraId="6E155FC6">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（二）“三公经费”支出和使用情况</w:t>
      </w:r>
    </w:p>
    <w:p w14:paraId="11A04F4C">
      <w:pPr>
        <w:shd w:val="clear" w:color="auto" w:fill="FFFFFF"/>
        <w:spacing w:line="600" w:lineRule="exact"/>
        <w:ind w:firstLine="800" w:firstLineChars="250"/>
        <w:rPr>
          <w:rFonts w:ascii="仿宋_GB2312" w:hAnsi="仿宋_GB2312" w:eastAsia="仿宋_GB2312" w:cs="仿宋_GB2312"/>
          <w:sz w:val="32"/>
          <w:szCs w:val="32"/>
          <w:highlight w:val="red"/>
        </w:rPr>
      </w:pPr>
      <w:r>
        <w:rPr>
          <w:rFonts w:hint="eastAsia" w:ascii="仿宋_GB2312" w:hAnsi="仿宋_GB2312" w:eastAsia="仿宋_GB2312" w:cs="仿宋_GB2312"/>
          <w:sz w:val="32"/>
          <w:szCs w:val="32"/>
        </w:rPr>
        <w:t>1、2023年“三公经费”预算数0万元，其中：公务接待费0万元，公务用车运行费0万元，公务用车购置费0万元，因公出国（境）费0万元。</w:t>
      </w:r>
    </w:p>
    <w:p w14:paraId="723BC414">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2、2023年“三公经费”执行情况：2023年“三公经费”决算数0万元，其中：其中：公务接待费0万元，公务用车运行费0万元，公务用车购置费0万元，因公出国（境）费0万元。</w:t>
      </w:r>
    </w:p>
    <w:p w14:paraId="11BE7BE2">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3、2023年我部门严格控制“三公经费”支出，与上年度“三公”经费支出持平，厉行节约取得了良好效果。</w:t>
      </w:r>
    </w:p>
    <w:p w14:paraId="78C68328">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（三）项目支出管理和使用情况</w:t>
      </w:r>
    </w:p>
    <w:p w14:paraId="078CCD9D">
      <w:pPr>
        <w:shd w:val="clear" w:color="auto" w:fill="FFFFFF"/>
        <w:spacing w:line="60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2023年我部门项目绩效目标为0万元，实际执行0万元。</w:t>
      </w:r>
    </w:p>
    <w:p w14:paraId="0356797D">
      <w:pPr>
        <w:shd w:val="clear" w:color="auto" w:fill="FFFFFF"/>
        <w:spacing w:line="60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三、绩效评价工作组织实施情况</w:t>
      </w:r>
    </w:p>
    <w:p w14:paraId="750B7B44">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根据绩效评价的要求，我们成立了自评工作领导小组，对照自评方案进行研究和布署，按照自评方案的要求，对照各实施项目的内容逐条逐项自评。在自评过程发现问题，查找原因，及时纠正偏差，为下一步工作夯实基础。</w:t>
      </w:r>
    </w:p>
    <w:p w14:paraId="53D4910B">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四、整体支出绩效情况</w:t>
      </w:r>
    </w:p>
    <w:p w14:paraId="09BDA052">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从整体情况来看，我部门严格按照年初预算进行部门整体支出。在支出过程中，能严格遵守各项规章制度，“三公经费”明显下降。实行了先有预算、后有执行、“用钱必问效、无效必问责”的新常态。社会和公众满意度较高。根据对我单位2023年部门整体支出项目绩效评价指标体系和绩效情况的检查，2023年我单位部门整体绩效自评分99</w:t>
      </w:r>
      <w:r>
        <w:rPr>
          <w:rFonts w:ascii="仿宋_GB2312" w:hAnsi="仿宋_GB2312" w:eastAsia="仿宋_GB2312" w:cs="仿宋_GB2312"/>
          <w:sz w:val="32"/>
          <w:szCs w:val="32"/>
        </w:rPr>
        <w:t>.18</w:t>
      </w:r>
      <w:r>
        <w:rPr>
          <w:rFonts w:hint="eastAsia" w:ascii="仿宋_GB2312" w:hAnsi="仿宋_GB2312" w:eastAsia="仿宋_GB2312" w:cs="仿宋_GB2312"/>
          <w:sz w:val="32"/>
          <w:szCs w:val="32"/>
        </w:rPr>
        <w:t>分，为“优”等级。</w:t>
      </w:r>
    </w:p>
    <w:p w14:paraId="3BB51C81">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五、存在的主要问题</w:t>
      </w:r>
    </w:p>
    <w:p w14:paraId="4962B6DA">
      <w:pPr>
        <w:shd w:val="clear" w:color="auto" w:fill="FFFFFF"/>
        <w:spacing w:line="600" w:lineRule="exact"/>
        <w:ind w:firstLine="48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无</w:t>
      </w:r>
      <w:r>
        <w:rPr>
          <w:rFonts w:hint="eastAsia" w:ascii="仿宋_GB2312" w:hAnsi="仿宋_GB2312" w:eastAsia="仿宋_GB2312" w:cs="仿宋_GB2312"/>
          <w:sz w:val="32"/>
          <w:szCs w:val="32"/>
          <w:lang w:eastAsia="zh-CN"/>
        </w:rPr>
        <w:t>。</w:t>
      </w:r>
    </w:p>
    <w:p w14:paraId="155B6D0A">
      <w:pPr>
        <w:pStyle w:val="10"/>
        <w:jc w:val="center"/>
        <w:rPr>
          <w:rFonts w:ascii="仿宋_GB2312" w:hAnsi="仿宋_GB2312" w:eastAsia="仿宋_GB2312" w:cs="仿宋_GB2312"/>
          <w:b/>
          <w:bCs/>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071372B-84B9-40F6-81DD-F83DA334461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1C52D2F0-BC50-4363-824C-87CF818838BF}"/>
  </w:font>
  <w:font w:name="微软雅黑">
    <w:panose1 w:val="020B0503020204020204"/>
    <w:charset w:val="86"/>
    <w:family w:val="swiss"/>
    <w:pitch w:val="default"/>
    <w:sig w:usb0="80000287" w:usb1="2ACF3C50" w:usb2="00000016" w:usb3="00000000" w:csb0="0004001F" w:csb1="00000000"/>
    <w:embedRegular r:id="rId3" w:fontKey="{4B415A81-30D1-4E27-B9F3-E541E0FE439F}"/>
  </w:font>
  <w:font w:name="仿宋_GB2312">
    <w:altName w:val="仿宋"/>
    <w:panose1 w:val="00000000000000000000"/>
    <w:charset w:val="86"/>
    <w:family w:val="modern"/>
    <w:pitch w:val="default"/>
    <w:sig w:usb0="00000000" w:usb1="00000000" w:usb2="00000000" w:usb3="00000000" w:csb0="00040000" w:csb1="00000000"/>
    <w:embedRegular r:id="rId4" w:fontKey="{C1E0E3A5-0E73-4101-AF94-BEE7F5889D93}"/>
  </w:font>
  <w:font w:name="仿宋">
    <w:panose1 w:val="02010609060101010101"/>
    <w:charset w:val="86"/>
    <w:family w:val="modern"/>
    <w:pitch w:val="default"/>
    <w:sig w:usb0="800002BF" w:usb1="38CF7CFA" w:usb2="00000016" w:usb3="00000000" w:csb0="00040001" w:csb1="00000000"/>
    <w:embedRegular r:id="rId5" w:fontKey="{3D06AACF-1BE3-484E-91AF-7CE10CBCFA6D}"/>
  </w:font>
  <w:font w:name="楷体_GB2312">
    <w:altName w:val="楷体"/>
    <w:panose1 w:val="00000000000000000000"/>
    <w:charset w:val="86"/>
    <w:family w:val="auto"/>
    <w:pitch w:val="default"/>
    <w:sig w:usb0="00000000" w:usb1="00000000" w:usb2="00000000" w:usb3="00000000" w:csb0="00040000" w:csb1="00000000"/>
    <w:embedRegular r:id="rId6" w:fontKey="{489ED30E-16E4-422E-A975-957C60AD1CB8}"/>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embedRegular r:id="rId7" w:fontKey="{236CF46B-8AB6-49E4-B236-FAC77F1753D1}"/>
  </w:font>
  <w:font w:name="方正小标宋_GBK">
    <w:altName w:val="微软雅黑"/>
    <w:panose1 w:val="00000000000000000000"/>
    <w:charset w:val="86"/>
    <w:family w:val="script"/>
    <w:pitch w:val="default"/>
    <w:sig w:usb0="00000000" w:usb1="00000000" w:usb2="00082016" w:usb3="00000000" w:csb0="00040001" w:csb1="00000000"/>
    <w:embedRegular r:id="rId8" w:fontKey="{67DBD84C-6893-4A5B-939C-B455149CC819}"/>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AF5B3">
    <w:pPr>
      <w:pStyle w:val="3"/>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4E18E16D">
                <w:pPr>
                  <w:pStyle w:val="3"/>
                </w:pPr>
                <w:r>
                  <w:fldChar w:fldCharType="begin"/>
                </w:r>
                <w:r>
                  <w:instrText xml:space="preserve"> PAGE  \* MERGEFORMAT </w:instrText>
                </w:r>
                <w:r>
                  <w:fldChar w:fldCharType="separate"/>
                </w:r>
                <w:r>
                  <w:t>1</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AF0D35"/>
    <w:multiLevelType w:val="singleLevel"/>
    <w:tmpl w:val="02AF0D35"/>
    <w:lvl w:ilvl="0" w:tentative="0">
      <w:start w:val="2"/>
      <w:numFmt w:val="chineseCounting"/>
      <w:suff w:val="nothing"/>
      <w:lvlText w:val="（%1）"/>
      <w:lvlJc w:val="left"/>
      <w:rPr>
        <w:rFonts w:hint="eastAsia"/>
      </w:rPr>
    </w:lvl>
  </w:abstractNum>
  <w:abstractNum w:abstractNumId="1">
    <w:nsid w:val="7DD056B1"/>
    <w:multiLevelType w:val="multilevel"/>
    <w:tmpl w:val="7DD056B1"/>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HorizontalSpacing w:val="105"/>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mI5ODc5N2M0NDQ1YTQ0Mjg3YzIxMWYyZTczNjY5OWQifQ=="/>
  </w:docVars>
  <w:rsids>
    <w:rsidRoot w:val="004506F9"/>
    <w:rsid w:val="00002A87"/>
    <w:rsid w:val="00011DA3"/>
    <w:rsid w:val="00015D52"/>
    <w:rsid w:val="0002229B"/>
    <w:rsid w:val="000264C7"/>
    <w:rsid w:val="000273BD"/>
    <w:rsid w:val="000415B7"/>
    <w:rsid w:val="000476A4"/>
    <w:rsid w:val="000658A3"/>
    <w:rsid w:val="00067619"/>
    <w:rsid w:val="00074155"/>
    <w:rsid w:val="00095535"/>
    <w:rsid w:val="000A0C6C"/>
    <w:rsid w:val="000A0EFF"/>
    <w:rsid w:val="000A20FB"/>
    <w:rsid w:val="000A3F69"/>
    <w:rsid w:val="000A6796"/>
    <w:rsid w:val="000B66EE"/>
    <w:rsid w:val="000C7903"/>
    <w:rsid w:val="000F6EA4"/>
    <w:rsid w:val="001037A4"/>
    <w:rsid w:val="00107A8F"/>
    <w:rsid w:val="0011147C"/>
    <w:rsid w:val="0012177E"/>
    <w:rsid w:val="001307F9"/>
    <w:rsid w:val="00146B91"/>
    <w:rsid w:val="00152C6D"/>
    <w:rsid w:val="00162D39"/>
    <w:rsid w:val="00184B22"/>
    <w:rsid w:val="00191E9A"/>
    <w:rsid w:val="001A1BD2"/>
    <w:rsid w:val="001A67DB"/>
    <w:rsid w:val="001B0C41"/>
    <w:rsid w:val="001B30F3"/>
    <w:rsid w:val="001B492D"/>
    <w:rsid w:val="001B6541"/>
    <w:rsid w:val="001D1AED"/>
    <w:rsid w:val="001D51E5"/>
    <w:rsid w:val="001F0C3B"/>
    <w:rsid w:val="002060D1"/>
    <w:rsid w:val="00214427"/>
    <w:rsid w:val="00217C4C"/>
    <w:rsid w:val="00234AF8"/>
    <w:rsid w:val="00235158"/>
    <w:rsid w:val="00265724"/>
    <w:rsid w:val="0027426B"/>
    <w:rsid w:val="00283324"/>
    <w:rsid w:val="00287AC7"/>
    <w:rsid w:val="00292F0E"/>
    <w:rsid w:val="002A3150"/>
    <w:rsid w:val="00317D3B"/>
    <w:rsid w:val="00320E31"/>
    <w:rsid w:val="0033348B"/>
    <w:rsid w:val="003479BD"/>
    <w:rsid w:val="00351E41"/>
    <w:rsid w:val="00354E49"/>
    <w:rsid w:val="00360AD6"/>
    <w:rsid w:val="003768D5"/>
    <w:rsid w:val="0038057E"/>
    <w:rsid w:val="00384DEB"/>
    <w:rsid w:val="0038510C"/>
    <w:rsid w:val="00390996"/>
    <w:rsid w:val="003A28E3"/>
    <w:rsid w:val="003B3D30"/>
    <w:rsid w:val="003B7CD0"/>
    <w:rsid w:val="003E551E"/>
    <w:rsid w:val="003F0307"/>
    <w:rsid w:val="003F16A8"/>
    <w:rsid w:val="00402BB1"/>
    <w:rsid w:val="00403A61"/>
    <w:rsid w:val="00444A11"/>
    <w:rsid w:val="0044791D"/>
    <w:rsid w:val="004506F9"/>
    <w:rsid w:val="004717A2"/>
    <w:rsid w:val="00472ABD"/>
    <w:rsid w:val="00491741"/>
    <w:rsid w:val="004A6EA9"/>
    <w:rsid w:val="004D4C76"/>
    <w:rsid w:val="004D7E1A"/>
    <w:rsid w:val="004F1E7C"/>
    <w:rsid w:val="004F7E68"/>
    <w:rsid w:val="00500E5F"/>
    <w:rsid w:val="00506A57"/>
    <w:rsid w:val="005122EF"/>
    <w:rsid w:val="00517C33"/>
    <w:rsid w:val="0052113A"/>
    <w:rsid w:val="005217EC"/>
    <w:rsid w:val="00523644"/>
    <w:rsid w:val="00526942"/>
    <w:rsid w:val="0054069E"/>
    <w:rsid w:val="0055085D"/>
    <w:rsid w:val="0055195B"/>
    <w:rsid w:val="0055241A"/>
    <w:rsid w:val="005635AA"/>
    <w:rsid w:val="005767CC"/>
    <w:rsid w:val="00587A55"/>
    <w:rsid w:val="00590D9F"/>
    <w:rsid w:val="00595D26"/>
    <w:rsid w:val="005A74E6"/>
    <w:rsid w:val="005B072B"/>
    <w:rsid w:val="005B438C"/>
    <w:rsid w:val="005D4D55"/>
    <w:rsid w:val="005E1519"/>
    <w:rsid w:val="005E2CFB"/>
    <w:rsid w:val="0061113D"/>
    <w:rsid w:val="0062378F"/>
    <w:rsid w:val="00651EEC"/>
    <w:rsid w:val="00656756"/>
    <w:rsid w:val="00687EF7"/>
    <w:rsid w:val="006A351B"/>
    <w:rsid w:val="006B0422"/>
    <w:rsid w:val="006C1B53"/>
    <w:rsid w:val="006D7730"/>
    <w:rsid w:val="006E21E9"/>
    <w:rsid w:val="006E3E5C"/>
    <w:rsid w:val="006E5284"/>
    <w:rsid w:val="006F3EB5"/>
    <w:rsid w:val="00702E34"/>
    <w:rsid w:val="00704395"/>
    <w:rsid w:val="007202CE"/>
    <w:rsid w:val="00720FF1"/>
    <w:rsid w:val="007275E7"/>
    <w:rsid w:val="007509D9"/>
    <w:rsid w:val="007527D5"/>
    <w:rsid w:val="0077660E"/>
    <w:rsid w:val="00787151"/>
    <w:rsid w:val="007C7831"/>
    <w:rsid w:val="007D0C84"/>
    <w:rsid w:val="00802802"/>
    <w:rsid w:val="00805212"/>
    <w:rsid w:val="00812ED5"/>
    <w:rsid w:val="00815EDB"/>
    <w:rsid w:val="008218E8"/>
    <w:rsid w:val="008219C4"/>
    <w:rsid w:val="008277D9"/>
    <w:rsid w:val="00830ACE"/>
    <w:rsid w:val="0086606A"/>
    <w:rsid w:val="00876AA8"/>
    <w:rsid w:val="0089211A"/>
    <w:rsid w:val="00897A29"/>
    <w:rsid w:val="008A0154"/>
    <w:rsid w:val="008A3E8D"/>
    <w:rsid w:val="008B25F1"/>
    <w:rsid w:val="008C3A70"/>
    <w:rsid w:val="008C7B16"/>
    <w:rsid w:val="008D48EC"/>
    <w:rsid w:val="008D4F04"/>
    <w:rsid w:val="00916A46"/>
    <w:rsid w:val="009237C4"/>
    <w:rsid w:val="00930EB6"/>
    <w:rsid w:val="00934EB3"/>
    <w:rsid w:val="00943B21"/>
    <w:rsid w:val="00945226"/>
    <w:rsid w:val="00946E6C"/>
    <w:rsid w:val="00950252"/>
    <w:rsid w:val="00960608"/>
    <w:rsid w:val="00967F5D"/>
    <w:rsid w:val="009714A4"/>
    <w:rsid w:val="00976BEB"/>
    <w:rsid w:val="009773F5"/>
    <w:rsid w:val="009A0F95"/>
    <w:rsid w:val="009B3ADF"/>
    <w:rsid w:val="009C0BC2"/>
    <w:rsid w:val="009C3B52"/>
    <w:rsid w:val="009D0D71"/>
    <w:rsid w:val="00A062B9"/>
    <w:rsid w:val="00A1342F"/>
    <w:rsid w:val="00A25680"/>
    <w:rsid w:val="00A42218"/>
    <w:rsid w:val="00A45ECE"/>
    <w:rsid w:val="00A55173"/>
    <w:rsid w:val="00A57985"/>
    <w:rsid w:val="00A6255F"/>
    <w:rsid w:val="00A63C81"/>
    <w:rsid w:val="00A70249"/>
    <w:rsid w:val="00A730A9"/>
    <w:rsid w:val="00A73F13"/>
    <w:rsid w:val="00A76ECF"/>
    <w:rsid w:val="00AB18CD"/>
    <w:rsid w:val="00AF0AE5"/>
    <w:rsid w:val="00B05582"/>
    <w:rsid w:val="00B1765D"/>
    <w:rsid w:val="00B23491"/>
    <w:rsid w:val="00B23F7B"/>
    <w:rsid w:val="00B33BEA"/>
    <w:rsid w:val="00B363A4"/>
    <w:rsid w:val="00B45055"/>
    <w:rsid w:val="00B47B2E"/>
    <w:rsid w:val="00B536D4"/>
    <w:rsid w:val="00B57C9F"/>
    <w:rsid w:val="00B845B3"/>
    <w:rsid w:val="00B85D8B"/>
    <w:rsid w:val="00B932FD"/>
    <w:rsid w:val="00BC1C8A"/>
    <w:rsid w:val="00BC3D21"/>
    <w:rsid w:val="00BD2EB7"/>
    <w:rsid w:val="00BD3F89"/>
    <w:rsid w:val="00BD64D7"/>
    <w:rsid w:val="00BE3674"/>
    <w:rsid w:val="00BF2C1A"/>
    <w:rsid w:val="00BF4A06"/>
    <w:rsid w:val="00C02A48"/>
    <w:rsid w:val="00C07F7E"/>
    <w:rsid w:val="00C10B25"/>
    <w:rsid w:val="00C14B6D"/>
    <w:rsid w:val="00C213F3"/>
    <w:rsid w:val="00C2314F"/>
    <w:rsid w:val="00C3049A"/>
    <w:rsid w:val="00C31147"/>
    <w:rsid w:val="00C31B1E"/>
    <w:rsid w:val="00C54822"/>
    <w:rsid w:val="00C637B5"/>
    <w:rsid w:val="00C77645"/>
    <w:rsid w:val="00C82434"/>
    <w:rsid w:val="00C8322F"/>
    <w:rsid w:val="00C920C9"/>
    <w:rsid w:val="00C939BB"/>
    <w:rsid w:val="00CB16AF"/>
    <w:rsid w:val="00CB7A4C"/>
    <w:rsid w:val="00CC5D23"/>
    <w:rsid w:val="00CD2825"/>
    <w:rsid w:val="00CD46EA"/>
    <w:rsid w:val="00CE04C3"/>
    <w:rsid w:val="00CE76A0"/>
    <w:rsid w:val="00CF6BE0"/>
    <w:rsid w:val="00D0411C"/>
    <w:rsid w:val="00D13D7F"/>
    <w:rsid w:val="00D148C6"/>
    <w:rsid w:val="00D15BC1"/>
    <w:rsid w:val="00D21659"/>
    <w:rsid w:val="00D30A14"/>
    <w:rsid w:val="00D32BF2"/>
    <w:rsid w:val="00D71524"/>
    <w:rsid w:val="00D94292"/>
    <w:rsid w:val="00DA344B"/>
    <w:rsid w:val="00DC1F28"/>
    <w:rsid w:val="00DC44BF"/>
    <w:rsid w:val="00DD06FF"/>
    <w:rsid w:val="00DD5FE9"/>
    <w:rsid w:val="00DE77EC"/>
    <w:rsid w:val="00DF16ED"/>
    <w:rsid w:val="00E00C7A"/>
    <w:rsid w:val="00E057E3"/>
    <w:rsid w:val="00E15AFC"/>
    <w:rsid w:val="00E21FF5"/>
    <w:rsid w:val="00E22C0B"/>
    <w:rsid w:val="00E35BD4"/>
    <w:rsid w:val="00E37ACD"/>
    <w:rsid w:val="00E45115"/>
    <w:rsid w:val="00E55B68"/>
    <w:rsid w:val="00E70083"/>
    <w:rsid w:val="00E860AE"/>
    <w:rsid w:val="00E921EE"/>
    <w:rsid w:val="00EA0449"/>
    <w:rsid w:val="00EC5093"/>
    <w:rsid w:val="00ED6E2D"/>
    <w:rsid w:val="00EE5687"/>
    <w:rsid w:val="00F15F82"/>
    <w:rsid w:val="00F22DCA"/>
    <w:rsid w:val="00F24AF4"/>
    <w:rsid w:val="00F40574"/>
    <w:rsid w:val="00F46F11"/>
    <w:rsid w:val="00F47FCF"/>
    <w:rsid w:val="00F543D2"/>
    <w:rsid w:val="00F60CB7"/>
    <w:rsid w:val="00F726D4"/>
    <w:rsid w:val="00F74360"/>
    <w:rsid w:val="00F96E14"/>
    <w:rsid w:val="00F976A3"/>
    <w:rsid w:val="00FB462F"/>
    <w:rsid w:val="00FC4F77"/>
    <w:rsid w:val="00FD50AD"/>
    <w:rsid w:val="00FE16FA"/>
    <w:rsid w:val="00FE328A"/>
    <w:rsid w:val="00FE3B08"/>
    <w:rsid w:val="00FE770E"/>
    <w:rsid w:val="00FF04EC"/>
    <w:rsid w:val="00FF4AFE"/>
    <w:rsid w:val="00FF77B3"/>
    <w:rsid w:val="01393E9C"/>
    <w:rsid w:val="015D1953"/>
    <w:rsid w:val="01CA7933"/>
    <w:rsid w:val="021C1F5C"/>
    <w:rsid w:val="05FA3FB2"/>
    <w:rsid w:val="069B6B14"/>
    <w:rsid w:val="06A523F1"/>
    <w:rsid w:val="06EB7A55"/>
    <w:rsid w:val="07CB50F3"/>
    <w:rsid w:val="082E5640"/>
    <w:rsid w:val="089E5946"/>
    <w:rsid w:val="0A23714F"/>
    <w:rsid w:val="0A2B1FD3"/>
    <w:rsid w:val="0A411DD2"/>
    <w:rsid w:val="0A4B1903"/>
    <w:rsid w:val="0E345641"/>
    <w:rsid w:val="11221309"/>
    <w:rsid w:val="11BF230C"/>
    <w:rsid w:val="13504993"/>
    <w:rsid w:val="14030170"/>
    <w:rsid w:val="14C179F5"/>
    <w:rsid w:val="15396844"/>
    <w:rsid w:val="15F65201"/>
    <w:rsid w:val="171B2A09"/>
    <w:rsid w:val="17D54B5B"/>
    <w:rsid w:val="17FC7302"/>
    <w:rsid w:val="18067889"/>
    <w:rsid w:val="187918ED"/>
    <w:rsid w:val="18D41F1C"/>
    <w:rsid w:val="19066A66"/>
    <w:rsid w:val="1CAA55D5"/>
    <w:rsid w:val="1CAC2531"/>
    <w:rsid w:val="1CB5210B"/>
    <w:rsid w:val="1E415C00"/>
    <w:rsid w:val="1E955E76"/>
    <w:rsid w:val="1FDF270A"/>
    <w:rsid w:val="20596A3F"/>
    <w:rsid w:val="20B85736"/>
    <w:rsid w:val="214F239F"/>
    <w:rsid w:val="21C05901"/>
    <w:rsid w:val="230607CE"/>
    <w:rsid w:val="23FD38E1"/>
    <w:rsid w:val="25D14936"/>
    <w:rsid w:val="26B84B96"/>
    <w:rsid w:val="2841039B"/>
    <w:rsid w:val="28605033"/>
    <w:rsid w:val="2A9C44F6"/>
    <w:rsid w:val="2AEA1644"/>
    <w:rsid w:val="2B78551E"/>
    <w:rsid w:val="2E0E2546"/>
    <w:rsid w:val="2FE72BD7"/>
    <w:rsid w:val="2FEB53E6"/>
    <w:rsid w:val="30302C29"/>
    <w:rsid w:val="326B0DE2"/>
    <w:rsid w:val="33CF6A55"/>
    <w:rsid w:val="35A6307A"/>
    <w:rsid w:val="36212B96"/>
    <w:rsid w:val="36561D38"/>
    <w:rsid w:val="388C682A"/>
    <w:rsid w:val="3918194B"/>
    <w:rsid w:val="3A560D5E"/>
    <w:rsid w:val="3B8A13BA"/>
    <w:rsid w:val="3D106151"/>
    <w:rsid w:val="3D4E378B"/>
    <w:rsid w:val="3E730D31"/>
    <w:rsid w:val="40902F7E"/>
    <w:rsid w:val="4096707B"/>
    <w:rsid w:val="40C65454"/>
    <w:rsid w:val="414038B3"/>
    <w:rsid w:val="426575DE"/>
    <w:rsid w:val="426923B8"/>
    <w:rsid w:val="45EA132F"/>
    <w:rsid w:val="46950BE8"/>
    <w:rsid w:val="46C2771A"/>
    <w:rsid w:val="46CE1037"/>
    <w:rsid w:val="47A61E8B"/>
    <w:rsid w:val="48850F68"/>
    <w:rsid w:val="4B791C0B"/>
    <w:rsid w:val="4C392023"/>
    <w:rsid w:val="4CD361EF"/>
    <w:rsid w:val="4CD418B9"/>
    <w:rsid w:val="4E015DA2"/>
    <w:rsid w:val="4E0374AA"/>
    <w:rsid w:val="4EDD03DE"/>
    <w:rsid w:val="4FE33C01"/>
    <w:rsid w:val="5104602A"/>
    <w:rsid w:val="524961BA"/>
    <w:rsid w:val="53013A6F"/>
    <w:rsid w:val="533A0718"/>
    <w:rsid w:val="539F3B8E"/>
    <w:rsid w:val="54A873B3"/>
    <w:rsid w:val="54AC6715"/>
    <w:rsid w:val="57E22807"/>
    <w:rsid w:val="584D6926"/>
    <w:rsid w:val="59563905"/>
    <w:rsid w:val="59945DBD"/>
    <w:rsid w:val="5C0F714A"/>
    <w:rsid w:val="5D597D1E"/>
    <w:rsid w:val="5DF71F82"/>
    <w:rsid w:val="5F244426"/>
    <w:rsid w:val="5FB15E85"/>
    <w:rsid w:val="62AA0157"/>
    <w:rsid w:val="63B173A2"/>
    <w:rsid w:val="63FF656F"/>
    <w:rsid w:val="66A807C5"/>
    <w:rsid w:val="66FC05BE"/>
    <w:rsid w:val="67170BBD"/>
    <w:rsid w:val="689A308F"/>
    <w:rsid w:val="6A5A6E8B"/>
    <w:rsid w:val="6B2A4DD1"/>
    <w:rsid w:val="6C353840"/>
    <w:rsid w:val="71436149"/>
    <w:rsid w:val="72FD2CEF"/>
    <w:rsid w:val="73586C10"/>
    <w:rsid w:val="74F15BB0"/>
    <w:rsid w:val="757F3C06"/>
    <w:rsid w:val="768A2321"/>
    <w:rsid w:val="76A84E13"/>
    <w:rsid w:val="76C848B9"/>
    <w:rsid w:val="770E7C04"/>
    <w:rsid w:val="792810B8"/>
    <w:rsid w:val="79F97410"/>
    <w:rsid w:val="7A175409"/>
    <w:rsid w:val="7A532E8B"/>
    <w:rsid w:val="7AFE6E3A"/>
    <w:rsid w:val="7B0651AA"/>
    <w:rsid w:val="7BF72933"/>
    <w:rsid w:val="7CED360A"/>
    <w:rsid w:val="7D61134E"/>
    <w:rsid w:val="7E2731FF"/>
    <w:rsid w:val="7EE95C57"/>
    <w:rsid w:val="7F4C660C"/>
    <w:rsid w:val="7FC7559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autoRedefine/>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autoRedefine/>
    <w:semiHidden/>
    <w:qFormat/>
    <w:uiPriority w:val="99"/>
    <w:rPr>
      <w:sz w:val="18"/>
      <w:szCs w:val="18"/>
    </w:rPr>
  </w:style>
  <w:style w:type="paragraph" w:customStyle="1" w:styleId="13">
    <w:name w:val="Revision"/>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22</Pages>
  <Words>2979</Words>
  <Characters>3837</Characters>
  <Lines>34</Lines>
  <Paragraphs>23</Paragraphs>
  <TotalTime>1</TotalTime>
  <ScaleCrop>false</ScaleCrop>
  <LinksUpToDate>false</LinksUpToDate>
  <CharactersWithSpaces>4303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田媛</cp:lastModifiedBy>
  <cp:lastPrinted>2020-07-15T07:25:00Z</cp:lastPrinted>
  <dcterms:modified xsi:type="dcterms:W3CDTF">2024-11-26T02:15:02Z</dcterms:modified>
  <cp:revision>428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DD04D6E1B77044E8BBD1CFC146AB9116</vt:lpwstr>
  </property>
</Properties>
</file>