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eastAsiaTheme="minorEastAsia"/>
          <w:lang w:eastAsia="zh-CN"/>
        </w:rPr>
      </w:pPr>
      <w:r>
        <w:t>2023年</w:t>
      </w:r>
      <w:r>
        <w:rPr>
          <w:rFonts w:hint="eastAsia"/>
          <w:lang w:eastAsia="zh-CN"/>
        </w:rPr>
        <w:t>蓝山县新圩中心卫生院整体绩效自评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年以来，我院在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县卫健局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县中心医院、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镇党委政府的正确领导下，在县疾控中心、保健院的耐心指导下，全院职工团结一致，为圆满完成我院年初制定的各项工作任务和临时性中心工作而努力。我院始终坚持“以人为本，病人第一”的服务理念，在加强全院职工政治思想和医德医风教育的同时，认真抓好基本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医疗及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公共卫生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服务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等工作。现将我院20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年度以来所开展的各项工作情况做如下总结：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720" w:right="0" w:hanging="7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一、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在职人员基本情况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448" w:leftChars="142" w:right="0" w:firstLine="651" w:firstLineChars="206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、我卫生院现有编制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人，在职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57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。其中正式工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28人、财政临聘人员12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；医院自聘人员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13人；公益性岗位2人，就业见习生2人；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主治医师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3、执业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医师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2名、执业助理医师9名、主管护师5、护师5名、护士4名、执业药师1名、医技人员4名；其他人员24名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643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、辖区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内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现有村卫生室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35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个。</w:t>
      </w:r>
    </w:p>
    <w:p>
      <w:pPr>
        <w:pStyle w:val="10"/>
        <w:spacing w:line="600" w:lineRule="exact"/>
        <w:outlineLvl w:val="1"/>
        <w:rPr>
          <w:rFonts w:hAnsi="黑体" w:cs="Times New Roman"/>
          <w:color w:val="auto"/>
          <w:sz w:val="32"/>
          <w:szCs w:val="32"/>
        </w:rPr>
      </w:pPr>
      <w:r>
        <w:rPr>
          <w:rFonts w:hAnsi="黑体" w:cs="Times New Roman"/>
          <w:color w:val="auto"/>
          <w:sz w:val="32"/>
          <w:szCs w:val="32"/>
        </w:rPr>
        <w:t>二、收入决算情况说明</w:t>
      </w:r>
    </w:p>
    <w:p>
      <w:pPr>
        <w:pStyle w:val="10"/>
        <w:spacing w:line="600" w:lineRule="exact"/>
        <w:ind w:firstLine="632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本年收入合计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1189.11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万元，其中：财政拨款收入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662.67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万元，占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55.73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%；上级补助收入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万元，占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%；事业收入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526.44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万元，占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44.27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%；经营收入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万元，占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%；附属单位上缴收入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万元，占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%；其他收入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万元，占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%。</w:t>
      </w:r>
    </w:p>
    <w:p>
      <w:pPr>
        <w:pStyle w:val="10"/>
        <w:spacing w:line="600" w:lineRule="exact"/>
        <w:outlineLvl w:val="1"/>
        <w:rPr>
          <w:rFonts w:hAnsi="黑体" w:cs="Times New Roman"/>
          <w:color w:val="auto"/>
          <w:sz w:val="32"/>
          <w:szCs w:val="32"/>
        </w:rPr>
      </w:pPr>
      <w:r>
        <w:rPr>
          <w:rFonts w:hAnsi="黑体" w:cs="Times New Roman"/>
          <w:color w:val="auto"/>
          <w:sz w:val="32"/>
          <w:szCs w:val="32"/>
        </w:rPr>
        <w:t>三、支出决算情况说明</w:t>
      </w:r>
    </w:p>
    <w:p>
      <w:pPr>
        <w:pStyle w:val="10"/>
        <w:spacing w:line="600" w:lineRule="exact"/>
        <w:ind w:firstLine="632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本年支出合计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1189.11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万元，其中：基本支出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811.11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万元，占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68.21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%；项目支出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378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万元，占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31.79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%；上缴上级支出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万元，占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%；经营支出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万元，占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%；对附属单位补助支出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万元，占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%。</w:t>
      </w:r>
    </w:p>
    <w:p>
      <w:pPr>
        <w:pStyle w:val="10"/>
        <w:spacing w:line="600" w:lineRule="exact"/>
        <w:outlineLvl w:val="1"/>
        <w:rPr>
          <w:rFonts w:hAnsi="黑体" w:cs="Times New Roman"/>
          <w:color w:val="auto"/>
          <w:sz w:val="32"/>
          <w:szCs w:val="32"/>
        </w:rPr>
      </w:pPr>
      <w:r>
        <w:rPr>
          <w:rFonts w:hAnsi="黑体" w:cs="Times New Roman"/>
          <w:color w:val="auto"/>
          <w:sz w:val="32"/>
          <w:szCs w:val="32"/>
        </w:rPr>
        <w:t>四、财政拨款收入支出决算总体情况说明</w:t>
      </w:r>
    </w:p>
    <w:p>
      <w:pPr>
        <w:pStyle w:val="10"/>
        <w:spacing w:line="600" w:lineRule="exact"/>
        <w:ind w:firstLine="632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年度财政拨款收、支总计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1189.11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万元，与20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年相比，增加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97.27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万元,增长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8.18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%，主要是因为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财政加大对卫生院的投入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643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right="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" w:hAnsi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基本公共卫生工作开展情况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辖区内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国土面积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136.2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平方公里，共有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个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行政村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，总人口为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39685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人。65岁以上人口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5258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人；管理人数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5258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人。3岁以下儿童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1093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人；已管理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1093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人。7岁以下儿童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2511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人，已管理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2511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人。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right="0" w:firstLine="632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、到目前共建居民健康档案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47663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人份。建档率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100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%。7岁以下儿童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2855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人，建档人数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2855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人，建档率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100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%。3岁以下儿童建档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1240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人。筛查出高血压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3422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人，管理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3422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人；糖尿病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1104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人，管理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1104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人；65岁以上老年人管理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5258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人。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643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2、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我院开展健康教育讲座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次，出健康教育宣传栏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期，开展公众健康咨询活动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9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次，发放健康教育材料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4万余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份。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643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3、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卫生监督协管工作。对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辖区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进行卫生巡查，其中学校卫生共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家，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水厂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3家，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医疗机构共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36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家，巡查次数总计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176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次。通过巡查，对辖区内公共场所卫生许可证的下达了意见书，要求其进行整改，并做好督促工作。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643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4、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家庭医生签约情况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家庭医生已签约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43570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人，65岁以上老年人签约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5258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人，高血压患者签约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3422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人，糖尿病患者签约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1104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人，重精患者签约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246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人，肺结核患者签约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人。0-6岁儿童签约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2511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人，孕产妇签约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146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人，残疾人签约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376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人，签约率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97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%。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643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六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、防疫工作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643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1、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儿童规划免疫工作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（1）建卡儿童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286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人，接种率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%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﹙2﹚乙脑接种工作：接种乙脑疫苗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264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人次。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﹙4﹚麻腮风接种工作：接种麻腮风疫苗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268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人次。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﹙5﹚A群疫苗接种工作：接种A群疫苗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针次。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（7）百白破疫苗接种工作：接种百日破疫苗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473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人次。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（8）甲肝疫苗接种工作：接种甲肝疫苗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157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人次。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（9）狂犬疫苗接种工作：接种狂犬疫苗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450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人次。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（10）水痘疫苗接种工作：接种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374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针次。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（11）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HiB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疫苗接种工作：接种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539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针次。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（12）脊灰疫苗接种工作：接种口服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525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人次。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（1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）手足口病接种工作：接种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278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针次。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（1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）成人、儿童自费乙肝疫苗接种工作：接种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58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针次。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（16）流感疫苗接种工作：接种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740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针次。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643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死因监测工作：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为了加强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辖区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死因监测工作，收集人群死亡资料，并进行综合分析研究率，死亡原因及变化趋势和规律，为政府部门制定防治措施提供科学依据，20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年死因报告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311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例。 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七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、妇幼保健工作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602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1、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孕产妇情况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全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孕产妇总数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328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人，活产数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286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人，产前建卡人数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328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人，建卡率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%；早检人数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328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人，早检率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%；孕产妇产检≥5次人数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328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人，健康管理率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%。产后访视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277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人，访视率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%；孕产妇系统管理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328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人，系统管理率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%；住院分娩人数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277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人，住院分娩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%；非住院分娩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人，剖宫产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118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人，剖宫产率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%。筛出高危孕产妇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183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人，高危孕产妇管理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%；高危孕产妇住院分娩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145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人，高危孕产妇住院分娩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%，孕产妇死亡人数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人。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643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2、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7岁以下儿童保健情况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 7岁以下儿童人数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2511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人、5岁以下儿童人数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2009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人、三岁以下儿童人数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1093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人、儿童体检人数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2502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人次、7岁以下儿童保健覆盖率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99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%。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643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3、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培训情况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培训村医例会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次、人数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人，受训人数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人。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643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5岁以下儿童死亡情况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643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5岁以下儿童有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2009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人，其中5岁以下儿童死亡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人，5岁以下儿童死亡率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0.001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%。今年活产总数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286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人，新生儿死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人。</w:t>
      </w:r>
    </w:p>
    <w:p>
      <w:pPr>
        <w:pStyle w:val="7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0" w:afterAutospacing="0" w:line="378" w:lineRule="atLeast"/>
        <w:ind w:right="0" w:rightChars="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八、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双向转诊情况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378" w:lineRule="atLeast"/>
        <w:ind w:right="0" w:rightChars="0" w:firstLine="632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2023年度我院向蓝山县中心医院医共体总院共转诊病人182人次，而接受总院下转病人70人次，通过双向转诊病人提前预约，解决了病人不了解病情看病走弯路的问题，使得基层的病人能够得到连续、完整的治疗。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九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、医疗工作开展及业务收入情况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门诊就诊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51507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人次，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与去年同期比较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上升18.06%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住院人次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1894人次，与去年同期比较下降21.86%；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总收入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482.47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元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，与去年同期比较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上升1.87%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；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门诊收入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295.52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万元，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与去年同期比较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下降1.23%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；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住院收入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186.96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万元，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与去年同期比较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上升7.61%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；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药品收入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291.72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万元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与去年同期比较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下降9.03%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医疗收入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190.61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元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，与去年同期比较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上升5.74%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疫苗收入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97.19万元，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与去年同期比较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下降29.52%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中药收入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9.62万元，与去年同期比较下降5.68%；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十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年工作安排</w:t>
      </w:r>
    </w:p>
    <w:p>
      <w:pPr>
        <w:numPr>
          <w:ilvl w:val="0"/>
          <w:numId w:val="1"/>
        </w:numPr>
        <w:ind w:left="480" w:leftChars="0" w:firstLine="0" w:firstLineChars="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争取政策、争取项目和资金，建设一栋综合性医疗大楼，</w:t>
      </w:r>
      <w:bookmarkStart w:id="0" w:name="_GoBack"/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预计床位在100张左右；</w:t>
      </w:r>
    </w:p>
    <w:bookmarkEnd w:id="0"/>
    <w:p>
      <w:pPr>
        <w:numPr>
          <w:ilvl w:val="0"/>
          <w:numId w:val="1"/>
        </w:numPr>
        <w:ind w:left="480" w:leftChars="0" w:firstLine="0" w:firstLineChars="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加强医共体建设，落实好村卫生室一体化管理。实施好村、镇、县三联动和患者上下转诊等；</w:t>
      </w:r>
    </w:p>
    <w:p>
      <w:pPr>
        <w:numPr>
          <w:ilvl w:val="0"/>
          <w:numId w:val="1"/>
        </w:numPr>
        <w:ind w:left="480" w:leftChars="0" w:firstLine="0" w:firstLineChars="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人才培养、人才引进：外科医师1名、麻醉医师1名、中医师1名、临床医师3名、护士5名、司机1名；</w:t>
      </w:r>
    </w:p>
    <w:p>
      <w:pPr>
        <w:numPr>
          <w:ilvl w:val="0"/>
          <w:numId w:val="1"/>
        </w:numPr>
        <w:ind w:left="480" w:leftChars="0" w:firstLine="0" w:firstLineChars="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加强医疗服务能力，医疗服务水平的提升，降低外传率；</w:t>
      </w:r>
    </w:p>
    <w:p>
      <w:pPr>
        <w:numPr>
          <w:ilvl w:val="0"/>
          <w:numId w:val="1"/>
        </w:numPr>
        <w:ind w:left="480" w:leftChars="0" w:firstLine="0" w:firstLineChars="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加强落实医师包村工作的实施；</w:t>
      </w:r>
    </w:p>
    <w:p>
      <w:pPr>
        <w:numPr>
          <w:ilvl w:val="0"/>
          <w:numId w:val="1"/>
        </w:numPr>
        <w:ind w:left="480" w:leftChars="0" w:firstLine="0" w:firstLineChars="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为解决卫生院用电量大、负荷重的问题，卫生院须增加一台变压器。</w:t>
      </w:r>
    </w:p>
    <w:p>
      <w:pPr>
        <w:numPr>
          <w:ilvl w:val="0"/>
          <w:numId w:val="1"/>
        </w:numPr>
        <w:ind w:left="480" w:leftChars="0" w:firstLine="0" w:firstLineChars="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院容院貌改善；院内绿化、路面硬化等</w:t>
      </w:r>
    </w:p>
    <w:p>
      <w:pPr>
        <w:numPr>
          <w:ilvl w:val="0"/>
          <w:numId w:val="1"/>
        </w:numPr>
        <w:ind w:left="480" w:leftChars="0" w:firstLine="0" w:firstLineChars="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医疗废水无公害处理。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right="0" w:firstLine="5688" w:firstLineChars="18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right="0" w:firstLine="5688" w:firstLineChars="1800"/>
        <w:jc w:val="righ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新圩镇中心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卫生院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start="94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13DA57"/>
    <w:multiLevelType w:val="singleLevel"/>
    <w:tmpl w:val="3313DA57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NTBiYmZlYWNiMThjOWM5YjdhZDYzYzc1NWNkZWMifQ=="/>
  </w:docVars>
  <w:rsids>
    <w:rsidRoot w:val="00000000"/>
    <w:rsid w:val="003E3583"/>
    <w:rsid w:val="021B45DE"/>
    <w:rsid w:val="0494714F"/>
    <w:rsid w:val="0B694450"/>
    <w:rsid w:val="0E8C5437"/>
    <w:rsid w:val="10F47E25"/>
    <w:rsid w:val="11D71FC0"/>
    <w:rsid w:val="127C28D6"/>
    <w:rsid w:val="14134495"/>
    <w:rsid w:val="15A1411F"/>
    <w:rsid w:val="17DE167D"/>
    <w:rsid w:val="1B422FBF"/>
    <w:rsid w:val="1F671289"/>
    <w:rsid w:val="22E66801"/>
    <w:rsid w:val="24537A04"/>
    <w:rsid w:val="28904893"/>
    <w:rsid w:val="2AD24E6A"/>
    <w:rsid w:val="2EFD1CB1"/>
    <w:rsid w:val="30B64808"/>
    <w:rsid w:val="31533BC4"/>
    <w:rsid w:val="32C7081A"/>
    <w:rsid w:val="32D617F6"/>
    <w:rsid w:val="342174D5"/>
    <w:rsid w:val="36653E56"/>
    <w:rsid w:val="372C0285"/>
    <w:rsid w:val="44891BBB"/>
    <w:rsid w:val="47ED49C5"/>
    <w:rsid w:val="49AD6B22"/>
    <w:rsid w:val="4F103A8F"/>
    <w:rsid w:val="508423E7"/>
    <w:rsid w:val="57262644"/>
    <w:rsid w:val="5B02676A"/>
    <w:rsid w:val="5EEB09FA"/>
    <w:rsid w:val="68C369C5"/>
    <w:rsid w:val="69165015"/>
    <w:rsid w:val="692F0746"/>
    <w:rsid w:val="71A81D85"/>
    <w:rsid w:val="72604DEF"/>
    <w:rsid w:val="73792D50"/>
    <w:rsid w:val="78367F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Default"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2172</Words>
  <Characters>2492</Characters>
  <Lines>0</Lines>
  <Paragraphs>0</Paragraphs>
  <TotalTime>2</TotalTime>
  <ScaleCrop>false</ScaleCrop>
  <LinksUpToDate>false</LinksUpToDate>
  <CharactersWithSpaces>2515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2023-12-17T01:44:00Z</cp:lastPrinted>
  <dcterms:modified xsi:type="dcterms:W3CDTF">2024-07-30T07:18:23Z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A030EBC58B204C0AA6BAFE40B060F39D</vt:lpwstr>
  </property>
</Properties>
</file>