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jc w:val="center"/>
        <w:outlineLvl w:val="0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2023年度蓝山县浆洞国有林场整体绩效评价报告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36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根据《中共中央 国务院 关于全面实施预算绩效管理的意见》（中发[2018]34号）和中共湖南省委办公厅 湖南省人民政府办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公厅《关于全面实施预算绩效管理的实施意见》（湘办发[2019]10号）及《湖南省预算支出绩效评价管理办法》（湘财绩[2020]7号）精神，我单位领导高度重视，认真组织，对2023年部门整体支出进行了绩效自评，现将我单位部门整体支出绩效自评情况报告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一、部门概况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(一）部门基本情况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1．主要职能。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根据蓝编办发【2015】8号文件规定，我场的主要工作职责是：保护培育森林资源、维护国家生态安全。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2．机构情况与2022年相同。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我场为正科级全额拨款公益一类事业单位，内设办公室、计财股、政工人事股、营林股、资源保护股、纪检监察室共6个股室，下设东岭园、大桥头、鲁田、十里冲、烂泥塘、崩冲口、五星、马咀、瑶旦9个工区。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3.人员情况。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核定人员编制75人，现有在编在岗人员66人，临聘人员4人，2023年新进一名，调入2名，在职人员死亡1名，退休1名，所以在编在岗人员比2022年减少1人。核定车辆编制2台，现有车辆2台，主要用于日常营林生产及应急处突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二、部门整体收支结余情况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我单位2023年收入1003.1万元，其中：一般公共预算拨款收入868.82万元，其他收入134.28万元。全年实际支出1003.1万元，其中：基本支出821.35万元，项目支出181.75元。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三、预算执行与管理情况</w:t>
      </w:r>
    </w:p>
    <w:p>
      <w:pPr>
        <w:pStyle w:val="5"/>
        <w:keepNext w:val="0"/>
        <w:keepLines w:val="0"/>
        <w:pageBreakBefore w:val="0"/>
        <w:widowControl/>
        <w:shd w:val="clear" w:color="07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2023年，我单位积极履职，强化管理，较好地完成了年度工作目标。根据部门整体支出绩效评价指标体系，我单位2023年度评价得分为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分。部门整体支出绩效情况如下：</w:t>
      </w:r>
    </w:p>
    <w:p>
      <w:pPr>
        <w:pStyle w:val="5"/>
        <w:keepNext w:val="0"/>
        <w:keepLines w:val="0"/>
        <w:pageBreakBefore w:val="0"/>
        <w:widowControl/>
        <w:shd w:val="clear" w:color="07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1、投入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分</w:t>
      </w:r>
    </w:p>
    <w:p>
      <w:pPr>
        <w:pStyle w:val="5"/>
        <w:keepNext w:val="0"/>
        <w:keepLines w:val="0"/>
        <w:pageBreakBefore w:val="0"/>
        <w:widowControl/>
        <w:shd w:val="clear" w:color="08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预算配置得5分。其中：在职人员控制率：在职66人/编制75人*100%=88%，得 5分；“三公”经费年初预算数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较上年预算数减少14万元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，得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分。</w:t>
      </w:r>
    </w:p>
    <w:p>
      <w:pPr>
        <w:pStyle w:val="5"/>
        <w:keepNext w:val="0"/>
        <w:keepLines w:val="0"/>
        <w:pageBreakBefore w:val="0"/>
        <w:widowControl/>
        <w:shd w:val="clear" w:color="08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2、过程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分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（1）预算执行得20分。预算完成率100%得5分；预算控制率得5分；无新建楼堂馆所得10分。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（2）预算管理得30分。政府采购执行率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5.28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万元/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万元＝1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05.6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%，得6分；管理制度健全有相关财务管理制度等得8分；资金使用符合规定得6分；预决算信息公开按规定内容在规定时限在县政府门户网站公开，基础信息完善，得10分。</w:t>
      </w:r>
    </w:p>
    <w:p>
      <w:pPr>
        <w:pStyle w:val="5"/>
        <w:keepNext w:val="0"/>
        <w:keepLines w:val="0"/>
        <w:pageBreakBefore w:val="0"/>
        <w:widowControl/>
        <w:shd w:val="clear" w:color="08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产出及效率40分。</w:t>
      </w:r>
    </w:p>
    <w:p>
      <w:pPr>
        <w:pStyle w:val="5"/>
        <w:keepNext w:val="0"/>
        <w:keepLines w:val="0"/>
        <w:pageBreakBefore w:val="0"/>
        <w:widowControl/>
        <w:shd w:val="clear" w:color="06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（1）职责履行得10分。本年度很好地完成了各项工作任务。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07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履职效益得30分</w:t>
      </w:r>
    </w:p>
    <w:p>
      <w:pPr>
        <w:pStyle w:val="5"/>
        <w:keepNext w:val="0"/>
        <w:keepLines w:val="0"/>
        <w:pageBreakBefore w:val="0"/>
        <w:widowControl/>
        <w:shd w:val="clear" w:color="06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数量指标：非税收入计划完成120万元，实际完成285万元，得 2分.</w:t>
      </w:r>
    </w:p>
    <w:p>
      <w:pPr>
        <w:pStyle w:val="5"/>
        <w:keepNext w:val="0"/>
        <w:keepLines w:val="0"/>
        <w:pageBreakBefore w:val="0"/>
        <w:widowControl/>
        <w:shd w:val="clear" w:color="06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质量指标1：完成造林面积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00亩，实际完成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集约人工林栽培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500亩，现有林改培2500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亩，得2分</w:t>
      </w:r>
    </w:p>
    <w:p>
      <w:pPr>
        <w:pStyle w:val="5"/>
        <w:keepNext w:val="0"/>
        <w:keepLines w:val="0"/>
        <w:pageBreakBefore w:val="0"/>
        <w:widowControl/>
        <w:shd w:val="clear" w:color="06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质量指标2：完成森林抚育1200亩次，实际完成1200亩次，得2分</w:t>
      </w:r>
    </w:p>
    <w:p>
      <w:pPr>
        <w:pStyle w:val="5"/>
        <w:keepNext w:val="0"/>
        <w:keepLines w:val="0"/>
        <w:pageBreakBefore w:val="0"/>
        <w:widowControl/>
        <w:shd w:val="clear" w:color="06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时效指标：年前完成各项工作任务，实际年前完成，得2分</w:t>
      </w:r>
    </w:p>
    <w:p>
      <w:pPr>
        <w:pStyle w:val="5"/>
        <w:keepNext w:val="0"/>
        <w:keepLines w:val="0"/>
        <w:pageBreakBefore w:val="0"/>
        <w:widowControl/>
        <w:shd w:val="clear" w:color="06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成本指标：支出预算执行小于1273.53万元，实际支出1003.1万元，得2分</w:t>
      </w:r>
    </w:p>
    <w:p>
      <w:pPr>
        <w:pStyle w:val="5"/>
        <w:keepNext w:val="0"/>
        <w:keepLines w:val="0"/>
        <w:pageBreakBefore w:val="0"/>
        <w:widowControl/>
        <w:shd w:val="clear" w:color="06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经济效益指标：带动周边经济发展，实际发包给周边民工劳务费支出3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万元，得3分.</w:t>
      </w:r>
    </w:p>
    <w:p>
      <w:pPr>
        <w:pStyle w:val="5"/>
        <w:keepNext w:val="0"/>
        <w:keepLines w:val="0"/>
        <w:pageBreakBefore w:val="0"/>
        <w:widowControl/>
        <w:shd w:val="clear" w:color="07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社会效益指标：无森林火情发生，实际全年无森林火情发生，得3分</w:t>
      </w:r>
    </w:p>
    <w:p>
      <w:pPr>
        <w:pStyle w:val="5"/>
        <w:keepNext w:val="0"/>
        <w:keepLines w:val="0"/>
        <w:pageBreakBefore w:val="0"/>
        <w:widowControl/>
        <w:shd w:val="clear" w:color="07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生态效益指标：森林覆盖率≧90%，实际92.9%，得2分。</w:t>
      </w:r>
    </w:p>
    <w:p>
      <w:pPr>
        <w:pStyle w:val="5"/>
        <w:keepNext w:val="0"/>
        <w:keepLines w:val="0"/>
        <w:pageBreakBefore w:val="0"/>
        <w:widowControl/>
        <w:shd w:val="clear" w:color="07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可持续影响指标：林区生产生活条件逐步得到改善，实际得到了改善，得2分</w:t>
      </w:r>
    </w:p>
    <w:p>
      <w:pPr>
        <w:pStyle w:val="5"/>
        <w:keepNext w:val="0"/>
        <w:keepLines w:val="0"/>
        <w:pageBreakBefore w:val="0"/>
        <w:widowControl/>
        <w:shd w:val="clear" w:color="060000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满意率指标：干部职工满意度100%，得10分。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四、绩效情况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（一）部门职责履行情况分析。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年度我场以活立木公开拍卖的形式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完成木材销售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立方米，实现销售收入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追缴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2022年度林木拍卖收入70万元。收捡抚育间伐、风电占地等木材销售款52万元，共完成非税收入285万元。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年度完成了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集约人工林栽培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500亩，现有林改培2500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亩，栽植的树种均为木荷、杉木、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楠木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等适合当地种植的乡土珍贵树种，现已全部完成，并顺利通过了相关部门的验收。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我场对未成造林地实施了100%的抚育，全年共完成森林抚育1200亩次。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我场向省林业局争取到林区管护用房项目资金30万元，经集体研究讨论决定用于湖广冲工区管护用房新建项目，项目实施将切实改善工区职工安全住房的问题，为工区职工扎根基层一线提供了基本保障。该项目已进入施工阶段，工程竣工后极大改善了湖广冲、小米坳一带方面的护林防火和野生动植物的保护工作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5、我场争取到了湘江源生态综合治理建设项目700余亩，获得项目资金65万元，通过改项目的实施，促进林木的生长，提高林分的生态质量， 立体条件不断改善，生物多样性持续增加，更好地发挥其生态效益。目前已在评审中。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6、我场2023年完成16公里防火隔离带的修建任务，13座森林消防蓄水池还在施工中。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、我场2023年成立了一支由15人的半专业森林扑火队伍，获得项目资金10万元，购买了背负式高压细水雾灭火机3台、便携式储能灭火水枪3台、移动水泵灭火系统一套、便携式风水两用灭火机3台、便携式风力灭火机5台、割管机1台、应急照明灯一套、移动水囊一套、便携帐篷一套、对讲机8台、个人防护装备15套以及其他打火工具。2023年11月经市局验收合格，极大的加强了林场的扑灭火能力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、我场争取到2023年度战略储备林基地建设项目1000亩，项目资金80万元，其中集约人工林栽培1000亩，目前该项目在财评中。欠发达国有林场巩固提升项目（药材基地建设项目100亩），项目资金60万元，目前该项目在前期准备工作中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五、存在的问题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因资金未能及时到位，造成当年应付的款项未能及时支付，跨年支付情况比较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，上下年支出相差较大。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2.人员结构参差不齐，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技术人员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出现断层情况。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六、后续的工作计划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 加强财务管理，严格财务审核。在费用报账支付时，按照预算规定的费用项目和用途进行资金使用审核、列报支付、财务核算，杜绝超支现象的发生。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.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3．加强项目开展进度的跟踪，开展项目绩效评价，确保项目绩效目标的完成。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蓝山县浆洞国有林场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5日</w:t>
      </w:r>
    </w:p>
    <w:sectPr>
      <w:footerReference r:id="rId4" w:type="default"/>
      <w:footerReference r:id="rId5" w:type="even"/>
      <w:pgSz w:w="11906" w:h="16838"/>
      <w:pgMar w:top="1440" w:right="1306" w:bottom="1440" w:left="1800" w:header="851" w:footer="1361" w:gutter="0"/>
      <w:pgNumType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20" w:leftChars="100" w:right="220" w:rightChars="100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 w:firstLine="360"/>
    </w:pPr>
    <w:r>
      <w:rPr>
        <w:rFonts w:hint="eastAsia"/>
        <w:sz w:val="28"/>
        <w:szCs w:val="28"/>
      </w:rPr>
      <w:t>——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8D594"/>
    <w:multiLevelType w:val="singleLevel"/>
    <w:tmpl w:val="45C8D59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mOThlZTJjYzQwMjQwZmYxZDFhNjVkY2IwMDBiZDAifQ=="/>
    <w:docVar w:name="KSO_WPS_MARK_KEY" w:val="e8c06b5c-8860-45cf-9e3d-a287f6aaf7f4"/>
  </w:docVars>
  <w:rsids>
    <w:rsidRoot w:val="00391C35"/>
    <w:rsid w:val="00391C35"/>
    <w:rsid w:val="00902128"/>
    <w:rsid w:val="00BD0598"/>
    <w:rsid w:val="04AC7539"/>
    <w:rsid w:val="06BB1041"/>
    <w:rsid w:val="10992A11"/>
    <w:rsid w:val="35523B69"/>
    <w:rsid w:val="39C76C6C"/>
    <w:rsid w:val="3B055F3E"/>
    <w:rsid w:val="54A75EF7"/>
    <w:rsid w:val="59D827FA"/>
    <w:rsid w:val="61B728AA"/>
    <w:rsid w:val="7984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Normal (Web)"/>
    <w:basedOn w:val="1"/>
    <w:semiHidden/>
    <w:unhideWhenUsed/>
    <w:qFormat/>
    <w:uiPriority w:val="0"/>
    <w:pPr>
      <w:spacing w:beforeAutospacing="1" w:after="0" w:afterAutospacing="1"/>
    </w:pPr>
    <w:rPr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样式2"/>
    <w:basedOn w:val="1"/>
    <w:qFormat/>
    <w:uiPriority w:val="99"/>
    <w:pPr>
      <w:shd w:val="clear" w:color="auto" w:fill="FFFFFF"/>
      <w:spacing w:before="100" w:beforeAutospacing="1" w:after="100" w:afterAutospacing="1"/>
      <w:ind w:left="562"/>
      <w:jc w:val="center"/>
    </w:pPr>
    <w:rPr>
      <w:rFonts w:ascii="宋体"/>
      <w:b/>
      <w:bCs/>
      <w:szCs w:val="21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2242</Words>
  <Characters>2477</Characters>
  <Lines>17</Lines>
  <Paragraphs>4</Paragraphs>
  <TotalTime>21</TotalTime>
  <ScaleCrop>false</ScaleCrop>
  <LinksUpToDate>false</LinksUpToDate>
  <CharactersWithSpaces>2488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Zss</cp:lastModifiedBy>
  <cp:lastPrinted>2023-04-05T05:30:00Z</cp:lastPrinted>
  <dcterms:modified xsi:type="dcterms:W3CDTF">2024-07-17T09:06:55Z</dcterms:modified>
  <dc:title>2017年度部门整体绩效评价报告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27B585416B2C4A35998B9343369552AF_13</vt:lpwstr>
  </property>
</Properties>
</file>