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2F375">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蓝山县荆竹瑶族乡卫生院</w:t>
      </w:r>
    </w:p>
    <w:p w14:paraId="6323DF0B">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2023年整体支出绩效评价报告</w:t>
      </w:r>
    </w:p>
    <w:p w14:paraId="2B7E751C">
      <w:pPr>
        <w:spacing w:line="220" w:lineRule="atLeast"/>
        <w:ind w:firstLine="560" w:firstLineChars="200"/>
        <w:rPr>
          <w:rFonts w:hint="eastAsia" w:asciiTheme="minorEastAsia" w:hAnsiTheme="minorEastAsia" w:cstheme="minorEastAsia"/>
          <w:b w:val="0"/>
          <w:bCs w:val="0"/>
          <w:sz w:val="28"/>
          <w:szCs w:val="28"/>
          <w:lang w:val="en-US" w:eastAsia="zh-CN"/>
        </w:rPr>
      </w:pPr>
    </w:p>
    <w:p w14:paraId="19910C03">
      <w:pPr>
        <w:spacing w:line="220" w:lineRule="atLeast"/>
        <w:ind w:firstLine="560" w:firstLineChars="200"/>
        <w:rPr>
          <w:rFonts w:hint="eastAsia" w:asciiTheme="minorEastAsia" w:hAnsiTheme="minorEastAsia" w:eastAsiaTheme="minorEastAsia" w:cstheme="minorEastAsia"/>
          <w:i w:val="0"/>
          <w:iCs w:val="0"/>
          <w:caps w:val="0"/>
          <w:color w:val="000000"/>
          <w:spacing w:val="0"/>
          <w:sz w:val="28"/>
          <w:szCs w:val="28"/>
          <w:shd w:val="clear" w:color="auto" w:fill="FFFFFF"/>
          <w:lang w:eastAsia="zh-CN"/>
        </w:rPr>
      </w:pPr>
      <w:r>
        <w:rPr>
          <w:rFonts w:hint="eastAsia" w:asciiTheme="minorEastAsia" w:hAnsiTheme="minorEastAsia" w:cstheme="minorEastAsia"/>
          <w:b w:val="0"/>
          <w:bCs w:val="0"/>
          <w:sz w:val="28"/>
          <w:szCs w:val="28"/>
          <w:lang w:val="en-US" w:eastAsia="zh-CN"/>
        </w:rPr>
        <w:t>今年以来</w:t>
      </w:r>
      <w:r>
        <w:rPr>
          <w:rFonts w:hint="eastAsia" w:asciiTheme="minorEastAsia" w:hAnsiTheme="minorEastAsia" w:eastAsiaTheme="minorEastAsia" w:cstheme="minorEastAsia"/>
          <w:b w:val="0"/>
          <w:bCs w:val="0"/>
          <w:sz w:val="28"/>
          <w:szCs w:val="28"/>
          <w:lang w:val="en-US" w:eastAsia="zh-CN"/>
        </w:rPr>
        <w:t>，在卫健局党委和医共体总院的坚强领导下，正确履行自己的岗位职责，无论在政治思想、理论水平、业务素质、领导能力等方面都在实践中得到逐步提高，较好的完成了各项工作任务，现将2023年</w:t>
      </w:r>
      <w:r>
        <w:rPr>
          <w:rFonts w:hint="eastAsia" w:asciiTheme="minorEastAsia" w:hAnsiTheme="minorEastAsia" w:eastAsiaTheme="minorEastAsia" w:cstheme="minorEastAsia"/>
          <w:i w:val="0"/>
          <w:iCs w:val="0"/>
          <w:caps w:val="0"/>
          <w:color w:val="000000"/>
          <w:spacing w:val="0"/>
          <w:sz w:val="28"/>
          <w:szCs w:val="28"/>
          <w:shd w:val="clear" w:color="auto" w:fill="FFFFFF"/>
        </w:rPr>
        <w:t>现工作、学习情况</w:t>
      </w:r>
      <w:r>
        <w:rPr>
          <w:rFonts w:hint="eastAsia" w:asciiTheme="minorEastAsia" w:hAnsiTheme="minorEastAsia" w:eastAsiaTheme="minorEastAsia" w:cstheme="minorEastAsia"/>
          <w:i w:val="0"/>
          <w:iCs w:val="0"/>
          <w:caps w:val="0"/>
          <w:color w:val="auto"/>
          <w:spacing w:val="0"/>
          <w:sz w:val="28"/>
          <w:szCs w:val="28"/>
          <w:u w:val="none"/>
          <w:shd w:val="clear" w:color="auto" w:fill="FFFFFF"/>
        </w:rPr>
        <w:fldChar w:fldCharType="begin"/>
      </w:r>
      <w:r>
        <w:rPr>
          <w:rFonts w:hint="eastAsia" w:asciiTheme="minorEastAsia" w:hAnsiTheme="minorEastAsia" w:eastAsiaTheme="minorEastAsia" w:cstheme="minorEastAsia"/>
          <w:i w:val="0"/>
          <w:iCs w:val="0"/>
          <w:caps w:val="0"/>
          <w:color w:val="auto"/>
          <w:spacing w:val="0"/>
          <w:sz w:val="28"/>
          <w:szCs w:val="28"/>
          <w:u w:val="none"/>
          <w:shd w:val="clear" w:color="auto" w:fill="FFFFFF"/>
        </w:rPr>
        <w:instrText xml:space="preserve"> HYPERLINK "http://www.haoword.com/syfanwen/huibao/" \t "http://www.haoword.com/shuzhibaogao/gerenshuzhi/_blank" </w:instrText>
      </w:r>
      <w:r>
        <w:rPr>
          <w:rFonts w:hint="eastAsia" w:asciiTheme="minorEastAsia" w:hAnsiTheme="minorEastAsia" w:eastAsiaTheme="minorEastAsia" w:cstheme="minorEastAsia"/>
          <w:i w:val="0"/>
          <w:iCs w:val="0"/>
          <w:caps w:val="0"/>
          <w:color w:val="auto"/>
          <w:spacing w:val="0"/>
          <w:sz w:val="28"/>
          <w:szCs w:val="28"/>
          <w:u w:val="none"/>
          <w:shd w:val="clear" w:color="auto" w:fill="FFFFFF"/>
        </w:rPr>
        <w:fldChar w:fldCharType="separate"/>
      </w:r>
      <w:r>
        <w:rPr>
          <w:rStyle w:val="6"/>
          <w:rFonts w:hint="eastAsia" w:asciiTheme="minorEastAsia" w:hAnsiTheme="minorEastAsia" w:eastAsiaTheme="minorEastAsia" w:cstheme="minorEastAsia"/>
          <w:i w:val="0"/>
          <w:iCs w:val="0"/>
          <w:caps w:val="0"/>
          <w:color w:val="auto"/>
          <w:spacing w:val="0"/>
          <w:sz w:val="28"/>
          <w:szCs w:val="28"/>
          <w:u w:val="none"/>
          <w:shd w:val="clear" w:color="auto" w:fill="FFFFFF"/>
        </w:rPr>
        <w:t>汇报</w:t>
      </w:r>
      <w:r>
        <w:rPr>
          <w:rFonts w:hint="eastAsia" w:asciiTheme="minorEastAsia" w:hAnsiTheme="minorEastAsia" w:eastAsiaTheme="minorEastAsia" w:cstheme="minorEastAsia"/>
          <w:i w:val="0"/>
          <w:iCs w:val="0"/>
          <w:caps w:val="0"/>
          <w:color w:val="auto"/>
          <w:spacing w:val="0"/>
          <w:sz w:val="28"/>
          <w:szCs w:val="28"/>
          <w:u w:val="none"/>
          <w:shd w:val="clear" w:color="auto" w:fill="FFFFFF"/>
        </w:rPr>
        <w:fldChar w:fldCharType="end"/>
      </w:r>
      <w:r>
        <w:rPr>
          <w:rFonts w:hint="eastAsia" w:asciiTheme="minorEastAsia" w:hAnsiTheme="minorEastAsia" w:eastAsiaTheme="minorEastAsia" w:cstheme="minorEastAsia"/>
          <w:i w:val="0"/>
          <w:iCs w:val="0"/>
          <w:caps w:val="0"/>
          <w:color w:val="000000"/>
          <w:spacing w:val="0"/>
          <w:sz w:val="28"/>
          <w:szCs w:val="28"/>
          <w:shd w:val="clear" w:color="auto" w:fill="FFFFFF"/>
        </w:rPr>
        <w:t>如下</w:t>
      </w:r>
      <w:r>
        <w:rPr>
          <w:rFonts w:hint="eastAsia" w:asciiTheme="minorEastAsia" w:hAnsiTheme="minorEastAsia" w:eastAsiaTheme="minorEastAsia" w:cstheme="minorEastAsia"/>
          <w:i w:val="0"/>
          <w:iCs w:val="0"/>
          <w:caps w:val="0"/>
          <w:color w:val="000000"/>
          <w:spacing w:val="0"/>
          <w:sz w:val="28"/>
          <w:szCs w:val="28"/>
          <w:shd w:val="clear" w:color="auto" w:fill="FFFFFF"/>
          <w:lang w:eastAsia="zh-CN"/>
        </w:rPr>
        <w:t>：</w:t>
      </w:r>
    </w:p>
    <w:p w14:paraId="27D7B6CD">
      <w:pPr>
        <w:pStyle w:val="2"/>
        <w:ind w:firstLine="560" w:firstLineChars="200"/>
        <w:rPr>
          <w:rFonts w:hint="eastAsia" w:asciiTheme="minorEastAsia" w:hAnsiTheme="minorEastAsia" w:eastAsiaTheme="minorEastAsia" w:cstheme="minorEastAsia"/>
          <w:i w:val="0"/>
          <w:iCs w:val="0"/>
          <w:caps w:val="0"/>
          <w:color w:val="222222"/>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一、政治思想上：</w:t>
      </w:r>
      <w:r>
        <w:rPr>
          <w:rFonts w:hint="eastAsia" w:asciiTheme="minorEastAsia" w:hAnsiTheme="minorEastAsia" w:eastAsiaTheme="minorEastAsia" w:cstheme="minorEastAsia"/>
          <w:i w:val="0"/>
          <w:iCs w:val="0"/>
          <w:caps w:val="0"/>
          <w:color w:val="222222"/>
          <w:spacing w:val="0"/>
          <w:sz w:val="28"/>
          <w:szCs w:val="28"/>
          <w:shd w:val="clear" w:fill="FFFFFF"/>
        </w:rPr>
        <w:t>政治上能严格要求自己，</w:t>
      </w:r>
      <w:r>
        <w:rPr>
          <w:rFonts w:hint="eastAsia" w:asciiTheme="minorEastAsia" w:hAnsiTheme="minorEastAsia" w:eastAsiaTheme="minorEastAsia" w:cstheme="minorEastAsia"/>
          <w:i w:val="0"/>
          <w:iCs w:val="0"/>
          <w:caps w:val="0"/>
          <w:color w:val="222222"/>
          <w:spacing w:val="0"/>
          <w:sz w:val="28"/>
          <w:szCs w:val="28"/>
          <w:shd w:val="clear" w:fill="FFFFFF"/>
          <w:lang w:eastAsia="zh-CN"/>
        </w:rPr>
        <w:t>遵纪守法，廉洁自律，</w:t>
      </w:r>
      <w:r>
        <w:rPr>
          <w:rFonts w:hint="eastAsia" w:asciiTheme="minorEastAsia" w:hAnsiTheme="minorEastAsia" w:eastAsiaTheme="minorEastAsia" w:cstheme="minorEastAsia"/>
          <w:i w:val="0"/>
          <w:iCs w:val="0"/>
          <w:caps w:val="0"/>
          <w:color w:val="222222"/>
          <w:spacing w:val="0"/>
          <w:sz w:val="28"/>
          <w:szCs w:val="28"/>
          <w:shd w:val="clear" w:fill="FFFFFF"/>
        </w:rPr>
        <w:t>认真</w:t>
      </w:r>
      <w:r>
        <w:rPr>
          <w:rFonts w:hint="eastAsia" w:asciiTheme="minorEastAsia" w:hAnsiTheme="minorEastAsia" w:eastAsiaTheme="minorEastAsia" w:cstheme="minorEastAsia"/>
          <w:i w:val="0"/>
          <w:iCs w:val="0"/>
          <w:caps w:val="0"/>
          <w:color w:val="222222"/>
          <w:spacing w:val="0"/>
          <w:sz w:val="28"/>
          <w:szCs w:val="28"/>
          <w:shd w:val="clear" w:fill="FFFFFF"/>
          <w:lang w:eastAsia="zh-CN"/>
        </w:rPr>
        <w:t>落实</w:t>
      </w:r>
      <w:r>
        <w:rPr>
          <w:rFonts w:hint="eastAsia" w:asciiTheme="minorEastAsia" w:hAnsiTheme="minorEastAsia" w:eastAsiaTheme="minorEastAsia" w:cstheme="minorEastAsia"/>
          <w:i w:val="0"/>
          <w:iCs w:val="0"/>
          <w:caps w:val="0"/>
          <w:color w:val="222222"/>
          <w:spacing w:val="0"/>
          <w:sz w:val="28"/>
          <w:szCs w:val="28"/>
          <w:shd w:val="clear" w:fill="FFFFFF"/>
        </w:rPr>
        <w:t>党和国家、</w:t>
      </w:r>
      <w:r>
        <w:rPr>
          <w:rFonts w:hint="eastAsia" w:asciiTheme="minorEastAsia" w:hAnsiTheme="minorEastAsia" w:eastAsiaTheme="minorEastAsia" w:cstheme="minorEastAsia"/>
          <w:i w:val="0"/>
          <w:iCs w:val="0"/>
          <w:caps w:val="0"/>
          <w:color w:val="222222"/>
          <w:spacing w:val="0"/>
          <w:sz w:val="28"/>
          <w:szCs w:val="28"/>
          <w:shd w:val="clear" w:fill="FFFFFF"/>
          <w:lang w:val="en-US" w:eastAsia="zh-CN"/>
        </w:rPr>
        <w:t>各级领导</w:t>
      </w:r>
      <w:r>
        <w:rPr>
          <w:rFonts w:hint="eastAsia" w:asciiTheme="minorEastAsia" w:hAnsiTheme="minorEastAsia" w:eastAsiaTheme="minorEastAsia" w:cstheme="minorEastAsia"/>
          <w:i w:val="0"/>
          <w:iCs w:val="0"/>
          <w:caps w:val="0"/>
          <w:color w:val="222222"/>
          <w:spacing w:val="0"/>
          <w:sz w:val="28"/>
          <w:szCs w:val="28"/>
          <w:shd w:val="clear" w:fill="FFFFFF"/>
        </w:rPr>
        <w:t>部门</w:t>
      </w:r>
      <w:r>
        <w:rPr>
          <w:rFonts w:hint="eastAsia" w:asciiTheme="minorEastAsia" w:hAnsiTheme="minorEastAsia" w:eastAsiaTheme="minorEastAsia" w:cstheme="minorEastAsia"/>
          <w:i w:val="0"/>
          <w:iCs w:val="0"/>
          <w:caps w:val="0"/>
          <w:color w:val="222222"/>
          <w:spacing w:val="0"/>
          <w:sz w:val="28"/>
          <w:szCs w:val="28"/>
          <w:shd w:val="clear" w:fill="FFFFFF"/>
          <w:lang w:eastAsia="zh-CN"/>
        </w:rPr>
        <w:t>下达</w:t>
      </w:r>
      <w:r>
        <w:rPr>
          <w:rFonts w:hint="eastAsia" w:asciiTheme="minorEastAsia" w:hAnsiTheme="minorEastAsia" w:eastAsiaTheme="minorEastAsia" w:cstheme="minorEastAsia"/>
          <w:i w:val="0"/>
          <w:iCs w:val="0"/>
          <w:caps w:val="0"/>
          <w:color w:val="222222"/>
          <w:spacing w:val="0"/>
          <w:sz w:val="28"/>
          <w:szCs w:val="28"/>
          <w:shd w:val="clear" w:fill="FFFFFF"/>
        </w:rPr>
        <w:t>的各项</w:t>
      </w:r>
      <w:r>
        <w:rPr>
          <w:rFonts w:hint="eastAsia" w:asciiTheme="minorEastAsia" w:hAnsiTheme="minorEastAsia" w:eastAsiaTheme="minorEastAsia" w:cstheme="minorEastAsia"/>
          <w:i w:val="0"/>
          <w:iCs w:val="0"/>
          <w:caps w:val="0"/>
          <w:color w:val="222222"/>
          <w:spacing w:val="0"/>
          <w:sz w:val="28"/>
          <w:szCs w:val="28"/>
          <w:shd w:val="clear" w:fill="FFFFFF"/>
          <w:lang w:val="en-US" w:eastAsia="zh-CN"/>
        </w:rPr>
        <w:t>工作任务</w:t>
      </w:r>
      <w:r>
        <w:rPr>
          <w:rFonts w:hint="eastAsia" w:asciiTheme="minorEastAsia" w:hAnsiTheme="minorEastAsia" w:eastAsiaTheme="minorEastAsia" w:cstheme="minorEastAsia"/>
          <w:i w:val="0"/>
          <w:iCs w:val="0"/>
          <w:caps w:val="0"/>
          <w:color w:val="222222"/>
          <w:spacing w:val="0"/>
          <w:sz w:val="28"/>
          <w:szCs w:val="28"/>
          <w:shd w:val="clear" w:fill="FFFFFF"/>
        </w:rPr>
        <w:t>，</w:t>
      </w:r>
      <w:r>
        <w:rPr>
          <w:rFonts w:hint="eastAsia" w:asciiTheme="minorEastAsia" w:hAnsiTheme="minorEastAsia" w:eastAsiaTheme="minorEastAsia" w:cstheme="minorEastAsia"/>
          <w:i w:val="0"/>
          <w:iCs w:val="0"/>
          <w:caps w:val="0"/>
          <w:color w:val="222222"/>
          <w:spacing w:val="0"/>
          <w:sz w:val="28"/>
          <w:szCs w:val="28"/>
          <w:shd w:val="clear" w:fill="FFFFFF"/>
          <w:lang w:eastAsia="zh-CN"/>
        </w:rPr>
        <w:t>积极向党组织靠拢，</w:t>
      </w:r>
      <w:r>
        <w:rPr>
          <w:rFonts w:hint="eastAsia" w:asciiTheme="minorEastAsia" w:hAnsiTheme="minorEastAsia" w:eastAsiaTheme="minorEastAsia" w:cstheme="minorEastAsia"/>
          <w:i w:val="0"/>
          <w:iCs w:val="0"/>
          <w:caps w:val="0"/>
          <w:color w:val="222222"/>
          <w:spacing w:val="0"/>
          <w:sz w:val="28"/>
          <w:szCs w:val="28"/>
          <w:shd w:val="clear" w:fill="FFFFFF"/>
          <w:lang w:val="en-US" w:eastAsia="zh-CN"/>
        </w:rPr>
        <w:t>努力</w:t>
      </w:r>
      <w:r>
        <w:rPr>
          <w:rFonts w:hint="eastAsia" w:asciiTheme="minorEastAsia" w:hAnsiTheme="minorEastAsia" w:eastAsiaTheme="minorEastAsia" w:cstheme="minorEastAsia"/>
          <w:i w:val="0"/>
          <w:iCs w:val="0"/>
          <w:caps w:val="0"/>
          <w:color w:val="222222"/>
          <w:spacing w:val="0"/>
          <w:sz w:val="28"/>
          <w:szCs w:val="28"/>
          <w:shd w:val="clear" w:fill="FFFFFF"/>
        </w:rPr>
        <w:t>提高自己的政治素质、理论水平、政策水平;不计名利和个人得失，服从大局，认真遵守干部廉洁自律的有关规定，洁身自好，办事公道</w:t>
      </w:r>
      <w:r>
        <w:rPr>
          <w:rFonts w:hint="eastAsia" w:asciiTheme="minorEastAsia" w:hAnsiTheme="minorEastAsia" w:eastAsiaTheme="minorEastAsia" w:cstheme="minorEastAsia"/>
          <w:i w:val="0"/>
          <w:iCs w:val="0"/>
          <w:caps w:val="0"/>
          <w:color w:val="222222"/>
          <w:spacing w:val="0"/>
          <w:sz w:val="28"/>
          <w:szCs w:val="28"/>
          <w:shd w:val="clear" w:fill="FFFFFF"/>
          <w:lang w:eastAsia="zh-CN"/>
        </w:rPr>
        <w:t>，以自身廉洁带动全院廉洁医院的创建</w:t>
      </w:r>
      <w:r>
        <w:rPr>
          <w:rFonts w:hint="eastAsia" w:asciiTheme="minorEastAsia" w:hAnsiTheme="minorEastAsia" w:eastAsiaTheme="minorEastAsia" w:cstheme="minorEastAsia"/>
          <w:i w:val="0"/>
          <w:iCs w:val="0"/>
          <w:caps w:val="0"/>
          <w:color w:val="222222"/>
          <w:spacing w:val="0"/>
          <w:sz w:val="28"/>
          <w:szCs w:val="28"/>
          <w:shd w:val="clear" w:fill="FFFFFF"/>
        </w:rPr>
        <w:t>。</w:t>
      </w:r>
    </w:p>
    <w:p w14:paraId="53455F4A">
      <w:pPr>
        <w:pStyle w:val="2"/>
        <w:rPr>
          <w:rFonts w:hint="eastAsia" w:asciiTheme="minorEastAsia" w:hAnsiTheme="minorEastAsia" w:eastAsiaTheme="minorEastAsia" w:cstheme="minorEastAsia"/>
          <w:i w:val="0"/>
          <w:iCs w:val="0"/>
          <w:caps w:val="0"/>
          <w:color w:val="222222"/>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22222"/>
          <w:spacing w:val="0"/>
          <w:sz w:val="28"/>
          <w:szCs w:val="28"/>
          <w:shd w:val="clear" w:fill="FFFFFF"/>
          <w:lang w:val="en-US" w:eastAsia="zh-CN"/>
        </w:rPr>
        <w:t xml:space="preserve">   二、工作上：</w:t>
      </w:r>
    </w:p>
    <w:p w14:paraId="5BFB0EDF">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i w:val="0"/>
          <w:iCs w:val="0"/>
          <w:caps w:val="0"/>
          <w:color w:val="222222"/>
          <w:spacing w:val="0"/>
          <w:sz w:val="28"/>
          <w:szCs w:val="28"/>
          <w:shd w:val="clear" w:fill="FFFFFF"/>
          <w:lang w:val="en-US" w:eastAsia="zh-CN"/>
        </w:rPr>
        <w:t>（一）</w:t>
      </w:r>
      <w:r>
        <w:rPr>
          <w:rFonts w:hint="eastAsia" w:asciiTheme="minorEastAsia" w:hAnsiTheme="minorEastAsia" w:eastAsiaTheme="minorEastAsia" w:cstheme="minorEastAsia"/>
          <w:sz w:val="28"/>
          <w:szCs w:val="28"/>
          <w:lang w:val="en-US" w:eastAsia="zh-CN"/>
        </w:rPr>
        <w:t>加强医疗质量和医疗安全工作，不断提高医疗服务能力，</w:t>
      </w:r>
    </w:p>
    <w:p w14:paraId="087C87CE">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规范执业行为，促进医疗安全:我们以卫生法律法规为依据，制定了符合我院实际的切实可行的各项规章制度和服务范围;通过强化考核，促进各项规章制定的落实，特别是核心制度的落实;结合卫健局和医共体总院开展的季度考核，对相关科室进行了整顿，相关人员进行了通报，使医疗平安得到了有力保障。</w:t>
      </w:r>
    </w:p>
    <w:p w14:paraId="4726FA82">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拓展业务范围，强化服务意识:通过县总院为我院下派专家定期业务查房和实施技术人员业务指导等形式，我院的业务比以前有了较大的提升；截至12月底，医院业务收入54.38万元较去年同期增长31.76%，其中门诊6822人次较去年同期增长13.87.%，出院病人321人次较去年同期增长18.9%</w:t>
      </w:r>
    </w:p>
    <w:p w14:paraId="48999329">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（二）落实好公共卫生服务，提高全乡群众健康水平</w:t>
      </w:r>
    </w:p>
    <w:p w14:paraId="235BC3E0">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累计建立居民档案4278份，累计慢性病健康档案 1030人，其中老年人542人，高血压352人，糖尿病118人，重型精神病18人，为65岁老人、高血压病人、糖尿病人、精神病人免费体检，积极协调公卫人员，合理安排工作、细化管理。一年来，在全院职工共同努力下，我院公共卫生工作取得较大发展；</w:t>
      </w:r>
    </w:p>
    <w:p w14:paraId="28BE1B0B">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三、存在的问题：</w:t>
      </w:r>
    </w:p>
    <w:p w14:paraId="2E81CC39">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虽然扎实地作了一些工作，取得了一些成绩，但距离上级领导的要求还有较大差距，还存在着一些短板和不足。主要表现在:1.是在政治理论学习上还不够，对一些知识只求了解不求精通。2.是在工作中有时存在急功近利，讲究方式方法还不够。3.人员调整较大，人员结构不合理，目前在岗职工7人，其中护士3名，有医师证2名（含院长），另2名为今年刚毕业农岗生，之前的护士长、公卫办主任、住院部主任先后调离；新入职员工不熟悉工作，导致工作开展遇到较大困难；对于我个人来说缺乏管理经验，4.是在对部属要求上有时比较宽松，落实制度还存在不严格的现象。所有这些问题，我将在今后的学习、工作中加以克服。</w:t>
      </w:r>
    </w:p>
    <w:p w14:paraId="5DCF1AF5">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Theme="minorEastAsia" w:hAnsiTheme="minorEastAsia" w:eastAsiaTheme="minorEastAsia" w:cstheme="minorEastAsia"/>
          <w:i w:val="0"/>
          <w:iCs w:val="0"/>
          <w:caps w:val="0"/>
          <w:color w:val="000000"/>
          <w:spacing w:val="0"/>
          <w:sz w:val="28"/>
          <w:szCs w:val="28"/>
          <w:shd w:val="clear" w:color="auto" w:fill="FFFFFF"/>
        </w:rPr>
      </w:pPr>
      <w:r>
        <w:rPr>
          <w:rFonts w:hint="eastAsia" w:asciiTheme="minorEastAsia" w:hAnsiTheme="minorEastAsia" w:eastAsiaTheme="minorEastAsia" w:cstheme="minorEastAsia"/>
          <w:i w:val="0"/>
          <w:iCs w:val="0"/>
          <w:caps w:val="0"/>
          <w:color w:val="000000"/>
          <w:spacing w:val="0"/>
          <w:sz w:val="28"/>
          <w:szCs w:val="28"/>
          <w:shd w:val="clear" w:color="auto" w:fill="FFFFFF"/>
        </w:rPr>
        <w:t>今后</w:t>
      </w:r>
      <w:r>
        <w:rPr>
          <w:rFonts w:hint="eastAsia" w:asciiTheme="minorEastAsia" w:hAnsiTheme="minorEastAsia" w:cstheme="minorEastAsia"/>
          <w:i w:val="0"/>
          <w:iCs w:val="0"/>
          <w:caps w:val="0"/>
          <w:color w:val="000000"/>
          <w:spacing w:val="0"/>
          <w:sz w:val="28"/>
          <w:szCs w:val="28"/>
          <w:shd w:val="clear" w:color="auto" w:fill="FFFFFF"/>
          <w:lang w:eastAsia="zh-CN"/>
        </w:rPr>
        <w:t>改进和发展</w:t>
      </w:r>
      <w:r>
        <w:rPr>
          <w:rFonts w:hint="eastAsia" w:asciiTheme="minorEastAsia" w:hAnsiTheme="minorEastAsia" w:eastAsiaTheme="minorEastAsia" w:cstheme="minorEastAsia"/>
          <w:i w:val="0"/>
          <w:iCs w:val="0"/>
          <w:caps w:val="0"/>
          <w:color w:val="000000"/>
          <w:spacing w:val="0"/>
          <w:sz w:val="28"/>
          <w:szCs w:val="28"/>
          <w:shd w:val="clear" w:color="auto" w:fill="FFFFFF"/>
        </w:rPr>
        <w:t>方向。</w:t>
      </w:r>
    </w:p>
    <w:p w14:paraId="673352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Theme="minorEastAsia" w:hAnsiTheme="minorEastAsia" w:eastAsiaTheme="minorEastAsia" w:cstheme="minorEastAsia"/>
          <w:i w:val="0"/>
          <w:iCs w:val="0"/>
          <w:caps w:val="0"/>
          <w:color w:val="000000"/>
          <w:spacing w:val="0"/>
          <w:sz w:val="28"/>
          <w:szCs w:val="28"/>
          <w:lang w:val="en-US" w:eastAsia="zh-CN"/>
        </w:rPr>
      </w:pPr>
      <w:r>
        <w:rPr>
          <w:rFonts w:hint="eastAsia" w:asciiTheme="minorEastAsia" w:hAnsiTheme="minorEastAsia" w:eastAsiaTheme="minorEastAsia" w:cstheme="minorEastAsia"/>
          <w:i w:val="0"/>
          <w:iCs w:val="0"/>
          <w:caps w:val="0"/>
          <w:color w:val="000000"/>
          <w:spacing w:val="0"/>
          <w:sz w:val="28"/>
          <w:szCs w:val="28"/>
          <w:shd w:val="clear" w:color="auto" w:fill="FFFFFF"/>
        </w:rPr>
        <w:t>1、作为院长</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我将立足本职</w:t>
      </w:r>
      <w:r>
        <w:rPr>
          <w:rFonts w:hint="eastAsia" w:asciiTheme="minorEastAsia" w:hAnsiTheme="minorEastAsia" w:eastAsiaTheme="minorEastAsia" w:cstheme="minorEastAsia"/>
          <w:i w:val="0"/>
          <w:iCs w:val="0"/>
          <w:caps w:val="0"/>
          <w:color w:val="000000"/>
          <w:spacing w:val="0"/>
          <w:sz w:val="28"/>
          <w:szCs w:val="28"/>
          <w:shd w:val="clear" w:color="auto" w:fill="FFFFFF"/>
          <w:lang w:eastAsia="zh-CN"/>
        </w:rPr>
        <w:t>，</w:t>
      </w:r>
      <w:r>
        <w:rPr>
          <w:rFonts w:hint="eastAsia" w:asciiTheme="minorEastAsia" w:hAnsiTheme="minorEastAsia" w:eastAsiaTheme="minorEastAsia" w:cstheme="minorEastAsia"/>
          <w:i w:val="0"/>
          <w:iCs w:val="0"/>
          <w:caps w:val="0"/>
          <w:color w:val="000000"/>
          <w:spacing w:val="0"/>
          <w:sz w:val="28"/>
          <w:szCs w:val="28"/>
          <w:shd w:val="clear" w:color="auto" w:fill="FFFFFF"/>
        </w:rPr>
        <w:t>加强</w:t>
      </w:r>
      <w:r>
        <w:rPr>
          <w:rFonts w:hint="eastAsia" w:asciiTheme="minorEastAsia" w:hAnsiTheme="minorEastAsia" w:cstheme="minorEastAsia"/>
          <w:i w:val="0"/>
          <w:iCs w:val="0"/>
          <w:caps w:val="0"/>
          <w:color w:val="000000"/>
          <w:spacing w:val="0"/>
          <w:sz w:val="28"/>
          <w:szCs w:val="28"/>
          <w:shd w:val="clear" w:color="auto" w:fill="FFFFFF"/>
          <w:lang w:eastAsia="zh-CN"/>
        </w:rPr>
        <w:t>管理</w:t>
      </w:r>
      <w:r>
        <w:rPr>
          <w:rFonts w:hint="eastAsia" w:asciiTheme="minorEastAsia" w:hAnsiTheme="minorEastAsia" w:eastAsiaTheme="minorEastAsia" w:cstheme="minorEastAsia"/>
          <w:i w:val="0"/>
          <w:iCs w:val="0"/>
          <w:caps w:val="0"/>
          <w:color w:val="000000"/>
          <w:spacing w:val="0"/>
          <w:sz w:val="28"/>
          <w:szCs w:val="28"/>
          <w:shd w:val="clear" w:color="auto" w:fill="FFFFFF"/>
        </w:rPr>
        <w:t>学习</w:t>
      </w:r>
      <w:r>
        <w:rPr>
          <w:rFonts w:hint="eastAsia" w:asciiTheme="minorEastAsia" w:hAnsiTheme="minorEastAsia" w:eastAsiaTheme="minorEastAsia" w:cstheme="minorEastAsia"/>
          <w:i w:val="0"/>
          <w:iCs w:val="0"/>
          <w:caps w:val="0"/>
          <w:color w:val="000000"/>
          <w:spacing w:val="0"/>
          <w:sz w:val="28"/>
          <w:szCs w:val="28"/>
          <w:shd w:val="clear" w:color="auto" w:fill="FFFFFF"/>
          <w:lang w:eastAsia="zh-CN"/>
        </w:rPr>
        <w:t>，</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努力提升</w:t>
      </w:r>
      <w:r>
        <w:rPr>
          <w:rFonts w:hint="eastAsia" w:asciiTheme="minorEastAsia" w:hAnsiTheme="minorEastAsia" w:eastAsiaTheme="minorEastAsia" w:cstheme="minorEastAsia"/>
          <w:i w:val="0"/>
          <w:iCs w:val="0"/>
          <w:caps w:val="0"/>
          <w:color w:val="000000"/>
          <w:spacing w:val="0"/>
          <w:sz w:val="28"/>
          <w:szCs w:val="28"/>
          <w:shd w:val="clear" w:color="auto" w:fill="FFFFFF"/>
        </w:rPr>
        <w:t>管理</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水平</w:t>
      </w:r>
      <w:r>
        <w:rPr>
          <w:rFonts w:hint="eastAsia" w:asciiTheme="minorEastAsia" w:hAnsiTheme="minorEastAsia" w:eastAsiaTheme="minorEastAsia" w:cstheme="minorEastAsia"/>
          <w:i w:val="0"/>
          <w:iCs w:val="0"/>
          <w:caps w:val="0"/>
          <w:color w:val="000000"/>
          <w:spacing w:val="0"/>
          <w:sz w:val="28"/>
          <w:szCs w:val="28"/>
          <w:shd w:val="clear" w:color="auto" w:fill="FFFFFF"/>
        </w:rPr>
        <w:t>，要胸怀宽广，淡化名利，</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做好各项工作。</w:t>
      </w:r>
    </w:p>
    <w:p w14:paraId="340D3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Theme="minorEastAsia" w:hAnsiTheme="minorEastAsia" w:eastAsiaTheme="minorEastAsia" w:cstheme="minorEastAsia"/>
          <w:i w:val="0"/>
          <w:iCs w:val="0"/>
          <w:caps w:val="0"/>
          <w:color w:val="000000"/>
          <w:spacing w:val="0"/>
          <w:sz w:val="28"/>
          <w:szCs w:val="28"/>
          <w:shd w:val="clear" w:color="auto" w:fill="FFFFFF"/>
        </w:rPr>
      </w:pPr>
      <w:r>
        <w:rPr>
          <w:rFonts w:hint="eastAsia" w:asciiTheme="minorEastAsia" w:hAnsiTheme="minorEastAsia" w:eastAsiaTheme="minorEastAsia" w:cstheme="minorEastAsia"/>
          <w:i w:val="0"/>
          <w:iCs w:val="0"/>
          <w:caps w:val="0"/>
          <w:color w:val="000000"/>
          <w:spacing w:val="0"/>
          <w:sz w:val="28"/>
          <w:szCs w:val="28"/>
          <w:shd w:val="clear" w:color="auto" w:fill="FFFFFF"/>
        </w:rPr>
        <w:t>2、在工作中要勤于思考，在工作中要注意搞好协调，促进团结。对上</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级</w:t>
      </w:r>
      <w:r>
        <w:rPr>
          <w:rFonts w:hint="eastAsia" w:asciiTheme="minorEastAsia" w:hAnsiTheme="minorEastAsia" w:eastAsiaTheme="minorEastAsia" w:cstheme="minorEastAsia"/>
          <w:i w:val="0"/>
          <w:iCs w:val="0"/>
          <w:caps w:val="0"/>
          <w:color w:val="000000"/>
          <w:spacing w:val="0"/>
          <w:sz w:val="28"/>
          <w:szCs w:val="28"/>
          <w:shd w:val="clear" w:color="auto" w:fill="FFFFFF"/>
        </w:rPr>
        <w:t>，要坚持真理、服从真理，争取领导的指导、支持和帮助；对下</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级</w:t>
      </w:r>
      <w:r>
        <w:rPr>
          <w:rFonts w:hint="eastAsia" w:asciiTheme="minorEastAsia" w:hAnsiTheme="minorEastAsia" w:eastAsiaTheme="minorEastAsia" w:cstheme="minorEastAsia"/>
          <w:i w:val="0"/>
          <w:iCs w:val="0"/>
          <w:caps w:val="0"/>
          <w:color w:val="000000"/>
          <w:spacing w:val="0"/>
          <w:sz w:val="28"/>
          <w:szCs w:val="28"/>
          <w:shd w:val="clear" w:color="auto" w:fill="FFFFFF"/>
        </w:rPr>
        <w:t>，要注意引导和服务，多关心理解、多信任宽容</w:t>
      </w:r>
      <w:r>
        <w:rPr>
          <w:rFonts w:hint="eastAsia" w:asciiTheme="minorEastAsia" w:hAnsiTheme="minorEastAsia" w:eastAsiaTheme="minorEastAsia" w:cstheme="minorEastAsia"/>
          <w:i w:val="0"/>
          <w:iCs w:val="0"/>
          <w:caps w:val="0"/>
          <w:color w:val="000000"/>
          <w:spacing w:val="0"/>
          <w:sz w:val="28"/>
          <w:szCs w:val="28"/>
          <w:shd w:val="clear" w:color="auto" w:fill="FFFFFF"/>
          <w:lang w:eastAsia="zh-CN"/>
        </w:rPr>
        <w:t>、</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多帮助</w:t>
      </w:r>
      <w:r>
        <w:rPr>
          <w:rFonts w:hint="eastAsia" w:asciiTheme="minorEastAsia" w:hAnsiTheme="minorEastAsia" w:eastAsiaTheme="minorEastAsia" w:cstheme="minorEastAsia"/>
          <w:i w:val="0"/>
          <w:iCs w:val="0"/>
          <w:caps w:val="0"/>
          <w:color w:val="000000"/>
          <w:spacing w:val="0"/>
          <w:sz w:val="28"/>
          <w:szCs w:val="28"/>
          <w:shd w:val="clear" w:color="auto" w:fill="FFFFFF"/>
        </w:rPr>
        <w:t>，充分调动各位同事的积极性、主动性和创造性。</w:t>
      </w:r>
    </w:p>
    <w:p w14:paraId="50E83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Theme="minorEastAsia" w:hAnsiTheme="minorEastAsia" w:eastAsiaTheme="minorEastAsia" w:cstheme="minorEastAsia"/>
          <w:i w:val="0"/>
          <w:iCs w:val="0"/>
          <w:caps w:val="0"/>
          <w:color w:val="000000"/>
          <w:spacing w:val="0"/>
          <w:sz w:val="28"/>
          <w:szCs w:val="28"/>
          <w:shd w:val="clear" w:color="auto" w:fill="FFFFFF"/>
        </w:rPr>
      </w:pP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3、</w:t>
      </w:r>
      <w:r>
        <w:rPr>
          <w:rFonts w:hint="eastAsia" w:asciiTheme="minorEastAsia" w:hAnsiTheme="minorEastAsia" w:cstheme="minorEastAsia"/>
          <w:i w:val="0"/>
          <w:iCs w:val="0"/>
          <w:caps w:val="0"/>
          <w:color w:val="000000"/>
          <w:spacing w:val="0"/>
          <w:sz w:val="28"/>
          <w:szCs w:val="28"/>
          <w:shd w:val="clear" w:color="auto" w:fill="FFFFFF"/>
          <w:lang w:val="en-US" w:eastAsia="zh-CN"/>
        </w:rPr>
        <w:t>加强业务学习，不断</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提升</w:t>
      </w:r>
      <w:r>
        <w:rPr>
          <w:rFonts w:hint="eastAsia" w:asciiTheme="minorEastAsia" w:hAnsiTheme="minorEastAsia" w:cstheme="minorEastAsia"/>
          <w:i w:val="0"/>
          <w:iCs w:val="0"/>
          <w:caps w:val="0"/>
          <w:color w:val="000000"/>
          <w:spacing w:val="0"/>
          <w:sz w:val="28"/>
          <w:szCs w:val="28"/>
          <w:shd w:val="clear" w:color="auto" w:fill="FFFFFF"/>
          <w:lang w:val="en-US" w:eastAsia="zh-CN"/>
        </w:rPr>
        <w:t>医院</w:t>
      </w:r>
      <w:r>
        <w:rPr>
          <w:rFonts w:hint="eastAsia" w:asciiTheme="minorEastAsia" w:hAnsiTheme="minorEastAsia" w:eastAsiaTheme="minorEastAsia" w:cstheme="minorEastAsia"/>
          <w:i w:val="0"/>
          <w:iCs w:val="0"/>
          <w:caps w:val="0"/>
          <w:color w:val="000000"/>
          <w:spacing w:val="0"/>
          <w:sz w:val="28"/>
          <w:szCs w:val="28"/>
          <w:shd w:val="clear" w:color="auto" w:fill="FFFFFF"/>
          <w:lang w:val="en-US" w:eastAsia="zh-CN"/>
        </w:rPr>
        <w:t>服务能力，</w:t>
      </w:r>
      <w:r>
        <w:rPr>
          <w:rFonts w:hint="eastAsia" w:asciiTheme="minorEastAsia" w:hAnsiTheme="minorEastAsia" w:cstheme="minorEastAsia"/>
          <w:i w:val="0"/>
          <w:iCs w:val="0"/>
          <w:caps w:val="0"/>
          <w:color w:val="000000"/>
          <w:spacing w:val="0"/>
          <w:sz w:val="28"/>
          <w:szCs w:val="28"/>
          <w:shd w:val="clear" w:color="auto" w:fill="FFFFFF"/>
          <w:lang w:val="en-US" w:eastAsia="zh-CN"/>
        </w:rPr>
        <w:t>为群众提供优质、安全、廉价医疗服务，进一步减轻群众看病难、看病贵问题。</w:t>
      </w:r>
    </w:p>
    <w:p w14:paraId="6BA12A4D">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Theme="minorEastAsia" w:hAnsiTheme="minorEastAsia" w:eastAsiaTheme="minorEastAsia" w:cstheme="minorEastAsia"/>
          <w:i w:val="0"/>
          <w:iCs w:val="0"/>
          <w:caps w:val="0"/>
          <w:color w:val="000000"/>
          <w:spacing w:val="0"/>
          <w:sz w:val="28"/>
          <w:szCs w:val="28"/>
          <w:shd w:val="clear" w:color="auto" w:fill="FFFFFF"/>
        </w:rPr>
      </w:pPr>
      <w:r>
        <w:rPr>
          <w:rFonts w:hint="eastAsia" w:ascii="宋体" w:hAnsi="宋体" w:cs="宋体"/>
          <w:b/>
          <w:bCs/>
          <w:i w:val="0"/>
          <w:caps w:val="0"/>
          <w:color w:val="333333"/>
          <w:spacing w:val="0"/>
          <w:kern w:val="0"/>
          <w:sz w:val="30"/>
          <w:szCs w:val="30"/>
          <w:shd w:val="clear" w:color="auto" w:fill="FFFFFF"/>
          <w:lang w:val="en-US" w:eastAsia="zh-CN" w:bidi="ar"/>
        </w:rPr>
        <w:t>决算情况说明</w:t>
      </w:r>
    </w:p>
    <w:p w14:paraId="37E9B361">
      <w:pPr>
        <w:numPr>
          <w:ilvl w:val="0"/>
          <w:numId w:val="2"/>
        </w:numPr>
        <w:ind w:left="600" w:leftChars="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宋体" w:hAnsi="宋体" w:cs="宋体"/>
          <w:b/>
          <w:bCs/>
          <w:i w:val="0"/>
          <w:caps w:val="0"/>
          <w:color w:val="333333"/>
          <w:spacing w:val="0"/>
          <w:kern w:val="0"/>
          <w:sz w:val="30"/>
          <w:szCs w:val="30"/>
          <w:shd w:val="clear" w:color="auto" w:fill="FFFFFF"/>
          <w:lang w:val="en-US" w:eastAsia="zh-CN" w:bidi="ar"/>
        </w:rPr>
        <w:t>收入支出决算总体情况说明</w:t>
      </w:r>
    </w:p>
    <w:p w14:paraId="05980303">
      <w:pPr>
        <w:pStyle w:val="7"/>
        <w:spacing w:line="600" w:lineRule="exact"/>
        <w:ind w:firstLine="640" w:firstLineChars="20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u w:val="none"/>
          <w:lang w:val="en-US" w:eastAsia="zh-CN"/>
        </w:rPr>
        <w:t>2023</w:t>
      </w:r>
      <w:r>
        <w:rPr>
          <w:rFonts w:hint="eastAsia" w:ascii="Times New Roman" w:hAnsi="Times New Roman" w:eastAsia="仿宋_GB2312" w:cs="Times New Roman"/>
          <w:bCs/>
          <w:color w:val="auto"/>
          <w:sz w:val="32"/>
          <w:szCs w:val="32"/>
          <w:u w:val="none"/>
        </w:rPr>
        <w:t>年度收、支总计</w:t>
      </w:r>
      <w:r>
        <w:rPr>
          <w:rFonts w:hint="eastAsia" w:ascii="Times New Roman" w:hAnsi="Times New Roman" w:eastAsia="仿宋_GB2312" w:cs="Times New Roman"/>
          <w:bCs/>
          <w:color w:val="auto"/>
          <w:sz w:val="32"/>
          <w:szCs w:val="32"/>
          <w:u w:val="none"/>
          <w:lang w:val="en-US" w:eastAsia="zh-CN"/>
        </w:rPr>
        <w:t>158.60</w:t>
      </w:r>
      <w:r>
        <w:rPr>
          <w:rFonts w:hint="eastAsia" w:ascii="Times New Roman" w:hAnsi="Times New Roman" w:eastAsia="仿宋_GB2312" w:cs="Times New Roman"/>
          <w:bCs/>
          <w:color w:val="auto"/>
          <w:sz w:val="32"/>
          <w:szCs w:val="32"/>
          <w:u w:val="none"/>
        </w:rPr>
        <w:t>万元。与20</w:t>
      </w:r>
      <w:r>
        <w:rPr>
          <w:rFonts w:hint="eastAsia" w:ascii="Times New Roman" w:hAnsi="Times New Roman" w:eastAsia="仿宋_GB2312" w:cs="Times New Roman"/>
          <w:bCs/>
          <w:color w:val="auto"/>
          <w:sz w:val="32"/>
          <w:szCs w:val="32"/>
          <w:u w:val="none"/>
          <w:lang w:val="en-US" w:eastAsia="zh-CN"/>
        </w:rPr>
        <w:t>22</w:t>
      </w:r>
      <w:r>
        <w:rPr>
          <w:rFonts w:hint="eastAsia" w:ascii="Times New Roman" w:hAnsi="Times New Roman" w:eastAsia="仿宋_GB2312" w:cs="Times New Roman"/>
          <w:bCs/>
          <w:color w:val="auto"/>
          <w:sz w:val="32"/>
          <w:szCs w:val="32"/>
          <w:u w:val="none"/>
        </w:rPr>
        <w:t>年相比，</w:t>
      </w:r>
      <w:r>
        <w:rPr>
          <w:rFonts w:hint="eastAsia" w:ascii="Times New Roman" w:hAnsi="Times New Roman" w:eastAsia="仿宋_GB2312" w:cs="Times New Roman"/>
          <w:bCs/>
          <w:color w:val="auto"/>
          <w:sz w:val="32"/>
          <w:szCs w:val="32"/>
          <w:u w:val="none"/>
          <w:lang w:eastAsia="zh-CN"/>
        </w:rPr>
        <w:t>减少</w:t>
      </w:r>
      <w:r>
        <w:rPr>
          <w:rFonts w:hint="eastAsia" w:ascii="Times New Roman" w:hAnsi="Times New Roman" w:eastAsia="仿宋_GB2312" w:cs="Times New Roman"/>
          <w:bCs/>
          <w:color w:val="auto"/>
          <w:sz w:val="32"/>
          <w:szCs w:val="32"/>
          <w:u w:val="none"/>
          <w:lang w:val="en-US" w:eastAsia="zh-CN"/>
        </w:rPr>
        <w:t>0.2</w:t>
      </w:r>
      <w:r>
        <w:rPr>
          <w:rFonts w:hint="eastAsia" w:ascii="Times New Roman" w:hAnsi="Times New Roman" w:eastAsia="仿宋_GB2312" w:cs="Times New Roman"/>
          <w:bCs/>
          <w:color w:val="auto"/>
          <w:sz w:val="32"/>
          <w:szCs w:val="32"/>
          <w:u w:val="none"/>
        </w:rPr>
        <w:t>万元，</w:t>
      </w:r>
      <w:r>
        <w:rPr>
          <w:rFonts w:hint="eastAsia" w:ascii="Times New Roman" w:hAnsi="Times New Roman" w:eastAsia="仿宋_GB2312" w:cs="Times New Roman"/>
          <w:bCs/>
          <w:color w:val="auto"/>
          <w:sz w:val="32"/>
          <w:szCs w:val="32"/>
          <w:u w:val="none"/>
          <w:lang w:eastAsia="zh-CN"/>
        </w:rPr>
        <w:t>减少</w:t>
      </w:r>
      <w:r>
        <w:rPr>
          <w:rFonts w:hint="eastAsia" w:ascii="Times New Roman" w:hAnsi="Times New Roman" w:eastAsia="仿宋_GB2312" w:cs="Times New Roman"/>
          <w:bCs/>
          <w:color w:val="auto"/>
          <w:sz w:val="32"/>
          <w:szCs w:val="32"/>
          <w:u w:val="none"/>
          <w:lang w:val="en-US" w:eastAsia="zh-CN"/>
        </w:rPr>
        <w:t>0.12</w:t>
      </w:r>
      <w:r>
        <w:rPr>
          <w:rFonts w:hint="eastAsia" w:ascii="Times New Roman" w:hAnsi="Times New Roman" w:eastAsia="仿宋_GB2312" w:cs="Times New Roman"/>
          <w:bCs/>
          <w:color w:val="auto"/>
          <w:sz w:val="32"/>
          <w:szCs w:val="32"/>
          <w:u w:val="none"/>
        </w:rPr>
        <w:t>%，主要是因为</w:t>
      </w:r>
      <w:r>
        <w:rPr>
          <w:rFonts w:hint="eastAsia" w:ascii="Times New Roman" w:hAnsi="Times New Roman" w:eastAsia="仿宋_GB2312" w:cs="Times New Roman"/>
          <w:bCs/>
          <w:color w:val="auto"/>
          <w:sz w:val="32"/>
          <w:szCs w:val="32"/>
          <w:u w:val="none"/>
          <w:lang w:val="en-US" w:eastAsia="zh-CN"/>
        </w:rPr>
        <w:t>乡镇卫生院基本公共卫生经费拨款纳入上级主管部门核算，未纳入本年收支决算，导致财政拨款收入减少；乡镇卫生院工作任务繁重，导致医疗收入减少</w:t>
      </w:r>
      <w:r>
        <w:rPr>
          <w:rFonts w:hint="eastAsia" w:ascii="Times New Roman" w:hAnsi="Times New Roman" w:eastAsia="仿宋_GB2312" w:cs="Times New Roman"/>
          <w:color w:val="auto"/>
          <w:sz w:val="32"/>
          <w:szCs w:val="32"/>
        </w:rPr>
        <w:t>。</w:t>
      </w:r>
    </w:p>
    <w:p w14:paraId="3C48969C">
      <w:pPr>
        <w:numPr>
          <w:ilvl w:val="0"/>
          <w:numId w:val="2"/>
        </w:numPr>
        <w:ind w:left="600" w:leftChars="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宋体" w:hAnsi="宋体" w:cs="宋体"/>
          <w:b/>
          <w:bCs/>
          <w:i w:val="0"/>
          <w:caps w:val="0"/>
          <w:color w:val="333333"/>
          <w:spacing w:val="0"/>
          <w:kern w:val="0"/>
          <w:sz w:val="30"/>
          <w:szCs w:val="30"/>
          <w:shd w:val="clear" w:color="auto" w:fill="FFFFFF"/>
          <w:lang w:val="en-US" w:eastAsia="zh-CN" w:bidi="ar"/>
        </w:rPr>
        <w:t>收入决算情况说明</w:t>
      </w:r>
    </w:p>
    <w:p w14:paraId="38877785">
      <w:pPr>
        <w:pStyle w:val="7"/>
        <w:spacing w:line="600" w:lineRule="exact"/>
        <w:ind w:firstLine="640" w:firstLineChars="200"/>
        <w:rPr>
          <w:rFonts w:hint="eastAsia" w:ascii="宋体" w:hAnsi="宋体" w:cs="宋体"/>
          <w:b/>
          <w:bCs/>
          <w:i w:val="0"/>
          <w:caps w:val="0"/>
          <w:color w:val="333333"/>
          <w:spacing w:val="0"/>
          <w:kern w:val="0"/>
          <w:sz w:val="30"/>
          <w:szCs w:val="30"/>
          <w:shd w:val="clear" w:color="auto" w:fill="FFFFFF"/>
          <w:lang w:val="en-US" w:eastAsia="zh-CN" w:bidi="ar"/>
        </w:rPr>
      </w:pPr>
      <w:r>
        <w:rPr>
          <w:rFonts w:ascii="Times New Roman" w:hAnsi="Times New Roman" w:eastAsia="仿宋_GB2312" w:cs="Times New Roman"/>
          <w:color w:val="auto"/>
          <w:sz w:val="32"/>
          <w:szCs w:val="32"/>
          <w:u w:val="none"/>
        </w:rPr>
        <w:t>本年收入合计</w:t>
      </w:r>
      <w:r>
        <w:rPr>
          <w:rFonts w:hint="eastAsia" w:ascii="Times New Roman" w:hAnsi="Times New Roman" w:eastAsia="仿宋_GB2312" w:cs="Times New Roman"/>
          <w:bCs/>
          <w:color w:val="auto"/>
          <w:sz w:val="32"/>
          <w:szCs w:val="32"/>
          <w:u w:val="none"/>
          <w:lang w:val="en-US" w:eastAsia="zh-CN"/>
        </w:rPr>
        <w:t>158.60</w:t>
      </w:r>
      <w:r>
        <w:rPr>
          <w:rFonts w:ascii="Times New Roman" w:hAnsi="Times New Roman" w:eastAsia="仿宋_GB2312" w:cs="Times New Roman"/>
          <w:color w:val="auto"/>
          <w:sz w:val="32"/>
          <w:szCs w:val="32"/>
          <w:u w:val="none"/>
        </w:rPr>
        <w:t>万元，其中：财政拨款收入</w:t>
      </w:r>
      <w:r>
        <w:rPr>
          <w:rFonts w:hint="eastAsia" w:ascii="Times New Roman" w:hAnsi="Times New Roman" w:eastAsia="仿宋_GB2312" w:cs="Times New Roman"/>
          <w:color w:val="auto"/>
          <w:sz w:val="32"/>
          <w:szCs w:val="32"/>
          <w:u w:val="none"/>
          <w:lang w:val="en-US" w:eastAsia="zh-CN"/>
        </w:rPr>
        <w:t>323.91</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62</w:t>
      </w:r>
      <w:r>
        <w:rPr>
          <w:rFonts w:ascii="Times New Roman" w:hAnsi="Times New Roman" w:eastAsia="仿宋_GB2312" w:cs="Times New Roman"/>
          <w:color w:val="auto"/>
          <w:sz w:val="32"/>
          <w:szCs w:val="32"/>
          <w:u w:val="none"/>
        </w:rPr>
        <w:t>%；上级补助收入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%；事业收入</w:t>
      </w:r>
      <w:r>
        <w:rPr>
          <w:rFonts w:hint="eastAsia" w:ascii="Times New Roman" w:hAnsi="Times New Roman" w:eastAsia="仿宋_GB2312" w:cs="Times New Roman"/>
          <w:color w:val="auto"/>
          <w:sz w:val="32"/>
          <w:szCs w:val="32"/>
          <w:u w:val="none"/>
          <w:lang w:val="en-US" w:eastAsia="zh-CN"/>
        </w:rPr>
        <w:t>198.9</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38</w:t>
      </w:r>
      <w:r>
        <w:rPr>
          <w:rFonts w:ascii="Times New Roman" w:hAnsi="Times New Roman" w:eastAsia="仿宋_GB2312" w:cs="Times New Roman"/>
          <w:color w:val="auto"/>
          <w:sz w:val="32"/>
          <w:szCs w:val="32"/>
          <w:u w:val="none"/>
        </w:rPr>
        <w:t>%；经营收入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w:t>
      </w:r>
    </w:p>
    <w:p w14:paraId="48E810C9">
      <w:pPr>
        <w:numPr>
          <w:ilvl w:val="0"/>
          <w:numId w:val="2"/>
        </w:numPr>
        <w:ind w:left="600" w:leftChars="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宋体" w:hAnsi="宋体" w:cs="宋体"/>
          <w:b/>
          <w:bCs/>
          <w:i w:val="0"/>
          <w:caps w:val="0"/>
          <w:color w:val="333333"/>
          <w:spacing w:val="0"/>
          <w:kern w:val="0"/>
          <w:sz w:val="30"/>
          <w:szCs w:val="30"/>
          <w:shd w:val="clear" w:color="auto" w:fill="FFFFFF"/>
          <w:lang w:val="en-US" w:eastAsia="zh-CN" w:bidi="ar"/>
        </w:rPr>
        <w:t>支出决算情况说明</w:t>
      </w:r>
    </w:p>
    <w:p w14:paraId="124A65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cs="宋体"/>
          <w:b/>
          <w:bCs/>
          <w:i w:val="0"/>
          <w:caps w:val="0"/>
          <w:color w:val="333333"/>
          <w:spacing w:val="0"/>
          <w:kern w:val="0"/>
          <w:sz w:val="30"/>
          <w:szCs w:val="30"/>
          <w:shd w:val="clear" w:color="auto" w:fill="FFFFFF"/>
          <w:lang w:val="en-US" w:eastAsia="zh-CN" w:bidi="ar"/>
        </w:rPr>
      </w:pPr>
      <w:r>
        <w:rPr>
          <w:rFonts w:ascii="Times New Roman" w:hAnsi="Times New Roman" w:eastAsia="仿宋_GB2312" w:cs="Times New Roman"/>
          <w:color w:val="auto"/>
          <w:sz w:val="32"/>
          <w:szCs w:val="32"/>
          <w:u w:val="none"/>
        </w:rPr>
        <w:t>本年支出合计</w:t>
      </w:r>
      <w:r>
        <w:rPr>
          <w:rFonts w:hint="eastAsia" w:ascii="Times New Roman" w:hAnsi="Times New Roman" w:eastAsia="仿宋_GB2312" w:cs="Times New Roman"/>
          <w:bCs/>
          <w:color w:val="auto"/>
          <w:sz w:val="32"/>
          <w:szCs w:val="32"/>
          <w:u w:val="none"/>
          <w:lang w:val="en-US" w:eastAsia="zh-CN"/>
        </w:rPr>
        <w:t>158.60</w:t>
      </w:r>
      <w:r>
        <w:rPr>
          <w:rFonts w:ascii="Times New Roman" w:hAnsi="Times New Roman" w:eastAsia="仿宋_GB2312" w:cs="Times New Roman"/>
          <w:color w:val="auto"/>
          <w:sz w:val="32"/>
          <w:szCs w:val="32"/>
          <w:u w:val="none"/>
        </w:rPr>
        <w:t>万元，其中：基本支出</w:t>
      </w:r>
      <w:r>
        <w:rPr>
          <w:rFonts w:hint="eastAsia" w:ascii="Times New Roman" w:hAnsi="Times New Roman" w:eastAsia="仿宋_GB2312" w:cs="Times New Roman"/>
          <w:color w:val="auto"/>
          <w:sz w:val="32"/>
          <w:szCs w:val="32"/>
          <w:u w:val="none"/>
          <w:lang w:val="en-US" w:eastAsia="zh-CN"/>
        </w:rPr>
        <w:t>96.60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60.90</w:t>
      </w:r>
      <w:r>
        <w:rPr>
          <w:rFonts w:ascii="Times New Roman" w:hAnsi="Times New Roman" w:eastAsia="仿宋_GB2312" w:cs="Times New Roman"/>
          <w:color w:val="auto"/>
          <w:sz w:val="32"/>
          <w:szCs w:val="32"/>
          <w:u w:val="none"/>
        </w:rPr>
        <w:t>%；项目支出</w:t>
      </w:r>
      <w:r>
        <w:rPr>
          <w:rFonts w:hint="eastAsia" w:ascii="Times New Roman" w:hAnsi="Times New Roman" w:eastAsia="仿宋_GB2312" w:cs="Times New Roman"/>
          <w:color w:val="auto"/>
          <w:sz w:val="32"/>
          <w:szCs w:val="32"/>
          <w:u w:val="none"/>
          <w:lang w:val="en-US" w:eastAsia="zh-CN"/>
        </w:rPr>
        <w:t>56.52</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35.64</w:t>
      </w:r>
      <w:r>
        <w:rPr>
          <w:rFonts w:ascii="Times New Roman" w:hAnsi="Times New Roman" w:eastAsia="仿宋_GB2312" w:cs="Times New Roman"/>
          <w:color w:val="auto"/>
          <w:sz w:val="32"/>
          <w:szCs w:val="32"/>
          <w:u w:val="none"/>
        </w:rPr>
        <w:t>%；上缴上级支出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%；经营支出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%；对附属单位补助支出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w:t>
      </w:r>
    </w:p>
    <w:p w14:paraId="07772120">
      <w:pPr>
        <w:numPr>
          <w:ilvl w:val="0"/>
          <w:numId w:val="2"/>
        </w:numPr>
        <w:ind w:left="600" w:leftChars="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宋体" w:hAnsi="宋体" w:cs="宋体"/>
          <w:b/>
          <w:bCs/>
          <w:i w:val="0"/>
          <w:caps w:val="0"/>
          <w:color w:val="333333"/>
          <w:spacing w:val="0"/>
          <w:kern w:val="0"/>
          <w:sz w:val="30"/>
          <w:szCs w:val="30"/>
          <w:shd w:val="clear" w:color="auto" w:fill="FFFFFF"/>
          <w:lang w:val="en-US" w:eastAsia="zh-CN" w:bidi="ar"/>
        </w:rPr>
        <w:t>财政拨款收入支出决算总体情况说明</w:t>
      </w:r>
    </w:p>
    <w:p w14:paraId="069F390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Times New Roman" w:hAnsi="Times New Roman" w:eastAsia="仿宋_GB2312" w:cs="Times New Roman"/>
          <w:color w:val="auto"/>
          <w:sz w:val="32"/>
          <w:szCs w:val="32"/>
          <w:u w:val="none"/>
          <w:lang w:val="en-US" w:eastAsia="zh-CN"/>
        </w:rPr>
        <w:t>2023年度财政拨款收、支总计98.96万元，与2022年相比，减少-0.14万元，减少0.14%，主要是因为节俭开支，开源节流</w:t>
      </w:r>
      <w:r>
        <w:rPr>
          <w:rFonts w:hint="eastAsia" w:ascii="Times New Roman" w:hAnsi="Times New Roman" w:eastAsia="仿宋_GB2312" w:cs="Times New Roman"/>
          <w:color w:val="auto"/>
          <w:sz w:val="32"/>
          <w:szCs w:val="32"/>
          <w:highlight w:val="none"/>
        </w:rPr>
        <w:t>。</w:t>
      </w:r>
    </w:p>
    <w:p w14:paraId="36EA1AA8">
      <w:pPr>
        <w:numPr>
          <w:ilvl w:val="0"/>
          <w:numId w:val="2"/>
        </w:numPr>
        <w:ind w:left="600" w:leftChars="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宋体" w:hAnsi="宋体" w:cs="宋体"/>
          <w:b/>
          <w:bCs/>
          <w:i w:val="0"/>
          <w:caps w:val="0"/>
          <w:color w:val="333333"/>
          <w:spacing w:val="0"/>
          <w:kern w:val="0"/>
          <w:sz w:val="30"/>
          <w:szCs w:val="30"/>
          <w:shd w:val="clear" w:color="auto" w:fill="FFFFFF"/>
          <w:lang w:val="en-US" w:eastAsia="zh-CN" w:bidi="ar"/>
        </w:rPr>
        <w:t>一般公共预算财政拨款支出决算情况说明</w:t>
      </w:r>
    </w:p>
    <w:p w14:paraId="6F1CFAA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u w:val="none"/>
          <w:lang w:val="en-US" w:eastAsia="zh-CN"/>
        </w:rPr>
        <w:t>202</w:t>
      </w:r>
      <w:r>
        <w:rPr>
          <w:rFonts w:hint="eastAsia" w:eastAsia="仿宋_GB2312" w:cs="Times New Roman"/>
          <w:color w:val="auto"/>
          <w:sz w:val="32"/>
          <w:szCs w:val="32"/>
          <w:u w:val="none"/>
          <w:lang w:val="en-US" w:eastAsia="zh-CN"/>
        </w:rPr>
        <w:t>3</w:t>
      </w:r>
      <w:r>
        <w:rPr>
          <w:rFonts w:ascii="Times New Roman" w:hAnsi="Times New Roman" w:eastAsia="仿宋_GB2312" w:cs="Times New Roman"/>
          <w:color w:val="auto"/>
          <w:sz w:val="32"/>
          <w:szCs w:val="32"/>
          <w:u w:val="none"/>
        </w:rPr>
        <w:t>年度财政拨款支出</w:t>
      </w:r>
      <w:r>
        <w:rPr>
          <w:rFonts w:hint="eastAsia" w:ascii="Times New Roman" w:hAnsi="Times New Roman" w:eastAsia="仿宋_GB2312" w:cs="Times New Roman"/>
          <w:color w:val="auto"/>
          <w:sz w:val="32"/>
          <w:szCs w:val="32"/>
          <w:u w:val="none"/>
          <w:lang w:val="en-US" w:eastAsia="zh-CN"/>
        </w:rPr>
        <w:t>98.96</w:t>
      </w:r>
      <w:r>
        <w:rPr>
          <w:rFonts w:ascii="Times New Roman" w:hAnsi="Times New Roman" w:eastAsia="仿宋_GB2312" w:cs="Times New Roman"/>
          <w:color w:val="auto"/>
          <w:sz w:val="32"/>
          <w:szCs w:val="32"/>
          <w:u w:val="none"/>
        </w:rPr>
        <w:t>万元，占本年支出合计的</w:t>
      </w:r>
      <w:r>
        <w:rPr>
          <w:rFonts w:hint="eastAsia" w:eastAsia="仿宋_GB2312" w:cs="Times New Roman"/>
          <w:color w:val="auto"/>
          <w:sz w:val="32"/>
          <w:szCs w:val="32"/>
          <w:u w:val="none"/>
          <w:lang w:val="en-US" w:eastAsia="zh-CN"/>
        </w:rPr>
        <w:t>62.40</w:t>
      </w:r>
      <w:r>
        <w:rPr>
          <w:rFonts w:ascii="Times New Roman" w:hAnsi="Times New Roman" w:eastAsia="仿宋_GB2312" w:cs="Times New Roman"/>
          <w:color w:val="auto"/>
          <w:sz w:val="32"/>
          <w:szCs w:val="32"/>
          <w:u w:val="none"/>
        </w:rPr>
        <w:t>%，与20</w:t>
      </w:r>
      <w:r>
        <w:rPr>
          <w:rFonts w:hint="eastAsia"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2</w:t>
      </w:r>
      <w:r>
        <w:rPr>
          <w:rFonts w:ascii="Times New Roman" w:hAnsi="Times New Roman" w:eastAsia="仿宋_GB2312" w:cs="Times New Roman"/>
          <w:color w:val="auto"/>
          <w:sz w:val="32"/>
          <w:szCs w:val="32"/>
          <w:u w:val="none"/>
        </w:rPr>
        <w:t>年相比，财政拨款支出</w:t>
      </w:r>
      <w:r>
        <w:rPr>
          <w:rFonts w:hint="eastAsia" w:ascii="Times New Roman" w:hAnsi="Times New Roman" w:eastAsia="仿宋_GB2312" w:cs="Times New Roman"/>
          <w:color w:val="auto"/>
          <w:sz w:val="32"/>
          <w:szCs w:val="32"/>
          <w:u w:val="none"/>
          <w:lang w:eastAsia="zh-CN"/>
        </w:rPr>
        <w:t>减少</w:t>
      </w:r>
      <w:r>
        <w:rPr>
          <w:rFonts w:hint="eastAsia" w:ascii="Times New Roman" w:hAnsi="Times New Roman" w:eastAsia="仿宋_GB2312" w:cs="Times New Roman"/>
          <w:color w:val="auto"/>
          <w:sz w:val="32"/>
          <w:szCs w:val="32"/>
          <w:u w:val="none"/>
          <w:lang w:val="en-US" w:eastAsia="zh-CN"/>
        </w:rPr>
        <w:t>-0.14</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eastAsia="zh-CN"/>
        </w:rPr>
        <w:t>减少</w:t>
      </w:r>
      <w:r>
        <w:rPr>
          <w:rFonts w:hint="eastAsia" w:ascii="Times New Roman" w:hAnsi="Times New Roman" w:eastAsia="仿宋_GB2312" w:cs="Times New Roman"/>
          <w:color w:val="auto"/>
          <w:sz w:val="32"/>
          <w:szCs w:val="32"/>
          <w:u w:val="none"/>
          <w:lang w:val="en-US" w:eastAsia="zh-CN"/>
        </w:rPr>
        <w:t>0.14</w:t>
      </w:r>
      <w:r>
        <w:rPr>
          <w:rFonts w:ascii="Times New Roman" w:hAnsi="Times New Roman" w:eastAsia="仿宋_GB2312" w:cs="Times New Roman"/>
          <w:color w:val="auto"/>
          <w:sz w:val="32"/>
          <w:szCs w:val="32"/>
          <w:u w:val="none"/>
        </w:rPr>
        <w:t>%，主要是因为</w:t>
      </w:r>
      <w:r>
        <w:rPr>
          <w:rFonts w:hint="eastAsia" w:ascii="Times New Roman" w:hAnsi="Times New Roman" w:eastAsia="仿宋_GB2312" w:cs="Times New Roman"/>
          <w:bCs/>
          <w:color w:val="auto"/>
          <w:sz w:val="32"/>
          <w:szCs w:val="32"/>
          <w:u w:val="none"/>
          <w:lang w:val="en-US" w:eastAsia="zh-CN"/>
        </w:rPr>
        <w:t>乡镇卫生院基本公共卫生经费拨款纳入上级主管部门核算，未纳入本年收支决算，导致财政拨款收入减少；乡镇卫生院工作任务繁重，导致医疗收入减少</w:t>
      </w:r>
      <w:r>
        <w:rPr>
          <w:rFonts w:hint="eastAsia" w:ascii="Times New Roman" w:hAnsi="Times New Roman" w:eastAsia="仿宋_GB2312" w:cs="Times New Roman"/>
          <w:color w:val="auto"/>
          <w:sz w:val="32"/>
          <w:szCs w:val="32"/>
          <w:highlight w:val="none"/>
        </w:rPr>
        <w:t>。</w:t>
      </w:r>
    </w:p>
    <w:p w14:paraId="69254BF4">
      <w:pPr>
        <w:pStyle w:val="7"/>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u w:val="none"/>
          <w:lang w:val="en-US" w:eastAsia="zh-CN"/>
        </w:rPr>
        <w:t>2023年度财政拨款支出98.96万元，主要用于以下方面：一般公共服务（类）支出0万元，占%；占0%教育（类）支出0万元，占0%；卫生健康支出98.96万元，占100%</w:t>
      </w:r>
      <w:r>
        <w:rPr>
          <w:rFonts w:hint="eastAsia" w:ascii="Times New Roman" w:hAnsi="Times New Roman" w:eastAsia="仿宋_GB2312" w:cs="Times New Roman"/>
          <w:color w:val="auto"/>
          <w:sz w:val="32"/>
          <w:szCs w:val="32"/>
          <w:lang w:eastAsia="zh-CN"/>
        </w:rPr>
        <w:t>。</w:t>
      </w:r>
    </w:p>
    <w:p w14:paraId="72C8A470">
      <w:pPr>
        <w:pStyle w:val="7"/>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2023</w:t>
      </w:r>
      <w:r>
        <w:rPr>
          <w:rFonts w:ascii="Times New Roman" w:hAnsi="Times New Roman" w:eastAsia="仿宋_GB2312" w:cs="Times New Roman"/>
          <w:color w:val="auto"/>
          <w:sz w:val="32"/>
          <w:szCs w:val="32"/>
          <w:u w:val="none"/>
        </w:rPr>
        <w:t>年度财政拨款支出年初预算数为</w:t>
      </w:r>
      <w:r>
        <w:rPr>
          <w:rFonts w:hint="eastAsia" w:ascii="Times New Roman" w:hAnsi="Times New Roman" w:eastAsia="仿宋_GB2312" w:cs="Times New Roman"/>
          <w:color w:val="auto"/>
          <w:sz w:val="32"/>
          <w:szCs w:val="32"/>
          <w:u w:val="none"/>
          <w:lang w:val="en-US" w:eastAsia="zh-CN"/>
        </w:rPr>
        <w:t>98.96</w:t>
      </w:r>
      <w:r>
        <w:rPr>
          <w:rFonts w:ascii="Times New Roman" w:hAnsi="Times New Roman" w:eastAsia="仿宋_GB2312" w:cs="Times New Roman"/>
          <w:color w:val="auto"/>
          <w:sz w:val="32"/>
          <w:szCs w:val="32"/>
          <w:u w:val="none"/>
        </w:rPr>
        <w:t>万元，支出决算数为</w:t>
      </w:r>
      <w:r>
        <w:rPr>
          <w:rFonts w:hint="eastAsia" w:ascii="Times New Roman" w:hAnsi="Times New Roman" w:eastAsia="仿宋_GB2312" w:cs="Times New Roman"/>
          <w:color w:val="auto"/>
          <w:sz w:val="32"/>
          <w:szCs w:val="32"/>
          <w:u w:val="none"/>
          <w:lang w:val="en-US" w:eastAsia="zh-CN"/>
        </w:rPr>
        <w:t>98.96</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100</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w:t>
      </w:r>
    </w:p>
    <w:p w14:paraId="0390884D">
      <w:pPr>
        <w:pStyle w:val="7"/>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卫生健康支出（类）基层医疗卫生机构（款）乡镇卫生院（项）</w:t>
      </w:r>
    </w:p>
    <w:p w14:paraId="027B83B7">
      <w:pPr>
        <w:pStyle w:val="7"/>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u w:val="none"/>
          <w:lang w:val="en-US" w:eastAsia="zh-CN"/>
        </w:rPr>
        <w:t>年初预算为98.96</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val="en-US" w:eastAsia="zh-CN"/>
        </w:rPr>
        <w:t>支出决算为98.96</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val="en-US" w:eastAsia="zh-CN"/>
        </w:rPr>
        <w:t>完成年初预算的100</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w:t>
      </w:r>
    </w:p>
    <w:p w14:paraId="7FFA6DA7">
      <w:pPr>
        <w:numPr>
          <w:ilvl w:val="0"/>
          <w:numId w:val="2"/>
        </w:numPr>
        <w:ind w:left="600" w:leftChars="0"/>
        <w:rPr>
          <w:rFonts w:hint="eastAsia" w:ascii="宋体" w:hAnsi="宋体" w:cs="宋体"/>
          <w:b/>
          <w:bCs/>
          <w:i w:val="0"/>
          <w:caps w:val="0"/>
          <w:color w:val="333333"/>
          <w:spacing w:val="0"/>
          <w:kern w:val="0"/>
          <w:sz w:val="30"/>
          <w:szCs w:val="30"/>
          <w:shd w:val="clear" w:color="auto" w:fill="FFFFFF"/>
          <w:lang w:val="en-US" w:eastAsia="zh-CN" w:bidi="ar"/>
        </w:rPr>
      </w:pPr>
      <w:r>
        <w:rPr>
          <w:rFonts w:hint="eastAsia" w:ascii="宋体" w:hAnsi="宋体" w:cs="宋体"/>
          <w:b/>
          <w:bCs/>
          <w:i w:val="0"/>
          <w:caps w:val="0"/>
          <w:color w:val="333333"/>
          <w:spacing w:val="0"/>
          <w:kern w:val="0"/>
          <w:sz w:val="30"/>
          <w:szCs w:val="30"/>
          <w:shd w:val="clear" w:color="auto" w:fill="FFFFFF"/>
          <w:lang w:val="en-US" w:eastAsia="zh-CN" w:bidi="ar"/>
        </w:rPr>
        <w:t>一般公共预算财政拨款基本支出决算情况说明</w:t>
      </w:r>
    </w:p>
    <w:p w14:paraId="3F95F2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2023年度财政拨款基本支出36.95万元，其中：人员经费36.95万元，占基本支出的100%,主要包括基本工资、绩效工资、机关事业单位基本养老保险费、职工基本医疗保险缴费、伙食补助费等；公用经费0万元，占基本支出的0%</w:t>
      </w:r>
      <w:r>
        <w:rPr>
          <w:rFonts w:hint="eastAsia" w:ascii="Times New Roman" w:hAnsi="Times New Roman" w:eastAsia="仿宋_GB2312" w:cs="Times New Roman"/>
          <w:color w:val="auto"/>
          <w:sz w:val="32"/>
          <w:szCs w:val="32"/>
          <w:lang w:eastAsia="zh-CN"/>
        </w:rPr>
        <w:t>。</w:t>
      </w:r>
    </w:p>
    <w:p w14:paraId="7669A58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jc w:val="left"/>
        <w:rPr>
          <w:rFonts w:hint="eastAsia" w:asciiTheme="minorEastAsia" w:hAnsiTheme="minorEastAsia" w:eastAsiaTheme="minorEastAsia" w:cstheme="minorEastAsia"/>
          <w:i w:val="0"/>
          <w:iCs w:val="0"/>
          <w:caps w:val="0"/>
          <w:color w:val="000000"/>
          <w:spacing w:val="0"/>
          <w:sz w:val="28"/>
          <w:szCs w:val="28"/>
          <w:shd w:val="clear" w:color="auto" w:fill="FFFFFF"/>
        </w:rPr>
      </w:pPr>
    </w:p>
    <w:p w14:paraId="165EE42D">
      <w:pPr>
        <w:pStyle w:val="2"/>
        <w:numPr>
          <w:ilvl w:val="0"/>
          <w:numId w:val="0"/>
        </w:numPr>
        <w:ind w:firstLine="560" w:firstLineChars="200"/>
        <w:jc w:val="right"/>
        <w:rPr>
          <w:rFonts w:hint="eastAsia" w:asciiTheme="minorEastAsia" w:hAnsiTheme="minorEastAsia" w:eastAsiaTheme="minorEastAsia" w:cstheme="minorEastAsia"/>
          <w:sz w:val="28"/>
          <w:szCs w:val="28"/>
          <w:lang w:val="en-US" w:eastAsia="zh-CN"/>
        </w:rPr>
      </w:pPr>
      <w:bookmarkStart w:id="0" w:name="_GoBack"/>
      <w:bookmarkEnd w:id="0"/>
      <w:r>
        <w:rPr>
          <w:rFonts w:hint="eastAsia" w:asciiTheme="minorEastAsia" w:hAnsiTheme="minorEastAsia" w:eastAsiaTheme="minorEastAsia" w:cstheme="minorEastAsia"/>
          <w:sz w:val="28"/>
          <w:szCs w:val="28"/>
          <w:lang w:val="en-US" w:eastAsia="zh-CN"/>
        </w:rPr>
        <w:t xml:space="preserve">        </w:t>
      </w:r>
    </w:p>
    <w:p w14:paraId="5DB87454">
      <w:pPr>
        <w:pStyle w:val="2"/>
        <w:numPr>
          <w:ilvl w:val="0"/>
          <w:numId w:val="0"/>
        </w:numPr>
        <w:ind w:firstLine="560" w:firstLineChars="20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蓝山县荆竹瑶族乡卫生院</w:t>
      </w:r>
    </w:p>
    <w:p w14:paraId="06257B65">
      <w:pPr>
        <w:pStyle w:val="2"/>
        <w:numPr>
          <w:ilvl w:val="0"/>
          <w:numId w:val="0"/>
        </w:numPr>
        <w:ind w:firstLine="560" w:firstLineChars="20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2023.12.29</w:t>
      </w:r>
    </w:p>
    <w:p w14:paraId="1FFFBB17">
      <w:pPr>
        <w:pStyle w:val="2"/>
        <w:numPr>
          <w:ilvl w:val="0"/>
          <w:numId w:val="0"/>
        </w:numPr>
        <w:ind w:leftChars="0" w:firstLine="280" w:firstLineChars="100"/>
        <w:rPr>
          <w:rFonts w:hint="eastAsia" w:asciiTheme="minorEastAsia" w:hAnsiTheme="minorEastAsia" w:eastAsiaTheme="minorEastAsia" w:cstheme="minorEastAsia"/>
          <w:sz w:val="28"/>
          <w:szCs w:val="28"/>
          <w:lang w:val="en-US" w:eastAsia="zh-CN"/>
        </w:rPr>
      </w:pPr>
    </w:p>
    <w:p w14:paraId="566EB90E">
      <w:pPr>
        <w:pStyle w:val="2"/>
        <w:rPr>
          <w:rFonts w:hint="eastAsia" w:asciiTheme="minorEastAsia" w:hAnsiTheme="minorEastAsia" w:eastAsiaTheme="minorEastAsia" w:cstheme="minorEastAsia"/>
          <w:i w:val="0"/>
          <w:iCs w:val="0"/>
          <w:caps w:val="0"/>
          <w:color w:val="222222"/>
          <w:spacing w:val="0"/>
          <w:sz w:val="28"/>
          <w:szCs w:val="28"/>
          <w:shd w:val="clear" w:fill="FFFFFF"/>
          <w:lang w:val="en-US" w:eastAsia="zh-CN"/>
        </w:rPr>
      </w:pPr>
    </w:p>
    <w:p w14:paraId="1F5E8900">
      <w:pPr>
        <w:pStyle w:val="2"/>
        <w:rPr>
          <w:rFonts w:hint="eastAsia" w:asciiTheme="minorEastAsia" w:hAnsiTheme="minorEastAsia" w:eastAsiaTheme="minorEastAsia" w:cstheme="minorEastAsia"/>
          <w:i w:val="0"/>
          <w:iCs w:val="0"/>
          <w:caps w:val="0"/>
          <w:color w:val="222222"/>
          <w:spacing w:val="0"/>
          <w:sz w:val="28"/>
          <w:szCs w:val="28"/>
          <w:shd w:val="clear" w:fill="FFFFFF"/>
          <w:lang w:val="en-US" w:eastAsia="zh-CN"/>
        </w:rPr>
      </w:pPr>
    </w:p>
    <w:p w14:paraId="24B026BC">
      <w:pPr>
        <w:jc w:val="both"/>
        <w:rPr>
          <w:rFonts w:hint="eastAsia" w:asciiTheme="minorEastAsia" w:hAnsiTheme="minorEastAsia" w:eastAsia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7286"/>
    <w:multiLevelType w:val="singleLevel"/>
    <w:tmpl w:val="C20D7286"/>
    <w:lvl w:ilvl="0" w:tentative="0">
      <w:start w:val="4"/>
      <w:numFmt w:val="chineseCounting"/>
      <w:suff w:val="nothing"/>
      <w:lvlText w:val="%1、"/>
      <w:lvlJc w:val="left"/>
      <w:rPr>
        <w:rFonts w:hint="eastAsia"/>
      </w:rPr>
    </w:lvl>
  </w:abstractNum>
  <w:abstractNum w:abstractNumId="1">
    <w:nsid w:val="FBC72098"/>
    <w:multiLevelType w:val="singleLevel"/>
    <w:tmpl w:val="FBC7209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EF4EE5"/>
    <w:rsid w:val="04953CF7"/>
    <w:rsid w:val="116021A5"/>
    <w:rsid w:val="13D57C19"/>
    <w:rsid w:val="15632FF5"/>
    <w:rsid w:val="1CFC1881"/>
    <w:rsid w:val="1FFC17E1"/>
    <w:rsid w:val="3CA856DA"/>
    <w:rsid w:val="3E7505F2"/>
    <w:rsid w:val="40043288"/>
    <w:rsid w:val="481019CB"/>
    <w:rsid w:val="4A311436"/>
    <w:rsid w:val="52FA690B"/>
    <w:rsid w:val="5A0A56FD"/>
    <w:rsid w:val="63394B12"/>
    <w:rsid w:val="640755B3"/>
    <w:rsid w:val="6E6C241E"/>
    <w:rsid w:val="70004E42"/>
    <w:rsid w:val="72705062"/>
    <w:rsid w:val="7983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1997</Words>
  <Characters>2218</Characters>
  <Lines>0</Lines>
  <Paragraphs>0</Paragraphs>
  <TotalTime>1</TotalTime>
  <ScaleCrop>false</ScaleCrop>
  <LinksUpToDate>false</LinksUpToDate>
  <CharactersWithSpaces>2246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2022-12-12T08:17:00Z</dcterms:created>
  <dc:creator>Administrator</dc:creator>
  <cp:lastModifiedBy>田媛</cp:lastModifiedBy>
  <dcterms:modified xsi:type="dcterms:W3CDTF">2024-07-29T14:52:56Z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408478E4EC014438BD7FAECA1B8E0498_13</vt:lpwstr>
  </property>
</Properties>
</file>