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8C4FB4">
      <w:pPr>
        <w:shd w:val="clear" w:color="auto" w:fill="FFFFFF"/>
        <w:spacing w:line="560" w:lineRule="exact"/>
        <w:ind w:firstLine="883" w:firstLineChars="200"/>
        <w:jc w:val="center"/>
        <w:rPr>
          <w:rFonts w:ascii="仿宋_GB2312" w:hAnsi="仿宋_GB2312" w:eastAsia="仿宋_GB2312" w:cs="仿宋_GB2312"/>
          <w:sz w:val="44"/>
          <w:szCs w:val="44"/>
        </w:rPr>
      </w:pPr>
      <w:r>
        <w:rPr>
          <w:rFonts w:hint="eastAsia" w:eastAsia="仿宋_GB2312"/>
          <w:b/>
          <w:kern w:val="0"/>
          <w:sz w:val="44"/>
          <w:szCs w:val="44"/>
        </w:rPr>
        <w:t>蓝山县辅仁实验学校绩效评价报告</w:t>
      </w:r>
    </w:p>
    <w:p w14:paraId="1297AF26">
      <w:pPr>
        <w:shd w:val="clear" w:color="auto" w:fill="FFFFFF"/>
        <w:spacing w:line="560" w:lineRule="exact"/>
        <w:ind w:firstLine="880" w:firstLineChars="200"/>
        <w:rPr>
          <w:rFonts w:hint="eastAsia" w:ascii="仿宋_GB2312" w:hAnsi="仿宋_GB2312" w:eastAsia="仿宋_GB2312" w:cs="仿宋_GB2312"/>
          <w:sz w:val="44"/>
          <w:szCs w:val="44"/>
        </w:rPr>
      </w:pPr>
    </w:p>
    <w:p w14:paraId="7BCF17C5">
      <w:p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进一步规范财政资金管理，牢固树立预算绩效理念，强化支出责任，提高财政资金使用效益，我们根据《蓝山县关于全面推进预算绩效管理的实施意见》，结合我单位的具体情况，认真组织开展了2023年度部门绩效自评工作，现将我部门2023年度部门整体支出绩效评价情况报告如下：</w:t>
      </w:r>
    </w:p>
    <w:p w14:paraId="1AC10486">
      <w:pPr>
        <w:numPr>
          <w:ilvl w:val="0"/>
          <w:numId w:val="1"/>
        </w:numPr>
        <w:shd w:val="clear" w:color="auto" w:fill="FFFFFF"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单位概况</w:t>
      </w:r>
    </w:p>
    <w:p w14:paraId="37F4A4E7">
      <w:pPr>
        <w:shd w:val="clear" w:color="auto" w:fill="FFFFFF"/>
        <w:spacing w:line="560" w:lineRule="exact"/>
        <w:ind w:left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（一）基本情况</w:t>
      </w:r>
    </w:p>
    <w:p w14:paraId="584AFD7F">
      <w:pPr>
        <w:snapToGrid w:val="0"/>
        <w:spacing w:line="600" w:lineRule="exact"/>
        <w:ind w:firstLine="643" w:firstLineChars="200"/>
        <w:rPr>
          <w:rFonts w:hint="eastAsia" w:eastAsia="仿宋_GB2312"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（一）职能职责。</w:t>
      </w:r>
      <w:r>
        <w:rPr>
          <w:rFonts w:hint="eastAsia" w:eastAsia="仿宋_GB2312"/>
          <w:bCs/>
          <w:sz w:val="32"/>
          <w:szCs w:val="32"/>
        </w:rPr>
        <w:t>实施初中、小学义务教育，促进基础义务教育的发展，搞好教育教学工作。</w:t>
      </w:r>
    </w:p>
    <w:p w14:paraId="56321525">
      <w:pPr>
        <w:widowControl/>
        <w:snapToGrid w:val="0"/>
        <w:spacing w:line="600" w:lineRule="exact"/>
        <w:ind w:firstLine="643" w:firstLineChars="200"/>
        <w:jc w:val="left"/>
        <w:rPr>
          <w:rFonts w:eastAsia="仿宋_GB2312"/>
          <w:color w:val="000000"/>
          <w:sz w:val="32"/>
          <w:szCs w:val="32"/>
        </w:rPr>
      </w:pPr>
      <w:r>
        <w:rPr>
          <w:rFonts w:hint="eastAsia" w:eastAsia="楷体_GB2312"/>
          <w:b/>
          <w:sz w:val="32"/>
          <w:szCs w:val="32"/>
        </w:rPr>
        <w:t>（二）</w:t>
      </w:r>
      <w:r>
        <w:rPr>
          <w:rFonts w:eastAsia="楷体_GB2312"/>
          <w:b/>
          <w:sz w:val="32"/>
          <w:szCs w:val="32"/>
        </w:rPr>
        <w:t>机构设置。</w:t>
      </w:r>
      <w:r>
        <w:rPr>
          <w:rFonts w:eastAsia="仿宋_GB2312"/>
          <w:color w:val="000000"/>
          <w:sz w:val="32"/>
          <w:szCs w:val="32"/>
        </w:rPr>
        <w:t>蓝山县辅仁实验学校是一个财政全额拨款的事业单位。现有校长一名，副校长三名，蓝山县辅仁实验学校现有下设机构六个:工会委员会一个，设有工会主席一名；教务处一个，设有教务副校长一名，教务副主任两名;政教处一个，设有政教副校长一名，政教正、副主任一名;学校团支部一个，设有团支部书记一名;后勤办公室一个，设有后勤副校长、后勤主任一名，会计、出纳各一名，办公室一个，办公室正、副主任一名。蓝山县辅仁实验学校共有班级55个,学生 2823人。其中初中部 40个班 2108 人，小学部15个班715人。蓝山县辅仁实验学校现有在编在岗教师人数86人，临聘教师83人。</w:t>
      </w:r>
    </w:p>
    <w:p w14:paraId="3036C0EB">
      <w:pPr>
        <w:shd w:val="clear" w:color="auto" w:fill="FFFFFF"/>
        <w:spacing w:line="560" w:lineRule="exact"/>
        <w:ind w:left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（二）当年取得的主要事业成效</w:t>
      </w:r>
    </w:p>
    <w:p w14:paraId="2420009A">
      <w:p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（三）部门整体收支出概况:</w:t>
      </w:r>
    </w:p>
    <w:p w14:paraId="1A1CAE4B">
      <w:pPr>
        <w:pStyle w:val="11"/>
        <w:spacing w:line="600" w:lineRule="exact"/>
        <w:ind w:firstLine="640" w:firstLineChars="200"/>
        <w:rPr>
          <w:rFonts w:ascii="Times New Roman" w:hAnsi="Times New Roman" w:eastAsia="仿宋_GB2312" w:cs="Times New Roman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1、收入：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本年收入合计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1558.65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万元，其中：财政拨款收入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1251.86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万元，占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80.32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%；其他收入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306.79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万元，占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19.68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%。</w:t>
      </w:r>
    </w:p>
    <w:p w14:paraId="67AEA728">
      <w:pPr>
        <w:pStyle w:val="11"/>
        <w:spacing w:line="600" w:lineRule="exact"/>
        <w:ind w:firstLine="640" w:firstLineChars="200"/>
        <w:rPr>
          <w:rFonts w:ascii="Times New Roman" w:hAnsi="Times New Roman" w:eastAsia="仿宋_GB2312" w:cs="Times New Roman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2、支出：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其中：财政拨款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支出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1558.65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万元，占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100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%。</w:t>
      </w:r>
    </w:p>
    <w:p w14:paraId="11EEE734"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二、整体支出管理及使用情况</w:t>
      </w:r>
    </w:p>
    <w:p w14:paraId="52CAA909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（一）基本支出管理情况</w:t>
      </w:r>
    </w:p>
    <w:p w14:paraId="1A64B6E6">
      <w:pPr>
        <w:pStyle w:val="11"/>
        <w:spacing w:line="600" w:lineRule="exact"/>
        <w:ind w:firstLine="640" w:firstLineChars="200"/>
        <w:rPr>
          <w:rFonts w:ascii="Times New Roman" w:hAnsi="Times New Roman" w:eastAsia="仿宋_GB2312" w:cs="Times New Roman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基本支出决算执行情况：2023年我部门预算支出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1558.65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其中财政拨款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支出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1558.65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万元，占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100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%；</w:t>
      </w:r>
    </w:p>
    <w:p w14:paraId="0E4D9958">
      <w:pPr>
        <w:shd w:val="clear" w:color="auto" w:fill="FFFFFF"/>
        <w:spacing w:line="560" w:lineRule="exact"/>
        <w:ind w:firstLine="800" w:firstLineChars="2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（二）“三公经费”支出和使用情况</w:t>
      </w:r>
    </w:p>
    <w:p w14:paraId="1754381C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  <w:highlight w:val="red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1、2023年“三公经费”预算数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万元，其中：公务接待费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万元，公务用车运行费0万元，公务用车购置费0万元，因公出国（境）费0万元。</w:t>
      </w:r>
    </w:p>
    <w:p w14:paraId="0CEC9736">
      <w:pPr>
        <w:shd w:val="clear" w:color="auto" w:fill="FFFFFF"/>
        <w:spacing w:line="560" w:lineRule="exact"/>
        <w:ind w:firstLine="800" w:firstLineChars="2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2、2023年“三公经费”执行情况：2023年“三公经费”决算数 </w:t>
      </w:r>
      <w:r>
        <w:rPr>
          <w:rFonts w:ascii="仿宋_GB2312" w:hAnsi="仿宋_GB2312" w:eastAsia="仿宋_GB2312" w:cs="仿宋_GB2312"/>
          <w:sz w:val="32"/>
          <w:szCs w:val="32"/>
        </w:rPr>
        <w:t>1.73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万元，其中：其中：公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务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接待费</w:t>
      </w:r>
      <w:r>
        <w:rPr>
          <w:rFonts w:ascii="仿宋_GB2312" w:hAnsi="仿宋_GB2312" w:eastAsia="仿宋_GB2312" w:cs="仿宋_GB2312"/>
          <w:sz w:val="32"/>
          <w:szCs w:val="32"/>
        </w:rPr>
        <w:t>1.73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万元，公务用车运行费  0 万元，公务用车购置费  0 万元，因公出国（境）费 0  万元。</w:t>
      </w:r>
    </w:p>
    <w:p w14:paraId="76FE0A91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3、2023年我部门严格控制“三公经费”支出，比上年度“三公”经费支出数下降，厉行节约取得了良好效果。</w:t>
      </w:r>
    </w:p>
    <w:p w14:paraId="013569EF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（三）项目支出管理和使用情况</w:t>
      </w:r>
    </w:p>
    <w:p w14:paraId="746A19F5">
      <w:pPr>
        <w:shd w:val="clear" w:color="auto" w:fill="FFFFFF"/>
        <w:spacing w:line="560" w:lineRule="exact"/>
        <w:ind w:firstLine="480" w:firstLineChars="1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2023年我部门无项目支出。</w:t>
      </w:r>
    </w:p>
    <w:p w14:paraId="4FBA3A81">
      <w:pPr>
        <w:shd w:val="clear" w:color="auto" w:fill="FFFFFF"/>
        <w:spacing w:line="560" w:lineRule="exact"/>
        <w:ind w:firstLine="480" w:firstLineChars="1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三、绩效评价工作组织实施情况</w:t>
      </w:r>
    </w:p>
    <w:p w14:paraId="4B71A5DF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绩效评价的要求，我们成立了自评工作领导小组，对照自评方案进行研究和布署，按照自评方案的要求，对照各实施项目的内容逐条逐项自评。在自评过程发现问题，查找原因，及时纠正偏差，为下一步工作夯实基础。</w:t>
      </w:r>
    </w:p>
    <w:p w14:paraId="724979E4">
      <w:pPr>
        <w:numPr>
          <w:ilvl w:val="0"/>
          <w:numId w:val="2"/>
        </w:numPr>
        <w:shd w:val="clear" w:color="auto" w:fill="FFFFFF"/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整体支出绩效情况</w:t>
      </w:r>
    </w:p>
    <w:p w14:paraId="341CC08F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整体支出绩效良好。</w:t>
      </w:r>
    </w:p>
    <w:p w14:paraId="26A5BD3D"/>
    <w:p w14:paraId="1ECEA4B7">
      <w:pPr>
        <w:rPr>
          <w:rFonts w:ascii="等线" w:hAnsi="等线" w:eastAsia="等线"/>
          <w:szCs w:val="22"/>
        </w:rPr>
      </w:pPr>
    </w:p>
    <w:p w14:paraId="17DAD689">
      <w:pPr>
        <w:jc w:val="left"/>
      </w:pPr>
    </w:p>
    <w:p w14:paraId="42E64433"/>
    <w:sectPr>
      <w:headerReference r:id="rId3" w:type="default"/>
      <w:footerReference r:id="rId4" w:type="default"/>
      <w:footerReference r:id="rId5" w:type="even"/>
      <w:pgSz w:w="11905" w:h="16837"/>
      <w:pgMar w:top="1418" w:right="1588" w:bottom="1418" w:left="1588" w:header="720" w:footer="1701" w:gutter="0"/>
      <w:pgNumType w:start="1"/>
      <w:cols w:space="720" w:num="1"/>
      <w:titlePg/>
      <w:docGrid w:linePitch="636" w:charSpace="2083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BE1C52">
    <w:pPr>
      <w:pStyle w:val="4"/>
      <w:ind w:right="280" w:firstLine="360"/>
      <w:jc w:val="right"/>
      <w:rPr>
        <w:rFonts w:hint="eastAsia" w:ascii="宋体" w:hAnsi="宋体"/>
        <w:sz w:val="28"/>
        <w:szCs w:val="28"/>
      </w:rPr>
    </w:pPr>
    <w:r>
      <w:rPr>
        <w:rStyle w:val="8"/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 PAGE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3</w:t>
    </w:r>
    <w:r>
      <w:rPr>
        <w:rFonts w:ascii="宋体" w:hAnsi="宋体"/>
        <w:sz w:val="28"/>
        <w:szCs w:val="28"/>
      </w:rPr>
      <w:fldChar w:fldCharType="end"/>
    </w:r>
    <w:r>
      <w:rPr>
        <w:rStyle w:val="8"/>
        <w:rFonts w:hint="eastAsia" w:ascii="宋体" w:hAnsi="宋体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095054">
    <w:pPr>
      <w:pStyle w:val="4"/>
      <w:ind w:right="360" w:firstLine="280" w:firstLineChars="100"/>
      <w:rPr>
        <w:rFonts w:hint="eastAsia" w:ascii="宋体" w:hAnsi="宋体"/>
        <w:sz w:val="28"/>
        <w:szCs w:val="28"/>
      </w:rPr>
    </w:pPr>
    <w:r>
      <w:rPr>
        <w:rStyle w:val="8"/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 PAGE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  <w:lang w:val="en-US" w:eastAsia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8"/>
        <w:rFonts w:hint="eastAsia" w:ascii="宋体" w:hAnsi="宋体"/>
        <w:sz w:val="28"/>
        <w:szCs w:val="28"/>
      </w:rPr>
      <w:t>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F9400E"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4367FF7"/>
    <w:multiLevelType w:val="singleLevel"/>
    <w:tmpl w:val="84367FF7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DD056B1"/>
    <w:multiLevelType w:val="multilevel"/>
    <w:tmpl w:val="7DD056B1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BmOThlZTJjYzQwMjQwZmYxZDFhNjVkY2IwMDBiZDAifQ=="/>
  </w:docVars>
  <w:rsids>
    <w:rsidRoot w:val="0056400D"/>
    <w:rsid w:val="0056400D"/>
    <w:rsid w:val="008A32D7"/>
    <w:rsid w:val="4E0E0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13"/>
    <w:semiHidden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link w:val="12"/>
    <w:semiHidden/>
    <w:unhideWhenUsed/>
    <w:uiPriority w:val="99"/>
    <w:pPr>
      <w:spacing w:after="120"/>
      <w:ind w:left="420" w:leftChars="200"/>
    </w:pPr>
  </w:style>
  <w:style w:type="paragraph" w:styleId="4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qFormat/>
    <w:uiPriority w:val="0"/>
  </w:style>
  <w:style w:type="character" w:customStyle="1" w:styleId="9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kern w:val="0"/>
      <w:sz w:val="24"/>
      <w:szCs w:val="24"/>
      <w:lang w:val="en-US" w:eastAsia="zh-CN" w:bidi="ar-SA"/>
    </w:rPr>
  </w:style>
  <w:style w:type="character" w:customStyle="1" w:styleId="12">
    <w:name w:val="正文文本缩进 字符"/>
    <w:basedOn w:val="7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3">
    <w:name w:val="正文首行缩进 2 字符"/>
    <w:basedOn w:val="12"/>
    <w:link w:val="2"/>
    <w:semiHidden/>
    <w:qFormat/>
    <w:uiPriority w:val="99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1259</Words>
  <Characters>1464</Characters>
  <Lines>10</Lines>
  <Paragraphs>3</Paragraphs>
  <TotalTime>1</TotalTime>
  <ScaleCrop>false</ScaleCrop>
  <LinksUpToDate>false</LinksUpToDate>
  <CharactersWithSpaces>1499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2024-08-02T10:03:00Z</dcterms:created>
  <dc:creator>Administrator</dc:creator>
  <cp:lastModifiedBy>Zss</cp:lastModifiedBy>
  <dcterms:modified xsi:type="dcterms:W3CDTF">2024-08-05T00:45:18Z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85EC9A1FEB2A4D1CAEAD134967EC7080_13</vt:lpwstr>
  </property>
</Properties>
</file>