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0"/>
        <w:rPr>
          <w:rFonts w:ascii="黑体" w:hAnsi="黑体" w:eastAsia="黑体" w:cs="黑体"/>
          <w:bCs/>
          <w:kern w:val="0"/>
          <w:sz w:val="44"/>
          <w:szCs w:val="44"/>
        </w:rPr>
      </w:pPr>
      <w:r>
        <w:rPr>
          <w:rFonts w:hint="eastAsia" w:ascii="黑体" w:hAnsi="黑体" w:eastAsia="黑体" w:cs="黑体"/>
          <w:bCs/>
          <w:kern w:val="0"/>
          <w:sz w:val="44"/>
          <w:szCs w:val="44"/>
        </w:rPr>
        <w:t>2021年蓝山县新圩镇田心学校部门决算公开</w:t>
      </w:r>
    </w:p>
    <w:p>
      <w:pPr>
        <w:pStyle w:val="17"/>
        <w:spacing w:line="700" w:lineRule="exact"/>
        <w:jc w:val="center"/>
        <w:rPr>
          <w:rFonts w:ascii="方正小标宋简体" w:hAnsi="方正小标宋简体" w:eastAsia="方正小标宋简体" w:cs="方正小标宋简体"/>
          <w:sz w:val="44"/>
          <w:szCs w:val="44"/>
        </w:rPr>
      </w:pPr>
    </w:p>
    <w:p>
      <w:pPr>
        <w:pStyle w:val="17"/>
        <w:spacing w:line="52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pPr>
        <w:pStyle w:val="17"/>
        <w:spacing w:line="520" w:lineRule="exact"/>
        <w:jc w:val="center"/>
        <w:rPr>
          <w:rFonts w:ascii="仿宋_GB2312" w:hAnsi="仿宋_GB2312" w:eastAsia="仿宋_GB2312" w:cs="仿宋_GB2312"/>
          <w:b/>
          <w:bCs/>
          <w:sz w:val="44"/>
          <w:szCs w:val="44"/>
        </w:rPr>
      </w:pPr>
    </w:p>
    <w:p>
      <w:pPr>
        <w:widowControl/>
        <w:spacing w:line="600" w:lineRule="exact"/>
        <w:ind w:firstLine="643" w:firstLineChars="200"/>
        <w:outlineLvl w:val="0"/>
        <w:rPr>
          <w:rFonts w:ascii="黑体" w:hAnsi="黑体" w:eastAsia="黑体" w:cs="黑体"/>
          <w:b/>
          <w:bCs/>
          <w:kern w:val="0"/>
          <w:sz w:val="32"/>
          <w:szCs w:val="32"/>
        </w:rPr>
      </w:pPr>
      <w:r>
        <w:rPr>
          <w:rFonts w:hint="eastAsia" w:ascii="黑体" w:hAnsi="黑体" w:eastAsia="黑体" w:cs="黑体"/>
          <w:b/>
          <w:bCs/>
          <w:kern w:val="0"/>
          <w:sz w:val="32"/>
          <w:szCs w:val="32"/>
        </w:rPr>
        <w:t>第一部分 蓝山县田心学校部门概况</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一、部门职责</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w:t>
      </w:r>
    </w:p>
    <w:p>
      <w:pPr>
        <w:widowControl/>
        <w:spacing w:line="600" w:lineRule="exact"/>
        <w:ind w:firstLine="643" w:firstLineChars="200"/>
        <w:jc w:val="left"/>
        <w:outlineLvl w:val="0"/>
        <w:rPr>
          <w:rFonts w:ascii="黑体" w:hAnsi="黑体" w:eastAsia="黑体" w:cs="黑体"/>
          <w:b/>
          <w:bCs/>
          <w:kern w:val="0"/>
          <w:sz w:val="32"/>
          <w:szCs w:val="32"/>
        </w:rPr>
      </w:pPr>
      <w:r>
        <w:rPr>
          <w:rFonts w:hint="eastAsia" w:ascii="黑体" w:hAnsi="黑体" w:eastAsia="黑体" w:cs="黑体"/>
          <w:b/>
          <w:bCs/>
          <w:kern w:val="0"/>
          <w:sz w:val="32"/>
          <w:szCs w:val="32"/>
        </w:rPr>
        <w:t>第二部分2021年部门决算表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一、部门收支</w:t>
      </w:r>
      <w:r>
        <w:rPr>
          <w:rFonts w:ascii="Times New Roman" w:hAnsi="Times New Roman" w:eastAsia="仿宋_GB2312" w:cs="Times New Roman"/>
          <w:sz w:val="32"/>
          <w:szCs w:val="32"/>
        </w:rPr>
        <w:t>决算总表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二、部门</w:t>
      </w:r>
      <w:r>
        <w:rPr>
          <w:rFonts w:ascii="Times New Roman" w:hAnsi="Times New Roman" w:eastAsia="仿宋_GB2312" w:cs="Times New Roman"/>
          <w:sz w:val="32"/>
          <w:szCs w:val="32"/>
        </w:rPr>
        <w:t>收入决算表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三、部门</w:t>
      </w:r>
      <w:r>
        <w:rPr>
          <w:rFonts w:ascii="Times New Roman" w:hAnsi="Times New Roman" w:eastAsia="仿宋_GB2312" w:cs="Times New Roman"/>
          <w:sz w:val="32"/>
          <w:szCs w:val="32"/>
        </w:rPr>
        <w:t>支出决算表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一般公共预算财政拨款支出决算表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一般公共预算财政拨款基本支出决算表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一般公共预算财政拨款“三公”经费支出决算表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政府性基金预算财政拨款收入支出决算表</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九、国有资本经营预算财政拨款支出决算表</w:t>
      </w:r>
    </w:p>
    <w:p>
      <w:pPr>
        <w:widowControl/>
        <w:spacing w:line="600" w:lineRule="exact"/>
        <w:ind w:firstLine="643" w:firstLineChars="200"/>
        <w:jc w:val="left"/>
        <w:outlineLvl w:val="0"/>
        <w:rPr>
          <w:rFonts w:ascii="黑体" w:hAnsi="黑体" w:eastAsia="黑体" w:cs="黑体"/>
          <w:b/>
          <w:bCs/>
          <w:kern w:val="0"/>
          <w:sz w:val="32"/>
          <w:szCs w:val="32"/>
        </w:rPr>
      </w:pPr>
      <w:r>
        <w:rPr>
          <w:rFonts w:hint="eastAsia" w:ascii="黑体" w:hAnsi="黑体" w:eastAsia="黑体" w:cs="黑体"/>
          <w:b/>
          <w:bCs/>
          <w:kern w:val="0"/>
          <w:sz w:val="32"/>
          <w:szCs w:val="32"/>
        </w:rPr>
        <w:t>第三部分2021年度部门决算情况说明</w:t>
      </w:r>
    </w:p>
    <w:p>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七、</w:t>
      </w:r>
      <w:r>
        <w:rPr>
          <w:rFonts w:eastAsia="仿宋_GB2312"/>
          <w:color w:val="000000"/>
          <w:kern w:val="0"/>
          <w:sz w:val="32"/>
          <w:szCs w:val="32"/>
        </w:rPr>
        <w:t>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ascii="黑体" w:hAnsi="黑体" w:eastAsia="黑体" w:cs="黑体"/>
          <w:b/>
          <w:bCs/>
          <w:kern w:val="0"/>
          <w:sz w:val="32"/>
          <w:szCs w:val="32"/>
        </w:rPr>
      </w:pPr>
      <w:r>
        <w:rPr>
          <w:rFonts w:hint="eastAsia" w:ascii="黑体" w:hAnsi="黑体" w:eastAsia="黑体" w:cs="黑体"/>
          <w:b/>
          <w:bCs/>
          <w:kern w:val="0"/>
          <w:sz w:val="32"/>
          <w:szCs w:val="32"/>
        </w:rPr>
        <w:t>第四部分名词解释</w:t>
      </w:r>
    </w:p>
    <w:p>
      <w:pPr>
        <w:widowControl/>
        <w:spacing w:line="600" w:lineRule="exact"/>
        <w:ind w:firstLine="643" w:firstLineChars="200"/>
        <w:jc w:val="left"/>
        <w:outlineLvl w:val="0"/>
        <w:rPr>
          <w:rFonts w:ascii="黑体" w:hAnsi="黑体" w:eastAsia="黑体" w:cs="黑体"/>
          <w:b/>
          <w:bCs/>
          <w:kern w:val="0"/>
          <w:sz w:val="32"/>
          <w:szCs w:val="32"/>
        </w:rPr>
      </w:pPr>
      <w:r>
        <w:rPr>
          <w:rFonts w:hint="eastAsia" w:ascii="黑体" w:hAnsi="黑体" w:eastAsia="黑体" w:cs="黑体"/>
          <w:b/>
          <w:bCs/>
          <w:kern w:val="0"/>
          <w:sz w:val="32"/>
          <w:szCs w:val="32"/>
        </w:rPr>
        <w:t>第五部分附件</w:t>
      </w:r>
    </w:p>
    <w:p>
      <w:pPr>
        <w:spacing w:line="480" w:lineRule="exact"/>
        <w:jc w:val="left"/>
        <w:rPr>
          <w:rFonts w:ascii="仿宋_GB2312" w:hAnsi="仿宋_GB2312" w:eastAsia="仿宋_GB2312" w:cs="仿宋_GB2312"/>
          <w:b/>
          <w:color w:val="000000"/>
          <w:kern w:val="0"/>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spacing w:line="480" w:lineRule="exact"/>
        <w:jc w:val="cente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r>
        <w:rPr>
          <w:rFonts w:ascii="仿宋_GB2312" w:hAnsi="仿宋_GB2312" w:eastAsia="仿宋_GB2312" w:cs="仿宋_GB2312"/>
          <w:b/>
          <w:bCs/>
          <w:sz w:val="32"/>
          <w:szCs w:val="32"/>
        </w:rPr>
        <w:br w:type="page"/>
      </w:r>
    </w:p>
    <w:p>
      <w:pPr>
        <w:pStyle w:val="10"/>
      </w:pPr>
    </w:p>
    <w:p>
      <w:pPr>
        <w:spacing w:line="480" w:lineRule="exact"/>
        <w:jc w:val="center"/>
        <w:rPr>
          <w:rFonts w:ascii="仿宋_GB2312" w:hAnsi="仿宋_GB2312" w:eastAsia="仿宋_GB2312" w:cs="仿宋_GB2312"/>
          <w:b/>
          <w:bCs/>
          <w:sz w:val="32"/>
          <w:szCs w:val="32"/>
        </w:rPr>
      </w:pPr>
    </w:p>
    <w:p>
      <w:pPr>
        <w:pStyle w:val="17"/>
        <w:spacing w:line="600" w:lineRule="exact"/>
        <w:jc w:val="center"/>
        <w:rPr>
          <w:rFonts w:hAnsi="黑体"/>
          <w:b/>
          <w:bCs/>
          <w:sz w:val="32"/>
          <w:szCs w:val="32"/>
        </w:rPr>
      </w:pPr>
      <w:r>
        <w:rPr>
          <w:rFonts w:hint="eastAsia" w:hAnsi="黑体"/>
          <w:b/>
          <w:bCs/>
          <w:sz w:val="32"/>
          <w:szCs w:val="32"/>
        </w:rPr>
        <w:t>第一部分蓝山县新圩镇田心学校单位概况</w:t>
      </w:r>
    </w:p>
    <w:p>
      <w:pPr>
        <w:widowControl/>
        <w:spacing w:line="600" w:lineRule="exact"/>
        <w:ind w:firstLine="640" w:firstLineChars="200"/>
        <w:outlineLvl w:val="1"/>
        <w:rPr>
          <w:rFonts w:ascii="黑体" w:hAnsi="黑体" w:eastAsia="黑体" w:cs="Times New Roman"/>
          <w:bCs/>
          <w:kern w:val="0"/>
          <w:sz w:val="32"/>
          <w:szCs w:val="32"/>
        </w:rPr>
      </w:pPr>
      <w:r>
        <w:rPr>
          <w:rFonts w:hint="eastAsia" w:ascii="黑体" w:hAnsi="黑体" w:eastAsia="黑体" w:cs="Times New Roman"/>
          <w:bCs/>
          <w:kern w:val="0"/>
          <w:sz w:val="32"/>
          <w:szCs w:val="32"/>
        </w:rPr>
        <w:t>一、部门职责</w:t>
      </w:r>
    </w:p>
    <w:p>
      <w:pPr>
        <w:widowControl/>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（一）学校业务范围为：实施九年义务教育，促进基础教育发展。初中学历教育相关社会服务。 </w:t>
      </w:r>
    </w:p>
    <w:p>
      <w:pPr>
        <w:widowControl/>
        <w:spacing w:line="6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ind w:firstLine="640" w:firstLineChars="200"/>
        <w:outlineLvl w:val="1"/>
        <w:rPr>
          <w:rFonts w:ascii="黑体" w:hAnsi="黑体" w:eastAsia="黑体" w:cs="Times New Roman"/>
          <w:bCs/>
          <w:kern w:val="0"/>
          <w:sz w:val="32"/>
          <w:szCs w:val="32"/>
        </w:rPr>
      </w:pPr>
      <w:r>
        <w:rPr>
          <w:rFonts w:hint="eastAsia" w:ascii="黑体" w:hAnsi="黑体" w:eastAsia="黑体" w:cs="Times New Roman"/>
          <w:bCs/>
          <w:kern w:val="0"/>
          <w:sz w:val="32"/>
          <w:szCs w:val="32"/>
        </w:rPr>
        <w:t>二、机构设置及决算单位构成</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学校是一个财政全额拨款的事业单位。单位现有校长一名，副校长二名，现有下设机构七个：工会委员会一个，设有工会主席一名；教务处一个，设有教务主任一名，教务副主任一名；政教处一个，设有政教主任一名，政教副主任一名；学校团支部一个，设有团支部书记一名；财务室一个，设有会计一名，出纳一名。</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2、学生情况：2021年有教学班21个，学生696人，其中，初中学生186人，小学学生510人，幼儿园21人。</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学校人员情况：本学校现事业编制人数为55人。具体人员成份为：本校在职人员55人，其中中小学教师55人，特岗教师8人，县教育局跟班1人，借调其他单位3人。单位现有退休人员19人。学校聘用临时工作人员1人。</w:t>
      </w:r>
    </w:p>
    <w:p>
      <w:pPr>
        <w:pStyle w:val="17"/>
        <w:spacing w:line="600" w:lineRule="exact"/>
        <w:ind w:firstLine="640" w:firstLineChars="200"/>
        <w:rPr>
          <w:rFonts w:ascii="Times New Roman" w:hAnsi="Times New Roman" w:eastAsia="仿宋_GB2312" w:cs="Times New Roman"/>
          <w:color w:val="auto"/>
          <w:sz w:val="32"/>
          <w:szCs w:val="32"/>
        </w:rPr>
        <w:sectPr>
          <w:footerReference r:id="rId3" w:type="default"/>
          <w:pgSz w:w="11906" w:h="16838"/>
          <w:pgMar w:top="1440" w:right="1633" w:bottom="1440" w:left="1633" w:header="851" w:footer="992" w:gutter="0"/>
          <w:cols w:space="425" w:num="1"/>
          <w:docGrid w:type="lines" w:linePitch="312" w:charSpace="0"/>
        </w:sectPr>
      </w:pPr>
    </w:p>
    <w:p>
      <w:pPr>
        <w:jc w:val="center"/>
        <w:rPr>
          <w:rFonts w:ascii="黑体" w:hAnsi="黑体" w:eastAsia="黑体" w:cs="黑体"/>
          <w:sz w:val="36"/>
          <w:szCs w:val="32"/>
        </w:rPr>
      </w:pPr>
      <w:r>
        <w:rPr>
          <w:rFonts w:hint="eastAsia" w:ascii="黑体" w:hAnsi="黑体" w:eastAsia="黑体" w:cs="黑体"/>
          <w:sz w:val="36"/>
          <w:szCs w:val="32"/>
        </w:rPr>
        <w:t>第二部分部门决算表</w:t>
      </w:r>
    </w:p>
    <w:tbl>
      <w:tblPr>
        <w:tblStyle w:val="11"/>
        <w:tblpPr w:leftFromText="180" w:rightFromText="180" w:vertAnchor="text" w:horzAnchor="page" w:tblpX="1501" w:tblpY="247"/>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vAlign w:val="center"/>
          </w:tcPr>
          <w:p>
            <w:pPr>
              <w:jc w:val="center"/>
              <w:rPr>
                <w:rFonts w:ascii="华文中宋" w:hAnsi="华文中宋" w:eastAsia="华文中宋" w:cs="宋体"/>
                <w:kern w:val="0"/>
                <w:sz w:val="32"/>
                <w:szCs w:val="32"/>
              </w:rPr>
            </w:pPr>
            <w:r>
              <w:rPr>
                <w:rFonts w:hint="eastAsia" w:ascii="黑体" w:hAnsi="黑体" w:eastAsia="黑体" w:cs="黑体"/>
                <w:sz w:val="36"/>
                <w:szCs w:val="32"/>
              </w:rPr>
              <w:t>部门收支决算总表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right"/>
              <w:rPr>
                <w:rFonts w:ascii="宋体" w:hAnsi="宋体" w:eastAsia="宋体" w:cs="宋体"/>
                <w:kern w:val="0"/>
                <w:sz w:val="20"/>
                <w:szCs w:val="20"/>
              </w:rPr>
            </w:pPr>
          </w:p>
        </w:tc>
        <w:tc>
          <w:tcPr>
            <w:tcW w:w="4842"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1表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rPr>
                <w:rFonts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vAlign w:val="center"/>
          </w:tcPr>
          <w:p>
            <w:pPr>
              <w:widowControl/>
              <w:rPr>
                <w:rFonts w:ascii="宋体" w:hAnsi="宋体" w:eastAsia="宋体" w:cs="宋体"/>
                <w:kern w:val="0"/>
                <w:sz w:val="20"/>
                <w:szCs w:val="20"/>
              </w:rPr>
            </w:pPr>
            <w:r>
              <w:rPr>
                <w:rFonts w:hint="eastAsia" w:ascii="Times New Roman" w:hAnsi="Times New Roman" w:eastAsia="仿宋_GB2312" w:cs="Times New Roman"/>
                <w:kern w:val="0"/>
                <w:szCs w:val="21"/>
              </w:rPr>
              <w:t>蓝山县新圩镇田心学校</w:t>
            </w:r>
          </w:p>
        </w:tc>
        <w:tc>
          <w:tcPr>
            <w:tcW w:w="241"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tbl>
      <w:tblPr>
        <w:tblStyle w:val="11"/>
        <w:tblpPr w:leftFromText="180" w:rightFromText="180" w:vertAnchor="text" w:horzAnchor="page" w:tblpX="1491" w:tblpY="18"/>
        <w:tblOverlap w:val="never"/>
        <w:tblW w:w="14061" w:type="dxa"/>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sz w:val="22"/>
              </w:rPr>
            </w:pPr>
            <w:r>
              <w:rPr>
                <w:rFonts w:hint="eastAsia" w:ascii="Times New Roman" w:hAnsi="Times New Roman" w:eastAsia="仿宋_GB2312" w:cs="Times New Roman"/>
                <w:kern w:val="0"/>
                <w:szCs w:val="21"/>
              </w:rPr>
              <w:t>690.97</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sz w:val="22"/>
              </w:rPr>
            </w:pPr>
            <w:r>
              <w:rPr>
                <w:rFonts w:hint="eastAsia" w:ascii="Times New Roman" w:hAnsi="Times New Roman" w:eastAsia="仿宋_GB2312" w:cs="Times New Roman"/>
                <w:kern w:val="0"/>
                <w:szCs w:val="21"/>
              </w:rPr>
              <w:t>690.97</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sz w:val="22"/>
              </w:rPr>
            </w:pPr>
            <w:r>
              <w:rPr>
                <w:rFonts w:hint="eastAsia" w:ascii="Times New Roman" w:hAnsi="Times New Roman" w:eastAsia="仿宋_GB2312" w:cs="Times New Roman"/>
                <w:kern w:val="0"/>
                <w:szCs w:val="21"/>
              </w:rPr>
              <w:t>690.97</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right"/>
              <w:textAlignment w:val="center"/>
              <w:rPr>
                <w:rFonts w:ascii="宋体" w:hAnsi="宋体" w:eastAsia="宋体" w:cs="宋体"/>
                <w:color w:val="000000"/>
                <w:sz w:val="22"/>
              </w:rPr>
            </w:pPr>
            <w:r>
              <w:rPr>
                <w:rFonts w:hint="eastAsia" w:ascii="Times New Roman" w:hAnsi="Times New Roman" w:eastAsia="仿宋_GB2312" w:cs="Times New Roman"/>
                <w:kern w:val="0"/>
                <w:szCs w:val="21"/>
              </w:rPr>
              <w:t>690.97</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690.97</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tbl>
      <w:tblPr>
        <w:tblStyle w:val="11"/>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vAlign w:val="center"/>
          </w:tcPr>
          <w:p>
            <w:pPr>
              <w:jc w:val="center"/>
              <w:rPr>
                <w:rFonts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right"/>
              <w:rPr>
                <w:rFonts w:ascii="宋体" w:hAnsi="宋体" w:eastAsia="宋体" w:cs="宋体"/>
                <w:kern w:val="0"/>
                <w:sz w:val="20"/>
                <w:szCs w:val="20"/>
              </w:rPr>
            </w:pPr>
          </w:p>
        </w:tc>
        <w:tc>
          <w:tcPr>
            <w:tcW w:w="4800"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2表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部门：</w:t>
            </w:r>
          </w:p>
        </w:tc>
        <w:tc>
          <w:tcPr>
            <w:tcW w:w="4836" w:type="dxa"/>
            <w:gridSpan w:val="2"/>
            <w:tcBorders>
              <w:top w:val="nil"/>
              <w:left w:val="nil"/>
              <w:bottom w:val="nil"/>
              <w:right w:val="nil"/>
            </w:tcBorders>
            <w:vAlign w:val="center"/>
          </w:tcPr>
          <w:p>
            <w:pPr>
              <w:widowControl/>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蓝山县新圩镇田心学校</w:t>
            </w:r>
          </w:p>
        </w:tc>
        <w:tc>
          <w:tcPr>
            <w:tcW w:w="240"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right="630"/>
        <w:rPr>
          <w:rFonts w:ascii="Times New Roman" w:hAnsi="Times New Roman" w:eastAsia="仿宋_GB2312" w:cs="Times New Roman"/>
          <w:color w:val="000000"/>
          <w:kern w:val="0"/>
          <w:szCs w:val="21"/>
        </w:rPr>
      </w:pPr>
    </w:p>
    <w:p>
      <w:pPr>
        <w:widowControl/>
        <w:ind w:right="630"/>
        <w:jc w:val="right"/>
        <w:rPr>
          <w:rFonts w:ascii="Times New Roman" w:hAnsi="Times New Roman" w:eastAsia="仿宋_GB2312" w:cs="Times New Roman"/>
          <w:color w:val="000000"/>
          <w:kern w:val="0"/>
          <w:szCs w:val="21"/>
        </w:rPr>
      </w:pPr>
    </w:p>
    <w:p>
      <w:pPr>
        <w:widowControl/>
        <w:ind w:right="630"/>
        <w:jc w:val="right"/>
        <w:rPr>
          <w:rFonts w:ascii="Times New Roman" w:hAnsi="Times New Roman" w:eastAsia="仿宋_GB2312" w:cs="Times New Roman"/>
          <w:color w:val="000000"/>
          <w:kern w:val="0"/>
          <w:szCs w:val="21"/>
        </w:rPr>
      </w:pPr>
    </w:p>
    <w:tbl>
      <w:tblPr>
        <w:tblStyle w:val="11"/>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1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188"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p>
        </w:tc>
        <w:tc>
          <w:tcPr>
            <w:tcW w:w="1188"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sz w:val="22"/>
              </w:rPr>
            </w:pPr>
            <w:r>
              <w:rPr>
                <w:rFonts w:hint="eastAsia" w:ascii="宋体" w:hAnsi="宋体" w:eastAsia="宋体" w:cs="宋体"/>
                <w:color w:val="000000"/>
                <w:kern w:val="0"/>
                <w:sz w:val="22"/>
              </w:rPr>
              <w:t>初中教育</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11"/>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vAlign w:val="center"/>
          </w:tcPr>
          <w:p>
            <w:pPr>
              <w:widowControl/>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145" w:hRule="atLeast"/>
        </w:trPr>
        <w:tc>
          <w:tcPr>
            <w:tcW w:w="975"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right"/>
              <w:rPr>
                <w:rFonts w:ascii="宋体" w:hAnsi="宋体" w:eastAsia="宋体" w:cs="宋体"/>
                <w:kern w:val="0"/>
                <w:sz w:val="20"/>
                <w:szCs w:val="20"/>
              </w:rPr>
            </w:pPr>
          </w:p>
        </w:tc>
        <w:tc>
          <w:tcPr>
            <w:tcW w:w="5057"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3表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vAlign w:val="center"/>
          </w:tcPr>
          <w:p>
            <w:pPr>
              <w:widowControl/>
              <w:rPr>
                <w:rFonts w:ascii="宋体" w:hAnsi="宋体" w:eastAsia="宋体" w:cs="宋体"/>
                <w:kern w:val="0"/>
                <w:sz w:val="20"/>
                <w:szCs w:val="20"/>
              </w:rPr>
            </w:pPr>
            <w:r>
              <w:rPr>
                <w:rFonts w:hint="eastAsia" w:ascii="Times New Roman" w:hAnsi="Times New Roman" w:eastAsia="仿宋_GB2312" w:cs="Times New Roman"/>
                <w:kern w:val="0"/>
                <w:szCs w:val="21"/>
              </w:rPr>
              <w:t>蓝山县新圩镇田心学校</w:t>
            </w:r>
          </w:p>
        </w:tc>
        <w:tc>
          <w:tcPr>
            <w:tcW w:w="708"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ind w:right="700"/>
        <w:rPr>
          <w:rFonts w:ascii="Times New Roman" w:hAnsi="Times New Roman" w:eastAsia="仿宋_GB2312" w:cs="Times New Roman"/>
          <w:color w:val="000000"/>
          <w:kern w:val="0"/>
          <w:sz w:val="20"/>
          <w:szCs w:val="20"/>
        </w:rPr>
      </w:pPr>
    </w:p>
    <w:p>
      <w:pPr>
        <w:widowControl/>
        <w:spacing w:line="400" w:lineRule="exact"/>
        <w:ind w:right="700"/>
        <w:jc w:val="right"/>
        <w:rPr>
          <w:rFonts w:ascii="Times New Roman" w:hAnsi="Times New Roman" w:eastAsia="仿宋_GB2312" w:cs="Times New Roman"/>
          <w:color w:val="000000"/>
          <w:kern w:val="0"/>
          <w:sz w:val="20"/>
          <w:szCs w:val="20"/>
        </w:rPr>
      </w:pPr>
    </w:p>
    <w:p>
      <w:pPr>
        <w:widowControl/>
        <w:spacing w:line="400" w:lineRule="exact"/>
        <w:ind w:right="700"/>
        <w:rPr>
          <w:rFonts w:ascii="Times New Roman" w:hAnsi="Times New Roman" w:eastAsia="仿宋_GB2312" w:cs="Times New Roman"/>
          <w:color w:val="000000"/>
          <w:kern w:val="0"/>
          <w:sz w:val="20"/>
          <w:szCs w:val="20"/>
        </w:rPr>
      </w:pPr>
    </w:p>
    <w:tbl>
      <w:tblPr>
        <w:tblStyle w:val="11"/>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842" w:type="dxa"/>
            <w:shd w:val="clear" w:color="auto" w:fill="auto"/>
            <w:vAlign w:val="center"/>
          </w:tcPr>
          <w:p>
            <w:pPr>
              <w:widowControl/>
              <w:jc w:val="right"/>
              <w:rPr>
                <w:rFonts w:ascii="Times New Roman" w:hAnsi="Times New Roman" w:eastAsia="仿宋_GB2312" w:cs="Times New Roman"/>
                <w:kern w:val="0"/>
                <w:szCs w:val="21"/>
              </w:rPr>
            </w:pP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24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教育支出</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842" w:type="dxa"/>
            <w:shd w:val="clear" w:color="auto" w:fill="auto"/>
            <w:vAlign w:val="center"/>
          </w:tcPr>
          <w:p>
            <w:pPr>
              <w:widowControl/>
              <w:jc w:val="right"/>
              <w:rPr>
                <w:rFonts w:ascii="Times New Roman" w:hAnsi="Times New Roman" w:eastAsia="仿宋_GB2312" w:cs="Times New Roman"/>
                <w:kern w:val="0"/>
                <w:szCs w:val="21"/>
              </w:rPr>
            </w:pP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124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普通教育</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842" w:type="dxa"/>
            <w:shd w:val="clear" w:color="auto" w:fill="auto"/>
            <w:vAlign w:val="center"/>
          </w:tcPr>
          <w:p>
            <w:pPr>
              <w:widowControl/>
              <w:jc w:val="right"/>
              <w:rPr>
                <w:rFonts w:ascii="Times New Roman" w:hAnsi="Times New Roman" w:eastAsia="仿宋_GB2312" w:cs="Times New Roman"/>
                <w:kern w:val="0"/>
                <w:szCs w:val="21"/>
              </w:rPr>
            </w:pP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p>
        </w:tc>
        <w:tc>
          <w:tcPr>
            <w:tcW w:w="1249" w:type="dxa"/>
            <w:shd w:val="clear" w:color="auto" w:fill="auto"/>
            <w:vAlign w:val="center"/>
          </w:tcPr>
          <w:p>
            <w:pPr>
              <w:widowControl/>
              <w:rPr>
                <w:rFonts w:ascii="宋体" w:hAnsi="宋体" w:eastAsia="宋体" w:cs="宋体"/>
                <w:color w:val="000000"/>
                <w:sz w:val="22"/>
              </w:rPr>
            </w:pPr>
            <w:r>
              <w:rPr>
                <w:rFonts w:hint="eastAsia" w:ascii="宋体" w:hAnsi="宋体" w:eastAsia="宋体" w:cs="宋体"/>
                <w:color w:val="000000"/>
                <w:kern w:val="0"/>
                <w:sz w:val="22"/>
              </w:rPr>
              <w:t>初中教育</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842" w:type="dxa"/>
            <w:shd w:val="clear" w:color="auto" w:fill="auto"/>
            <w:vAlign w:val="center"/>
          </w:tcPr>
          <w:p>
            <w:pPr>
              <w:widowControl/>
              <w:jc w:val="right"/>
              <w:rPr>
                <w:rFonts w:ascii="Times New Roman" w:hAnsi="Times New Roman" w:eastAsia="仿宋_GB2312" w:cs="Times New Roman"/>
                <w:kern w:val="0"/>
                <w:szCs w:val="21"/>
              </w:rPr>
            </w:pP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kern w:val="0"/>
          <w:szCs w:val="21"/>
        </w:rPr>
        <w:t>蓝山县新圩镇田心学校</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11"/>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tbl>
      <w:tblPr>
        <w:tblStyle w:val="11"/>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vAlign w:val="center"/>
          </w:tcPr>
          <w:p>
            <w:pPr>
              <w:widowControl/>
              <w:jc w:val="center"/>
              <w:rPr>
                <w:rFonts w:ascii="黑体" w:hAnsi="黑体" w:eastAsia="黑体" w:cs="黑体"/>
                <w:kern w:val="0"/>
                <w:sz w:val="36"/>
                <w:szCs w:val="36"/>
              </w:rPr>
            </w:pPr>
            <w:r>
              <w:rPr>
                <w:rFonts w:hint="eastAsia" w:ascii="黑体" w:hAnsi="黑体" w:eastAsia="黑体" w:cs="黑体"/>
                <w:kern w:val="0"/>
                <w:sz w:val="36"/>
                <w:szCs w:val="36"/>
              </w:rPr>
              <w:t>一般公共预算财政拨款支出决算表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right"/>
              <w:rPr>
                <w:rFonts w:ascii="宋体" w:hAnsi="宋体" w:eastAsia="宋体" w:cs="宋体"/>
                <w:kern w:val="0"/>
                <w:sz w:val="20"/>
                <w:szCs w:val="20"/>
              </w:rPr>
            </w:pPr>
          </w:p>
        </w:tc>
        <w:tc>
          <w:tcPr>
            <w:tcW w:w="5235"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5表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部门：</w:t>
            </w:r>
          </w:p>
        </w:tc>
        <w:tc>
          <w:tcPr>
            <w:tcW w:w="3940" w:type="dxa"/>
            <w:gridSpan w:val="2"/>
            <w:tcBorders>
              <w:top w:val="nil"/>
              <w:left w:val="nil"/>
              <w:bottom w:val="nil"/>
              <w:right w:val="nil"/>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蓝山县新圩镇田心学校</w:t>
            </w:r>
          </w:p>
        </w:tc>
        <w:tc>
          <w:tcPr>
            <w:tcW w:w="1345"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11"/>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p>
        </w:tc>
        <w:tc>
          <w:tcPr>
            <w:tcW w:w="3527"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kern w:val="0"/>
                <w:szCs w:val="21"/>
              </w:rPr>
            </w:pPr>
            <w:r>
              <w:rPr>
                <w:rFonts w:hint="eastAsia" w:ascii="宋体" w:hAnsi="宋体" w:eastAsia="宋体" w:cs="宋体"/>
                <w:color w:val="000000"/>
                <w:kern w:val="0"/>
                <w:sz w:val="22"/>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690.97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0" w:name="RANGE!A1:I39"/>
      <w:r>
        <w:rPr>
          <w:rFonts w:ascii="Times New Roman" w:hAnsi="Times New Roman" w:eastAsia="方正小标宋_GBK" w:cs="Times New Roman"/>
          <w:color w:val="000000"/>
          <w:kern w:val="0"/>
          <w:sz w:val="28"/>
          <w:szCs w:val="36"/>
        </w:rPr>
        <w:t>一般公共预算财政拨款基本支出决算表</w:t>
      </w:r>
      <w:bookmarkEnd w:id="0"/>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kern w:val="0"/>
          <w:szCs w:val="21"/>
        </w:rPr>
        <w:t xml:space="preserve">蓝山县新圩镇田心学校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15900" w:type="dxa"/>
        <w:tblInd w:w="93" w:type="dxa"/>
        <w:tblLayout w:type="fixed"/>
        <w:tblCellMar>
          <w:top w:w="0" w:type="dxa"/>
          <w:left w:w="108" w:type="dxa"/>
          <w:bottom w:w="0" w:type="dxa"/>
          <w:right w:w="108" w:type="dxa"/>
        </w:tblCellMar>
      </w:tblPr>
      <w:tblGrid>
        <w:gridCol w:w="1149"/>
        <w:gridCol w:w="2898"/>
        <w:gridCol w:w="1264"/>
        <w:gridCol w:w="1110"/>
        <w:gridCol w:w="2021"/>
        <w:gridCol w:w="1132"/>
        <w:gridCol w:w="1076"/>
        <w:gridCol w:w="3987"/>
        <w:gridCol w:w="126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8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工资福利支出</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580</w:t>
            </w:r>
            <w:r>
              <w:rPr>
                <w:rFonts w:hint="eastAsia" w:ascii="宋体" w:hAnsi="宋体" w:eastAsia="宋体" w:cs="宋体"/>
                <w:color w:val="000000"/>
                <w:kern w:val="0"/>
                <w:sz w:val="18"/>
                <w:szCs w:val="18"/>
              </w:rPr>
              <w:t>.24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87</w:t>
            </w:r>
            <w:r>
              <w:rPr>
                <w:rFonts w:hint="eastAsia" w:ascii="宋体" w:hAnsi="宋体" w:eastAsia="宋体" w:cs="宋体"/>
                <w:color w:val="000000"/>
                <w:kern w:val="0"/>
                <w:sz w:val="18"/>
                <w:szCs w:val="18"/>
              </w:rPr>
              <w:t>.79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基本工资</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14</w:t>
            </w:r>
            <w:r>
              <w:rPr>
                <w:rFonts w:hint="eastAsia" w:ascii="宋体" w:hAnsi="宋体" w:eastAsia="宋体" w:cs="宋体"/>
                <w:color w:val="000000"/>
                <w:kern w:val="0"/>
                <w:sz w:val="18"/>
                <w:szCs w:val="18"/>
              </w:rPr>
              <w:t>.95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津贴补贴</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1</w:t>
            </w:r>
            <w:r>
              <w:rPr>
                <w:rFonts w:hint="eastAsia" w:ascii="宋体" w:hAnsi="宋体" w:eastAsia="宋体" w:cs="宋体"/>
                <w:color w:val="000000"/>
                <w:kern w:val="0"/>
                <w:sz w:val="18"/>
                <w:szCs w:val="18"/>
              </w:rPr>
              <w:t>.84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奖金</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103</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13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伙食补助费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绩效工资</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46</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18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1,79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机关事业单位基本养老保险费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82</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68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6</w:t>
            </w:r>
            <w:r>
              <w:rPr>
                <w:rFonts w:hint="eastAsia" w:ascii="宋体" w:hAnsi="宋体" w:eastAsia="宋体" w:cs="宋体"/>
                <w:color w:val="000000"/>
                <w:kern w:val="0"/>
                <w:sz w:val="18"/>
                <w:szCs w:val="18"/>
              </w:rPr>
              <w:t>.88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职业年金缴费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44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1</w:t>
            </w:r>
            <w:r>
              <w:rPr>
                <w:rFonts w:hint="eastAsia" w:ascii="宋体" w:hAnsi="宋体" w:eastAsia="宋体" w:cs="宋体"/>
                <w:color w:val="000000"/>
                <w:kern w:val="0"/>
                <w:sz w:val="18"/>
                <w:szCs w:val="18"/>
              </w:rPr>
              <w:t>.4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职工基本医疗保险缴费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34</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23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公务员医疗补助缴费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其他社会保障缴费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44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1</w:t>
            </w:r>
            <w:r>
              <w:rPr>
                <w:rFonts w:hint="eastAsia" w:ascii="宋体" w:hAnsi="宋体" w:eastAsia="宋体" w:cs="宋体"/>
                <w:color w:val="000000"/>
                <w:kern w:val="0"/>
                <w:sz w:val="18"/>
                <w:szCs w:val="18"/>
              </w:rPr>
              <w:t>.6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住房公积金</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04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39</w:t>
            </w:r>
            <w:r>
              <w:rPr>
                <w:rFonts w:hint="eastAsia" w:ascii="宋体" w:hAnsi="宋体" w:eastAsia="宋体" w:cs="宋体"/>
                <w:color w:val="000000"/>
                <w:kern w:val="0"/>
                <w:sz w:val="18"/>
                <w:szCs w:val="18"/>
              </w:rPr>
              <w:t>.84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其他工资福利支出</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55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对个人和家庭的补助</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94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1</w:t>
            </w:r>
            <w:r>
              <w:rPr>
                <w:rFonts w:hint="eastAsia" w:ascii="宋体" w:hAnsi="宋体" w:eastAsia="宋体" w:cs="宋体"/>
                <w:color w:val="000000"/>
                <w:kern w:val="0"/>
                <w:sz w:val="18"/>
                <w:szCs w:val="18"/>
              </w:rPr>
              <w:t>.02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离休费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1</w:t>
            </w:r>
            <w:r>
              <w:rPr>
                <w:rFonts w:hint="eastAsia" w:ascii="宋体" w:hAnsi="宋体" w:eastAsia="宋体" w:cs="宋体"/>
                <w:color w:val="000000"/>
                <w:kern w:val="0"/>
                <w:sz w:val="18"/>
                <w:szCs w:val="18"/>
              </w:rPr>
              <w:t>.2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退休费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0</w:t>
            </w:r>
            <w:r>
              <w:rPr>
                <w:rFonts w:hint="eastAsia" w:ascii="宋体" w:hAnsi="宋体" w:eastAsia="宋体" w:cs="宋体"/>
                <w:color w:val="000000"/>
                <w:kern w:val="0"/>
                <w:sz w:val="18"/>
                <w:szCs w:val="18"/>
              </w:rPr>
              <w:t>.22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退职（役）费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0</w:t>
            </w:r>
            <w:r>
              <w:rPr>
                <w:rFonts w:hint="eastAsia" w:ascii="宋体" w:hAnsi="宋体" w:eastAsia="宋体" w:cs="宋体"/>
                <w:color w:val="000000"/>
                <w:kern w:val="0"/>
                <w:sz w:val="18"/>
                <w:szCs w:val="18"/>
              </w:rPr>
              <w:t>.11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抚恤金</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生活补助</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21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救济费</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0</w:t>
            </w:r>
            <w:r>
              <w:rPr>
                <w:rFonts w:hint="eastAsia" w:ascii="宋体" w:hAnsi="宋体" w:eastAsia="宋体" w:cs="宋体"/>
                <w:color w:val="000000"/>
                <w:kern w:val="0"/>
                <w:sz w:val="18"/>
                <w:szCs w:val="18"/>
              </w:rPr>
              <w:t>.21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医疗费补助</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助学金</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50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21"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8</w:t>
            </w:r>
            <w:r>
              <w:rPr>
                <w:rFonts w:hint="eastAsia" w:ascii="宋体" w:hAnsi="宋体" w:eastAsia="宋体" w:cs="宋体"/>
                <w:color w:val="000000"/>
                <w:kern w:val="0"/>
                <w:sz w:val="18"/>
                <w:szCs w:val="18"/>
              </w:rPr>
              <w:t>.28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98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30309</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奖励金</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30229</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2</w:t>
            </w:r>
            <w:r>
              <w:rPr>
                <w:rFonts w:hint="eastAsia" w:ascii="宋体" w:hAnsi="宋体" w:eastAsia="宋体" w:cs="宋体"/>
                <w:color w:val="000000"/>
                <w:kern w:val="0"/>
                <w:sz w:val="18"/>
                <w:szCs w:val="18"/>
              </w:rPr>
              <w:t>.96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30310</w:t>
            </w:r>
          </w:p>
        </w:tc>
        <w:tc>
          <w:tcPr>
            <w:tcW w:w="2898" w:type="dxa"/>
            <w:tcBorders>
              <w:top w:val="nil"/>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个人农业生产补贴</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30231</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30399</w:t>
            </w:r>
          </w:p>
        </w:tc>
        <w:tc>
          <w:tcPr>
            <w:tcW w:w="2898" w:type="dxa"/>
            <w:tcBorders>
              <w:top w:val="single" w:color="auto" w:sz="8" w:space="0"/>
              <w:left w:val="nil"/>
              <w:bottom w:val="single" w:color="auto" w:sz="8" w:space="0"/>
              <w:right w:val="single" w:color="auto" w:sz="8" w:space="0"/>
            </w:tcBorders>
            <w:shd w:val="clear" w:color="auto" w:fill="auto"/>
          </w:tcPr>
          <w:p>
            <w:pPr>
              <w:widowControl/>
              <w:rPr>
                <w:rFonts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对其他个人和家庭的补助支出</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ind w:firstLine="180" w:firstLineChars="100"/>
              <w:textAlignment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hint="eastAsia" w:ascii="宋体" w:hAnsi="宋体" w:eastAsia="宋体" w:cs="宋体"/>
                <w:color w:val="000000"/>
                <w:kern w:val="0"/>
                <w:sz w:val="18"/>
                <w:szCs w:val="18"/>
              </w:rPr>
              <w:t>.</w:t>
            </w:r>
            <w:r>
              <w:rPr>
                <w:rFonts w:hint="eastAsia" w:ascii="仿宋_GB2312" w:hAnsi="宋体" w:eastAsia="仿宋_GB2312" w:cs="宋体"/>
                <w:color w:val="000000"/>
                <w:kern w:val="0"/>
                <w:sz w:val="18"/>
                <w:szCs w:val="18"/>
              </w:rPr>
              <w:t>23</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30239</w:t>
            </w:r>
          </w:p>
        </w:tc>
        <w:tc>
          <w:tcPr>
            <w:tcW w:w="2021"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132"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30240</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30299</w:t>
            </w:r>
          </w:p>
        </w:tc>
        <w:tc>
          <w:tcPr>
            <w:tcW w:w="2021"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132"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5</w:t>
            </w:r>
            <w:r>
              <w:rPr>
                <w:rFonts w:hint="eastAsia" w:ascii="宋体" w:hAnsi="宋体" w:eastAsia="宋体" w:cs="宋体"/>
                <w:color w:val="000000"/>
                <w:kern w:val="0"/>
                <w:sz w:val="18"/>
                <w:szCs w:val="18"/>
              </w:rPr>
              <w:t>.45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64" w:type="dxa"/>
            <w:tcBorders>
              <w:top w:val="nil"/>
              <w:left w:val="nil"/>
              <w:bottom w:val="single" w:color="auto" w:sz="8" w:space="0"/>
              <w:right w:val="single" w:color="auto" w:sz="8" w:space="0"/>
            </w:tcBorders>
            <w:shd w:val="clear" w:color="auto" w:fill="auto"/>
            <w:vAlign w:val="center"/>
          </w:tcPr>
          <w:p>
            <w:pPr>
              <w:widowControl/>
              <w:ind w:firstLine="180" w:firstLineChars="100"/>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603</w:t>
            </w:r>
            <w:r>
              <w:rPr>
                <w:rFonts w:hint="eastAsia" w:ascii="宋体" w:hAnsi="宋体" w:eastAsia="宋体" w:cs="宋体"/>
                <w:color w:val="000000"/>
                <w:kern w:val="0"/>
                <w:sz w:val="18"/>
                <w:szCs w:val="18"/>
              </w:rPr>
              <w:t>.18</w:t>
            </w:r>
          </w:p>
        </w:tc>
        <w:tc>
          <w:tcPr>
            <w:tcW w:w="9326"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63" w:type="dxa"/>
            <w:tcBorders>
              <w:top w:val="nil"/>
              <w:left w:val="nil"/>
              <w:bottom w:val="single" w:color="auto" w:sz="8" w:space="0"/>
              <w:right w:val="single" w:color="auto" w:sz="8" w:space="0"/>
            </w:tcBorders>
            <w:shd w:val="clear" w:color="auto" w:fill="auto"/>
            <w:vAlign w:val="center"/>
          </w:tcPr>
          <w:p>
            <w:pPr>
              <w:widowControl/>
              <w:ind w:firstLine="180" w:firstLineChars="100"/>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87</w:t>
            </w:r>
            <w:r>
              <w:rPr>
                <w:rFonts w:hint="eastAsia" w:ascii="宋体" w:hAnsi="宋体" w:eastAsia="宋体" w:cs="宋体"/>
                <w:color w:val="000000"/>
                <w:kern w:val="0"/>
                <w:sz w:val="18"/>
                <w:szCs w:val="18"/>
              </w:rPr>
              <w:t>.79</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tbl>
      <w:tblPr>
        <w:tblStyle w:val="11"/>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right"/>
              <w:rPr>
                <w:rFonts w:ascii="宋体" w:hAnsi="宋体" w:eastAsia="宋体" w:cs="宋体"/>
                <w:kern w:val="0"/>
                <w:sz w:val="20"/>
                <w:szCs w:val="20"/>
              </w:rPr>
            </w:pPr>
          </w:p>
        </w:tc>
        <w:tc>
          <w:tcPr>
            <w:tcW w:w="5298"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vAlign w:val="center"/>
          </w:tcPr>
          <w:p>
            <w:pPr>
              <w:widowControl/>
              <w:rPr>
                <w:rFonts w:ascii="宋体" w:hAnsi="宋体" w:eastAsia="宋体" w:cs="宋体"/>
                <w:kern w:val="0"/>
                <w:sz w:val="20"/>
                <w:szCs w:val="20"/>
              </w:rPr>
            </w:pPr>
            <w:r>
              <w:rPr>
                <w:rFonts w:hint="eastAsia" w:ascii="Times New Roman" w:hAnsi="Times New Roman" w:eastAsia="仿宋_GB2312" w:cs="Times New Roman"/>
                <w:kern w:val="0"/>
                <w:szCs w:val="21"/>
              </w:rPr>
              <w:t>蓝山县新圩镇田心学校</w:t>
            </w:r>
          </w:p>
        </w:tc>
        <w:tc>
          <w:tcPr>
            <w:tcW w:w="1362"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eastAsia="仿宋_GB2312"/>
          <w:color w:val="000000"/>
          <w:kern w:val="0"/>
          <w:szCs w:val="21"/>
        </w:rPr>
      </w:pPr>
      <w:r>
        <w:rPr>
          <w:rFonts w:eastAsia="仿宋_GB2312"/>
          <w:color w:val="000000"/>
          <w:kern w:val="0"/>
          <w:szCs w:val="21"/>
        </w:rPr>
        <w:t xml:space="preserve">                                                                                                                             </w:t>
      </w:r>
    </w:p>
    <w:tbl>
      <w:tblPr>
        <w:tblStyle w:val="11"/>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w:t>
            </w:r>
          </w:p>
        </w:tc>
        <w:tc>
          <w:tcPr>
            <w:tcW w:w="1220" w:type="dxa"/>
            <w:tcBorders>
              <w:top w:val="nil"/>
              <w:left w:val="nil"/>
              <w:bottom w:val="single" w:color="auto" w:sz="8" w:space="0"/>
              <w:right w:val="single" w:color="auto" w:sz="4" w:space="0"/>
            </w:tcBorders>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0.22</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w:t>
            </w:r>
          </w:p>
        </w:tc>
        <w:tc>
          <w:tcPr>
            <w:tcW w:w="1220" w:type="dxa"/>
            <w:tcBorders>
              <w:top w:val="nil"/>
              <w:left w:val="single" w:color="auto" w:sz="4" w:space="0"/>
              <w:bottom w:val="single" w:color="auto" w:sz="8" w:space="0"/>
              <w:right w:val="single" w:color="auto" w:sz="8" w:space="0"/>
            </w:tcBorders>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0.22</w:t>
            </w:r>
          </w:p>
        </w:tc>
      </w:tr>
    </w:tbl>
    <w:p>
      <w:pPr>
        <w:autoSpaceDE w:val="0"/>
        <w:autoSpaceDN w:val="0"/>
        <w:adjustRightInd w:val="0"/>
        <w:ind w:left="315" w:leftChars="150"/>
        <w:jc w:val="left"/>
        <w:rPr>
          <w:rFonts w:ascii="楷体_GB2312"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autoSpaceDE w:val="0"/>
        <w:autoSpaceDN w:val="0"/>
        <w:adjustRightInd w:val="0"/>
        <w:ind w:left="315" w:leftChars="150"/>
        <w:jc w:val="left"/>
        <w:rPr>
          <w:rFonts w:ascii="楷体_GB2312" w:eastAsia="楷体_GB2312" w:cs="宋体"/>
          <w:kern w:val="0"/>
          <w:sz w:val="24"/>
        </w:rPr>
      </w:pPr>
    </w:p>
    <w:p>
      <w:pPr>
        <w:widowControl/>
        <w:jc w:val="left"/>
        <w:rPr>
          <w:rFonts w:ascii="黑体" w:hAnsi="黑体" w:eastAsia="黑体"/>
          <w:szCs w:val="21"/>
        </w:rPr>
      </w:pPr>
    </w:p>
    <w:tbl>
      <w:tblPr>
        <w:tblStyle w:val="11"/>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vAlign w:val="center"/>
          </w:tcPr>
          <w:p>
            <w:pPr>
              <w:widowControl/>
              <w:jc w:val="center"/>
              <w:rPr>
                <w:rFonts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vAlign w:val="center"/>
          </w:tcPr>
          <w:p>
            <w:pPr>
              <w:widowControl/>
              <w:rPr>
                <w:rFonts w:ascii="宋体" w:hAnsi="宋体" w:eastAsia="宋体" w:cs="宋体"/>
                <w:kern w:val="0"/>
                <w:sz w:val="20"/>
                <w:szCs w:val="20"/>
              </w:rPr>
            </w:pPr>
            <w:r>
              <w:rPr>
                <w:rFonts w:hint="eastAsia" w:ascii="Times New Roman" w:hAnsi="Times New Roman" w:eastAsia="仿宋_GB2312" w:cs="Times New Roman"/>
                <w:kern w:val="0"/>
                <w:szCs w:val="21"/>
              </w:rPr>
              <w:t>蓝山县新圩镇田心学校</w:t>
            </w:r>
          </w:p>
        </w:tc>
        <w:tc>
          <w:tcPr>
            <w:tcW w:w="1359"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jc w:val="right"/>
              <w:rPr>
                <w:rFonts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rPr>
          <w:rFonts w:eastAsia="仿宋_GB2312"/>
          <w:color w:val="000000"/>
          <w:kern w:val="0"/>
          <w:szCs w:val="21"/>
        </w:rPr>
      </w:pPr>
      <w:r>
        <w:rPr>
          <w:rFonts w:eastAsia="仿宋_GB2312"/>
          <w:color w:val="000000"/>
          <w:kern w:val="0"/>
          <w:szCs w:val="21"/>
        </w:rPr>
        <w:t xml:space="preserve">                                                                                                                </w:t>
      </w:r>
    </w:p>
    <w:tbl>
      <w:tblPr>
        <w:tblStyle w:val="11"/>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bl>
    <w:p>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jc w:val="left"/>
        <w:rPr>
          <w:rFonts w:eastAsia="仿宋_GB2312"/>
          <w:kern w:val="0"/>
          <w:szCs w:val="21"/>
        </w:rPr>
      </w:pPr>
      <w:r>
        <w:rPr>
          <w:rFonts w:hint="eastAsia" w:ascii="宋体" w:hAnsi="宋体" w:eastAsia="宋体" w:cs="宋体"/>
          <w:color w:val="000000"/>
          <w:kern w:val="0"/>
          <w:szCs w:val="21"/>
        </w:rPr>
        <w:t>蓝山县新圩镇</w:t>
      </w:r>
      <w:r>
        <w:rPr>
          <w:rFonts w:hint="eastAsia" w:ascii="Times New Roman" w:hAnsi="Times New Roman" w:eastAsia="仿宋_GB2312" w:cs="Times New Roman"/>
          <w:color w:val="000000"/>
          <w:kern w:val="0"/>
          <w:szCs w:val="21"/>
        </w:rPr>
        <w:t>田心学校</w:t>
      </w:r>
      <w:r>
        <w:rPr>
          <w:rFonts w:hint="eastAsia" w:eastAsia="仿宋_GB2312"/>
          <w:kern w:val="0"/>
          <w:szCs w:val="21"/>
        </w:rPr>
        <w:t>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p>
      <w:pPr>
        <w:widowControl/>
        <w:jc w:val="left"/>
        <w:rPr>
          <w:rFonts w:ascii="黑体" w:hAnsi="黑体" w:eastAsia="黑体"/>
          <w:szCs w:val="21"/>
        </w:rPr>
      </w:pPr>
    </w:p>
    <w:tbl>
      <w:tblPr>
        <w:tblStyle w:val="11"/>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left"/>
              <w:rPr>
                <w:rFonts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vAlign w:val="center"/>
          </w:tcPr>
          <w:p>
            <w:pPr>
              <w:widowControl/>
              <w:rPr>
                <w:rFonts w:ascii="宋体" w:hAnsi="宋体" w:eastAsia="宋体" w:cs="宋体"/>
                <w:kern w:val="0"/>
                <w:sz w:val="20"/>
                <w:szCs w:val="20"/>
              </w:rPr>
            </w:pPr>
            <w:r>
              <w:rPr>
                <w:rFonts w:hint="eastAsia" w:ascii="Times New Roman" w:hAnsi="Times New Roman" w:eastAsia="仿宋_GB2312" w:cs="Times New Roman"/>
                <w:kern w:val="0"/>
                <w:szCs w:val="21"/>
              </w:rPr>
              <w:t>蓝山县新圩镇田心学校</w:t>
            </w:r>
          </w:p>
        </w:tc>
        <w:tc>
          <w:tcPr>
            <w:tcW w:w="1215" w:type="dxa"/>
            <w:tcBorders>
              <w:top w:val="nil"/>
              <w:left w:val="nil"/>
              <w:bottom w:val="single" w:color="auto" w:sz="8" w:space="0"/>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vAlign w:val="center"/>
          </w:tcPr>
          <w:p>
            <w:pPr>
              <w:widowControl/>
              <w:jc w:val="left"/>
              <w:rPr>
                <w:rFonts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pPr>
        <w:widowControl/>
        <w:spacing w:line="600" w:lineRule="exact"/>
        <w:jc w:val="center"/>
        <w:outlineLvl w:val="0"/>
        <w:rPr>
          <w:rFonts w:ascii="黑体" w:hAnsi="黑体" w:eastAsia="黑体" w:cs="黑体"/>
          <w:b/>
          <w:kern w:val="0"/>
          <w:sz w:val="44"/>
          <w:szCs w:val="44"/>
        </w:rPr>
      </w:pPr>
      <w:r>
        <w:rPr>
          <w:rFonts w:hint="eastAsia" w:ascii="黑体" w:hAnsi="黑体" w:eastAsia="黑体" w:cs="黑体"/>
          <w:b/>
          <w:kern w:val="0"/>
          <w:sz w:val="44"/>
          <w:szCs w:val="44"/>
        </w:rPr>
        <w:t>第三部分2021年度部门决算情况说明</w:t>
      </w:r>
    </w:p>
    <w:p>
      <w:pPr>
        <w:widowControl/>
        <w:jc w:val="left"/>
        <w:rPr>
          <w:rFonts w:ascii="黑体" w:eastAsia="黑体" w:cs="黑体"/>
          <w:color w:val="000000"/>
          <w:kern w:val="0"/>
          <w:sz w:val="70"/>
          <w:szCs w:val="70"/>
        </w:rPr>
      </w:pP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一、收入支出决算总体情况说明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2021年度收、支总计690.97万元。与2020年相比，增加171.32万元，增加32.97%，一是因为2021年教育经费中人员经费增多；二是增拨公用经费用于改善学校办学条件。</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二、收入决算情况说明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本年收入合计690.97万元，其中：财政拨款收入690.97万元，占100%；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%；事业收入万元，占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三、支出决算情况说明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本年支出合计690.97万元，其中：基本支出690.97元</w:t>
      </w:r>
      <w:r>
        <w:rPr>
          <w:rFonts w:ascii="Times New Roman" w:hAnsi="Times New Roman" w:eastAsia="仿宋_GB2312" w:cs="Times New Roman"/>
          <w:color w:val="auto"/>
          <w:sz w:val="32"/>
          <w:szCs w:val="32"/>
        </w:rPr>
        <w:t>，占100%；项目支出0万元，占0%；上缴上级支出0万元，占0%；经营支出0万元，占0%；对附属单位补助支出0万元，占0%。</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四、财政拨款收入支出决算总体情况说明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2021年度财政拨款收、支总计690.97元。与2020年相比，增加171.32万元，增加32.97%，一是因为2021年教育经费中人员经费增多；二是增拨公用经费用于改善学校办学条件。</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五、一般公共预算财政拨款支出决算情况说明</w:t>
      </w:r>
    </w:p>
    <w:p>
      <w:pPr>
        <w:pStyle w:val="17"/>
        <w:spacing w:line="600" w:lineRule="exact"/>
        <w:ind w:firstLine="640" w:firstLineChars="200"/>
        <w:outlineLvl w:val="2"/>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pPr>
        <w:pStyle w:val="17"/>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2021年度财政拨款支出690.97万元，占本年支出合计的100%，与2020年相比，增加171.32万元，增加32.97%，一是因为2021年教育经费中人员经费增多；二是增拨公用经费用于改善学校办学条件。</w:t>
      </w:r>
    </w:p>
    <w:p>
      <w:pPr>
        <w:pStyle w:val="17"/>
        <w:spacing w:line="600" w:lineRule="exact"/>
        <w:ind w:firstLine="640" w:firstLineChars="200"/>
        <w:outlineLvl w:val="2"/>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pPr>
        <w:pStyle w:val="17"/>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2021年度财政拨款支出690.97万元，全部用于教育支出690.97万元，占100%。</w:t>
      </w:r>
    </w:p>
    <w:p>
      <w:pPr>
        <w:pStyle w:val="17"/>
        <w:spacing w:line="600" w:lineRule="exact"/>
        <w:ind w:firstLine="640" w:firstLineChars="200"/>
        <w:outlineLvl w:val="2"/>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2021年度财政拨款教育支出普通教育支出小学教育支出年初预算数为690.97万元，支出决算数为690.97万元，完成年初预算的100%，其中：</w:t>
      </w:r>
    </w:p>
    <w:p>
      <w:pPr>
        <w:pStyle w:val="17"/>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教育支出2</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rPr>
        <w:t>5（类）普通教育20502</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小学教育2050202</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690.97万元</w:t>
      </w: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rPr>
        <w:t>690.97万元</w:t>
      </w:r>
      <w:r>
        <w:rPr>
          <w:rFonts w:ascii="Times New Roman" w:hAnsi="Times New Roman" w:eastAsia="仿宋_GB2312" w:cs="Times New Roman"/>
          <w:color w:val="auto"/>
          <w:sz w:val="32"/>
          <w:szCs w:val="32"/>
        </w:rPr>
        <w:t>，完成年初预算的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六、一般公共预算财政拨款基本支出决算情况说明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度财政拨款基本支出690.97万元，其中：人员经费603.18万元，占基本支出的87.29%,主要包括基本工资、津贴补贴、奖金、绩效工资、社会保障缴费、抚恤金、生活补助、住房公积金等支出；公用经费87.79万元，占基本支出12.71%，包括单位办公费、印刷费、水电费、邮电费、差旅费、会议费、培训费、工会经费、福利费、维修费、其它商品和服务性支出、办公设备购置等开支。</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七、一般公共预算财政拨款三公经费支出决算情况说明</w:t>
      </w:r>
    </w:p>
    <w:p>
      <w:pPr>
        <w:pStyle w:val="17"/>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“三公”经费财政拨款支出预算为1万元，支出决算为0.22万元，完成预算的22%，其中：</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pPr>
        <w:pStyle w:val="17"/>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公务接待费支出预算1万元，支出决算为0</w:t>
      </w:r>
      <w:r>
        <w:rPr>
          <w:rFonts w:hint="eastAsia" w:ascii="宋体" w:hAnsi="宋体" w:eastAsia="宋体" w:cs="宋体"/>
          <w:sz w:val="32"/>
          <w:szCs w:val="32"/>
        </w:rPr>
        <w:t>.22</w:t>
      </w:r>
      <w:r>
        <w:rPr>
          <w:rFonts w:hint="eastAsia" w:ascii="仿宋_GB2312" w:hAnsi="仿宋_GB2312" w:eastAsia="仿宋_GB2312" w:cs="仿宋_GB2312"/>
          <w:sz w:val="32"/>
          <w:szCs w:val="32"/>
        </w:rPr>
        <w:t>万元，完成预算的22%，决算数小于年初预算数的主要原因是严格执行上级的文件精神，控制了学校公务接待支出。与上年相比公务接待费减少0</w:t>
      </w:r>
      <w:r>
        <w:rPr>
          <w:rFonts w:hint="eastAsia" w:ascii="宋体" w:hAnsi="宋体" w:eastAsia="宋体" w:cs="宋体"/>
          <w:sz w:val="32"/>
          <w:szCs w:val="32"/>
        </w:rPr>
        <w:t>.0018</w:t>
      </w:r>
      <w:r>
        <w:rPr>
          <w:rFonts w:hint="eastAsia" w:ascii="仿宋_GB2312" w:hAnsi="仿宋_GB2312" w:eastAsia="仿宋_GB2312" w:cs="仿宋_GB2312"/>
          <w:sz w:val="32"/>
          <w:szCs w:val="32"/>
        </w:rPr>
        <w:t>万元，减少0</w:t>
      </w:r>
      <w:r>
        <w:rPr>
          <w:rFonts w:hint="eastAsia" w:ascii="宋体" w:hAnsi="宋体" w:eastAsia="宋体" w:cs="宋体"/>
          <w:sz w:val="32"/>
          <w:szCs w:val="32"/>
        </w:rPr>
        <w:t>.81</w:t>
      </w:r>
      <w:r>
        <w:rPr>
          <w:rFonts w:hint="eastAsia" w:ascii="仿宋_GB2312" w:hAnsi="仿宋_GB2312" w:eastAsia="仿宋_GB2312" w:cs="仿宋_GB2312"/>
          <w:sz w:val="32"/>
          <w:szCs w:val="32"/>
        </w:rPr>
        <w:t>%,减少的主要原因是严格执行上级的文件精神，控制了学校公务接待支出。</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公务用车购置费及运行维护费支出预算为0万元，支出决算为0万元，完成预算的0%。</w:t>
      </w:r>
    </w:p>
    <w:p>
      <w:pPr>
        <w:pStyle w:val="17"/>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2021年度“三公”经费财政拨款支出决算中，公务接待费支出决算</w:t>
      </w:r>
      <w:r>
        <w:rPr>
          <w:rFonts w:hint="eastAsia" w:ascii="Times New Roman" w:hAnsi="Times New Roman" w:eastAsia="仿宋_GB2312" w:cs="Times New Roman"/>
          <w:color w:val="auto"/>
          <w:sz w:val="32"/>
          <w:szCs w:val="32"/>
        </w:rPr>
        <w:t>0.22万元</w:t>
      </w:r>
      <w:r>
        <w:rPr>
          <w:rFonts w:ascii="Times New Roman" w:hAnsi="Times New Roman" w:eastAsia="仿宋_GB2312" w:cs="Times New Roman"/>
          <w:color w:val="auto"/>
          <w:sz w:val="32"/>
          <w:szCs w:val="32"/>
        </w:rPr>
        <w:t>，占100%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因公出国（境）费支出决算0万元，占0%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公务用车购置费及运行维护费支出决算0万元，占0%。其中：</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2、公务接待费支出决算为0.22万元，共接待12次，共计20人次。主要是以下几个方面发生的接待支出：一是上级部门来我校检查指导工作；二是教育局教研室组织全县教学研讨会。</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3、公务用车购置费及运行维护费支出决算为0万元，其中：公务用车购置费0万元，更新公务用车0辆。公务用车运行维护费0万元，截止2021年12月31日，我单位开支财政拨款的公务用车保有量为0辆。</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八、政府性基金预算收入支出决算情况</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2021年度本单位无政府性基金收支。</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九、关于2021年度预算绩效情况说明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2021年度我单位实际支出</w:t>
      </w:r>
      <w:r>
        <w:rPr>
          <w:rFonts w:hint="eastAsia" w:ascii="Times New Roman" w:hAnsi="Times New Roman" w:eastAsia="仿宋_GB2312" w:cs="Times New Roman"/>
          <w:sz w:val="32"/>
          <w:szCs w:val="32"/>
        </w:rPr>
        <w:t>690.97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690.97</w:t>
      </w:r>
      <w:r>
        <w:rPr>
          <w:rFonts w:ascii="Times New Roman" w:hAnsi="Times New Roman" w:eastAsia="仿宋_GB2312" w:cs="Times New Roman"/>
          <w:sz w:val="32"/>
          <w:szCs w:val="32"/>
        </w:rPr>
        <w:t>万元，项目支出0万元。其中：基本支出主要列支人员工资福利和公用工作经费。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十、其他重要事项情况说明</w:t>
      </w:r>
    </w:p>
    <w:p>
      <w:pPr>
        <w:spacing w:line="600" w:lineRule="exact"/>
        <w:ind w:firstLine="640" w:firstLineChars="200"/>
        <w:outlineLvl w:val="2"/>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（一）机关运行经费支出情况</w:t>
      </w:r>
    </w:p>
    <w:p>
      <w:pPr>
        <w:spacing w:line="56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本部门2021年度机关运行经费支出87.79万元，比年初预算数减少</w:t>
      </w:r>
      <w:r>
        <w:rPr>
          <w:rFonts w:hint="eastAsia" w:ascii="Times New Roman" w:hAnsi="Times New Roman" w:eastAsia="仿宋_GB2312" w:cs="Times New Roman"/>
          <w:sz w:val="32"/>
          <w:szCs w:val="32"/>
        </w:rPr>
        <w:t>2.28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0.0</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生源减少，财政拨付的公用经费减少。</w:t>
      </w:r>
    </w:p>
    <w:p>
      <w:pPr>
        <w:spacing w:line="600" w:lineRule="exact"/>
        <w:ind w:firstLine="640" w:firstLineChars="200"/>
        <w:outlineLvl w:val="2"/>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（二）一般性支出情况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会议费支出情况：2021年本校开支会议费1.02万元，用于召开开学工作会议、班主任工作会议、年级组工作会议、期中测试考务伙食等支出；相比上年度减少支出0.24万元，减少23.53%。减少的主要原因是严格执行上级的文件精神，控制了学校会议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培训费支出情况：本年度我校培训费开支1.2万元，用于开展学校教师“国培”等各类培训，参培教师达242人次，相比上年度减少支出0.2万元，减少19.6%；本年度预算为4.18万元，支出比预算减少71.29%，主要原因是培训多为教育局直接负担的国培项目。</w:t>
      </w:r>
    </w:p>
    <w:p>
      <w:pPr>
        <w:spacing w:line="600" w:lineRule="exact"/>
        <w:ind w:firstLine="640" w:firstLineChars="200"/>
        <w:outlineLvl w:val="2"/>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（三）政府采购支出情况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门2021年度办公用品、维修材料等物品的采购均为政采云线上平台采购。政府采购支出总额57.94万元，其中：政府采购货物支出16.7万元、政府采购工程支出39.84万元、政府采购服务支出1.4元。授予中小企业合同金额57.94万元，占政府采购支出总额的100%，其中：授予小微企业合同金额46.54万元，占政府采购支出总额的80.32%。</w:t>
      </w:r>
    </w:p>
    <w:p>
      <w:pPr>
        <w:spacing w:line="600" w:lineRule="exact"/>
        <w:ind w:firstLine="640" w:firstLineChars="200"/>
        <w:outlineLvl w:val="2"/>
        <w:rPr>
          <w:rFonts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（四）国有资产占用情况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2021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spacing w:line="56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pStyle w:val="17"/>
        <w:spacing w:line="56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第四部分名词解释</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pStyle w:val="17"/>
        <w:spacing w:line="560" w:lineRule="atLeast"/>
        <w:jc w:val="both"/>
        <w:rPr>
          <w:rFonts w:hint="eastAsia"/>
          <w:sz w:val="72"/>
          <w:szCs w:val="72"/>
        </w:rPr>
      </w:pPr>
    </w:p>
    <w:p>
      <w:pPr>
        <w:pStyle w:val="17"/>
        <w:spacing w:line="560" w:lineRule="atLeast"/>
        <w:jc w:val="both"/>
        <w:rPr>
          <w:rFonts w:hint="eastAsia"/>
          <w:sz w:val="72"/>
          <w:szCs w:val="72"/>
        </w:rPr>
      </w:pPr>
    </w:p>
    <w:p>
      <w:pPr>
        <w:pStyle w:val="17"/>
        <w:spacing w:line="560" w:lineRule="atLeast"/>
        <w:jc w:val="both"/>
        <w:rPr>
          <w:sz w:val="72"/>
          <w:szCs w:val="72"/>
        </w:rPr>
      </w:pPr>
    </w:p>
    <w:p>
      <w:pPr>
        <w:pStyle w:val="17"/>
        <w:spacing w:line="560" w:lineRule="atLeast"/>
        <w:jc w:val="both"/>
        <w:rPr>
          <w:sz w:val="72"/>
          <w:szCs w:val="72"/>
        </w:rPr>
      </w:pPr>
    </w:p>
    <w:p>
      <w:pPr>
        <w:pStyle w:val="17"/>
        <w:spacing w:line="560" w:lineRule="atLeast"/>
        <w:jc w:val="both"/>
        <w:rPr>
          <w:sz w:val="72"/>
          <w:szCs w:val="72"/>
        </w:rPr>
      </w:pPr>
    </w:p>
    <w:p>
      <w:pPr>
        <w:widowControl/>
        <w:spacing w:line="600" w:lineRule="exact"/>
        <w:jc w:val="center"/>
        <w:outlineLvl w:val="0"/>
        <w:rPr>
          <w:rFonts w:ascii="黑体" w:hAnsi="黑体" w:eastAsia="黑体" w:cs="黑体"/>
          <w:b/>
          <w:kern w:val="0"/>
          <w:sz w:val="44"/>
          <w:szCs w:val="44"/>
        </w:rPr>
      </w:pPr>
      <w:r>
        <w:rPr>
          <w:rFonts w:hint="eastAsia" w:ascii="黑体" w:hAnsi="黑体" w:eastAsia="黑体" w:cs="黑体"/>
          <w:b/>
          <w:kern w:val="0"/>
          <w:sz w:val="44"/>
          <w:szCs w:val="44"/>
        </w:rPr>
        <w:t>第五部分 附件</w:t>
      </w:r>
    </w:p>
    <w:p>
      <w:pPr>
        <w:spacing w:line="600" w:lineRule="exact"/>
        <w:ind w:firstLine="1600" w:firstLineChars="500"/>
        <w:rPr>
          <w:rFonts w:hint="eastAsia"/>
        </w:rPr>
      </w:pPr>
      <w:r>
        <w:rPr>
          <w:rFonts w:hint="eastAsia" w:ascii="黑体" w:hAnsi="黑体" w:eastAsia="黑体"/>
          <w:kern w:val="0"/>
          <w:sz w:val="32"/>
          <w:szCs w:val="32"/>
          <w:lang w:val="en-US" w:eastAsia="zh-CN"/>
        </w:rPr>
        <w:t>2021</w:t>
      </w:r>
      <w:r>
        <w:rPr>
          <w:rFonts w:hint="eastAsia" w:ascii="黑体" w:hAnsi="黑体" w:eastAsia="黑体" w:cs="黑体"/>
          <w:color w:val="000000"/>
          <w:kern w:val="0"/>
          <w:sz w:val="32"/>
          <w:szCs w:val="32"/>
        </w:rPr>
        <w:t>年度部门整体支出绩效评价报告</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蓝山县新圩镇田心学校2021年度部门整体支出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2021年度部门绩效自评工作，现将我部门2021年度部门整体支出绩效评价情况报告如下：</w:t>
      </w:r>
    </w:p>
    <w:p>
      <w:pPr>
        <w:pStyle w:val="18"/>
        <w:numPr>
          <w:ilvl w:val="0"/>
          <w:numId w:val="2"/>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pPr>
        <w:pStyle w:val="18"/>
        <w:shd w:val="clear" w:color="auto" w:fill="FFFFFF"/>
        <w:spacing w:line="560" w:lineRule="exact"/>
        <w:ind w:left="64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主要职能。蓝山县新圩镇田心学校是经蓝山县机构编制委员会批准成立的独立法人机构,是经费独立核算单位。在蓝山县教育和体育局领导下的一所农村学校。施九年义务教育，促进基础教育发展及初中学历教育相关社会服务，是学校的主要工作职能。</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sz w:val="32"/>
          <w:szCs w:val="32"/>
        </w:rPr>
        <w:t>2.机构及人员情况。</w:t>
      </w:r>
      <w:r>
        <w:rPr>
          <w:rFonts w:hint="eastAsia" w:ascii="仿宋_GB2312" w:hAnsi="Times New Roman" w:eastAsia="仿宋_GB2312"/>
          <w:sz w:val="32"/>
          <w:szCs w:val="32"/>
        </w:rPr>
        <w:t>本学校现有教职工89人。具体人员成份为:在编教师55人，特岗教师5人，代课教师1人，保安3人，食堂工友6人,退休教师19人。</w:t>
      </w:r>
      <w:r>
        <w:rPr>
          <w:rFonts w:hint="eastAsia" w:ascii="Times New Roman" w:hAnsi="Times New Roman" w:eastAsia="仿宋_GB2312" w:cs="Times New Roman"/>
          <w:color w:val="auto"/>
          <w:sz w:val="32"/>
          <w:szCs w:val="32"/>
        </w:rPr>
        <w:t>2021年有教学班21个，学生696人，其中，初中学生186人，小学学生510人，幼儿园21人。</w:t>
      </w:r>
    </w:p>
    <w:p>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固定资产情况。截止2021年12月31日,蓝山县新圩镇田心学校固定净资产总额为674.25万元。其中:土地及房屋624.21万元；通用设备8.81万元；专用设备2.78万元；图书及档案22.04万元；家具、用具、装具及动植物16.41万元。</w:t>
      </w:r>
    </w:p>
    <w:p>
      <w:pPr>
        <w:pStyle w:val="18"/>
        <w:shd w:val="clear" w:color="auto" w:fill="FFFFFF"/>
        <w:spacing w:line="560" w:lineRule="exact"/>
        <w:ind w:left="64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校在教育局和新圩镇党委政府的正确领导下，在全校师生共同努力和社会各界的大力支持下，学校办学条件不断优化，内部管理不断规范，教风学风愈来愈浓厚，办学水平逐步迈上新的台阶，社会影响力也进一步扩大。其中，我校“教育教学管理”“综治安全工作”、“党建工作”、“新闻宣传工作”、“工会工作”、“青年大学习”、“食堂管理”、“寝室管理”、“校园环境”都得到上级领导肯定与表扬，特别是中考成绩突出，升入二中的人数6名，升入四中的8名，高中升学率达38.6%，其中二中升学率在农村学校排名第一。这些成绩的取得凝聚了全体教职工的心血和汗水，上级领导的关心社会各界的支持，学校的社会认可度再次提升。</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（三）部门整体收支出概况:2021年部门收支完成情况：2021年度本部门安排预算收入883.87万元，安排预算支出883.87万元；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1、收入：决算总收入690.97万元，其中财政拨款收入690.97万元，其他收入0万元；</w:t>
      </w:r>
    </w:p>
    <w:p>
      <w:pPr>
        <w:shd w:val="clear" w:color="auto" w:fill="FFFFFF"/>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2、支出：决算总支出690.97万元，其中财政拨款支出690.97万元，非财政拨款支出0万元；项目支出0万元。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上级文件批复，2021年我部门预算支出883.37万元，其中：工资福利支出685.57万元，商品和服务支出65.89万元，对个人和家庭的补助支出131.91万元，“三公”经费支出控制数1万元，其中：公务接待费1万元，公务用车经费（公车运行维护费）0万元，因公出国（境）费0万元。</w:t>
      </w:r>
    </w:p>
    <w:p>
      <w:pPr>
        <w:shd w:val="clear" w:color="auto" w:fill="FFFFFF"/>
        <w:spacing w:line="56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决算执行情况：2021年我部门决算支出690.97万元，其中：工资福利支出580.24万元，商品和服务支出87.79万元，对个人和家庭的补助支出22.94万元，“三公”经费支出控制数0.22万元，其中：公务接待费0.22万元，公务用车经费（公车运行维护费）0万元，因公出国（境）费0万元</w:t>
      </w:r>
      <w:bookmarkStart w:id="1" w:name="_GoBack"/>
      <w:bookmarkEnd w:id="1"/>
      <w:r>
        <w:rPr>
          <w:rFonts w:hint="eastAsia" w:ascii="仿宋_GB2312" w:hAnsi="仿宋_GB2312" w:eastAsia="仿宋_GB2312" w:cs="仿宋_GB2312"/>
          <w:sz w:val="32"/>
          <w:szCs w:val="32"/>
        </w:rPr>
        <w:t>。</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1、2021年“三公经费”预算数1万元，其中：公务接待费1万元，公务用车运行费0万元，公务用车购置费万元，因公出国（境）费0万元。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2、2021年“三公经费”执行情况：2021年“三公经费”决算数0.22万元，其中：其中：公务接待费0.22万元，公务用车运行费0万元，公务用车购置费0万元，因公出国（境）费0万元。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3、2021年我部门严格控制“三公经费”支出，比上年度“三公”经费支出数明显下降，厉行节约取得了良好效果。</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2021年我校无项目预算支出。</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部门严格按照年初预算进行部门整体支出。在支出过程中，能严格遵守各项规章制度，所有费用均下降，其中尤其“三公经费”明显下降。在生源减少，经费收入减少的情况下，实行了先有预算、后有执行、“用钱必问效、无效必问责”的新常态。社会和公众满意度较高。根据对我单位2021年部门整体支出项目绩效评价指标体系和绩效情况的检查，2021年我单位部门整体绩效自评分9分，为“优”等级。</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(二)存在问题及建议。</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1、由于全县学校财务人员没有专职设置,对财务知识学习培训程度不够,导致对决算编制口径理解不足。在部门预算编制、部门决算编制软件操作中存在一些困难。</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2、更加建立健全部门预算绩效管理的法律法规体系;完善预算绩效管理体系与指标.评估体系;提升绩效管理从业人员的专业素质和思想水平。</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3、建议加强政策学习,提高思想认识。提高单位领导及财务人员的财务政策意识，坚持先有预算、后有支付,没有预算就不得支出。年度预算编制后,根据实际情况，定期做好预算执行分析,掌握预算执行进度,及时找出预算实际执行情况与预算目标之间的差距。</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4、建议教育行政主管部门和财政部门应高度重视学校财务人员的专业技能培训,注重培训学校财务人员的实际操作能力,教育主管部门应定期组织财务培训,提升学校财务人员的财务专业技能,使学校这批财务人员(报账员),在没有配置专职人员时，虽然没有专业资质,但在实际操作中,确实能够熟练掌握操作技能,较好的完成学校的各项财务工作。</w:t>
      </w:r>
    </w:p>
    <w:p>
      <w:pPr>
        <w:pStyle w:val="10"/>
      </w:pPr>
    </w:p>
    <w:p>
      <w:pPr>
        <w:jc w:val="center"/>
        <w:rPr>
          <w:rFonts w:ascii="黑体" w:eastAsia="黑体" w:cs="黑体"/>
          <w:color w:val="000000"/>
          <w:kern w:val="0"/>
          <w:sz w:val="70"/>
          <w:szCs w:val="70"/>
        </w:rPr>
      </w:pPr>
    </w:p>
    <w:sectPr>
      <w:pgSz w:w="11906" w:h="16838"/>
      <w:pgMar w:top="1417" w:right="1587" w:bottom="1417" w:left="158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D6D008-F01B-4CB7-93AB-51BCF8EC2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4C687F5B-E731-41F2-8507-878BF7F4FA36}"/>
  </w:font>
  <w:font w:name="仿宋_GB2312">
    <w:panose1 w:val="02010609030101010101"/>
    <w:charset w:val="86"/>
    <w:family w:val="modern"/>
    <w:pitch w:val="default"/>
    <w:sig w:usb0="00000001" w:usb1="080E0000" w:usb2="00000000" w:usb3="00000000" w:csb0="00040000" w:csb1="00000000"/>
    <w:embedRegular r:id="rId3" w:fontKey="{0075741A-718C-4D92-927A-DA645D635E5A}"/>
  </w:font>
  <w:font w:name="华文中宋">
    <w:panose1 w:val="02010600040101010101"/>
    <w:charset w:val="86"/>
    <w:family w:val="auto"/>
    <w:pitch w:val="default"/>
    <w:sig w:usb0="00000287" w:usb1="080F0000" w:usb2="00000000" w:usb3="00000000" w:csb0="0004009F" w:csb1="DFD70000"/>
    <w:embedRegular r:id="rId4" w:fontKey="{5DAEF994-68F8-4B9E-BF9A-12C7EE4BA519}"/>
  </w:font>
  <w:font w:name="方正小标宋_GBK">
    <w:altName w:val="微软雅黑"/>
    <w:panose1 w:val="00000000000000000000"/>
    <w:charset w:val="86"/>
    <w:family w:val="script"/>
    <w:pitch w:val="default"/>
    <w:sig w:usb0="00000000" w:usb1="00000000" w:usb2="00082016" w:usb3="00000000" w:csb0="00040001" w:csb1="00000000"/>
    <w:embedRegular r:id="rId5" w:fontKey="{965A0D48-BC0D-49B6-A5D3-FE9AC020D548}"/>
  </w:font>
  <w:font w:name="楷体_GB2312">
    <w:altName w:val="楷体"/>
    <w:panose1 w:val="00000000000000000000"/>
    <w:charset w:val="86"/>
    <w:family w:val="modern"/>
    <w:pitch w:val="default"/>
    <w:sig w:usb0="00000000" w:usb1="00000000" w:usb2="00000000" w:usb3="00000000" w:csb0="00040000" w:csb1="00000000"/>
    <w:embedRegular r:id="rId6" w:fontKey="{296024E2-29AC-44B5-BA2A-3C418169385E}"/>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6A6E9"/>
    <w:multiLevelType w:val="singleLevel"/>
    <w:tmpl w:val="B356A6E9"/>
    <w:lvl w:ilvl="0" w:tentative="0">
      <w:start w:val="1"/>
      <w:numFmt w:val="decimal"/>
      <w:suff w:val="nothing"/>
      <w:lvlText w:val="%1、"/>
      <w:lvlJc w:val="left"/>
    </w:lvl>
  </w:abstractNum>
  <w:abstractNum w:abstractNumId="1">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OTgyZjQwNTA4ZWVhZDc5ZWFmMTUxNmZlZTZiZmMifQ=="/>
  </w:docVars>
  <w:rsids>
    <w:rsidRoot w:val="004506F9"/>
    <w:rsid w:val="0002229B"/>
    <w:rsid w:val="000273BD"/>
    <w:rsid w:val="000415B7"/>
    <w:rsid w:val="000658A3"/>
    <w:rsid w:val="00074155"/>
    <w:rsid w:val="000A3F69"/>
    <w:rsid w:val="000F6EA4"/>
    <w:rsid w:val="001307F9"/>
    <w:rsid w:val="00152C6D"/>
    <w:rsid w:val="00157EF4"/>
    <w:rsid w:val="00162D39"/>
    <w:rsid w:val="001A67DB"/>
    <w:rsid w:val="001B0C41"/>
    <w:rsid w:val="001D51E5"/>
    <w:rsid w:val="001F0C3B"/>
    <w:rsid w:val="00214427"/>
    <w:rsid w:val="00216740"/>
    <w:rsid w:val="00251658"/>
    <w:rsid w:val="00265724"/>
    <w:rsid w:val="0027426B"/>
    <w:rsid w:val="002F0B77"/>
    <w:rsid w:val="003479BD"/>
    <w:rsid w:val="003768D5"/>
    <w:rsid w:val="003E551E"/>
    <w:rsid w:val="003F0307"/>
    <w:rsid w:val="004506F9"/>
    <w:rsid w:val="004717A2"/>
    <w:rsid w:val="00472ABD"/>
    <w:rsid w:val="00491741"/>
    <w:rsid w:val="004F668B"/>
    <w:rsid w:val="00500E5F"/>
    <w:rsid w:val="00507ACF"/>
    <w:rsid w:val="005122EF"/>
    <w:rsid w:val="00517C33"/>
    <w:rsid w:val="00523644"/>
    <w:rsid w:val="0054069E"/>
    <w:rsid w:val="00547690"/>
    <w:rsid w:val="0055195B"/>
    <w:rsid w:val="005767CC"/>
    <w:rsid w:val="00590D9F"/>
    <w:rsid w:val="00595D26"/>
    <w:rsid w:val="005A74E6"/>
    <w:rsid w:val="005D4D55"/>
    <w:rsid w:val="005E2CFB"/>
    <w:rsid w:val="0061113D"/>
    <w:rsid w:val="0062378F"/>
    <w:rsid w:val="00651EEC"/>
    <w:rsid w:val="00662EAF"/>
    <w:rsid w:val="00687EF7"/>
    <w:rsid w:val="006A351B"/>
    <w:rsid w:val="006B0422"/>
    <w:rsid w:val="006C1B53"/>
    <w:rsid w:val="006D7730"/>
    <w:rsid w:val="006E5284"/>
    <w:rsid w:val="006F3EB5"/>
    <w:rsid w:val="00702E34"/>
    <w:rsid w:val="00704395"/>
    <w:rsid w:val="00720FF1"/>
    <w:rsid w:val="007275E7"/>
    <w:rsid w:val="007527D5"/>
    <w:rsid w:val="007E6D11"/>
    <w:rsid w:val="00805212"/>
    <w:rsid w:val="00812ED5"/>
    <w:rsid w:val="008277D9"/>
    <w:rsid w:val="00830ACE"/>
    <w:rsid w:val="0089211A"/>
    <w:rsid w:val="008A0154"/>
    <w:rsid w:val="008A3E8D"/>
    <w:rsid w:val="008F3542"/>
    <w:rsid w:val="009237C4"/>
    <w:rsid w:val="00950252"/>
    <w:rsid w:val="00967F5D"/>
    <w:rsid w:val="009A0F95"/>
    <w:rsid w:val="009B3ADF"/>
    <w:rsid w:val="009C3B52"/>
    <w:rsid w:val="00A1342F"/>
    <w:rsid w:val="00A268D0"/>
    <w:rsid w:val="00A42218"/>
    <w:rsid w:val="00A70249"/>
    <w:rsid w:val="00A730A9"/>
    <w:rsid w:val="00A7372C"/>
    <w:rsid w:val="00A76ECF"/>
    <w:rsid w:val="00AB0284"/>
    <w:rsid w:val="00AB0457"/>
    <w:rsid w:val="00AB18CD"/>
    <w:rsid w:val="00B23F7B"/>
    <w:rsid w:val="00B33BEA"/>
    <w:rsid w:val="00B522E9"/>
    <w:rsid w:val="00B57C9F"/>
    <w:rsid w:val="00B845B3"/>
    <w:rsid w:val="00B85D8B"/>
    <w:rsid w:val="00B95E70"/>
    <w:rsid w:val="00B96F94"/>
    <w:rsid w:val="00BB0DD4"/>
    <w:rsid w:val="00BE3674"/>
    <w:rsid w:val="00BF2C1A"/>
    <w:rsid w:val="00C14B6D"/>
    <w:rsid w:val="00C3049A"/>
    <w:rsid w:val="00C31B1E"/>
    <w:rsid w:val="00C637B5"/>
    <w:rsid w:val="00C77645"/>
    <w:rsid w:val="00C939BB"/>
    <w:rsid w:val="00CB7A4C"/>
    <w:rsid w:val="00CD46EA"/>
    <w:rsid w:val="00CE04C3"/>
    <w:rsid w:val="00CE76A0"/>
    <w:rsid w:val="00D148C6"/>
    <w:rsid w:val="00D303A9"/>
    <w:rsid w:val="00D93AC7"/>
    <w:rsid w:val="00D96FE2"/>
    <w:rsid w:val="00DD06FF"/>
    <w:rsid w:val="00DD5FE9"/>
    <w:rsid w:val="00DF0C89"/>
    <w:rsid w:val="00E00C7A"/>
    <w:rsid w:val="00E2649A"/>
    <w:rsid w:val="00E55B68"/>
    <w:rsid w:val="00E652E2"/>
    <w:rsid w:val="00E70083"/>
    <w:rsid w:val="00EC5093"/>
    <w:rsid w:val="00F24AF4"/>
    <w:rsid w:val="00F47FCF"/>
    <w:rsid w:val="00F60CB7"/>
    <w:rsid w:val="00F74360"/>
    <w:rsid w:val="00FB462F"/>
    <w:rsid w:val="00FE16FA"/>
    <w:rsid w:val="00FE328A"/>
    <w:rsid w:val="00FE770E"/>
    <w:rsid w:val="015D1953"/>
    <w:rsid w:val="01CA7933"/>
    <w:rsid w:val="021C1F5C"/>
    <w:rsid w:val="05FA3FB2"/>
    <w:rsid w:val="069B6B14"/>
    <w:rsid w:val="06EB7A55"/>
    <w:rsid w:val="0A23714F"/>
    <w:rsid w:val="0A411DD2"/>
    <w:rsid w:val="0E345641"/>
    <w:rsid w:val="11221309"/>
    <w:rsid w:val="11BF230C"/>
    <w:rsid w:val="13504993"/>
    <w:rsid w:val="14030170"/>
    <w:rsid w:val="14C179F5"/>
    <w:rsid w:val="15F65201"/>
    <w:rsid w:val="171B2A09"/>
    <w:rsid w:val="17FC7302"/>
    <w:rsid w:val="18067889"/>
    <w:rsid w:val="187918ED"/>
    <w:rsid w:val="18D41F1C"/>
    <w:rsid w:val="19066A66"/>
    <w:rsid w:val="1CAA55D5"/>
    <w:rsid w:val="1CAC2531"/>
    <w:rsid w:val="1CB5210B"/>
    <w:rsid w:val="1E955E76"/>
    <w:rsid w:val="1FDF270A"/>
    <w:rsid w:val="20596A3F"/>
    <w:rsid w:val="20B85736"/>
    <w:rsid w:val="214F239F"/>
    <w:rsid w:val="21C05901"/>
    <w:rsid w:val="230607CE"/>
    <w:rsid w:val="23FD38E1"/>
    <w:rsid w:val="25C87B86"/>
    <w:rsid w:val="25D14936"/>
    <w:rsid w:val="26B84B96"/>
    <w:rsid w:val="2841039B"/>
    <w:rsid w:val="28605033"/>
    <w:rsid w:val="2A9C44F6"/>
    <w:rsid w:val="2B78551E"/>
    <w:rsid w:val="2E0E2546"/>
    <w:rsid w:val="2FE72BD7"/>
    <w:rsid w:val="2FEB53E6"/>
    <w:rsid w:val="30302C29"/>
    <w:rsid w:val="326B0DE2"/>
    <w:rsid w:val="33CF6A55"/>
    <w:rsid w:val="35A6307A"/>
    <w:rsid w:val="36212B96"/>
    <w:rsid w:val="36561D38"/>
    <w:rsid w:val="388C682A"/>
    <w:rsid w:val="3A560D5E"/>
    <w:rsid w:val="3C2A5E92"/>
    <w:rsid w:val="3D106151"/>
    <w:rsid w:val="3D4E378B"/>
    <w:rsid w:val="3E730D31"/>
    <w:rsid w:val="40902F7E"/>
    <w:rsid w:val="4096707B"/>
    <w:rsid w:val="40C65454"/>
    <w:rsid w:val="426575DE"/>
    <w:rsid w:val="45EA132F"/>
    <w:rsid w:val="46950BE8"/>
    <w:rsid w:val="46C2771A"/>
    <w:rsid w:val="46CE1037"/>
    <w:rsid w:val="47A61E8B"/>
    <w:rsid w:val="4B791C0B"/>
    <w:rsid w:val="4CD361EF"/>
    <w:rsid w:val="4CD418B9"/>
    <w:rsid w:val="4E0374AA"/>
    <w:rsid w:val="4EDD03DE"/>
    <w:rsid w:val="4FE33C01"/>
    <w:rsid w:val="5104602A"/>
    <w:rsid w:val="528E10F8"/>
    <w:rsid w:val="53013A6F"/>
    <w:rsid w:val="533A0718"/>
    <w:rsid w:val="539F3B8E"/>
    <w:rsid w:val="571E34F6"/>
    <w:rsid w:val="57E22807"/>
    <w:rsid w:val="584D6926"/>
    <w:rsid w:val="59563905"/>
    <w:rsid w:val="59945DBD"/>
    <w:rsid w:val="5C0F714A"/>
    <w:rsid w:val="5D597D1E"/>
    <w:rsid w:val="5DF71F82"/>
    <w:rsid w:val="5F244426"/>
    <w:rsid w:val="5FB15E85"/>
    <w:rsid w:val="611F1A78"/>
    <w:rsid w:val="63B173A2"/>
    <w:rsid w:val="63FF656F"/>
    <w:rsid w:val="66FC05BE"/>
    <w:rsid w:val="67170BBD"/>
    <w:rsid w:val="6A5A6E8B"/>
    <w:rsid w:val="6B2A4DD1"/>
    <w:rsid w:val="6C353840"/>
    <w:rsid w:val="73586C10"/>
    <w:rsid w:val="757F3C06"/>
    <w:rsid w:val="76A84E13"/>
    <w:rsid w:val="76C848B9"/>
    <w:rsid w:val="770E7C04"/>
    <w:rsid w:val="79F97410"/>
    <w:rsid w:val="7A175409"/>
    <w:rsid w:val="7B0651AA"/>
    <w:rsid w:val="7BF72933"/>
    <w:rsid w:val="7D61134E"/>
    <w:rsid w:val="7E2731FF"/>
    <w:rsid w:val="7EE95C57"/>
    <w:rsid w:val="7F4C660C"/>
    <w:rsid w:val="7FC7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annotation text"/>
    <w:basedOn w:val="1"/>
    <w:semiHidden/>
    <w:unhideWhenUsed/>
    <w:qFormat/>
    <w:uiPriority w:val="99"/>
    <w:pPr>
      <w:jc w:val="left"/>
    </w:pPr>
  </w:style>
  <w:style w:type="paragraph" w:styleId="5">
    <w:name w:val="Body Text Indent"/>
    <w:basedOn w:val="1"/>
    <w:unhideWhenUsed/>
    <w:qFormat/>
    <w:uiPriority w:val="99"/>
    <w:pPr>
      <w:ind w:left="420" w:leftChars="2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unhideWhenUsed/>
    <w:qFormat/>
    <w:uiPriority w:val="99"/>
    <w:pPr>
      <w:ind w:firstLine="420" w:firstLineChars="200"/>
    </w:p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0F80E-BE4D-432B-ABAE-28F201A7DC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7829</Words>
  <Characters>9148</Characters>
  <Lines>82</Lines>
  <Paragraphs>23</Paragraphs>
  <TotalTime>2</TotalTime>
  <ScaleCrop>false</ScaleCrop>
  <LinksUpToDate>false</LinksUpToDate>
  <CharactersWithSpaces>10149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无 良 人</cp:lastModifiedBy>
  <cp:lastPrinted>2020-07-15T07:25:00Z</cp:lastPrinted>
  <dcterms:modified xsi:type="dcterms:W3CDTF">2023-09-12T02:20:23Z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61EFE2E331964805814CCEE5FDB20C42</vt:lpwstr>
  </property>
</Properties>
</file>