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69DA" w:rsidRDefault="00000000">
      <w:pPr>
        <w:widowControl/>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2021年蓝山县乡村振兴局部门决算</w:t>
      </w:r>
    </w:p>
    <w:p w:rsidR="00A369DA" w:rsidRDefault="00A369DA">
      <w:pPr>
        <w:widowControl/>
        <w:spacing w:line="600" w:lineRule="exact"/>
        <w:jc w:val="center"/>
        <w:rPr>
          <w:rFonts w:eastAsia="楷体_GB2312"/>
          <w:bCs/>
          <w:kern w:val="0"/>
          <w:sz w:val="32"/>
          <w:szCs w:val="32"/>
        </w:rPr>
      </w:pPr>
    </w:p>
    <w:p w:rsidR="00A369DA" w:rsidRDefault="00000000">
      <w:pPr>
        <w:widowControl/>
        <w:spacing w:line="600" w:lineRule="exact"/>
        <w:jc w:val="center"/>
        <w:rPr>
          <w:rFonts w:eastAsia="黑体"/>
          <w:b/>
          <w:kern w:val="0"/>
          <w:sz w:val="32"/>
          <w:szCs w:val="32"/>
        </w:rPr>
      </w:pPr>
      <w:r>
        <w:rPr>
          <w:rFonts w:eastAsia="黑体"/>
          <w:b/>
          <w:kern w:val="0"/>
          <w:sz w:val="32"/>
          <w:szCs w:val="32"/>
        </w:rPr>
        <w:t>目</w:t>
      </w:r>
      <w:r>
        <w:rPr>
          <w:rFonts w:eastAsia="黑体"/>
          <w:b/>
          <w:kern w:val="0"/>
          <w:sz w:val="32"/>
          <w:szCs w:val="32"/>
        </w:rPr>
        <w:t xml:space="preserve"> </w:t>
      </w:r>
      <w:r>
        <w:rPr>
          <w:rFonts w:eastAsia="黑体"/>
          <w:b/>
          <w:kern w:val="0"/>
          <w:sz w:val="32"/>
          <w:szCs w:val="32"/>
        </w:rPr>
        <w:t>录</w:t>
      </w:r>
    </w:p>
    <w:p w:rsidR="00A369DA" w:rsidRDefault="00000000">
      <w:pPr>
        <w:widowControl/>
        <w:spacing w:line="600" w:lineRule="exact"/>
        <w:ind w:firstLineChars="200" w:firstLine="643"/>
        <w:outlineLvl w:val="0"/>
        <w:rPr>
          <w:rFonts w:ascii="黑体" w:eastAsia="黑体" w:hAnsi="黑体" w:cs="黑体"/>
          <w:b/>
          <w:bCs/>
          <w:kern w:val="0"/>
          <w:sz w:val="32"/>
          <w:szCs w:val="32"/>
        </w:rPr>
      </w:pPr>
      <w:r>
        <w:rPr>
          <w:rFonts w:ascii="黑体" w:eastAsia="黑体" w:hAnsi="黑体" w:cs="黑体" w:hint="eastAsia"/>
          <w:b/>
          <w:bCs/>
          <w:kern w:val="0"/>
          <w:sz w:val="32"/>
          <w:szCs w:val="32"/>
        </w:rPr>
        <w:t>第一部分 蓝山县乡村振兴局部门概况</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566A5F" w:rsidRPr="00566A5F">
        <w:rPr>
          <w:rFonts w:ascii="Times New Roman" w:eastAsia="仿宋_GB2312" w:hAnsi="Times New Roman" w:cs="Times New Roman" w:hint="eastAsia"/>
          <w:sz w:val="32"/>
          <w:szCs w:val="32"/>
        </w:rPr>
        <w:t>机构设置及决算单位构成</w:t>
      </w:r>
    </w:p>
    <w:p w:rsidR="00A369DA"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第二部分 2021年部门决算表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一、部门收支</w:t>
      </w:r>
      <w:r>
        <w:rPr>
          <w:rFonts w:ascii="Times New Roman" w:eastAsia="仿宋_GB2312" w:hAnsi="Times New Roman" w:cs="Times New Roman"/>
          <w:sz w:val="32"/>
          <w:szCs w:val="32"/>
        </w:rPr>
        <w:t>决算总表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二、部门</w:t>
      </w:r>
      <w:r>
        <w:rPr>
          <w:rFonts w:ascii="Times New Roman" w:eastAsia="仿宋_GB2312" w:hAnsi="Times New Roman" w:cs="Times New Roman"/>
          <w:sz w:val="32"/>
          <w:szCs w:val="32"/>
        </w:rPr>
        <w:t>收入决算表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三、部门</w:t>
      </w:r>
      <w:r>
        <w:rPr>
          <w:rFonts w:ascii="Times New Roman" w:eastAsia="仿宋_GB2312" w:hAnsi="Times New Roman" w:cs="Times New Roman"/>
          <w:sz w:val="32"/>
          <w:szCs w:val="32"/>
        </w:rPr>
        <w:t>支出决算表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财政拨款</w:t>
      </w:r>
      <w:r>
        <w:rPr>
          <w:rFonts w:ascii="Times New Roman" w:eastAsia="仿宋_GB2312" w:hAnsi="Times New Roman" w:cs="Times New Roman" w:hint="eastAsia"/>
          <w:sz w:val="32"/>
          <w:szCs w:val="32"/>
        </w:rPr>
        <w:t>收支</w:t>
      </w:r>
      <w:r>
        <w:rPr>
          <w:rFonts w:ascii="Times New Roman" w:eastAsia="仿宋_GB2312" w:hAnsi="Times New Roman" w:cs="Times New Roman"/>
          <w:sz w:val="32"/>
          <w:szCs w:val="32"/>
        </w:rPr>
        <w:t>决算总表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一般公共预算财政拨款支出决算表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一般公共预算财政拨款基本支出决算表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一般公共预算财政拨款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w:t>
      </w:r>
      <w:r>
        <w:rPr>
          <w:rFonts w:ascii="Times New Roman" w:eastAsia="仿宋_GB2312" w:hAnsi="Times New Roman" w:cs="Times New Roman"/>
          <w:sz w:val="32"/>
          <w:szCs w:val="32"/>
        </w:rPr>
        <w:t>政府性基金预算财政拨款收入支出决算表</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九、国有资本经营预算财政拨款支出决算表</w:t>
      </w:r>
    </w:p>
    <w:p w:rsidR="00A369DA"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第三部分 2021年度部门决算情况说明</w:t>
      </w:r>
    </w:p>
    <w:p w:rsidR="00A369DA" w:rsidRDefault="00000000">
      <w:pPr>
        <w:pStyle w:val="Default"/>
        <w:spacing w:line="600" w:lineRule="exact"/>
        <w:ind w:firstLineChars="250" w:firstLine="8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收入支出决算总体情况说明</w:t>
      </w:r>
    </w:p>
    <w:p w:rsidR="00A369DA" w:rsidRDefault="00000000">
      <w:pPr>
        <w:spacing w:line="600" w:lineRule="exact"/>
        <w:ind w:firstLineChars="250" w:firstLine="800"/>
        <w:jc w:val="left"/>
        <w:rPr>
          <w:rFonts w:eastAsia="仿宋_GB2312"/>
          <w:sz w:val="32"/>
          <w:szCs w:val="32"/>
        </w:rPr>
      </w:pPr>
      <w:r>
        <w:rPr>
          <w:rFonts w:eastAsia="仿宋_GB2312" w:hint="eastAsia"/>
          <w:sz w:val="32"/>
          <w:szCs w:val="32"/>
        </w:rPr>
        <w:t>二、</w:t>
      </w:r>
      <w:r>
        <w:rPr>
          <w:rFonts w:eastAsia="仿宋_GB2312"/>
          <w:sz w:val="32"/>
          <w:szCs w:val="32"/>
        </w:rPr>
        <w:t>收入决算情况说明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三、</w:t>
      </w:r>
      <w:r>
        <w:rPr>
          <w:rFonts w:eastAsia="仿宋_GB2312"/>
          <w:color w:val="000000"/>
          <w:kern w:val="0"/>
          <w:sz w:val="32"/>
          <w:szCs w:val="32"/>
        </w:rPr>
        <w:t>支出决算情况说明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四、</w:t>
      </w:r>
      <w:r>
        <w:rPr>
          <w:rFonts w:eastAsia="仿宋_GB2312"/>
          <w:color w:val="000000"/>
          <w:kern w:val="0"/>
          <w:sz w:val="32"/>
          <w:szCs w:val="32"/>
        </w:rPr>
        <w:t>财政拨款收入支出决算总体情况说明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五、</w:t>
      </w:r>
      <w:r>
        <w:rPr>
          <w:rFonts w:eastAsia="仿宋_GB2312"/>
          <w:color w:val="000000"/>
          <w:kern w:val="0"/>
          <w:sz w:val="32"/>
          <w:szCs w:val="32"/>
        </w:rPr>
        <w:t>一般公共预算财政拨款支出决算情况说明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六、</w:t>
      </w:r>
      <w:r>
        <w:rPr>
          <w:rFonts w:eastAsia="仿宋_GB2312"/>
          <w:color w:val="000000"/>
          <w:kern w:val="0"/>
          <w:sz w:val="32"/>
          <w:szCs w:val="32"/>
        </w:rPr>
        <w:t>一般公共预算财政拨款基本支出决算情况说明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lastRenderedPageBreak/>
        <w:t>七、</w:t>
      </w:r>
      <w:r>
        <w:rPr>
          <w:rFonts w:eastAsia="仿宋_GB2312"/>
          <w:color w:val="000000"/>
          <w:kern w:val="0"/>
          <w:sz w:val="32"/>
          <w:szCs w:val="32"/>
        </w:rPr>
        <w:t>一般公共预算财政拨款三公经费支出决算情况说明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八、</w:t>
      </w:r>
      <w:r>
        <w:rPr>
          <w:rFonts w:eastAsia="仿宋_GB2312"/>
          <w:color w:val="000000"/>
          <w:kern w:val="0"/>
          <w:sz w:val="32"/>
          <w:szCs w:val="32"/>
        </w:rPr>
        <w:t>政府性基金预算收入支出决算情况</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九、国有资本经营预算财政拨款支出决算情况</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w:t>
      </w:r>
      <w:r>
        <w:rPr>
          <w:rFonts w:eastAsia="仿宋_GB2312"/>
          <w:color w:val="000000"/>
          <w:kern w:val="0"/>
          <w:sz w:val="32"/>
          <w:szCs w:val="32"/>
        </w:rPr>
        <w:t>预算绩效情况说明</w:t>
      </w:r>
    </w:p>
    <w:p w:rsidR="00A369DA" w:rsidRDefault="00000000">
      <w:pPr>
        <w:autoSpaceDE w:val="0"/>
        <w:autoSpaceDN w:val="0"/>
        <w:adjustRightInd w:val="0"/>
        <w:spacing w:line="600" w:lineRule="exact"/>
        <w:ind w:firstLineChars="250" w:firstLine="800"/>
        <w:jc w:val="left"/>
        <w:rPr>
          <w:rFonts w:eastAsia="仿宋_GB2312"/>
          <w:color w:val="000000"/>
          <w:kern w:val="0"/>
          <w:sz w:val="32"/>
          <w:szCs w:val="32"/>
        </w:rPr>
      </w:pPr>
      <w:r>
        <w:rPr>
          <w:rFonts w:eastAsia="仿宋_GB2312" w:hint="eastAsia"/>
          <w:color w:val="000000"/>
          <w:kern w:val="0"/>
          <w:sz w:val="32"/>
          <w:szCs w:val="32"/>
        </w:rPr>
        <w:t>十一、</w:t>
      </w:r>
      <w:r>
        <w:rPr>
          <w:rFonts w:eastAsia="仿宋_GB2312"/>
          <w:color w:val="000000"/>
          <w:kern w:val="0"/>
          <w:sz w:val="32"/>
          <w:szCs w:val="32"/>
        </w:rPr>
        <w:t>其他重要事项情况说明</w:t>
      </w:r>
    </w:p>
    <w:p w:rsidR="00A369DA"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第四部分 名词解释</w:t>
      </w:r>
    </w:p>
    <w:p w:rsidR="00A369DA" w:rsidRDefault="00000000">
      <w:pPr>
        <w:widowControl/>
        <w:spacing w:line="600" w:lineRule="exact"/>
        <w:ind w:firstLineChars="200" w:firstLine="643"/>
        <w:jc w:val="left"/>
        <w:outlineLvl w:val="0"/>
        <w:rPr>
          <w:rFonts w:ascii="黑体" w:eastAsia="黑体" w:hAnsi="黑体" w:cs="黑体"/>
          <w:b/>
          <w:bCs/>
          <w:kern w:val="0"/>
          <w:sz w:val="32"/>
          <w:szCs w:val="32"/>
        </w:rPr>
      </w:pPr>
      <w:r>
        <w:rPr>
          <w:rFonts w:ascii="黑体" w:eastAsia="黑体" w:hAnsi="黑体" w:cs="黑体" w:hint="eastAsia"/>
          <w:b/>
          <w:bCs/>
          <w:kern w:val="0"/>
          <w:sz w:val="32"/>
          <w:szCs w:val="32"/>
        </w:rPr>
        <w:t>第五部分 附件</w:t>
      </w:r>
    </w:p>
    <w:p w:rsidR="00A369DA" w:rsidRDefault="00A369DA">
      <w:pPr>
        <w:widowControl/>
        <w:spacing w:line="600" w:lineRule="exact"/>
        <w:ind w:firstLineChars="200" w:firstLine="643"/>
        <w:jc w:val="left"/>
        <w:rPr>
          <w:rFonts w:eastAsia="仿宋_GB2312"/>
          <w:b/>
          <w:bCs/>
          <w:kern w:val="0"/>
          <w:sz w:val="32"/>
          <w:szCs w:val="3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rPr>
          <w:sz w:val="72"/>
          <w:szCs w:val="72"/>
        </w:rPr>
      </w:pPr>
    </w:p>
    <w:p w:rsidR="00A369DA" w:rsidRDefault="00A369DA">
      <w:pPr>
        <w:rPr>
          <w:sz w:val="72"/>
          <w:szCs w:val="72"/>
        </w:rPr>
      </w:pPr>
    </w:p>
    <w:p w:rsidR="00A369DA" w:rsidRDefault="00A369DA">
      <w:pPr>
        <w:rPr>
          <w:sz w:val="72"/>
          <w:szCs w:val="72"/>
        </w:rPr>
      </w:pPr>
    </w:p>
    <w:p w:rsidR="00A369DA" w:rsidRDefault="00A369DA">
      <w:pPr>
        <w:widowControl/>
        <w:spacing w:line="600" w:lineRule="exact"/>
        <w:jc w:val="center"/>
        <w:rPr>
          <w:rFonts w:eastAsia="方正小标宋_GBK"/>
          <w:bCs/>
          <w:kern w:val="0"/>
          <w:sz w:val="36"/>
          <w:szCs w:val="36"/>
        </w:rPr>
      </w:pPr>
    </w:p>
    <w:p w:rsidR="00A369DA"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第一部分 蓝山县乡村振兴局部门概况</w:t>
      </w:r>
    </w:p>
    <w:p w:rsidR="00A369DA" w:rsidRDefault="00A369DA">
      <w:pPr>
        <w:pStyle w:val="a7"/>
        <w:ind w:firstLineChars="0" w:firstLine="0"/>
        <w:jc w:val="left"/>
        <w:rPr>
          <w:rFonts w:ascii="黑体" w:eastAsia="黑体" w:hAnsi="黑体"/>
          <w:sz w:val="32"/>
          <w:szCs w:val="32"/>
        </w:rPr>
      </w:pPr>
    </w:p>
    <w:p w:rsidR="00A369DA"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一、部门职能职责</w:t>
      </w:r>
    </w:p>
    <w:p w:rsidR="00A369DA" w:rsidRDefault="00000000">
      <w:pPr>
        <w:snapToGrid w:val="0"/>
        <w:spacing w:line="60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一）贯彻执行党和国家精准扶贫工作方针、政策以及省、市、县决策部署;编制实施扶贫开发中长期期发展规划及年度计划。（二）指导协调扶贫开发工作重大问题和扶贫开发项目的实施与管理，组织开展精准扶贫工作考核。（三）配合有关部门抓好中央和省、市、县财政扶贫专项资金的监督管理。（四）负责县级财政扶贫资金项目计划的审核和财政扶贫项目库建设;配合有关部门抓好金融扶贫工作。（五）组织实施扶贫对象精准纳入、脱贫精准退出等贫困监测。（六）指导协调“互联网+”社会扶贫工作，组织开展扶贫交流与合作。（七）指导驻村帮扶工作队开展驻村帮扶和定点扶贫工作。（八）协调处置涉贫信访和舆情工作。（九）承办县委、县政府交办的其他事项。</w:t>
      </w:r>
    </w:p>
    <w:p w:rsidR="00A369DA" w:rsidRDefault="00000000">
      <w:pPr>
        <w:widowControl/>
        <w:spacing w:line="600" w:lineRule="exact"/>
        <w:ind w:firstLineChars="200" w:firstLine="640"/>
        <w:outlineLvl w:val="1"/>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A369DA" w:rsidRDefault="00000000">
      <w:pPr>
        <w:snapToGrid w:val="0"/>
        <w:spacing w:line="600" w:lineRule="exact"/>
        <w:ind w:firstLineChars="200" w:firstLine="643"/>
        <w:rPr>
          <w:rFonts w:eastAsia="仿宋_GB2312"/>
          <w:sz w:val="32"/>
          <w:szCs w:val="32"/>
        </w:rPr>
      </w:pPr>
      <w:r>
        <w:rPr>
          <w:rFonts w:ascii="楷体_GB2312" w:eastAsia="楷体_GB2312" w:hAnsi="宋体" w:hint="eastAsia"/>
          <w:b/>
          <w:bCs/>
          <w:kern w:val="0"/>
          <w:sz w:val="32"/>
          <w:szCs w:val="32"/>
        </w:rPr>
        <w:t>（一）内设机构设置。</w:t>
      </w:r>
      <w:r>
        <w:rPr>
          <w:rFonts w:eastAsia="仿宋_GB2312"/>
          <w:sz w:val="32"/>
          <w:szCs w:val="32"/>
        </w:rPr>
        <w:t>2021</w:t>
      </w:r>
      <w:r>
        <w:rPr>
          <w:rFonts w:eastAsia="仿宋_GB2312"/>
          <w:sz w:val="32"/>
          <w:szCs w:val="32"/>
        </w:rPr>
        <w:t>年蓝山县扶贫开发办公室更名为蓝山县乡村振兴局，蓝山县乡村振兴局为行政单位，内设</w:t>
      </w:r>
      <w:r>
        <w:rPr>
          <w:rFonts w:eastAsia="仿宋_GB2312"/>
          <w:sz w:val="32"/>
          <w:szCs w:val="32"/>
        </w:rPr>
        <w:t>5</w:t>
      </w:r>
      <w:r>
        <w:rPr>
          <w:rFonts w:eastAsia="仿宋_GB2312"/>
          <w:sz w:val="32"/>
          <w:szCs w:val="32"/>
        </w:rPr>
        <w:t>个股室，</w:t>
      </w:r>
      <w:r>
        <w:rPr>
          <w:rFonts w:eastAsia="仿宋_GB2312"/>
          <w:sz w:val="32"/>
          <w:szCs w:val="32"/>
        </w:rPr>
        <w:t>1</w:t>
      </w:r>
      <w:r>
        <w:rPr>
          <w:rFonts w:eastAsia="仿宋_GB2312"/>
          <w:sz w:val="32"/>
          <w:szCs w:val="32"/>
        </w:rPr>
        <w:t>个事业股级单位。本年度增加事业编制</w:t>
      </w:r>
      <w:r>
        <w:rPr>
          <w:rFonts w:eastAsia="仿宋_GB2312"/>
          <w:sz w:val="32"/>
          <w:szCs w:val="32"/>
        </w:rPr>
        <w:t>2</w:t>
      </w:r>
      <w:r>
        <w:rPr>
          <w:rFonts w:eastAsia="仿宋_GB2312"/>
          <w:sz w:val="32"/>
          <w:szCs w:val="32"/>
        </w:rPr>
        <w:t>个，其中行政编制</w:t>
      </w:r>
      <w:r>
        <w:rPr>
          <w:rFonts w:eastAsia="仿宋_GB2312"/>
          <w:sz w:val="32"/>
          <w:szCs w:val="32"/>
        </w:rPr>
        <w:t>8</w:t>
      </w:r>
      <w:r>
        <w:rPr>
          <w:rFonts w:eastAsia="仿宋_GB2312"/>
          <w:sz w:val="32"/>
          <w:szCs w:val="32"/>
        </w:rPr>
        <w:t>个，股级单位事业编制</w:t>
      </w:r>
      <w:r>
        <w:rPr>
          <w:rFonts w:eastAsia="仿宋_GB2312"/>
          <w:sz w:val="32"/>
          <w:szCs w:val="32"/>
        </w:rPr>
        <w:t>12</w:t>
      </w:r>
      <w:r>
        <w:rPr>
          <w:rFonts w:eastAsia="仿宋_GB2312"/>
          <w:sz w:val="32"/>
          <w:szCs w:val="32"/>
        </w:rPr>
        <w:t>个。上年度在职人员</w:t>
      </w:r>
      <w:r>
        <w:rPr>
          <w:rFonts w:eastAsia="仿宋_GB2312"/>
          <w:sz w:val="32"/>
          <w:szCs w:val="32"/>
        </w:rPr>
        <w:t>20</w:t>
      </w:r>
      <w:r>
        <w:rPr>
          <w:rFonts w:eastAsia="仿宋_GB2312"/>
          <w:sz w:val="32"/>
          <w:szCs w:val="32"/>
        </w:rPr>
        <w:lastRenderedPageBreak/>
        <w:t>人，本年度在职人员</w:t>
      </w:r>
      <w:r>
        <w:rPr>
          <w:rFonts w:eastAsia="仿宋_GB2312"/>
          <w:sz w:val="32"/>
          <w:szCs w:val="32"/>
        </w:rPr>
        <w:t>21</w:t>
      </w:r>
      <w:r>
        <w:rPr>
          <w:rFonts w:eastAsia="仿宋_GB2312"/>
          <w:sz w:val="32"/>
          <w:szCs w:val="32"/>
        </w:rPr>
        <w:t>人，上年度在职行政人员</w:t>
      </w:r>
      <w:r>
        <w:rPr>
          <w:rFonts w:eastAsia="仿宋_GB2312"/>
          <w:sz w:val="32"/>
          <w:szCs w:val="32"/>
        </w:rPr>
        <w:t>11</w:t>
      </w:r>
      <w:r>
        <w:rPr>
          <w:rFonts w:eastAsia="仿宋_GB2312"/>
          <w:sz w:val="32"/>
          <w:szCs w:val="32"/>
        </w:rPr>
        <w:t>人，本年度</w:t>
      </w:r>
      <w:r>
        <w:rPr>
          <w:rFonts w:eastAsia="仿宋_GB2312"/>
          <w:sz w:val="32"/>
          <w:szCs w:val="32"/>
        </w:rPr>
        <w:t>10</w:t>
      </w:r>
      <w:r>
        <w:rPr>
          <w:rFonts w:eastAsia="仿宋_GB2312"/>
          <w:sz w:val="32"/>
          <w:szCs w:val="32"/>
        </w:rPr>
        <w:t>人。原因：行政人员调出</w:t>
      </w:r>
      <w:r>
        <w:rPr>
          <w:rFonts w:eastAsia="仿宋_GB2312"/>
          <w:sz w:val="32"/>
          <w:szCs w:val="32"/>
        </w:rPr>
        <w:t>1</w:t>
      </w:r>
      <w:r>
        <w:rPr>
          <w:rFonts w:eastAsia="仿宋_GB2312"/>
          <w:sz w:val="32"/>
          <w:szCs w:val="32"/>
        </w:rPr>
        <w:t>人，事业编人员调入</w:t>
      </w:r>
      <w:r>
        <w:rPr>
          <w:rFonts w:eastAsia="仿宋_GB2312"/>
          <w:sz w:val="32"/>
          <w:szCs w:val="32"/>
        </w:rPr>
        <w:t>2</w:t>
      </w:r>
      <w:r>
        <w:rPr>
          <w:rFonts w:eastAsia="仿宋_GB2312"/>
          <w:sz w:val="32"/>
          <w:szCs w:val="32"/>
        </w:rPr>
        <w:t>人。</w:t>
      </w:r>
    </w:p>
    <w:p w:rsidR="00A369DA" w:rsidRDefault="00000000">
      <w:pPr>
        <w:widowControl/>
        <w:spacing w:line="600" w:lineRule="exact"/>
        <w:ind w:firstLineChars="200" w:firstLine="643"/>
        <w:rPr>
          <w:rFonts w:eastAsia="仿宋_GB2312"/>
          <w:sz w:val="32"/>
          <w:szCs w:val="32"/>
        </w:rPr>
      </w:pPr>
      <w:r>
        <w:rPr>
          <w:rFonts w:ascii="楷体_GB2312" w:eastAsia="楷体_GB2312" w:hAnsi="宋体" w:hint="eastAsia"/>
          <w:b/>
          <w:bCs/>
          <w:kern w:val="0"/>
          <w:sz w:val="32"/>
          <w:szCs w:val="32"/>
        </w:rPr>
        <w:t>（二）决算单位构成。</w:t>
      </w:r>
      <w:r>
        <w:rPr>
          <w:rFonts w:eastAsia="仿宋_GB2312" w:hint="eastAsia"/>
          <w:sz w:val="32"/>
          <w:szCs w:val="32"/>
        </w:rPr>
        <w:t>蓝山县乡村振兴局</w:t>
      </w:r>
      <w:r>
        <w:rPr>
          <w:rFonts w:eastAsia="仿宋_GB2312"/>
          <w:sz w:val="32"/>
          <w:szCs w:val="32"/>
        </w:rPr>
        <w:t>20</w:t>
      </w:r>
      <w:r>
        <w:rPr>
          <w:rFonts w:eastAsia="仿宋_GB2312" w:hint="eastAsia"/>
          <w:sz w:val="32"/>
          <w:szCs w:val="32"/>
        </w:rPr>
        <w:t>21</w:t>
      </w:r>
      <w:r>
        <w:rPr>
          <w:rFonts w:eastAsia="仿宋_GB2312"/>
          <w:sz w:val="32"/>
          <w:szCs w:val="32"/>
        </w:rPr>
        <w:t>年部门决</w:t>
      </w:r>
      <w:r>
        <w:rPr>
          <w:rFonts w:eastAsia="仿宋_GB2312"/>
          <w:bCs/>
          <w:kern w:val="0"/>
          <w:sz w:val="32"/>
          <w:szCs w:val="32"/>
        </w:rPr>
        <w:t>算汇总公开单位构成包括：</w:t>
      </w:r>
      <w:r>
        <w:rPr>
          <w:rFonts w:eastAsia="仿宋_GB2312" w:hint="eastAsia"/>
          <w:sz w:val="32"/>
          <w:szCs w:val="32"/>
        </w:rPr>
        <w:t>蓝山县乡村振兴局</w:t>
      </w:r>
      <w:r>
        <w:rPr>
          <w:rFonts w:eastAsia="仿宋_GB2312"/>
          <w:sz w:val="32"/>
          <w:szCs w:val="32"/>
        </w:rPr>
        <w:t>本级</w:t>
      </w:r>
      <w:r>
        <w:rPr>
          <w:rFonts w:eastAsia="仿宋_GB2312" w:hint="eastAsia"/>
          <w:sz w:val="32"/>
          <w:szCs w:val="32"/>
        </w:rPr>
        <w:t>。</w:t>
      </w:r>
    </w:p>
    <w:p w:rsidR="00A369DA" w:rsidRDefault="00A369DA">
      <w:pPr>
        <w:jc w:val="left"/>
        <w:rPr>
          <w:rFonts w:ascii="仿宋_GB2312" w:eastAsia="仿宋_GB2312" w:hAnsi="宋体"/>
          <w:sz w:val="28"/>
          <w:szCs w:val="32"/>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jc w:val="center"/>
        <w:rPr>
          <w:rFonts w:ascii="黑体" w:eastAsia="黑体" w:hAnsi="黑体"/>
          <w:sz w:val="28"/>
          <w:szCs w:val="28"/>
        </w:rPr>
      </w:pPr>
    </w:p>
    <w:p w:rsidR="00A369DA" w:rsidRDefault="00A369DA">
      <w:pPr>
        <w:rPr>
          <w:sz w:val="72"/>
          <w:szCs w:val="72"/>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A369DA">
      <w:pPr>
        <w:widowControl/>
        <w:spacing w:line="600" w:lineRule="exact"/>
        <w:jc w:val="center"/>
        <w:outlineLvl w:val="0"/>
        <w:rPr>
          <w:rFonts w:ascii="黑体" w:eastAsia="黑体" w:hAnsi="黑体" w:cs="黑体"/>
          <w:bCs/>
          <w:kern w:val="0"/>
          <w:sz w:val="44"/>
          <w:szCs w:val="44"/>
        </w:rPr>
      </w:pPr>
    </w:p>
    <w:p w:rsidR="00A369DA" w:rsidRDefault="00000000">
      <w:pPr>
        <w:widowControl/>
        <w:spacing w:line="600" w:lineRule="exact"/>
        <w:jc w:val="center"/>
        <w:outlineLvl w:val="0"/>
        <w:rPr>
          <w:rFonts w:ascii="黑体" w:eastAsia="黑体" w:hAnsi="黑体" w:cs="黑体"/>
          <w:bCs/>
          <w:kern w:val="0"/>
          <w:sz w:val="44"/>
          <w:szCs w:val="44"/>
        </w:rPr>
      </w:pPr>
      <w:r>
        <w:rPr>
          <w:rFonts w:ascii="黑体" w:eastAsia="黑体" w:hAnsi="黑体" w:cs="黑体" w:hint="eastAsia"/>
          <w:bCs/>
          <w:kern w:val="0"/>
          <w:sz w:val="44"/>
          <w:szCs w:val="44"/>
        </w:rPr>
        <w:t>第二部分 2021年部门决算表</w:t>
      </w: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jc w:val="center"/>
        <w:rPr>
          <w:sz w:val="72"/>
          <w:szCs w:val="72"/>
        </w:rPr>
      </w:pPr>
    </w:p>
    <w:p w:rsidR="00A369DA" w:rsidRDefault="00A369DA">
      <w:pPr>
        <w:widowControl/>
        <w:jc w:val="left"/>
        <w:rPr>
          <w:rFonts w:ascii="宋体" w:hAnsi="宋体"/>
          <w:kern w:val="0"/>
          <w:sz w:val="32"/>
          <w:szCs w:val="32"/>
        </w:rPr>
        <w:sectPr w:rsidR="00A369DA">
          <w:pgSz w:w="11906" w:h="16838"/>
          <w:pgMar w:top="1440" w:right="1558" w:bottom="1440" w:left="1800" w:header="851" w:footer="992" w:gutter="0"/>
          <w:cols w:space="720"/>
          <w:docGrid w:type="lines" w:linePitch="312"/>
        </w:sectPr>
      </w:pPr>
    </w:p>
    <w:p w:rsidR="00A369DA" w:rsidRDefault="00A369DA">
      <w:pPr>
        <w:rPr>
          <w:rFonts w:ascii="方正小标宋_GBK" w:eastAsia="方正小标宋_GBK" w:hAnsi="黑体"/>
          <w:sz w:val="36"/>
          <w:szCs w:val="32"/>
        </w:rPr>
      </w:pPr>
    </w:p>
    <w:tbl>
      <w:tblPr>
        <w:tblpPr w:leftFromText="180" w:rightFromText="180" w:vertAnchor="text" w:horzAnchor="page" w:tblpX="1479" w:tblpY="555"/>
        <w:tblOverlap w:val="never"/>
        <w:tblW w:w="14072" w:type="dxa"/>
        <w:tblLayout w:type="fixed"/>
        <w:tblLook w:val="04A0" w:firstRow="1" w:lastRow="0" w:firstColumn="1" w:lastColumn="0" w:noHBand="0" w:noVBand="1"/>
      </w:tblPr>
      <w:tblGrid>
        <w:gridCol w:w="812"/>
        <w:gridCol w:w="709"/>
        <w:gridCol w:w="4233"/>
        <w:gridCol w:w="241"/>
        <w:gridCol w:w="375"/>
        <w:gridCol w:w="2485"/>
        <w:gridCol w:w="375"/>
        <w:gridCol w:w="4842"/>
      </w:tblGrid>
      <w:tr w:rsidR="00A369DA">
        <w:trPr>
          <w:trHeight w:val="1389"/>
        </w:trPr>
        <w:tc>
          <w:tcPr>
            <w:tcW w:w="14072" w:type="dxa"/>
            <w:gridSpan w:val="8"/>
            <w:tcBorders>
              <w:top w:val="nil"/>
              <w:left w:val="nil"/>
              <w:bottom w:val="nil"/>
              <w:right w:val="nil"/>
            </w:tcBorders>
            <w:vAlign w:val="center"/>
          </w:tcPr>
          <w:p w:rsidR="00A369DA" w:rsidRDefault="00000000">
            <w:pPr>
              <w:jc w:val="center"/>
              <w:rPr>
                <w:rFonts w:ascii="黑体" w:eastAsia="黑体" w:hAnsi="黑体" w:cs="黑体"/>
                <w:sz w:val="36"/>
                <w:szCs w:val="32"/>
              </w:rPr>
            </w:pPr>
            <w:r>
              <w:rPr>
                <w:rFonts w:ascii="黑体" w:eastAsia="黑体" w:hAnsi="黑体" w:cs="黑体" w:hint="eastAsia"/>
                <w:sz w:val="36"/>
                <w:szCs w:val="32"/>
              </w:rPr>
              <w:t>部门收支决算总表</w:t>
            </w:r>
          </w:p>
          <w:p w:rsidR="00A369DA" w:rsidRDefault="00A369DA">
            <w:pPr>
              <w:widowControl/>
              <w:jc w:val="center"/>
              <w:rPr>
                <w:rFonts w:ascii="华文中宋" w:eastAsia="华文中宋" w:hAnsi="华文中宋" w:cs="宋体"/>
                <w:kern w:val="0"/>
                <w:sz w:val="32"/>
                <w:szCs w:val="32"/>
              </w:rPr>
            </w:pPr>
          </w:p>
        </w:tc>
      </w:tr>
      <w:tr w:rsidR="00A369DA">
        <w:trPr>
          <w:trHeight w:val="346"/>
        </w:trPr>
        <w:tc>
          <w:tcPr>
            <w:tcW w:w="812"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709"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33"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6"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rsidR="00A369DA" w:rsidRDefault="00A369DA">
            <w:pPr>
              <w:widowControl/>
              <w:jc w:val="right"/>
              <w:rPr>
                <w:rFonts w:ascii="宋体" w:hAnsi="宋体" w:cs="宋体"/>
                <w:kern w:val="0"/>
                <w:sz w:val="20"/>
                <w:szCs w:val="20"/>
              </w:rPr>
            </w:pPr>
          </w:p>
        </w:tc>
        <w:tc>
          <w:tcPr>
            <w:tcW w:w="4842"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1</w:t>
            </w:r>
            <w:r>
              <w:rPr>
                <w:rFonts w:eastAsia="仿宋_GB2312" w:hint="eastAsia"/>
                <w:color w:val="000000"/>
                <w:kern w:val="0"/>
                <w:szCs w:val="21"/>
              </w:rPr>
              <w:t>表</w:t>
            </w:r>
          </w:p>
        </w:tc>
      </w:tr>
      <w:tr w:rsidR="00A369DA">
        <w:trPr>
          <w:trHeight w:val="346"/>
        </w:trPr>
        <w:tc>
          <w:tcPr>
            <w:tcW w:w="812" w:type="dxa"/>
            <w:tcBorders>
              <w:top w:val="nil"/>
              <w:left w:val="nil"/>
              <w:bottom w:val="nil"/>
              <w:right w:val="nil"/>
            </w:tcBorders>
            <w:noWrap/>
            <w:vAlign w:val="center"/>
          </w:tcPr>
          <w:p w:rsidR="00A369DA" w:rsidRDefault="00000000">
            <w:pPr>
              <w:widowControl/>
              <w:rPr>
                <w:rFonts w:ascii="宋体" w:hAnsi="宋体" w:cs="宋体"/>
                <w:color w:val="000000"/>
                <w:kern w:val="0"/>
                <w:sz w:val="20"/>
                <w:szCs w:val="20"/>
              </w:rPr>
            </w:pPr>
            <w:r>
              <w:rPr>
                <w:rFonts w:eastAsia="仿宋_GB2312" w:hint="eastAsia"/>
                <w:color w:val="000000"/>
                <w:kern w:val="0"/>
                <w:szCs w:val="21"/>
              </w:rPr>
              <w:t>部门：</w:t>
            </w:r>
          </w:p>
        </w:tc>
        <w:tc>
          <w:tcPr>
            <w:tcW w:w="4942" w:type="dxa"/>
            <w:gridSpan w:val="2"/>
            <w:tcBorders>
              <w:top w:val="nil"/>
              <w:left w:val="nil"/>
              <w:bottom w:val="nil"/>
              <w:right w:val="nil"/>
            </w:tcBorders>
            <w:vAlign w:val="center"/>
          </w:tcPr>
          <w:p w:rsidR="00A369DA" w:rsidRDefault="00000000">
            <w:pPr>
              <w:widowControl/>
              <w:rPr>
                <w:rFonts w:ascii="宋体" w:hAnsi="宋体" w:cs="宋体"/>
                <w:kern w:val="0"/>
                <w:sz w:val="20"/>
                <w:szCs w:val="20"/>
              </w:rPr>
            </w:pPr>
            <w:r>
              <w:rPr>
                <w:rFonts w:ascii="宋体" w:hAnsi="宋体" w:cs="宋体" w:hint="eastAsia"/>
                <w:kern w:val="0"/>
                <w:sz w:val="20"/>
                <w:szCs w:val="20"/>
              </w:rPr>
              <w:t>蓝山县乡村振兴局</w:t>
            </w:r>
          </w:p>
        </w:tc>
        <w:tc>
          <w:tcPr>
            <w:tcW w:w="241"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0"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17" w:type="dxa"/>
            <w:gridSpan w:val="2"/>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W w:w="14061" w:type="dxa"/>
        <w:jc w:val="center"/>
        <w:tblLook w:val="04A0" w:firstRow="1" w:lastRow="0" w:firstColumn="1" w:lastColumn="0" w:noHBand="0" w:noVBand="1"/>
      </w:tblPr>
      <w:tblGrid>
        <w:gridCol w:w="4932"/>
        <w:gridCol w:w="702"/>
        <w:gridCol w:w="1224"/>
        <w:gridCol w:w="4820"/>
        <w:gridCol w:w="702"/>
        <w:gridCol w:w="1681"/>
      </w:tblGrid>
      <w:tr w:rsidR="00A369DA">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支出</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行次</w:t>
            </w:r>
          </w:p>
        </w:tc>
        <w:tc>
          <w:tcPr>
            <w:tcW w:w="122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决算数</w:t>
            </w:r>
          </w:p>
        </w:tc>
        <w:tc>
          <w:tcPr>
            <w:tcW w:w="482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行次</w:t>
            </w:r>
          </w:p>
        </w:tc>
        <w:tc>
          <w:tcPr>
            <w:tcW w:w="1681"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决算数</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702" w:type="dxa"/>
            <w:tcBorders>
              <w:top w:val="nil"/>
              <w:left w:val="nil"/>
              <w:bottom w:val="single" w:sz="4" w:space="0" w:color="auto"/>
              <w:right w:val="single" w:sz="4" w:space="0" w:color="auto"/>
            </w:tcBorders>
            <w:noWrap/>
            <w:vAlign w:val="center"/>
          </w:tcPr>
          <w:p w:rsidR="00A369DA" w:rsidRDefault="00000000">
            <w:pPr>
              <w:rPr>
                <w:rFonts w:eastAsia="仿宋_GB2312"/>
                <w:kern w:val="0"/>
                <w:szCs w:val="21"/>
              </w:rPr>
            </w:pPr>
            <w:r>
              <w:rPr>
                <w:rFonts w:eastAsia="仿宋_GB2312" w:hint="eastAsia"/>
                <w:kern w:val="0"/>
                <w:szCs w:val="21"/>
              </w:rPr>
              <w:t xml:space="preserve">　</w:t>
            </w:r>
          </w:p>
        </w:tc>
        <w:tc>
          <w:tcPr>
            <w:tcW w:w="122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681"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一、一般公共预算财政拨款收入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269.15</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一、一般公共服务支出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二、政府性基金预算财政拨款收入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二、外交支出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三、上级补助收入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三、国防支出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四、事业收入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四、公共安全支出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五、经营收入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五、教育支出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六、附属单位上缴收入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六、科学技术支出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七、其他收入</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十二、农林水支出</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269.15</w:t>
            </w: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本年收入合计</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269.15</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本年支出合计</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r>
              <w:rPr>
                <w:rFonts w:eastAsia="仿宋_GB2312" w:hint="eastAsia"/>
                <w:kern w:val="0"/>
                <w:szCs w:val="21"/>
              </w:rPr>
              <w:t>269.15</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用事业基金弥补收支差额</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结余分配</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年初结转和结余</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kern w:val="0"/>
                <w:szCs w:val="21"/>
              </w:rPr>
              <w:t xml:space="preserve">                </w:t>
            </w:r>
            <w:r>
              <w:rPr>
                <w:rFonts w:eastAsia="仿宋_GB2312" w:hint="eastAsia"/>
                <w:kern w:val="0"/>
                <w:szCs w:val="21"/>
              </w:rPr>
              <w:t>年末结转和结余</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r>
      <w:tr w:rsidR="00A369DA">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269.15</w:t>
            </w:r>
            <w:r>
              <w:rPr>
                <w:rFonts w:eastAsia="仿宋_GB2312" w:hint="eastAsia"/>
                <w:kern w:val="0"/>
                <w:szCs w:val="21"/>
              </w:rPr>
              <w:t xml:space="preserve">　</w:t>
            </w:r>
          </w:p>
        </w:tc>
        <w:tc>
          <w:tcPr>
            <w:tcW w:w="482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总计</w:t>
            </w:r>
          </w:p>
        </w:tc>
        <w:tc>
          <w:tcPr>
            <w:tcW w:w="70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sz="4" w:space="0" w:color="auto"/>
              <w:right w:val="single" w:sz="4"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r>
              <w:rPr>
                <w:rFonts w:eastAsia="仿宋_GB2312" w:hint="eastAsia"/>
                <w:kern w:val="0"/>
                <w:szCs w:val="21"/>
              </w:rPr>
              <w:t>269.15</w:t>
            </w:r>
          </w:p>
        </w:tc>
      </w:tr>
    </w:tbl>
    <w:p w:rsidR="00A369DA" w:rsidRDefault="00000000">
      <w:pPr>
        <w:widowControl/>
        <w:jc w:val="left"/>
        <w:rPr>
          <w:rFonts w:eastAsia="仿宋_GB2312"/>
          <w:kern w:val="0"/>
          <w:szCs w:val="21"/>
        </w:rPr>
      </w:pPr>
      <w:r>
        <w:rPr>
          <w:rFonts w:eastAsia="仿宋_GB2312" w:hint="eastAsia"/>
          <w:kern w:val="0"/>
          <w:szCs w:val="21"/>
        </w:rPr>
        <w:t>注：本表反映部门本年度的总收支和年末结转结余情况。</w:t>
      </w:r>
    </w:p>
    <w:p w:rsidR="00A369DA" w:rsidRDefault="00000000">
      <w:pPr>
        <w:widowControl/>
        <w:jc w:val="left"/>
        <w:rPr>
          <w:rFonts w:eastAsia="黑体"/>
          <w:bCs/>
          <w:kern w:val="0"/>
          <w:sz w:val="32"/>
          <w:szCs w:val="32"/>
        </w:rPr>
      </w:pPr>
      <w:r>
        <w:rPr>
          <w:rFonts w:eastAsia="黑体"/>
          <w:bCs/>
          <w:kern w:val="0"/>
          <w:sz w:val="32"/>
          <w:szCs w:val="32"/>
        </w:rPr>
        <w:br w:type="page"/>
      </w:r>
    </w:p>
    <w:tbl>
      <w:tblPr>
        <w:tblpPr w:leftFromText="180" w:rightFromText="180" w:vertAnchor="text" w:horzAnchor="page" w:tblpX="1591" w:tblpY="555"/>
        <w:tblOverlap w:val="never"/>
        <w:tblW w:w="13849" w:type="dxa"/>
        <w:tblLayout w:type="fixed"/>
        <w:tblLook w:val="04A0" w:firstRow="1" w:lastRow="0" w:firstColumn="1" w:lastColumn="0" w:noHBand="0" w:noVBand="1"/>
      </w:tblPr>
      <w:tblGrid>
        <w:gridCol w:w="763"/>
        <w:gridCol w:w="636"/>
        <w:gridCol w:w="4200"/>
        <w:gridCol w:w="240"/>
        <w:gridCol w:w="372"/>
        <w:gridCol w:w="2466"/>
        <w:gridCol w:w="372"/>
        <w:gridCol w:w="4800"/>
      </w:tblGrid>
      <w:tr w:rsidR="00A369DA">
        <w:trPr>
          <w:trHeight w:val="1381"/>
        </w:trPr>
        <w:tc>
          <w:tcPr>
            <w:tcW w:w="13849" w:type="dxa"/>
            <w:gridSpan w:val="8"/>
            <w:tcBorders>
              <w:top w:val="nil"/>
              <w:left w:val="nil"/>
              <w:bottom w:val="nil"/>
              <w:right w:val="nil"/>
            </w:tcBorders>
            <w:vAlign w:val="center"/>
          </w:tcPr>
          <w:p w:rsidR="00A369DA" w:rsidRDefault="00000000">
            <w:pPr>
              <w:jc w:val="center"/>
              <w:rPr>
                <w:rFonts w:ascii="黑体" w:eastAsia="黑体" w:hAnsi="黑体" w:cs="黑体"/>
                <w:sz w:val="36"/>
                <w:szCs w:val="32"/>
              </w:rPr>
            </w:pPr>
            <w:r>
              <w:rPr>
                <w:rFonts w:ascii="黑体" w:eastAsia="黑体" w:hAnsi="黑体" w:cs="黑体" w:hint="eastAsia"/>
                <w:sz w:val="36"/>
                <w:szCs w:val="32"/>
              </w:rPr>
              <w:lastRenderedPageBreak/>
              <w:t>部门收入决算表</w:t>
            </w:r>
          </w:p>
          <w:p w:rsidR="00A369DA" w:rsidRDefault="00A369DA">
            <w:pPr>
              <w:widowControl/>
              <w:jc w:val="center"/>
              <w:rPr>
                <w:rFonts w:ascii="华文中宋" w:eastAsia="华文中宋" w:hAnsi="华文中宋" w:cs="宋体"/>
                <w:kern w:val="0"/>
                <w:sz w:val="32"/>
                <w:szCs w:val="32"/>
              </w:rPr>
            </w:pPr>
          </w:p>
        </w:tc>
      </w:tr>
      <w:tr w:rsidR="00A369DA">
        <w:trPr>
          <w:trHeight w:val="345"/>
        </w:trPr>
        <w:tc>
          <w:tcPr>
            <w:tcW w:w="763"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36"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200"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12"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rsidR="00A369DA" w:rsidRDefault="00A369DA">
            <w:pPr>
              <w:widowControl/>
              <w:jc w:val="right"/>
              <w:rPr>
                <w:rFonts w:ascii="宋体" w:hAnsi="宋体" w:cs="宋体"/>
                <w:kern w:val="0"/>
                <w:sz w:val="20"/>
                <w:szCs w:val="20"/>
              </w:rPr>
            </w:pPr>
          </w:p>
        </w:tc>
        <w:tc>
          <w:tcPr>
            <w:tcW w:w="4800"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2</w:t>
            </w:r>
            <w:r>
              <w:rPr>
                <w:rFonts w:eastAsia="仿宋_GB2312" w:hint="eastAsia"/>
                <w:color w:val="000000"/>
                <w:kern w:val="0"/>
                <w:szCs w:val="21"/>
              </w:rPr>
              <w:t>表</w:t>
            </w:r>
          </w:p>
        </w:tc>
      </w:tr>
      <w:tr w:rsidR="00A369DA">
        <w:trPr>
          <w:trHeight w:val="345"/>
        </w:trPr>
        <w:tc>
          <w:tcPr>
            <w:tcW w:w="763"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836" w:type="dxa"/>
            <w:gridSpan w:val="2"/>
            <w:tcBorders>
              <w:top w:val="nil"/>
              <w:left w:val="nil"/>
              <w:bottom w:val="nil"/>
              <w:right w:val="nil"/>
            </w:tcBorders>
            <w:vAlign w:val="center"/>
          </w:tcPr>
          <w:p w:rsidR="00A369DA" w:rsidRDefault="00000000">
            <w:pPr>
              <w:widowControl/>
              <w:rPr>
                <w:rFonts w:ascii="宋体" w:hAnsi="宋体" w:cs="宋体"/>
                <w:kern w:val="0"/>
                <w:sz w:val="20"/>
                <w:szCs w:val="20"/>
              </w:rPr>
            </w:pPr>
            <w:r>
              <w:rPr>
                <w:rFonts w:ascii="宋体" w:hAnsi="宋体" w:cs="宋体" w:hint="eastAsia"/>
                <w:kern w:val="0"/>
                <w:sz w:val="20"/>
                <w:szCs w:val="20"/>
              </w:rPr>
              <w:t>蓝山县乡村振兴局</w:t>
            </w:r>
          </w:p>
        </w:tc>
        <w:tc>
          <w:tcPr>
            <w:tcW w:w="240"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38"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172" w:type="dxa"/>
            <w:gridSpan w:val="2"/>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ind w:firstLineChars="300" w:firstLine="630"/>
        <w:jc w:val="left"/>
        <w:rPr>
          <w:rFonts w:eastAsia="仿宋_GB2312"/>
          <w:color w:val="000000"/>
          <w:kern w:val="0"/>
          <w:szCs w:val="21"/>
        </w:rPr>
      </w:pPr>
      <w:r>
        <w:rPr>
          <w:rFonts w:eastAsia="仿宋_GB2312"/>
          <w:color w:val="000000"/>
          <w:kern w:val="0"/>
          <w:szCs w:val="21"/>
        </w:rPr>
        <w:t xml:space="preserve">                                                                                                           </w:t>
      </w:r>
    </w:p>
    <w:tbl>
      <w:tblPr>
        <w:tblW w:w="13813" w:type="dxa"/>
        <w:jc w:val="center"/>
        <w:tblLayout w:type="fixed"/>
        <w:tblLook w:val="04A0" w:firstRow="1" w:lastRow="0" w:firstColumn="1" w:lastColumn="0" w:noHBand="0" w:noVBand="1"/>
      </w:tblPr>
      <w:tblGrid>
        <w:gridCol w:w="1197"/>
        <w:gridCol w:w="1290"/>
        <w:gridCol w:w="1574"/>
        <w:gridCol w:w="1595"/>
        <w:gridCol w:w="1676"/>
        <w:gridCol w:w="1382"/>
        <w:gridCol w:w="1412"/>
        <w:gridCol w:w="1676"/>
        <w:gridCol w:w="2011"/>
      </w:tblGrid>
      <w:tr w:rsidR="00A369DA">
        <w:trPr>
          <w:trHeight w:val="450"/>
          <w:jc w:val="center"/>
        </w:trPr>
        <w:tc>
          <w:tcPr>
            <w:tcW w:w="2487" w:type="dxa"/>
            <w:gridSpan w:val="2"/>
            <w:tcBorders>
              <w:top w:val="single" w:sz="8" w:space="0" w:color="auto"/>
              <w:left w:val="single" w:sz="8" w:space="0" w:color="auto"/>
              <w:bottom w:val="single" w:sz="4" w:space="0" w:color="auto"/>
              <w:right w:val="nil"/>
            </w:tcBorders>
            <w:vAlign w:val="center"/>
          </w:tcPr>
          <w:p w:rsidR="00A369DA"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1574"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本年收入合计</w:t>
            </w:r>
          </w:p>
        </w:tc>
        <w:tc>
          <w:tcPr>
            <w:tcW w:w="1595"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财政拨款收入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上级补助收入</w:t>
            </w:r>
          </w:p>
        </w:tc>
        <w:tc>
          <w:tcPr>
            <w:tcW w:w="1382"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事业收入</w:t>
            </w:r>
          </w:p>
        </w:tc>
        <w:tc>
          <w:tcPr>
            <w:tcW w:w="1412"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经营收入</w:t>
            </w:r>
          </w:p>
        </w:tc>
        <w:tc>
          <w:tcPr>
            <w:tcW w:w="1676" w:type="dxa"/>
            <w:vMerge w:val="restart"/>
            <w:tcBorders>
              <w:top w:val="single" w:sz="8" w:space="0" w:color="auto"/>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附属单位上缴收入</w:t>
            </w:r>
          </w:p>
        </w:tc>
        <w:tc>
          <w:tcPr>
            <w:tcW w:w="2011" w:type="dxa"/>
            <w:vMerge w:val="restart"/>
            <w:tcBorders>
              <w:top w:val="single" w:sz="8" w:space="0" w:color="auto"/>
              <w:left w:val="single" w:sz="4" w:space="0" w:color="auto"/>
              <w:bottom w:val="single" w:sz="4" w:space="0" w:color="000000"/>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其他收入</w:t>
            </w:r>
          </w:p>
        </w:tc>
      </w:tr>
      <w:tr w:rsidR="00A369DA">
        <w:trPr>
          <w:trHeight w:val="450"/>
          <w:jc w:val="center"/>
        </w:trPr>
        <w:tc>
          <w:tcPr>
            <w:tcW w:w="1197" w:type="dxa"/>
            <w:vMerge w:val="restart"/>
            <w:tcBorders>
              <w:top w:val="single" w:sz="4" w:space="0" w:color="auto"/>
              <w:left w:val="single" w:sz="8" w:space="0" w:color="auto"/>
              <w:bottom w:val="single" w:sz="4" w:space="0" w:color="000000"/>
              <w:right w:val="nil"/>
            </w:tcBorders>
            <w:vAlign w:val="center"/>
          </w:tcPr>
          <w:p w:rsidR="00A369DA" w:rsidRDefault="00000000">
            <w:pPr>
              <w:widowControl/>
              <w:jc w:val="center"/>
              <w:rPr>
                <w:rFonts w:eastAsia="仿宋_GB2312"/>
                <w:kern w:val="0"/>
                <w:szCs w:val="21"/>
              </w:rPr>
            </w:pPr>
            <w:r>
              <w:rPr>
                <w:rFonts w:eastAsia="仿宋_GB2312" w:hint="eastAsia"/>
                <w:kern w:val="0"/>
                <w:szCs w:val="21"/>
              </w:rPr>
              <w:t>功能分类科目编码</w:t>
            </w:r>
          </w:p>
        </w:tc>
        <w:tc>
          <w:tcPr>
            <w:tcW w:w="1290"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科目名称</w:t>
            </w:r>
          </w:p>
        </w:tc>
        <w:tc>
          <w:tcPr>
            <w:tcW w:w="1574"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A369DA" w:rsidRDefault="00A369DA">
            <w:pPr>
              <w:widowControl/>
              <w:jc w:val="left"/>
              <w:rPr>
                <w:rFonts w:eastAsia="仿宋_GB2312"/>
                <w:kern w:val="0"/>
                <w:szCs w:val="21"/>
              </w:rPr>
            </w:pPr>
          </w:p>
        </w:tc>
      </w:tr>
      <w:tr w:rsidR="00A369DA">
        <w:trPr>
          <w:trHeight w:val="450"/>
          <w:jc w:val="center"/>
        </w:trPr>
        <w:tc>
          <w:tcPr>
            <w:tcW w:w="1197" w:type="dxa"/>
            <w:vMerge/>
            <w:tcBorders>
              <w:top w:val="single" w:sz="4" w:space="0" w:color="auto"/>
              <w:left w:val="single" w:sz="8" w:space="0" w:color="auto"/>
              <w:bottom w:val="single" w:sz="4" w:space="0" w:color="000000"/>
              <w:right w:val="nil"/>
            </w:tcBorders>
            <w:vAlign w:val="center"/>
          </w:tcPr>
          <w:p w:rsidR="00A369DA" w:rsidRDefault="00A369DA">
            <w:pPr>
              <w:widowControl/>
              <w:jc w:val="left"/>
              <w:rPr>
                <w:rFonts w:eastAsia="仿宋_GB2312"/>
                <w:kern w:val="0"/>
                <w:szCs w:val="21"/>
              </w:rPr>
            </w:pPr>
          </w:p>
        </w:tc>
        <w:tc>
          <w:tcPr>
            <w:tcW w:w="1290" w:type="dxa"/>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574"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595"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382"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412"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676" w:type="dxa"/>
            <w:vMerge/>
            <w:tcBorders>
              <w:top w:val="single" w:sz="8" w:space="0" w:color="auto"/>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2011" w:type="dxa"/>
            <w:vMerge/>
            <w:tcBorders>
              <w:top w:val="single" w:sz="8" w:space="0" w:color="auto"/>
              <w:left w:val="single" w:sz="4" w:space="0" w:color="auto"/>
              <w:bottom w:val="single" w:sz="4" w:space="0" w:color="000000"/>
              <w:right w:val="single" w:sz="8" w:space="0" w:color="auto"/>
            </w:tcBorders>
            <w:vAlign w:val="center"/>
          </w:tcPr>
          <w:p w:rsidR="00A369DA" w:rsidRDefault="00A369DA">
            <w:pPr>
              <w:widowControl/>
              <w:jc w:val="left"/>
              <w:rPr>
                <w:rFonts w:eastAsia="仿宋_GB2312"/>
                <w:kern w:val="0"/>
                <w:szCs w:val="21"/>
              </w:rPr>
            </w:pPr>
          </w:p>
        </w:tc>
      </w:tr>
      <w:tr w:rsidR="00A369DA">
        <w:trPr>
          <w:trHeight w:val="450"/>
          <w:jc w:val="center"/>
        </w:trPr>
        <w:tc>
          <w:tcPr>
            <w:tcW w:w="2487" w:type="dxa"/>
            <w:gridSpan w:val="2"/>
            <w:tcBorders>
              <w:top w:val="single" w:sz="4" w:space="0" w:color="auto"/>
              <w:left w:val="single" w:sz="8" w:space="0" w:color="auto"/>
              <w:bottom w:val="single" w:sz="4" w:space="0" w:color="auto"/>
              <w:right w:val="single" w:sz="4" w:space="0" w:color="000000"/>
            </w:tcBorders>
            <w:noWrap/>
            <w:vAlign w:val="center"/>
          </w:tcPr>
          <w:p w:rsidR="00A369DA" w:rsidRDefault="00000000">
            <w:pPr>
              <w:widowControl/>
              <w:jc w:val="center"/>
              <w:rPr>
                <w:rFonts w:eastAsia="仿宋_GB2312"/>
                <w:kern w:val="0"/>
                <w:szCs w:val="21"/>
              </w:rPr>
            </w:pPr>
            <w:r>
              <w:rPr>
                <w:rFonts w:eastAsia="仿宋_GB2312" w:hint="eastAsia"/>
                <w:kern w:val="0"/>
                <w:szCs w:val="21"/>
              </w:rPr>
              <w:t>栏次</w:t>
            </w:r>
          </w:p>
        </w:tc>
        <w:tc>
          <w:tcPr>
            <w:tcW w:w="157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sz="4"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7</w:t>
            </w:r>
          </w:p>
        </w:tc>
      </w:tr>
      <w:tr w:rsidR="00A369DA">
        <w:trPr>
          <w:trHeight w:val="450"/>
          <w:jc w:val="center"/>
        </w:trPr>
        <w:tc>
          <w:tcPr>
            <w:tcW w:w="2487" w:type="dxa"/>
            <w:gridSpan w:val="2"/>
            <w:tcBorders>
              <w:top w:val="nil"/>
              <w:left w:val="single" w:sz="8" w:space="0" w:color="auto"/>
              <w:bottom w:val="single" w:sz="4" w:space="0" w:color="auto"/>
              <w:right w:val="single" w:sz="4" w:space="0" w:color="000000"/>
            </w:tcBorders>
            <w:noWrap/>
            <w:vAlign w:val="center"/>
          </w:tcPr>
          <w:p w:rsidR="00A369DA" w:rsidRDefault="00000000">
            <w:pPr>
              <w:widowControl/>
              <w:jc w:val="center"/>
              <w:rPr>
                <w:rFonts w:eastAsia="仿宋_GB2312"/>
                <w:kern w:val="0"/>
                <w:szCs w:val="21"/>
              </w:rPr>
            </w:pPr>
            <w:r>
              <w:rPr>
                <w:rFonts w:eastAsia="仿宋_GB2312" w:hint="eastAsia"/>
                <w:kern w:val="0"/>
                <w:szCs w:val="21"/>
              </w:rPr>
              <w:t>合计</w:t>
            </w:r>
          </w:p>
        </w:tc>
        <w:tc>
          <w:tcPr>
            <w:tcW w:w="157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95"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38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41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011" w:type="dxa"/>
            <w:tcBorders>
              <w:top w:val="nil"/>
              <w:left w:val="nil"/>
              <w:bottom w:val="single" w:sz="4"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A369DA" w:rsidRDefault="00000000">
            <w:pPr>
              <w:pStyle w:val="a0"/>
              <w:jc w:val="center"/>
            </w:pPr>
            <w:r>
              <w:rPr>
                <w:rFonts w:hint="eastAsia"/>
              </w:rPr>
              <w:t>213</w:t>
            </w:r>
          </w:p>
        </w:tc>
        <w:tc>
          <w:tcPr>
            <w:tcW w:w="1290" w:type="dxa"/>
            <w:tcBorders>
              <w:top w:val="nil"/>
              <w:left w:val="nil"/>
              <w:bottom w:val="single" w:sz="4" w:space="0" w:color="auto"/>
              <w:right w:val="single" w:sz="4" w:space="0" w:color="auto"/>
            </w:tcBorders>
            <w:noWrap/>
            <w:vAlign w:val="center"/>
          </w:tcPr>
          <w:p w:rsidR="00A369DA" w:rsidRDefault="00000000">
            <w:pPr>
              <w:widowControl/>
              <w:rPr>
                <w:rFonts w:eastAsia="仿宋_GB2312"/>
                <w:kern w:val="0"/>
                <w:szCs w:val="21"/>
              </w:rPr>
            </w:pPr>
            <w:r>
              <w:rPr>
                <w:rFonts w:eastAsia="仿宋_GB2312" w:hint="eastAsia"/>
                <w:kern w:val="0"/>
                <w:szCs w:val="21"/>
              </w:rPr>
              <w:t>农林水支出</w:t>
            </w:r>
          </w:p>
        </w:tc>
        <w:tc>
          <w:tcPr>
            <w:tcW w:w="157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95"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38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41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011" w:type="dxa"/>
            <w:tcBorders>
              <w:top w:val="nil"/>
              <w:left w:val="nil"/>
              <w:bottom w:val="single" w:sz="4"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21305</w:t>
            </w:r>
          </w:p>
        </w:tc>
        <w:tc>
          <w:tcPr>
            <w:tcW w:w="129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扶贫</w:t>
            </w:r>
          </w:p>
        </w:tc>
        <w:tc>
          <w:tcPr>
            <w:tcW w:w="157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95"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38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41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011" w:type="dxa"/>
            <w:tcBorders>
              <w:top w:val="nil"/>
              <w:left w:val="nil"/>
              <w:bottom w:val="single" w:sz="4"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A369DA" w:rsidRDefault="00000000">
            <w:pPr>
              <w:widowControl/>
              <w:jc w:val="center"/>
            </w:pPr>
            <w:r>
              <w:rPr>
                <w:rFonts w:hint="eastAsia"/>
              </w:rPr>
              <w:t>2130501</w:t>
            </w:r>
          </w:p>
        </w:tc>
        <w:tc>
          <w:tcPr>
            <w:tcW w:w="1290"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行政运行</w:t>
            </w:r>
          </w:p>
        </w:tc>
        <w:tc>
          <w:tcPr>
            <w:tcW w:w="1574"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95"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38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412"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76" w:type="dxa"/>
            <w:tcBorders>
              <w:top w:val="nil"/>
              <w:left w:val="nil"/>
              <w:bottom w:val="single" w:sz="4" w:space="0" w:color="auto"/>
              <w:right w:val="single" w:sz="4"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011" w:type="dxa"/>
            <w:tcBorders>
              <w:top w:val="nil"/>
              <w:left w:val="nil"/>
              <w:bottom w:val="single" w:sz="4"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290"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574"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595"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rsidR="00A369DA" w:rsidRDefault="00A369DA">
            <w:pPr>
              <w:widowControl/>
              <w:jc w:val="center"/>
              <w:rPr>
                <w:rFonts w:eastAsia="仿宋_GB2312"/>
                <w:kern w:val="0"/>
                <w:szCs w:val="21"/>
              </w:rPr>
            </w:pPr>
          </w:p>
        </w:tc>
      </w:tr>
      <w:tr w:rsidR="00A369DA">
        <w:trPr>
          <w:trHeight w:val="450"/>
          <w:jc w:val="center"/>
        </w:trPr>
        <w:tc>
          <w:tcPr>
            <w:tcW w:w="1197" w:type="dxa"/>
            <w:tcBorders>
              <w:top w:val="single" w:sz="4" w:space="0" w:color="auto"/>
              <w:left w:val="single" w:sz="8" w:space="0" w:color="auto"/>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290"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574"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595"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382"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412"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4" w:space="0" w:color="auto"/>
              <w:right w:val="single" w:sz="4" w:space="0" w:color="auto"/>
            </w:tcBorders>
            <w:noWrap/>
            <w:vAlign w:val="center"/>
          </w:tcPr>
          <w:p w:rsidR="00A369DA" w:rsidRDefault="00A369DA">
            <w:pPr>
              <w:widowControl/>
              <w:jc w:val="center"/>
              <w:rPr>
                <w:rFonts w:eastAsia="仿宋_GB2312"/>
                <w:kern w:val="0"/>
                <w:szCs w:val="21"/>
              </w:rPr>
            </w:pPr>
          </w:p>
        </w:tc>
        <w:tc>
          <w:tcPr>
            <w:tcW w:w="2011" w:type="dxa"/>
            <w:tcBorders>
              <w:top w:val="nil"/>
              <w:left w:val="nil"/>
              <w:bottom w:val="single" w:sz="4" w:space="0" w:color="auto"/>
              <w:right w:val="single" w:sz="8" w:space="0" w:color="auto"/>
            </w:tcBorders>
            <w:noWrap/>
            <w:vAlign w:val="center"/>
          </w:tcPr>
          <w:p w:rsidR="00A369DA" w:rsidRDefault="00A369DA">
            <w:pPr>
              <w:widowControl/>
              <w:jc w:val="center"/>
              <w:rPr>
                <w:rFonts w:eastAsia="仿宋_GB2312"/>
                <w:kern w:val="0"/>
                <w:szCs w:val="21"/>
              </w:rPr>
            </w:pPr>
          </w:p>
        </w:tc>
      </w:tr>
      <w:tr w:rsidR="00A369DA">
        <w:trPr>
          <w:trHeight w:val="450"/>
          <w:jc w:val="center"/>
        </w:trPr>
        <w:tc>
          <w:tcPr>
            <w:tcW w:w="1197" w:type="dxa"/>
            <w:tcBorders>
              <w:top w:val="single" w:sz="4" w:space="0" w:color="auto"/>
              <w:left w:val="single" w:sz="8" w:space="0" w:color="auto"/>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290"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574"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595"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382"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412"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1676" w:type="dxa"/>
            <w:tcBorders>
              <w:top w:val="nil"/>
              <w:left w:val="nil"/>
              <w:bottom w:val="single" w:sz="8" w:space="0" w:color="auto"/>
              <w:right w:val="single" w:sz="4" w:space="0" w:color="auto"/>
            </w:tcBorders>
            <w:noWrap/>
            <w:vAlign w:val="center"/>
          </w:tcPr>
          <w:p w:rsidR="00A369DA" w:rsidRDefault="00A369DA">
            <w:pPr>
              <w:widowControl/>
              <w:jc w:val="center"/>
              <w:rPr>
                <w:rFonts w:eastAsia="仿宋_GB2312"/>
                <w:kern w:val="0"/>
                <w:szCs w:val="21"/>
              </w:rPr>
            </w:pPr>
          </w:p>
        </w:tc>
        <w:tc>
          <w:tcPr>
            <w:tcW w:w="2011" w:type="dxa"/>
            <w:tcBorders>
              <w:top w:val="nil"/>
              <w:left w:val="nil"/>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r>
      <w:tr w:rsidR="00A369DA">
        <w:trPr>
          <w:trHeight w:val="615"/>
          <w:jc w:val="center"/>
        </w:trPr>
        <w:tc>
          <w:tcPr>
            <w:tcW w:w="13813" w:type="dxa"/>
            <w:gridSpan w:val="9"/>
            <w:tcBorders>
              <w:top w:val="single" w:sz="8" w:space="0" w:color="auto"/>
              <w:left w:val="nil"/>
              <w:bottom w:val="nil"/>
              <w:right w:val="nil"/>
            </w:tcBorders>
            <w:vAlign w:val="center"/>
          </w:tcPr>
          <w:p w:rsidR="00A369DA" w:rsidRDefault="00000000">
            <w:pPr>
              <w:widowControl/>
              <w:jc w:val="left"/>
              <w:rPr>
                <w:rFonts w:eastAsia="仿宋_GB2312"/>
                <w:kern w:val="0"/>
                <w:szCs w:val="21"/>
              </w:rPr>
            </w:pPr>
            <w:r>
              <w:rPr>
                <w:rFonts w:eastAsia="仿宋_GB2312" w:hint="eastAsia"/>
                <w:kern w:val="0"/>
                <w:szCs w:val="21"/>
              </w:rPr>
              <w:t>注：本表反映部门本年度取得的各项收入情况。</w:t>
            </w:r>
          </w:p>
        </w:tc>
      </w:tr>
    </w:tbl>
    <w:p w:rsidR="00A369DA" w:rsidRDefault="00A369DA">
      <w:pPr>
        <w:widowControl/>
        <w:jc w:val="left"/>
        <w:rPr>
          <w:rFonts w:eastAsia="黑体"/>
          <w:bCs/>
          <w:kern w:val="0"/>
          <w:sz w:val="32"/>
          <w:szCs w:val="32"/>
        </w:rPr>
      </w:pPr>
    </w:p>
    <w:p w:rsidR="00A369DA" w:rsidRDefault="00000000">
      <w:pPr>
        <w:widowControl/>
        <w:jc w:val="left"/>
        <w:rPr>
          <w:rFonts w:eastAsia="黑体"/>
          <w:bCs/>
          <w:kern w:val="0"/>
          <w:sz w:val="32"/>
          <w:szCs w:val="32"/>
        </w:rPr>
      </w:pPr>
      <w:r>
        <w:rPr>
          <w:rFonts w:eastAsia="黑体"/>
          <w:bCs/>
          <w:kern w:val="0"/>
          <w:sz w:val="32"/>
          <w:szCs w:val="32"/>
        </w:rPr>
        <w:br w:type="page"/>
      </w:r>
    </w:p>
    <w:p w:rsidR="00A369DA" w:rsidRDefault="00A369DA">
      <w:pPr>
        <w:widowControl/>
        <w:rPr>
          <w:rFonts w:eastAsia="方正小标宋_GBK"/>
          <w:color w:val="000000"/>
          <w:kern w:val="0"/>
          <w:sz w:val="36"/>
          <w:szCs w:val="36"/>
        </w:rPr>
      </w:pPr>
    </w:p>
    <w:tbl>
      <w:tblPr>
        <w:tblpPr w:leftFromText="180" w:rightFromText="180" w:vertAnchor="text" w:horzAnchor="page" w:tblpX="1491" w:tblpY="555"/>
        <w:tblOverlap w:val="never"/>
        <w:tblW w:w="14091" w:type="dxa"/>
        <w:tblLayout w:type="fixed"/>
        <w:tblLook w:val="04A0" w:firstRow="1" w:lastRow="0" w:firstColumn="1" w:lastColumn="0" w:noHBand="0" w:noVBand="1"/>
      </w:tblPr>
      <w:tblGrid>
        <w:gridCol w:w="975"/>
        <w:gridCol w:w="336"/>
        <w:gridCol w:w="3518"/>
        <w:gridCol w:w="459"/>
        <w:gridCol w:w="708"/>
        <w:gridCol w:w="173"/>
        <w:gridCol w:w="2692"/>
        <w:gridCol w:w="173"/>
        <w:gridCol w:w="5057"/>
      </w:tblGrid>
      <w:tr w:rsidR="00A369DA">
        <w:trPr>
          <w:trHeight w:val="1414"/>
        </w:trPr>
        <w:tc>
          <w:tcPr>
            <w:tcW w:w="14091" w:type="dxa"/>
            <w:gridSpan w:val="9"/>
            <w:tcBorders>
              <w:top w:val="nil"/>
              <w:left w:val="nil"/>
              <w:bottom w:val="nil"/>
              <w:right w:val="nil"/>
            </w:tcBorders>
            <w:vAlign w:val="center"/>
          </w:tcPr>
          <w:p w:rsidR="00A369DA" w:rsidRDefault="00000000">
            <w:pPr>
              <w:widowControl/>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部门支出决算表</w:t>
            </w:r>
          </w:p>
          <w:p w:rsidR="00A369DA" w:rsidRDefault="00A369DA">
            <w:pPr>
              <w:widowControl/>
              <w:jc w:val="center"/>
              <w:rPr>
                <w:rFonts w:ascii="华文中宋" w:eastAsia="华文中宋" w:hAnsi="华文中宋" w:cs="宋体"/>
                <w:kern w:val="0"/>
                <w:sz w:val="32"/>
                <w:szCs w:val="32"/>
              </w:rPr>
            </w:pPr>
          </w:p>
        </w:tc>
      </w:tr>
      <w:tr w:rsidR="00A369DA">
        <w:trPr>
          <w:trHeight w:val="353"/>
        </w:trPr>
        <w:tc>
          <w:tcPr>
            <w:tcW w:w="975"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36"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18"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0" w:type="dxa"/>
            <w:gridSpan w:val="3"/>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rsidR="00A369DA" w:rsidRDefault="00A369DA">
            <w:pPr>
              <w:widowControl/>
              <w:jc w:val="right"/>
              <w:rPr>
                <w:rFonts w:ascii="宋体" w:hAnsi="宋体" w:cs="宋体"/>
                <w:kern w:val="0"/>
                <w:sz w:val="20"/>
                <w:szCs w:val="20"/>
              </w:rPr>
            </w:pPr>
          </w:p>
        </w:tc>
        <w:tc>
          <w:tcPr>
            <w:tcW w:w="5057"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3</w:t>
            </w:r>
            <w:r>
              <w:rPr>
                <w:rFonts w:eastAsia="仿宋_GB2312" w:hint="eastAsia"/>
                <w:color w:val="000000"/>
                <w:kern w:val="0"/>
                <w:szCs w:val="21"/>
              </w:rPr>
              <w:t>表</w:t>
            </w:r>
          </w:p>
        </w:tc>
      </w:tr>
      <w:tr w:rsidR="00A369DA">
        <w:trPr>
          <w:trHeight w:val="353"/>
        </w:trPr>
        <w:tc>
          <w:tcPr>
            <w:tcW w:w="975"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313" w:type="dxa"/>
            <w:gridSpan w:val="3"/>
            <w:tcBorders>
              <w:top w:val="nil"/>
              <w:left w:val="nil"/>
              <w:bottom w:val="nil"/>
              <w:right w:val="nil"/>
            </w:tcBorders>
            <w:vAlign w:val="center"/>
          </w:tcPr>
          <w:p w:rsidR="00A369DA" w:rsidRDefault="00000000">
            <w:pPr>
              <w:widowControl/>
              <w:rPr>
                <w:rFonts w:ascii="宋体" w:hAnsi="宋体" w:cs="宋体"/>
                <w:kern w:val="0"/>
                <w:sz w:val="20"/>
                <w:szCs w:val="20"/>
              </w:rPr>
            </w:pPr>
            <w:r>
              <w:rPr>
                <w:rFonts w:ascii="宋体" w:hAnsi="宋体" w:cs="宋体" w:hint="eastAsia"/>
                <w:kern w:val="0"/>
                <w:sz w:val="20"/>
                <w:szCs w:val="20"/>
              </w:rPr>
              <w:t>蓝山县乡村振兴局</w:t>
            </w:r>
          </w:p>
        </w:tc>
        <w:tc>
          <w:tcPr>
            <w:tcW w:w="708"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65"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0" w:type="dxa"/>
            <w:gridSpan w:val="2"/>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2"/>
        <w:gridCol w:w="1373"/>
        <w:gridCol w:w="1651"/>
        <w:gridCol w:w="1985"/>
        <w:gridCol w:w="1842"/>
        <w:gridCol w:w="1843"/>
        <w:gridCol w:w="1985"/>
        <w:gridCol w:w="2308"/>
      </w:tblGrid>
      <w:tr w:rsidR="00A369DA">
        <w:trPr>
          <w:trHeight w:val="450"/>
          <w:jc w:val="center"/>
        </w:trPr>
        <w:tc>
          <w:tcPr>
            <w:tcW w:w="2475" w:type="dxa"/>
            <w:gridSpan w:val="2"/>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项</w:t>
            </w:r>
            <w:r>
              <w:rPr>
                <w:rFonts w:eastAsia="仿宋_GB2312"/>
                <w:kern w:val="0"/>
                <w:szCs w:val="21"/>
              </w:rPr>
              <w:t xml:space="preserve">    </w:t>
            </w:r>
            <w:r>
              <w:rPr>
                <w:rFonts w:eastAsia="仿宋_GB2312" w:hint="eastAsia"/>
                <w:kern w:val="0"/>
                <w:szCs w:val="21"/>
              </w:rPr>
              <w:t>目</w:t>
            </w:r>
          </w:p>
        </w:tc>
        <w:tc>
          <w:tcPr>
            <w:tcW w:w="1651"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本年支出合计</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基本支出</w:t>
            </w:r>
          </w:p>
        </w:tc>
        <w:tc>
          <w:tcPr>
            <w:tcW w:w="1842"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项目支出</w:t>
            </w:r>
          </w:p>
        </w:tc>
        <w:tc>
          <w:tcPr>
            <w:tcW w:w="1843"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上缴上级支出</w:t>
            </w:r>
          </w:p>
        </w:tc>
        <w:tc>
          <w:tcPr>
            <w:tcW w:w="1985"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经营支出</w:t>
            </w:r>
          </w:p>
        </w:tc>
        <w:tc>
          <w:tcPr>
            <w:tcW w:w="2308"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对附属单位补助支出</w:t>
            </w:r>
          </w:p>
        </w:tc>
      </w:tr>
      <w:tr w:rsidR="00A369DA">
        <w:trPr>
          <w:trHeight w:val="450"/>
          <w:jc w:val="center"/>
        </w:trPr>
        <w:tc>
          <w:tcPr>
            <w:tcW w:w="1102"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功能分类科目编码</w:t>
            </w:r>
          </w:p>
        </w:tc>
        <w:tc>
          <w:tcPr>
            <w:tcW w:w="1373"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科目名称</w:t>
            </w:r>
          </w:p>
        </w:tc>
        <w:tc>
          <w:tcPr>
            <w:tcW w:w="1651"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842"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843"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2308"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r>
      <w:tr w:rsidR="00A369DA">
        <w:trPr>
          <w:trHeight w:val="450"/>
          <w:jc w:val="center"/>
        </w:trPr>
        <w:tc>
          <w:tcPr>
            <w:tcW w:w="1102"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373"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651"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842"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843"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1985"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c>
          <w:tcPr>
            <w:tcW w:w="2308" w:type="dxa"/>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kern w:val="0"/>
                <w:szCs w:val="21"/>
              </w:rPr>
            </w:pPr>
          </w:p>
        </w:tc>
      </w:tr>
      <w:tr w:rsidR="00A369DA">
        <w:trPr>
          <w:trHeight w:val="450"/>
          <w:jc w:val="center"/>
        </w:trPr>
        <w:tc>
          <w:tcPr>
            <w:tcW w:w="2475" w:type="dxa"/>
            <w:gridSpan w:val="2"/>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栏次</w:t>
            </w: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3</w:t>
            </w: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4</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5</w:t>
            </w: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6</w:t>
            </w:r>
          </w:p>
        </w:tc>
      </w:tr>
      <w:tr w:rsidR="00A369DA">
        <w:trPr>
          <w:trHeight w:val="450"/>
          <w:jc w:val="center"/>
        </w:trPr>
        <w:tc>
          <w:tcPr>
            <w:tcW w:w="2475" w:type="dxa"/>
            <w:gridSpan w:val="2"/>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合计</w:t>
            </w: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213</w:t>
            </w: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rPr>
                <w:rFonts w:eastAsia="仿宋_GB2312"/>
                <w:kern w:val="0"/>
                <w:szCs w:val="21"/>
              </w:rPr>
            </w:pPr>
            <w:r>
              <w:rPr>
                <w:rFonts w:eastAsia="仿宋_GB2312" w:hint="eastAsia"/>
                <w:kern w:val="0"/>
                <w:szCs w:val="21"/>
              </w:rPr>
              <w:t>农林水支出</w:t>
            </w: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21305</w:t>
            </w: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扶贫</w:t>
            </w: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2130501</w:t>
            </w: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行政运行</w:t>
            </w: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r>
      <w:tr w:rsidR="00A369DA">
        <w:trPr>
          <w:trHeight w:val="450"/>
          <w:jc w:val="center"/>
        </w:trPr>
        <w:tc>
          <w:tcPr>
            <w:tcW w:w="110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37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651"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2"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843"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1985"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2308"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r>
    </w:tbl>
    <w:p w:rsidR="00A369DA" w:rsidRDefault="00000000">
      <w:pPr>
        <w:widowControl/>
        <w:ind w:firstLineChars="300" w:firstLine="630"/>
        <w:jc w:val="center"/>
        <w:rPr>
          <w:rFonts w:eastAsia="仿宋_GB2312"/>
          <w:kern w:val="0"/>
          <w:szCs w:val="21"/>
        </w:rPr>
      </w:pPr>
      <w:r>
        <w:rPr>
          <w:rFonts w:eastAsia="仿宋_GB2312" w:hint="eastAsia"/>
          <w:kern w:val="0"/>
          <w:szCs w:val="21"/>
        </w:rPr>
        <w:t>注：本表反映部门本年度各项支出情况。</w:t>
      </w:r>
    </w:p>
    <w:p w:rsidR="00A369DA" w:rsidRDefault="00000000">
      <w:pPr>
        <w:widowControl/>
        <w:jc w:val="left"/>
        <w:rPr>
          <w:rFonts w:eastAsia="仿宋_GB2312"/>
          <w:bCs/>
          <w:kern w:val="0"/>
          <w:szCs w:val="21"/>
        </w:rPr>
      </w:pPr>
      <w:r>
        <w:rPr>
          <w:rFonts w:eastAsia="仿宋_GB2312"/>
          <w:bCs/>
          <w:kern w:val="0"/>
          <w:szCs w:val="21"/>
        </w:rPr>
        <w:br w:type="page"/>
      </w:r>
    </w:p>
    <w:p w:rsidR="00A369DA" w:rsidRDefault="00000000">
      <w:pPr>
        <w:widowControl/>
        <w:ind w:left="93"/>
        <w:jc w:val="center"/>
        <w:outlineLvl w:val="1"/>
        <w:rPr>
          <w:rFonts w:ascii="黑体" w:eastAsia="黑体" w:hAnsi="黑体" w:cs="黑体"/>
          <w:color w:val="000000"/>
          <w:kern w:val="0"/>
          <w:sz w:val="36"/>
          <w:szCs w:val="21"/>
        </w:rPr>
      </w:pPr>
      <w:r>
        <w:rPr>
          <w:rFonts w:ascii="黑体" w:eastAsia="黑体" w:hAnsi="黑体" w:cs="黑体" w:hint="eastAsia"/>
          <w:color w:val="000000"/>
          <w:kern w:val="0"/>
          <w:sz w:val="36"/>
          <w:szCs w:val="21"/>
        </w:rPr>
        <w:lastRenderedPageBreak/>
        <w:t>财政拨款收支决算总表</w:t>
      </w:r>
    </w:p>
    <w:p w:rsidR="00A369DA" w:rsidRDefault="00000000">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rsidR="00A369DA" w:rsidRDefault="00000000">
      <w:pPr>
        <w:widowControl/>
        <w:tabs>
          <w:tab w:val="left" w:pos="13725"/>
          <w:tab w:val="left" w:pos="13755"/>
          <w:tab w:val="left" w:pos="13800"/>
        </w:tabs>
        <w:spacing w:line="240" w:lineRule="exact"/>
        <w:ind w:left="91" w:firstLineChars="150" w:firstLine="315"/>
        <w:jc w:val="left"/>
        <w:rPr>
          <w:rFonts w:eastAsia="仿宋_GB2312"/>
          <w:color w:val="000000"/>
          <w:kern w:val="0"/>
          <w:szCs w:val="21"/>
        </w:rPr>
      </w:pPr>
      <w:r>
        <w:rPr>
          <w:rFonts w:eastAsia="仿宋_GB2312" w:hint="eastAsia"/>
          <w:color w:val="000000"/>
          <w:kern w:val="0"/>
          <w:szCs w:val="21"/>
        </w:rPr>
        <w:t>部门：蓝山县乡村振兴局</w:t>
      </w:r>
      <w:r>
        <w:rPr>
          <w:rFonts w:eastAsia="仿宋_GB2312"/>
          <w:color w:val="000000"/>
          <w:kern w:val="0"/>
          <w:sz w:val="20"/>
          <w:szCs w:val="20"/>
        </w:rPr>
        <w:t xml:space="preserve"> </w:t>
      </w:r>
      <w:r>
        <w:rPr>
          <w:rFonts w:eastAsia="仿宋_GB2312"/>
          <w:color w:val="000000"/>
          <w:kern w:val="0"/>
          <w:szCs w:val="21"/>
        </w:rPr>
        <w:tab/>
      </w:r>
      <w:r>
        <w:rPr>
          <w:rFonts w:eastAsia="仿宋_GB2312" w:hint="eastAsia"/>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30"/>
        <w:gridCol w:w="1880"/>
        <w:gridCol w:w="1660"/>
        <w:gridCol w:w="1572"/>
      </w:tblGrid>
      <w:tr w:rsidR="00A369DA">
        <w:trPr>
          <w:trHeight w:val="262"/>
          <w:jc w:val="center"/>
        </w:trPr>
        <w:tc>
          <w:tcPr>
            <w:tcW w:w="5354" w:type="dxa"/>
            <w:gridSpan w:val="3"/>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收入</w:t>
            </w:r>
          </w:p>
        </w:tc>
        <w:tc>
          <w:tcPr>
            <w:tcW w:w="9303" w:type="dxa"/>
            <w:gridSpan w:val="5"/>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支出</w:t>
            </w:r>
          </w:p>
        </w:tc>
      </w:tr>
      <w:tr w:rsidR="00A369DA">
        <w:trPr>
          <w:trHeight w:val="493"/>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hint="eastAsia"/>
                <w:b/>
                <w:kern w:val="0"/>
                <w:szCs w:val="21"/>
              </w:rPr>
              <w:t>目</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金额</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hint="eastAsia"/>
                <w:b/>
                <w:kern w:val="0"/>
                <w:szCs w:val="21"/>
              </w:rPr>
              <w:t>目</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行次</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kern w:val="0"/>
                <w:szCs w:val="21"/>
              </w:rPr>
            </w:pPr>
            <w:r>
              <w:rPr>
                <w:rFonts w:eastAsia="仿宋_GB2312" w:hint="eastAsia"/>
                <w:b/>
                <w:kern w:val="0"/>
                <w:szCs w:val="21"/>
              </w:rPr>
              <w:t>合计</w:t>
            </w:r>
          </w:p>
        </w:tc>
        <w:tc>
          <w:tcPr>
            <w:tcW w:w="166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一般公共预算财政拨款</w:t>
            </w:r>
          </w:p>
        </w:tc>
        <w:tc>
          <w:tcPr>
            <w:tcW w:w="1572"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政府性基金预算财政拨款</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栏</w:t>
            </w:r>
            <w:r>
              <w:rPr>
                <w:rFonts w:eastAsia="仿宋_GB2312"/>
                <w:kern w:val="0"/>
                <w:szCs w:val="21"/>
              </w:rPr>
              <w:t xml:space="preserve">    </w:t>
            </w:r>
            <w:r>
              <w:rPr>
                <w:rFonts w:eastAsia="仿宋_GB2312" w:hint="eastAsia"/>
                <w:kern w:val="0"/>
                <w:szCs w:val="21"/>
              </w:rPr>
              <w:t>次</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3</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4</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一、一般公共服务支出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15</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二、外交支出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16</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3</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三、国防支出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17</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4</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四、公共安全支出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18</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5</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五、教育支出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19</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6</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六、科学技术支出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20</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7</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righ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十二、农林水支出</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21</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8</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22</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本年收入合计</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9</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本年支出合计</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23</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b/>
                <w:bCs/>
                <w:kern w:val="0"/>
                <w:szCs w:val="21"/>
              </w:rPr>
            </w:pPr>
            <w:r>
              <w:rPr>
                <w:rFonts w:eastAsia="仿宋_GB2312" w:hint="eastAsia"/>
                <w:b/>
                <w:bCs/>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年初财政拨款结转和结余</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10</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年末财政拨款结转和结余</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24</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一、一般公共预算财政拨款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11</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25</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二、政府性基金预算财政拨款</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12</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26</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13</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A369DA">
            <w:pPr>
              <w:widowControl/>
              <w:jc w:val="center"/>
              <w:rPr>
                <w:rFonts w:eastAsia="仿宋_GB2312"/>
                <w:kern w:val="0"/>
                <w:szCs w:val="21"/>
              </w:rPr>
            </w:pP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27</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02"/>
          <w:jc w:val="center"/>
        </w:trPr>
        <w:tc>
          <w:tcPr>
            <w:tcW w:w="2994"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总计</w:t>
            </w:r>
          </w:p>
        </w:tc>
        <w:tc>
          <w:tcPr>
            <w:tcW w:w="4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14</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761"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b/>
                <w:bCs/>
                <w:kern w:val="0"/>
                <w:szCs w:val="21"/>
              </w:rPr>
            </w:pPr>
            <w:r>
              <w:rPr>
                <w:rFonts w:eastAsia="仿宋_GB2312" w:hint="eastAsia"/>
                <w:b/>
                <w:bCs/>
                <w:kern w:val="0"/>
                <w:szCs w:val="21"/>
              </w:rPr>
              <w:t>总计</w:t>
            </w:r>
          </w:p>
        </w:tc>
        <w:tc>
          <w:tcPr>
            <w:tcW w:w="43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kern w:val="0"/>
                <w:szCs w:val="21"/>
              </w:rPr>
              <w:t>28</w:t>
            </w:r>
          </w:p>
        </w:tc>
        <w:tc>
          <w:tcPr>
            <w:tcW w:w="188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r>
              <w:rPr>
                <w:rFonts w:eastAsia="仿宋_GB2312" w:hint="eastAsia"/>
                <w:kern w:val="0"/>
                <w:szCs w:val="21"/>
              </w:rPr>
              <w:t>269.15</w:t>
            </w:r>
          </w:p>
        </w:tc>
        <w:tc>
          <w:tcPr>
            <w:tcW w:w="1660"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center"/>
              <w:rPr>
                <w:rFonts w:eastAsia="仿宋_GB2312"/>
                <w:kern w:val="0"/>
                <w:szCs w:val="21"/>
              </w:rPr>
            </w:pPr>
            <w:r>
              <w:rPr>
                <w:rFonts w:eastAsia="仿宋_GB2312" w:hint="eastAsia"/>
                <w:kern w:val="0"/>
                <w:szCs w:val="21"/>
              </w:rPr>
              <w:t>269.15</w:t>
            </w:r>
            <w:r>
              <w:rPr>
                <w:rFonts w:eastAsia="仿宋_GB2312" w:hint="eastAsia"/>
                <w:kern w:val="0"/>
                <w:szCs w:val="21"/>
              </w:rPr>
              <w:t xml:space="preserve">　</w:t>
            </w:r>
          </w:p>
        </w:tc>
        <w:tc>
          <w:tcPr>
            <w:tcW w:w="1572"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jc w:val="left"/>
              <w:rPr>
                <w:rFonts w:eastAsia="仿宋_GB2312"/>
                <w:b/>
                <w:bCs/>
                <w:kern w:val="0"/>
                <w:szCs w:val="21"/>
              </w:rPr>
            </w:pPr>
            <w:r>
              <w:rPr>
                <w:rFonts w:eastAsia="仿宋_GB2312" w:hint="eastAsia"/>
                <w:b/>
                <w:bCs/>
                <w:kern w:val="0"/>
                <w:szCs w:val="21"/>
              </w:rPr>
              <w:t xml:space="preserve">　</w:t>
            </w:r>
          </w:p>
        </w:tc>
      </w:tr>
    </w:tbl>
    <w:p w:rsidR="00A369DA" w:rsidRDefault="00000000">
      <w:pPr>
        <w:widowControl/>
        <w:jc w:val="left"/>
        <w:rPr>
          <w:rFonts w:eastAsia="仿宋_GB2312"/>
          <w:kern w:val="0"/>
          <w:szCs w:val="21"/>
        </w:rPr>
      </w:pPr>
      <w:r>
        <w:rPr>
          <w:rFonts w:eastAsia="仿宋_GB2312" w:hint="eastAsia"/>
          <w:kern w:val="0"/>
          <w:szCs w:val="21"/>
        </w:rPr>
        <w:t>注：本表反映部门本年度一般公共预算财政拨款和政府性基金预算财政拨款的总收支和年末结转结余情况。</w:t>
      </w:r>
    </w:p>
    <w:p w:rsidR="00A369DA" w:rsidRDefault="00000000">
      <w:pPr>
        <w:widowControl/>
        <w:jc w:val="left"/>
        <w:rPr>
          <w:rFonts w:eastAsia="仿宋_GB2312"/>
          <w:kern w:val="0"/>
          <w:szCs w:val="21"/>
        </w:rPr>
      </w:pPr>
      <w:r>
        <w:rPr>
          <w:rFonts w:eastAsia="仿宋_GB2312"/>
          <w:kern w:val="0"/>
          <w:szCs w:val="21"/>
        </w:rPr>
        <w:br w:type="page"/>
      </w:r>
    </w:p>
    <w:tbl>
      <w:tblPr>
        <w:tblpPr w:leftFromText="180" w:rightFromText="180" w:vertAnchor="text" w:horzAnchor="page" w:tblpX="1429" w:tblpY="555"/>
        <w:tblOverlap w:val="never"/>
        <w:tblW w:w="14191" w:type="dxa"/>
        <w:tblLayout w:type="fixed"/>
        <w:tblLook w:val="04A0" w:firstRow="1" w:lastRow="0" w:firstColumn="1" w:lastColumn="0" w:noHBand="0" w:noVBand="1"/>
      </w:tblPr>
      <w:tblGrid>
        <w:gridCol w:w="796"/>
        <w:gridCol w:w="411"/>
        <w:gridCol w:w="3529"/>
        <w:gridCol w:w="1345"/>
        <w:gridCol w:w="2875"/>
        <w:gridCol w:w="5235"/>
      </w:tblGrid>
      <w:tr w:rsidR="00A369DA">
        <w:trPr>
          <w:trHeight w:val="1431"/>
        </w:trPr>
        <w:tc>
          <w:tcPr>
            <w:tcW w:w="14191" w:type="dxa"/>
            <w:gridSpan w:val="6"/>
            <w:tcBorders>
              <w:top w:val="nil"/>
              <w:left w:val="nil"/>
              <w:bottom w:val="nil"/>
              <w:right w:val="nil"/>
            </w:tcBorders>
            <w:vAlign w:val="center"/>
          </w:tcPr>
          <w:p w:rsidR="00A369DA"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lastRenderedPageBreak/>
              <w:t>一般公共预算财政拨款支出决算表</w:t>
            </w:r>
            <w:bookmarkStart w:id="0" w:name="RANGE!A1:F16"/>
            <w:bookmarkEnd w:id="0"/>
          </w:p>
          <w:p w:rsidR="00A369DA" w:rsidRDefault="00A369DA">
            <w:pPr>
              <w:widowControl/>
              <w:jc w:val="center"/>
              <w:rPr>
                <w:rFonts w:ascii="华文中宋" w:eastAsia="华文中宋" w:hAnsi="华文中宋" w:cs="宋体"/>
                <w:kern w:val="0"/>
                <w:sz w:val="32"/>
                <w:szCs w:val="32"/>
              </w:rPr>
            </w:pPr>
          </w:p>
        </w:tc>
      </w:tr>
      <w:tr w:rsidR="00A369DA">
        <w:trPr>
          <w:trHeight w:val="357"/>
        </w:trPr>
        <w:tc>
          <w:tcPr>
            <w:tcW w:w="796"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1"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29"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45"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rsidR="00A369DA" w:rsidRDefault="00A369DA">
            <w:pPr>
              <w:widowControl/>
              <w:jc w:val="right"/>
              <w:rPr>
                <w:rFonts w:ascii="宋体" w:hAnsi="宋体" w:cs="宋体"/>
                <w:kern w:val="0"/>
                <w:sz w:val="20"/>
                <w:szCs w:val="20"/>
              </w:rPr>
            </w:pPr>
          </w:p>
        </w:tc>
        <w:tc>
          <w:tcPr>
            <w:tcW w:w="5235"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w:t>
            </w:r>
            <w:r>
              <w:rPr>
                <w:rFonts w:eastAsia="仿宋_GB2312" w:hint="eastAsia"/>
                <w:color w:val="000000"/>
                <w:kern w:val="0"/>
                <w:szCs w:val="21"/>
              </w:rPr>
              <w:t>5</w:t>
            </w:r>
            <w:r>
              <w:rPr>
                <w:rFonts w:eastAsia="仿宋_GB2312" w:hint="eastAsia"/>
                <w:color w:val="000000"/>
                <w:kern w:val="0"/>
                <w:szCs w:val="21"/>
              </w:rPr>
              <w:t>表</w:t>
            </w:r>
          </w:p>
        </w:tc>
      </w:tr>
      <w:tr w:rsidR="00A369DA">
        <w:trPr>
          <w:trHeight w:val="357"/>
        </w:trPr>
        <w:tc>
          <w:tcPr>
            <w:tcW w:w="796"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40" w:type="dxa"/>
            <w:gridSpan w:val="2"/>
            <w:tcBorders>
              <w:top w:val="nil"/>
              <w:left w:val="nil"/>
              <w:bottom w:val="nil"/>
              <w:right w:val="nil"/>
            </w:tcBorders>
            <w:vAlign w:val="center"/>
          </w:tcPr>
          <w:p w:rsidR="00A369DA" w:rsidRDefault="00000000">
            <w:pPr>
              <w:widowControl/>
              <w:rPr>
                <w:rFonts w:ascii="宋体" w:hAnsi="宋体" w:cs="宋体"/>
                <w:kern w:val="0"/>
                <w:sz w:val="20"/>
                <w:szCs w:val="20"/>
              </w:rPr>
            </w:pPr>
            <w:r>
              <w:rPr>
                <w:rFonts w:ascii="宋体" w:hAnsi="宋体" w:cs="宋体" w:hint="eastAsia"/>
                <w:kern w:val="0"/>
                <w:sz w:val="20"/>
                <w:szCs w:val="20"/>
              </w:rPr>
              <w:t>蓝山县乡村振兴局</w:t>
            </w:r>
          </w:p>
        </w:tc>
        <w:tc>
          <w:tcPr>
            <w:tcW w:w="1345"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875"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35"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spacing w:beforeLines="50" w:before="156"/>
        <w:jc w:val="left"/>
        <w:rPr>
          <w:color w:val="000000"/>
          <w:kern w:val="0"/>
          <w:sz w:val="20"/>
          <w:szCs w:val="20"/>
        </w:rPr>
      </w:pPr>
      <w:r>
        <w:rPr>
          <w:rFonts w:eastAsia="仿宋_GB2312"/>
          <w:color w:val="000000"/>
          <w:kern w:val="0"/>
          <w:szCs w:val="21"/>
        </w:rPr>
        <w:t xml:space="preserve">                                                                                                                  </w:t>
      </w:r>
    </w:p>
    <w:tbl>
      <w:tblPr>
        <w:tblW w:w="14219" w:type="dxa"/>
        <w:jc w:val="center"/>
        <w:tblLook w:val="04A0" w:firstRow="1" w:lastRow="0" w:firstColumn="1" w:lastColumn="0" w:noHBand="0" w:noVBand="1"/>
      </w:tblPr>
      <w:tblGrid>
        <w:gridCol w:w="1200"/>
        <w:gridCol w:w="3527"/>
        <w:gridCol w:w="3000"/>
        <w:gridCol w:w="3492"/>
        <w:gridCol w:w="3000"/>
      </w:tblGrid>
      <w:tr w:rsidR="00A369DA">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b/>
                <w:color w:val="000000"/>
                <w:kern w:val="0"/>
                <w:szCs w:val="21"/>
              </w:rPr>
              <w:t xml:space="preserve">   </w:t>
            </w:r>
            <w:r>
              <w:rPr>
                <w:rFonts w:eastAsia="仿宋_GB2312" w:hint="eastAsia"/>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A369DA" w:rsidRDefault="00000000">
            <w:pPr>
              <w:widowControl/>
              <w:jc w:val="center"/>
              <w:rPr>
                <w:rFonts w:eastAsia="仿宋_GB2312"/>
                <w:b/>
                <w:kern w:val="0"/>
                <w:szCs w:val="21"/>
              </w:rPr>
            </w:pPr>
            <w:r>
              <w:rPr>
                <w:rFonts w:eastAsia="仿宋_GB2312" w:hint="eastAsia"/>
                <w:b/>
                <w:kern w:val="0"/>
                <w:szCs w:val="21"/>
              </w:rPr>
              <w:t>本年支出</w:t>
            </w:r>
          </w:p>
        </w:tc>
      </w:tr>
      <w:tr w:rsidR="00A369DA">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项目支出</w:t>
            </w:r>
          </w:p>
        </w:tc>
      </w:tr>
      <w:tr w:rsidR="00A369DA">
        <w:trPr>
          <w:trHeight w:val="36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rsidR="00A369DA" w:rsidRDefault="00A369DA">
            <w:pPr>
              <w:widowControl/>
              <w:jc w:val="left"/>
              <w:rPr>
                <w:rFonts w:eastAsia="仿宋_GB2312"/>
                <w:b/>
                <w:kern w:val="0"/>
                <w:szCs w:val="21"/>
              </w:rPr>
            </w:pPr>
          </w:p>
        </w:tc>
      </w:tr>
      <w:tr w:rsidR="00A369DA">
        <w:trPr>
          <w:trHeight w:val="450"/>
          <w:jc w:val="center"/>
        </w:trPr>
        <w:tc>
          <w:tcPr>
            <w:tcW w:w="0" w:type="auto"/>
            <w:vMerge/>
            <w:tcBorders>
              <w:top w:val="single" w:sz="4" w:space="0" w:color="auto"/>
              <w:left w:val="single" w:sz="8" w:space="0" w:color="auto"/>
              <w:bottom w:val="single" w:sz="4" w:space="0" w:color="auto"/>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auto"/>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b/>
                <w:kern w:val="0"/>
                <w:szCs w:val="21"/>
              </w:rPr>
            </w:pPr>
          </w:p>
        </w:tc>
        <w:tc>
          <w:tcPr>
            <w:tcW w:w="0" w:type="auto"/>
            <w:vMerge/>
            <w:tcBorders>
              <w:top w:val="nil"/>
              <w:left w:val="single" w:sz="4" w:space="0" w:color="auto"/>
              <w:bottom w:val="single" w:sz="4" w:space="0" w:color="000000"/>
              <w:right w:val="single" w:sz="8" w:space="0" w:color="auto"/>
            </w:tcBorders>
            <w:vAlign w:val="center"/>
          </w:tcPr>
          <w:p w:rsidR="00A369DA" w:rsidRDefault="00A369DA">
            <w:pPr>
              <w:widowControl/>
              <w:jc w:val="left"/>
              <w:rPr>
                <w:rFonts w:eastAsia="仿宋_GB2312"/>
                <w:b/>
                <w:kern w:val="0"/>
                <w:szCs w:val="21"/>
              </w:rPr>
            </w:pPr>
          </w:p>
        </w:tc>
      </w:tr>
      <w:tr w:rsidR="00A369D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栏次</w:t>
            </w:r>
          </w:p>
        </w:tc>
        <w:tc>
          <w:tcPr>
            <w:tcW w:w="300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3</w:t>
            </w:r>
          </w:p>
        </w:tc>
      </w:tr>
      <w:tr w:rsidR="00A369D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合计</w:t>
            </w:r>
          </w:p>
        </w:tc>
        <w:tc>
          <w:tcPr>
            <w:tcW w:w="300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492"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00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213</w:t>
            </w:r>
          </w:p>
        </w:tc>
        <w:tc>
          <w:tcPr>
            <w:tcW w:w="3527"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农林水支出</w:t>
            </w:r>
          </w:p>
        </w:tc>
        <w:tc>
          <w:tcPr>
            <w:tcW w:w="300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492"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00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21305</w:t>
            </w:r>
          </w:p>
        </w:tc>
        <w:tc>
          <w:tcPr>
            <w:tcW w:w="3527"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扶贫</w:t>
            </w:r>
          </w:p>
        </w:tc>
        <w:tc>
          <w:tcPr>
            <w:tcW w:w="300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492"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00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2130501</w:t>
            </w:r>
          </w:p>
        </w:tc>
        <w:tc>
          <w:tcPr>
            <w:tcW w:w="3527"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行政运行</w:t>
            </w:r>
          </w:p>
        </w:tc>
        <w:tc>
          <w:tcPr>
            <w:tcW w:w="300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492"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269.15</w:t>
            </w:r>
          </w:p>
        </w:tc>
        <w:tc>
          <w:tcPr>
            <w:tcW w:w="300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4"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4"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527"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492"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3000" w:type="dxa"/>
            <w:tcBorders>
              <w:top w:val="nil"/>
              <w:left w:val="nil"/>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645"/>
          <w:jc w:val="center"/>
        </w:trPr>
        <w:tc>
          <w:tcPr>
            <w:tcW w:w="14219" w:type="dxa"/>
            <w:gridSpan w:val="5"/>
            <w:vAlign w:val="center"/>
          </w:tcPr>
          <w:p w:rsidR="00A369DA" w:rsidRDefault="00000000">
            <w:pPr>
              <w:widowControl/>
              <w:jc w:val="left"/>
              <w:rPr>
                <w:rFonts w:eastAsia="仿宋_GB2312"/>
                <w:kern w:val="0"/>
                <w:szCs w:val="21"/>
              </w:rPr>
            </w:pPr>
            <w:r>
              <w:rPr>
                <w:rFonts w:eastAsia="仿宋_GB2312" w:hint="eastAsia"/>
                <w:kern w:val="0"/>
                <w:szCs w:val="21"/>
              </w:rPr>
              <w:t>注：本表反映部门本年度一般公共预算财政拨款支出情况。</w:t>
            </w:r>
          </w:p>
        </w:tc>
      </w:tr>
    </w:tbl>
    <w:p w:rsidR="00A369DA" w:rsidRDefault="00A369DA">
      <w:pPr>
        <w:widowControl/>
        <w:jc w:val="left"/>
        <w:rPr>
          <w:rFonts w:eastAsia="仿宋_GB2312"/>
          <w:bCs/>
          <w:kern w:val="0"/>
          <w:szCs w:val="21"/>
        </w:rPr>
      </w:pPr>
    </w:p>
    <w:p w:rsidR="00A369DA" w:rsidRDefault="00000000">
      <w:pPr>
        <w:widowControl/>
        <w:jc w:val="left"/>
        <w:rPr>
          <w:rFonts w:eastAsia="仿宋_GB2312"/>
          <w:bCs/>
          <w:kern w:val="0"/>
          <w:szCs w:val="21"/>
        </w:rPr>
      </w:pPr>
      <w:r>
        <w:rPr>
          <w:rFonts w:eastAsia="仿宋_GB2312"/>
          <w:bCs/>
          <w:kern w:val="0"/>
          <w:szCs w:val="21"/>
        </w:rPr>
        <w:br w:type="page"/>
      </w:r>
    </w:p>
    <w:p w:rsidR="00A369DA" w:rsidRDefault="00000000">
      <w:pPr>
        <w:widowControl/>
        <w:jc w:val="center"/>
        <w:outlineLvl w:val="1"/>
        <w:rPr>
          <w:rFonts w:ascii="黑体" w:eastAsia="黑体" w:hAnsi="黑体" w:cs="黑体"/>
          <w:color w:val="000000"/>
          <w:kern w:val="0"/>
          <w:sz w:val="36"/>
          <w:szCs w:val="36"/>
        </w:rPr>
      </w:pPr>
      <w:r>
        <w:rPr>
          <w:rFonts w:ascii="黑体" w:eastAsia="黑体" w:hAnsi="黑体" w:cs="黑体" w:hint="eastAsia"/>
          <w:color w:val="000000"/>
          <w:kern w:val="0"/>
          <w:sz w:val="36"/>
          <w:szCs w:val="36"/>
        </w:rPr>
        <w:lastRenderedPageBreak/>
        <w:t>一般公共预算财政拨款基本支出决算表</w:t>
      </w:r>
      <w:bookmarkStart w:id="1" w:name="RANGE!A1:I39"/>
      <w:bookmarkEnd w:id="1"/>
    </w:p>
    <w:p w:rsidR="00A369DA" w:rsidRDefault="00000000">
      <w:pPr>
        <w:widowControl/>
        <w:jc w:val="left"/>
        <w:rPr>
          <w:rFonts w:eastAsia="仿宋_GB2312"/>
          <w:color w:val="000000"/>
          <w:kern w:val="0"/>
          <w:szCs w:val="21"/>
        </w:rPr>
      </w:pPr>
      <w:r>
        <w:rPr>
          <w:rFonts w:eastAsia="仿宋_GB2312" w:hint="eastAsia"/>
          <w:color w:val="000000"/>
          <w:kern w:val="0"/>
          <w:szCs w:val="21"/>
        </w:rPr>
        <w:t>部门：蓝山县乡村振兴局</w:t>
      </w:r>
      <w:r>
        <w:rPr>
          <w:rFonts w:eastAsia="仿宋_GB2312"/>
          <w:color w:val="000000"/>
          <w:kern w:val="0"/>
          <w:szCs w:val="21"/>
        </w:rPr>
        <w:t xml:space="preserve">                                                                                                                </w:t>
      </w:r>
      <w:r>
        <w:rPr>
          <w:rFonts w:eastAsia="仿宋_GB2312" w:hint="eastAsia"/>
          <w:color w:val="000000"/>
          <w:kern w:val="0"/>
          <w:szCs w:val="21"/>
        </w:rPr>
        <w:t>公开</w:t>
      </w:r>
      <w:r>
        <w:rPr>
          <w:rFonts w:eastAsia="仿宋_GB2312"/>
          <w:color w:val="000000"/>
          <w:kern w:val="0"/>
          <w:szCs w:val="21"/>
        </w:rPr>
        <w:t>06</w:t>
      </w:r>
      <w:r>
        <w:rPr>
          <w:rFonts w:eastAsia="仿宋_GB2312" w:hint="eastAsia"/>
          <w:color w:val="000000"/>
          <w:kern w:val="0"/>
          <w:szCs w:val="21"/>
        </w:rPr>
        <w:t>表</w:t>
      </w:r>
    </w:p>
    <w:p w:rsidR="00A369DA" w:rsidRDefault="00000000">
      <w:pPr>
        <w:widowControl/>
        <w:jc w:val="right"/>
        <w:rPr>
          <w:rFonts w:eastAsia="仿宋_GB2312"/>
          <w:color w:val="000000"/>
          <w:kern w:val="0"/>
          <w:szCs w:val="21"/>
        </w:rPr>
      </w:pPr>
      <w:r>
        <w:rPr>
          <w:rFonts w:eastAsia="仿宋_GB2312" w:hint="eastAsia"/>
          <w:color w:val="000000"/>
          <w:kern w:val="0"/>
          <w:szCs w:val="21"/>
        </w:rPr>
        <w:t xml:space="preserve">    </w:t>
      </w:r>
      <w:r>
        <w:rPr>
          <w:rFonts w:eastAsia="仿宋_GB2312" w:hint="eastAsia"/>
          <w:color w:val="000000"/>
          <w:kern w:val="0"/>
          <w:szCs w:val="21"/>
        </w:rPr>
        <w:t>单位：万元</w:t>
      </w:r>
    </w:p>
    <w:tbl>
      <w:tblPr>
        <w:tblW w:w="15900" w:type="dxa"/>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A369DA">
        <w:trPr>
          <w:trHeight w:val="585"/>
        </w:trPr>
        <w:tc>
          <w:tcPr>
            <w:tcW w:w="1149"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3306"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110"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2297"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c>
          <w:tcPr>
            <w:tcW w:w="1076"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经济分类科目编码</w:t>
            </w:r>
          </w:p>
        </w:tc>
        <w:tc>
          <w:tcPr>
            <w:tcW w:w="4394"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科目名称</w:t>
            </w:r>
          </w:p>
        </w:tc>
        <w:tc>
          <w:tcPr>
            <w:tcW w:w="856" w:type="dxa"/>
            <w:tcBorders>
              <w:top w:val="single" w:sz="8" w:space="0" w:color="auto"/>
              <w:left w:val="nil"/>
              <w:bottom w:val="single" w:sz="8" w:space="0" w:color="auto"/>
              <w:right w:val="single" w:sz="8" w:space="0" w:color="auto"/>
            </w:tcBorders>
            <w:vAlign w:val="center"/>
          </w:tcPr>
          <w:p w:rsidR="00A369DA" w:rsidRDefault="000000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决算数</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w:t>
            </w:r>
          </w:p>
        </w:tc>
        <w:tc>
          <w:tcPr>
            <w:tcW w:w="3306"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工资福利支出</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185.88</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w:t>
            </w:r>
          </w:p>
        </w:tc>
        <w:tc>
          <w:tcPr>
            <w:tcW w:w="2297"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商品和服务支出</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81.79</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307</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债务利息及费用支出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30101</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基本工资</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34.82</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30201</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办公费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2.89</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30701</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国内债务付息</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30102</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津贴补贴</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22.56</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30202</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印刷费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22.82</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30702</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国外债务付息</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30103</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奖金</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49.08</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30203</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咨询费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资本性支出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30106</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伙食补助费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30204</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手续费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31001</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房屋建筑物购建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30107</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绩效工资</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21.19</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30205</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水费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0.23</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31002</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办公设备购置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30108</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机关事业单位基本养老保险费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26.50</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30206</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电费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1.86</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31003</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专用设备购置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30109</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职业年金缴费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4.42</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30207</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邮电费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2.85</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31005</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基础设施建设</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30110</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职工基本医疗保险缴费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10.86</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30208</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取暖费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31006</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大型修缮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30111</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公务员医疗补助缴费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30209</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物业管理费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31007</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信息网络及软件购置更新</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30112</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其他社会保障缴费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1.38</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30211</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差旅费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2.72</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31008</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物资储备</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30113</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住房公积金</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10.45</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30212</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因公出国（境）费用</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31009</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土地补偿</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30114</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医疗费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30213</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维修（护）费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31010</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安置补助</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30199</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其他工资福利支出</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4.62</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30214</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租赁费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2.18</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31011</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地上附着物和青苗补偿</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w:t>
            </w:r>
          </w:p>
        </w:tc>
        <w:tc>
          <w:tcPr>
            <w:tcW w:w="3306"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对个人和家庭的补助</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1.48</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30215</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会议费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0.06</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31012</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拆迁补偿</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30301</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离休费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30216</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培训费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0.09</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31013</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公务用车购置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30302</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退休费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30217</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公务接待费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1.77</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31019</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其他交通工具购置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30303</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退职（役）费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30218</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专用材料费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31021</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文物和陈列品购置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30304</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抚恤金</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30224</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被装购置费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31022</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无形资产购置</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30305</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生活补助</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0.51</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30225</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专用燃料费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31099</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其他资本性支出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30306</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救济费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30226</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劳务费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2.62</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399</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其他支出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30307</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医疗费补助</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30227</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委托业务费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39906</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赠与</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color w:val="000000"/>
                <w:kern w:val="0"/>
                <w:sz w:val="18"/>
                <w:szCs w:val="18"/>
              </w:rPr>
            </w:pPr>
            <w:r>
              <w:rPr>
                <w:color w:val="000000"/>
                <w:kern w:val="0"/>
                <w:sz w:val="18"/>
                <w:szCs w:val="18"/>
              </w:rPr>
              <w:t>30308</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助学金</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30228</w:t>
            </w:r>
          </w:p>
        </w:tc>
        <w:tc>
          <w:tcPr>
            <w:tcW w:w="2297"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工会经费</w:t>
            </w:r>
          </w:p>
        </w:tc>
        <w:tc>
          <w:tcPr>
            <w:tcW w:w="856" w:type="dxa"/>
            <w:tcBorders>
              <w:top w:val="nil"/>
              <w:left w:val="nil"/>
              <w:bottom w:val="single" w:sz="8" w:space="0" w:color="auto"/>
              <w:right w:val="single" w:sz="8" w:space="0" w:color="auto"/>
            </w:tcBorders>
            <w:noWrap/>
          </w:tcPr>
          <w:p w:rsidR="00A369DA" w:rsidRDefault="00000000">
            <w:pPr>
              <w:widowControl/>
              <w:jc w:val="right"/>
              <w:rPr>
                <w:rFonts w:eastAsia="仿宋_GB2312"/>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9</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39907</w:t>
            </w:r>
          </w:p>
        </w:tc>
        <w:tc>
          <w:tcPr>
            <w:tcW w:w="4394"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国家赔偿费用支出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30309</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奖励金</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0.97</w:t>
            </w:r>
          </w:p>
        </w:tc>
        <w:tc>
          <w:tcPr>
            <w:tcW w:w="1110"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30229</w:t>
            </w:r>
          </w:p>
        </w:tc>
        <w:tc>
          <w:tcPr>
            <w:tcW w:w="2297"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福利费</w:t>
            </w:r>
          </w:p>
        </w:tc>
        <w:tc>
          <w:tcPr>
            <w:tcW w:w="856" w:type="dxa"/>
            <w:tcBorders>
              <w:top w:val="nil"/>
              <w:left w:val="nil"/>
              <w:bottom w:val="single" w:sz="8" w:space="0" w:color="auto"/>
              <w:right w:val="single" w:sz="8" w:space="0" w:color="auto"/>
            </w:tcBorders>
            <w:noWrap/>
          </w:tcPr>
          <w:p w:rsidR="00A369DA" w:rsidRDefault="00000000">
            <w:pPr>
              <w:widowControl/>
              <w:jc w:val="right"/>
              <w:rPr>
                <w:color w:val="000000"/>
                <w:kern w:val="0"/>
                <w:sz w:val="18"/>
                <w:szCs w:val="18"/>
              </w:rPr>
            </w:pPr>
            <w:r>
              <w:rPr>
                <w:color w:val="000000"/>
                <w:kern w:val="0"/>
                <w:sz w:val="18"/>
                <w:szCs w:val="18"/>
              </w:rPr>
              <w:t xml:space="preserve">　</w:t>
            </w:r>
            <w:r>
              <w:rPr>
                <w:color w:val="000000"/>
                <w:kern w:val="0"/>
                <w:sz w:val="18"/>
                <w:szCs w:val="18"/>
              </w:rPr>
              <w:t>8.59</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39908</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对民间非营利组织和群众性自治组织补贴</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30310</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个人农业生产补贴</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30231</w:t>
            </w:r>
          </w:p>
        </w:tc>
        <w:tc>
          <w:tcPr>
            <w:tcW w:w="2297"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公务用车运行维护费</w:t>
            </w:r>
          </w:p>
        </w:tc>
        <w:tc>
          <w:tcPr>
            <w:tcW w:w="856" w:type="dxa"/>
            <w:tcBorders>
              <w:top w:val="nil"/>
              <w:left w:val="nil"/>
              <w:bottom w:val="single" w:sz="8" w:space="0" w:color="auto"/>
              <w:right w:val="single" w:sz="8" w:space="0" w:color="auto"/>
            </w:tcBorders>
            <w:noWrap/>
          </w:tcPr>
          <w:p w:rsidR="00A369DA" w:rsidRDefault="00000000">
            <w:pPr>
              <w:widowControl/>
              <w:jc w:val="right"/>
              <w:rPr>
                <w:color w:val="000000"/>
                <w:kern w:val="0"/>
                <w:sz w:val="18"/>
                <w:szCs w:val="18"/>
              </w:rPr>
            </w:pPr>
            <w:r>
              <w:rPr>
                <w:color w:val="000000"/>
                <w:kern w:val="0"/>
                <w:sz w:val="18"/>
                <w:szCs w:val="18"/>
              </w:rPr>
              <w:t xml:space="preserve">　</w:t>
            </w:r>
            <w:r>
              <w:rPr>
                <w:color w:val="000000"/>
                <w:kern w:val="0"/>
                <w:sz w:val="18"/>
                <w:szCs w:val="18"/>
              </w:rPr>
              <w:t>2.97</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39999</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其他支出</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single" w:sz="8" w:space="0" w:color="auto"/>
              <w:left w:val="single" w:sz="8" w:space="0" w:color="auto"/>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30399</w:t>
            </w:r>
          </w:p>
        </w:tc>
        <w:tc>
          <w:tcPr>
            <w:tcW w:w="3306" w:type="dxa"/>
            <w:tcBorders>
              <w:top w:val="single" w:sz="8" w:space="0" w:color="auto"/>
              <w:left w:val="nil"/>
              <w:bottom w:val="single" w:sz="8" w:space="0" w:color="auto"/>
              <w:right w:val="single" w:sz="8" w:space="0" w:color="auto"/>
            </w:tcBorders>
            <w:noWrap/>
          </w:tcPr>
          <w:p w:rsidR="00A369DA" w:rsidRDefault="00000000">
            <w:pPr>
              <w:widowControl/>
              <w:rPr>
                <w:color w:val="000000"/>
                <w:kern w:val="0"/>
                <w:sz w:val="18"/>
                <w:szCs w:val="18"/>
              </w:rPr>
            </w:pPr>
            <w:r>
              <w:rPr>
                <w:color w:val="000000"/>
                <w:kern w:val="0"/>
                <w:sz w:val="18"/>
                <w:szCs w:val="18"/>
              </w:rPr>
              <w:t xml:space="preserve">  </w:t>
            </w:r>
            <w:r>
              <w:rPr>
                <w:rFonts w:ascii="仿宋_GB2312" w:eastAsia="仿宋_GB2312" w:hint="eastAsia"/>
                <w:color w:val="000000"/>
                <w:kern w:val="0"/>
                <w:sz w:val="18"/>
                <w:szCs w:val="18"/>
              </w:rPr>
              <w:t>对其他个人和家庭的补助支出</w:t>
            </w:r>
          </w:p>
        </w:tc>
        <w:tc>
          <w:tcPr>
            <w:tcW w:w="856" w:type="dxa"/>
            <w:tcBorders>
              <w:top w:val="single" w:sz="8" w:space="0" w:color="auto"/>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single" w:sz="8" w:space="0" w:color="auto"/>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30239</w:t>
            </w:r>
          </w:p>
        </w:tc>
        <w:tc>
          <w:tcPr>
            <w:tcW w:w="2297" w:type="dxa"/>
            <w:tcBorders>
              <w:top w:val="single" w:sz="8" w:space="0" w:color="auto"/>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其他交通费用</w:t>
            </w:r>
          </w:p>
        </w:tc>
        <w:tc>
          <w:tcPr>
            <w:tcW w:w="856" w:type="dxa"/>
            <w:tcBorders>
              <w:top w:val="single" w:sz="8" w:space="0" w:color="auto"/>
              <w:left w:val="nil"/>
              <w:bottom w:val="single" w:sz="8" w:space="0" w:color="auto"/>
              <w:right w:val="single" w:sz="8" w:space="0" w:color="auto"/>
            </w:tcBorders>
            <w:noWrap/>
          </w:tcPr>
          <w:p w:rsidR="00A369DA" w:rsidRDefault="00000000">
            <w:pPr>
              <w:widowControl/>
              <w:jc w:val="right"/>
              <w:rPr>
                <w:color w:val="000000"/>
                <w:kern w:val="0"/>
                <w:sz w:val="18"/>
                <w:szCs w:val="18"/>
              </w:rPr>
            </w:pPr>
            <w:r>
              <w:rPr>
                <w:color w:val="000000"/>
                <w:kern w:val="0"/>
                <w:sz w:val="18"/>
                <w:szCs w:val="18"/>
              </w:rPr>
              <w:t xml:space="preserve">　</w:t>
            </w:r>
            <w:r>
              <w:rPr>
                <w:color w:val="000000"/>
                <w:kern w:val="0"/>
                <w:sz w:val="18"/>
                <w:szCs w:val="18"/>
              </w:rPr>
              <w:t>8.14</w:t>
            </w:r>
          </w:p>
        </w:tc>
        <w:tc>
          <w:tcPr>
            <w:tcW w:w="1076" w:type="dxa"/>
            <w:tcBorders>
              <w:top w:val="single" w:sz="8" w:space="0" w:color="auto"/>
              <w:left w:val="nil"/>
              <w:bottom w:val="single" w:sz="8" w:space="0" w:color="auto"/>
              <w:right w:val="single" w:sz="8" w:space="0" w:color="auto"/>
            </w:tcBorders>
            <w:noWrap/>
          </w:tcPr>
          <w:p w:rsidR="00A369DA"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single" w:sz="8" w:space="0" w:color="auto"/>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single" w:sz="8" w:space="0" w:color="auto"/>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rFonts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30240</w:t>
            </w:r>
          </w:p>
        </w:tc>
        <w:tc>
          <w:tcPr>
            <w:tcW w:w="2297"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税金及附加费用</w:t>
            </w:r>
          </w:p>
        </w:tc>
        <w:tc>
          <w:tcPr>
            <w:tcW w:w="856" w:type="dxa"/>
            <w:tcBorders>
              <w:top w:val="nil"/>
              <w:left w:val="nil"/>
              <w:bottom w:val="single" w:sz="8" w:space="0" w:color="auto"/>
              <w:right w:val="single" w:sz="8" w:space="0" w:color="auto"/>
            </w:tcBorders>
            <w:noWrap/>
          </w:tcPr>
          <w:p w:rsidR="00A369DA" w:rsidRDefault="00000000">
            <w:pPr>
              <w:widowControl/>
              <w:jc w:val="right"/>
              <w:rPr>
                <w:color w:val="000000"/>
                <w:kern w:val="0"/>
                <w:sz w:val="18"/>
                <w:szCs w:val="18"/>
              </w:rPr>
            </w:pPr>
            <w:r>
              <w:rPr>
                <w:color w:val="000000"/>
                <w:kern w:val="0"/>
                <w:sz w:val="18"/>
                <w:szCs w:val="18"/>
              </w:rPr>
              <w:t xml:space="preserve">　</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1149" w:type="dxa"/>
            <w:tcBorders>
              <w:top w:val="nil"/>
              <w:left w:val="single" w:sz="8" w:space="0" w:color="auto"/>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330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rFonts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 xml:space="preserve">　</w:t>
            </w:r>
          </w:p>
        </w:tc>
        <w:tc>
          <w:tcPr>
            <w:tcW w:w="1110"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30299</w:t>
            </w:r>
          </w:p>
        </w:tc>
        <w:tc>
          <w:tcPr>
            <w:tcW w:w="2297"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其他商品和服务支出</w:t>
            </w:r>
          </w:p>
        </w:tc>
        <w:tc>
          <w:tcPr>
            <w:tcW w:w="856" w:type="dxa"/>
            <w:tcBorders>
              <w:top w:val="nil"/>
              <w:left w:val="nil"/>
              <w:bottom w:val="single" w:sz="8" w:space="0" w:color="auto"/>
              <w:right w:val="single" w:sz="8" w:space="0" w:color="auto"/>
            </w:tcBorders>
            <w:noWrap/>
          </w:tcPr>
          <w:p w:rsidR="00A369DA" w:rsidRDefault="00000000">
            <w:pPr>
              <w:widowControl/>
              <w:jc w:val="right"/>
              <w:rPr>
                <w:color w:val="000000"/>
                <w:kern w:val="0"/>
                <w:sz w:val="18"/>
                <w:szCs w:val="18"/>
              </w:rPr>
            </w:pPr>
            <w:r>
              <w:rPr>
                <w:color w:val="000000"/>
                <w:kern w:val="0"/>
                <w:sz w:val="18"/>
                <w:szCs w:val="18"/>
              </w:rPr>
              <w:t xml:space="preserve">　</w:t>
            </w:r>
            <w:r>
              <w:rPr>
                <w:color w:val="000000"/>
                <w:kern w:val="0"/>
                <w:sz w:val="18"/>
                <w:szCs w:val="18"/>
              </w:rPr>
              <w:t>13</w:t>
            </w:r>
          </w:p>
        </w:tc>
        <w:tc>
          <w:tcPr>
            <w:tcW w:w="1076" w:type="dxa"/>
            <w:tcBorders>
              <w:top w:val="nil"/>
              <w:left w:val="nil"/>
              <w:bottom w:val="single" w:sz="8" w:space="0" w:color="auto"/>
              <w:right w:val="single" w:sz="8" w:space="0" w:color="auto"/>
            </w:tcBorders>
            <w:noWrap/>
          </w:tcPr>
          <w:p w:rsidR="00A369DA" w:rsidRDefault="00000000">
            <w:pPr>
              <w:widowControl/>
              <w:rPr>
                <w:color w:val="000000"/>
                <w:kern w:val="0"/>
                <w:sz w:val="18"/>
                <w:szCs w:val="18"/>
              </w:rPr>
            </w:pPr>
            <w:r>
              <w:rPr>
                <w:rFonts w:hint="eastAsia"/>
                <w:color w:val="000000"/>
                <w:kern w:val="0"/>
                <w:sz w:val="18"/>
                <w:szCs w:val="18"/>
              </w:rPr>
              <w:t xml:space="preserve">　</w:t>
            </w:r>
          </w:p>
        </w:tc>
        <w:tc>
          <w:tcPr>
            <w:tcW w:w="4394" w:type="dxa"/>
            <w:tcBorders>
              <w:top w:val="nil"/>
              <w:left w:val="nil"/>
              <w:bottom w:val="single" w:sz="8" w:space="0" w:color="auto"/>
              <w:right w:val="single" w:sz="8" w:space="0" w:color="auto"/>
            </w:tcBorders>
            <w:noWrap/>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856" w:type="dxa"/>
            <w:tcBorders>
              <w:top w:val="nil"/>
              <w:left w:val="nil"/>
              <w:bottom w:val="single" w:sz="8" w:space="0" w:color="auto"/>
              <w:right w:val="single" w:sz="8" w:space="0" w:color="auto"/>
            </w:tcBorders>
            <w:noWrap/>
            <w:vAlign w:val="center"/>
          </w:tcPr>
          <w:p w:rsidR="00A369DA" w:rsidRDefault="00000000">
            <w:pPr>
              <w:widowControl/>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r>
      <w:tr w:rsidR="00A369DA">
        <w:trPr>
          <w:trHeight w:hRule="exact" w:val="255"/>
        </w:trPr>
        <w:tc>
          <w:tcPr>
            <w:tcW w:w="4455" w:type="dxa"/>
            <w:gridSpan w:val="2"/>
            <w:tcBorders>
              <w:top w:val="nil"/>
              <w:left w:val="single" w:sz="8" w:space="0" w:color="auto"/>
              <w:bottom w:val="single" w:sz="8" w:space="0" w:color="auto"/>
              <w:right w:val="single" w:sz="8" w:space="0" w:color="auto"/>
            </w:tcBorders>
            <w:noWrap/>
          </w:tcPr>
          <w:p w:rsidR="00A369DA"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人员经费合计</w:t>
            </w:r>
          </w:p>
        </w:tc>
        <w:tc>
          <w:tcPr>
            <w:tcW w:w="856" w:type="dxa"/>
            <w:tcBorders>
              <w:top w:val="nil"/>
              <w:left w:val="nil"/>
              <w:bottom w:val="single" w:sz="8" w:space="0" w:color="auto"/>
              <w:right w:val="single" w:sz="8" w:space="0" w:color="auto"/>
            </w:tcBorders>
            <w:noWrap/>
            <w:vAlign w:val="center"/>
          </w:tcPr>
          <w:p w:rsidR="00A369DA" w:rsidRDefault="00000000">
            <w:pPr>
              <w:widowControl/>
              <w:jc w:val="right"/>
              <w:rPr>
                <w:rFonts w:ascii="黑体" w:eastAsia="黑体" w:hAnsi="黑体" w:cs="黑体"/>
                <w:color w:val="000000"/>
                <w:kern w:val="0"/>
                <w:sz w:val="18"/>
                <w:szCs w:val="18"/>
              </w:rPr>
            </w:pPr>
            <w:r>
              <w:rPr>
                <w:rFonts w:ascii="黑体" w:eastAsia="黑体" w:hAnsi="黑体" w:cs="黑体" w:hint="eastAsia"/>
                <w:color w:val="000000"/>
                <w:kern w:val="0"/>
                <w:sz w:val="18"/>
                <w:szCs w:val="18"/>
              </w:rPr>
              <w:t>187.36</w:t>
            </w:r>
          </w:p>
        </w:tc>
        <w:tc>
          <w:tcPr>
            <w:tcW w:w="9733" w:type="dxa"/>
            <w:gridSpan w:val="5"/>
            <w:tcBorders>
              <w:top w:val="nil"/>
              <w:left w:val="nil"/>
              <w:bottom w:val="single" w:sz="8" w:space="0" w:color="auto"/>
              <w:right w:val="single" w:sz="8" w:space="0" w:color="auto"/>
            </w:tcBorders>
            <w:noWrap/>
          </w:tcPr>
          <w:p w:rsidR="00A369DA" w:rsidRDefault="00000000">
            <w:pPr>
              <w:widowControl/>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公用经费合计</w:t>
            </w:r>
          </w:p>
        </w:tc>
        <w:tc>
          <w:tcPr>
            <w:tcW w:w="856" w:type="dxa"/>
            <w:tcBorders>
              <w:top w:val="nil"/>
              <w:left w:val="nil"/>
              <w:bottom w:val="single" w:sz="8" w:space="0" w:color="auto"/>
              <w:right w:val="single" w:sz="8" w:space="0" w:color="auto"/>
            </w:tcBorders>
            <w:vAlign w:val="center"/>
          </w:tcPr>
          <w:p w:rsidR="00A369DA" w:rsidRDefault="00000000">
            <w:pPr>
              <w:widowControl/>
              <w:rPr>
                <w:rFonts w:ascii="仿宋_GB2312" w:eastAsia="仿宋_GB2312" w:hAnsi="宋体" w:cs="宋体"/>
                <w:color w:val="000000"/>
                <w:kern w:val="0"/>
                <w:sz w:val="18"/>
                <w:szCs w:val="18"/>
              </w:rPr>
            </w:pPr>
            <w:r>
              <w:rPr>
                <w:rFonts w:eastAsia="仿宋_GB2312"/>
                <w:color w:val="000000"/>
                <w:kern w:val="0"/>
                <w:sz w:val="18"/>
                <w:szCs w:val="18"/>
              </w:rPr>
              <w:t>81.79</w:t>
            </w:r>
          </w:p>
        </w:tc>
      </w:tr>
    </w:tbl>
    <w:p w:rsidR="00A369DA" w:rsidRDefault="00000000">
      <w:pPr>
        <w:widowControl/>
        <w:jc w:val="left"/>
        <w:rPr>
          <w:rFonts w:ascii="楷体_GB2312" w:eastAsia="楷体_GB2312" w:hAnsi="黑体"/>
          <w:szCs w:val="21"/>
        </w:rPr>
      </w:pPr>
      <w:r>
        <w:rPr>
          <w:rFonts w:ascii="楷体_GB2312" w:eastAsia="楷体_GB2312" w:hAnsi="黑体" w:hint="eastAsia"/>
          <w:szCs w:val="21"/>
        </w:rPr>
        <w:t>注：本表反映部门年度一般公共预算财政拨款基本支出明细情况。</w:t>
      </w:r>
      <w:r>
        <w:rPr>
          <w:rFonts w:ascii="楷体_GB2312" w:eastAsia="楷体_GB2312" w:hAnsi="黑体" w:hint="eastAsia"/>
          <w:szCs w:val="21"/>
        </w:rPr>
        <w:br w:type="page"/>
      </w:r>
    </w:p>
    <w:tbl>
      <w:tblPr>
        <w:tblpPr w:leftFromText="180" w:rightFromText="180" w:vertAnchor="text" w:horzAnchor="page" w:tblpX="1216" w:tblpY="555"/>
        <w:tblOverlap w:val="never"/>
        <w:tblW w:w="14584" w:type="dxa"/>
        <w:tblLayout w:type="fixed"/>
        <w:tblLook w:val="04A0" w:firstRow="1" w:lastRow="0" w:firstColumn="1" w:lastColumn="0" w:noHBand="0" w:noVBand="1"/>
      </w:tblPr>
      <w:tblGrid>
        <w:gridCol w:w="788"/>
        <w:gridCol w:w="650"/>
        <w:gridCol w:w="3574"/>
        <w:gridCol w:w="1362"/>
        <w:gridCol w:w="2912"/>
        <w:gridCol w:w="5298"/>
      </w:tblGrid>
      <w:tr w:rsidR="00A369DA">
        <w:trPr>
          <w:trHeight w:val="1431"/>
        </w:trPr>
        <w:tc>
          <w:tcPr>
            <w:tcW w:w="14584" w:type="dxa"/>
            <w:gridSpan w:val="6"/>
            <w:tcBorders>
              <w:top w:val="nil"/>
              <w:left w:val="nil"/>
              <w:bottom w:val="nil"/>
              <w:right w:val="nil"/>
            </w:tcBorders>
            <w:vAlign w:val="center"/>
          </w:tcPr>
          <w:p w:rsidR="00A369DA"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lastRenderedPageBreak/>
              <w:t>一般公共预算财政拨款“三公”经费支出决算表</w:t>
            </w:r>
          </w:p>
        </w:tc>
      </w:tr>
      <w:tr w:rsidR="00A369DA">
        <w:trPr>
          <w:trHeight w:val="357"/>
        </w:trPr>
        <w:tc>
          <w:tcPr>
            <w:tcW w:w="788"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650"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74"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62"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rsidR="00A369DA" w:rsidRDefault="00A369DA">
            <w:pPr>
              <w:widowControl/>
              <w:jc w:val="right"/>
              <w:rPr>
                <w:rFonts w:ascii="宋体" w:hAnsi="宋体" w:cs="宋体"/>
                <w:kern w:val="0"/>
                <w:sz w:val="20"/>
                <w:szCs w:val="20"/>
              </w:rPr>
            </w:pPr>
          </w:p>
        </w:tc>
        <w:tc>
          <w:tcPr>
            <w:tcW w:w="5298"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07</w:t>
            </w:r>
            <w:r>
              <w:rPr>
                <w:rFonts w:eastAsia="仿宋_GB2312" w:hint="eastAsia"/>
                <w:color w:val="000000"/>
                <w:kern w:val="0"/>
                <w:szCs w:val="21"/>
              </w:rPr>
              <w:t>表</w:t>
            </w:r>
          </w:p>
        </w:tc>
      </w:tr>
      <w:tr w:rsidR="00A369DA">
        <w:trPr>
          <w:trHeight w:val="357"/>
        </w:trPr>
        <w:tc>
          <w:tcPr>
            <w:tcW w:w="788"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4224" w:type="dxa"/>
            <w:gridSpan w:val="2"/>
            <w:tcBorders>
              <w:top w:val="nil"/>
              <w:left w:val="nil"/>
              <w:bottom w:val="nil"/>
              <w:right w:val="nil"/>
            </w:tcBorders>
            <w:vAlign w:val="center"/>
          </w:tcPr>
          <w:p w:rsidR="00A369DA" w:rsidRDefault="00000000">
            <w:pPr>
              <w:widowControl/>
              <w:rPr>
                <w:rFonts w:ascii="宋体" w:hAnsi="宋体" w:cs="宋体"/>
                <w:kern w:val="0"/>
                <w:sz w:val="20"/>
                <w:szCs w:val="20"/>
              </w:rPr>
            </w:pPr>
            <w:r>
              <w:rPr>
                <w:rFonts w:eastAsia="仿宋_GB2312" w:hint="eastAsia"/>
                <w:color w:val="000000"/>
                <w:kern w:val="0"/>
                <w:szCs w:val="21"/>
              </w:rPr>
              <w:t>蓝山县乡村振兴局</w:t>
            </w:r>
          </w:p>
        </w:tc>
        <w:tc>
          <w:tcPr>
            <w:tcW w:w="1362"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12"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98"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jc w:val="left"/>
        <w:rPr>
          <w:rFonts w:eastAsia="仿宋_GB2312"/>
          <w:color w:val="000000"/>
          <w:kern w:val="0"/>
          <w:szCs w:val="21"/>
        </w:rPr>
      </w:pPr>
      <w:r>
        <w:rPr>
          <w:rFonts w:eastAsia="仿宋_GB2312"/>
          <w:color w:val="000000"/>
          <w:kern w:val="0"/>
          <w:szCs w:val="21"/>
        </w:rPr>
        <w:t xml:space="preserve">                                                                                                                             </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A369DA">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预算数</w:t>
            </w:r>
          </w:p>
        </w:tc>
        <w:tc>
          <w:tcPr>
            <w:tcW w:w="7320" w:type="dxa"/>
            <w:gridSpan w:val="6"/>
            <w:tcBorders>
              <w:top w:val="single" w:sz="8" w:space="0" w:color="auto"/>
              <w:left w:val="nil"/>
              <w:bottom w:val="single" w:sz="4" w:space="0" w:color="auto"/>
              <w:right w:val="single" w:sz="8" w:space="0" w:color="000000"/>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决算数</w:t>
            </w:r>
          </w:p>
        </w:tc>
      </w:tr>
      <w:tr w:rsidR="00A369DA">
        <w:trPr>
          <w:trHeight w:val="397"/>
          <w:jc w:val="center"/>
        </w:trPr>
        <w:tc>
          <w:tcPr>
            <w:tcW w:w="1220" w:type="dxa"/>
            <w:vMerge w:val="restart"/>
            <w:tcBorders>
              <w:top w:val="nil"/>
              <w:left w:val="single" w:sz="8"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w:t>
            </w:r>
          </w:p>
          <w:p w:rsidR="00A369DA" w:rsidRDefault="00000000">
            <w:pPr>
              <w:widowControl/>
              <w:jc w:val="center"/>
              <w:rPr>
                <w:rFonts w:eastAsia="仿宋_GB2312"/>
                <w:b/>
                <w:bCs/>
                <w:kern w:val="0"/>
                <w:szCs w:val="21"/>
              </w:rPr>
            </w:pPr>
            <w:r>
              <w:rPr>
                <w:rFonts w:eastAsia="仿宋_GB2312" w:hint="eastAsia"/>
                <w:b/>
                <w:bCs/>
                <w:kern w:val="0"/>
                <w:szCs w:val="21"/>
              </w:rPr>
              <w:t>接待费</w:t>
            </w:r>
          </w:p>
        </w:tc>
        <w:tc>
          <w:tcPr>
            <w:tcW w:w="1220" w:type="dxa"/>
            <w:vMerge w:val="restart"/>
            <w:tcBorders>
              <w:top w:val="nil"/>
              <w:left w:val="nil"/>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合计</w:t>
            </w:r>
          </w:p>
        </w:tc>
        <w:tc>
          <w:tcPr>
            <w:tcW w:w="1220"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因公出国（境）费</w:t>
            </w:r>
          </w:p>
        </w:tc>
        <w:tc>
          <w:tcPr>
            <w:tcW w:w="3660" w:type="dxa"/>
            <w:gridSpan w:val="3"/>
            <w:tcBorders>
              <w:top w:val="single" w:sz="4" w:space="0" w:color="auto"/>
              <w:left w:val="nil"/>
              <w:bottom w:val="single" w:sz="4" w:space="0" w:color="auto"/>
              <w:right w:val="single" w:sz="4" w:space="0" w:color="000000"/>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w:t>
            </w:r>
          </w:p>
          <w:p w:rsidR="00A369DA" w:rsidRDefault="00000000">
            <w:pPr>
              <w:widowControl/>
              <w:jc w:val="center"/>
              <w:rPr>
                <w:rFonts w:eastAsia="仿宋_GB2312"/>
                <w:b/>
                <w:bCs/>
                <w:kern w:val="0"/>
                <w:szCs w:val="21"/>
              </w:rPr>
            </w:pPr>
            <w:r>
              <w:rPr>
                <w:rFonts w:eastAsia="仿宋_GB2312" w:hint="eastAsia"/>
                <w:b/>
                <w:bCs/>
                <w:kern w:val="0"/>
                <w:szCs w:val="21"/>
              </w:rPr>
              <w:t>接待费</w:t>
            </w:r>
          </w:p>
        </w:tc>
      </w:tr>
      <w:tr w:rsidR="00A369DA">
        <w:trPr>
          <w:trHeight w:val="397"/>
          <w:jc w:val="center"/>
        </w:trPr>
        <w:tc>
          <w:tcPr>
            <w:tcW w:w="0" w:type="auto"/>
            <w:vMerge/>
            <w:tcBorders>
              <w:top w:val="nil"/>
              <w:left w:val="single" w:sz="8"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auto"/>
              <w:right w:val="single" w:sz="4" w:space="0" w:color="auto"/>
            </w:tcBorders>
            <w:vAlign w:val="center"/>
          </w:tcPr>
          <w:p w:rsidR="00A369DA" w:rsidRDefault="00A369DA">
            <w:pPr>
              <w:widowControl/>
              <w:jc w:val="left"/>
              <w:rPr>
                <w:rFonts w:eastAsia="仿宋_GB2312"/>
                <w:kern w:val="0"/>
                <w:szCs w:val="21"/>
              </w:rPr>
            </w:pPr>
          </w:p>
        </w:tc>
        <w:tc>
          <w:tcPr>
            <w:tcW w:w="0" w:type="auto"/>
            <w:vMerge/>
            <w:tcBorders>
              <w:top w:val="nil"/>
              <w:left w:val="nil"/>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0" w:type="auto"/>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eastAsia="仿宋_GB2312"/>
                <w:kern w:val="0"/>
                <w:szCs w:val="21"/>
              </w:rPr>
            </w:pP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小计</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购置费</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公务用车</w:t>
            </w:r>
            <w:r>
              <w:rPr>
                <w:rFonts w:eastAsia="仿宋_GB2312"/>
                <w:b/>
                <w:bCs/>
                <w:kern w:val="0"/>
                <w:szCs w:val="21"/>
              </w:rPr>
              <w:br/>
            </w:r>
            <w:r>
              <w:rPr>
                <w:rFonts w:eastAsia="仿宋_GB2312" w:hint="eastAsia"/>
                <w:b/>
                <w:bCs/>
                <w:kern w:val="0"/>
                <w:szCs w:val="21"/>
              </w:rPr>
              <w:t>运行费</w:t>
            </w:r>
          </w:p>
        </w:tc>
        <w:tc>
          <w:tcPr>
            <w:tcW w:w="0" w:type="auto"/>
            <w:vMerge/>
            <w:tcBorders>
              <w:top w:val="nil"/>
              <w:left w:val="single" w:sz="4" w:space="0" w:color="auto"/>
              <w:bottom w:val="single" w:sz="4" w:space="0" w:color="000000"/>
              <w:right w:val="single" w:sz="8" w:space="0" w:color="auto"/>
            </w:tcBorders>
            <w:vAlign w:val="center"/>
          </w:tcPr>
          <w:p w:rsidR="00A369DA" w:rsidRDefault="00A369DA">
            <w:pPr>
              <w:widowControl/>
              <w:jc w:val="left"/>
              <w:rPr>
                <w:rFonts w:eastAsia="仿宋_GB2312"/>
                <w:kern w:val="0"/>
                <w:szCs w:val="21"/>
              </w:rPr>
            </w:pPr>
          </w:p>
        </w:tc>
      </w:tr>
      <w:tr w:rsidR="00A369DA">
        <w:trPr>
          <w:trHeight w:val="397"/>
          <w:jc w:val="center"/>
        </w:trPr>
        <w:tc>
          <w:tcPr>
            <w:tcW w:w="1220" w:type="dxa"/>
            <w:tcBorders>
              <w:top w:val="nil"/>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sz="4"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12</w:t>
            </w:r>
          </w:p>
        </w:tc>
      </w:tr>
      <w:tr w:rsidR="00A369DA">
        <w:trPr>
          <w:trHeight w:val="397"/>
          <w:jc w:val="center"/>
        </w:trPr>
        <w:tc>
          <w:tcPr>
            <w:tcW w:w="1220" w:type="dxa"/>
            <w:tcBorders>
              <w:top w:val="nil"/>
              <w:left w:val="single" w:sz="8" w:space="0" w:color="auto"/>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14.48</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8.7</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8.7</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5.78</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4.74</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2.97</w:t>
            </w:r>
          </w:p>
        </w:tc>
        <w:tc>
          <w:tcPr>
            <w:tcW w:w="1220" w:type="dxa"/>
            <w:tcBorders>
              <w:top w:val="nil"/>
              <w:left w:val="nil"/>
              <w:bottom w:val="single" w:sz="8" w:space="0" w:color="auto"/>
              <w:right w:val="single" w:sz="4"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0</w:t>
            </w:r>
          </w:p>
        </w:tc>
        <w:tc>
          <w:tcPr>
            <w:tcW w:w="1220" w:type="dxa"/>
            <w:tcBorders>
              <w:top w:val="nil"/>
              <w:left w:val="nil"/>
              <w:bottom w:val="single" w:sz="8" w:space="0" w:color="auto"/>
              <w:right w:val="nil"/>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2.97</w:t>
            </w:r>
          </w:p>
        </w:tc>
        <w:tc>
          <w:tcPr>
            <w:tcW w:w="1220" w:type="dxa"/>
            <w:tcBorders>
              <w:top w:val="nil"/>
              <w:left w:val="single" w:sz="4"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r>
              <w:rPr>
                <w:rFonts w:eastAsia="仿宋_GB2312" w:hint="eastAsia"/>
                <w:kern w:val="0"/>
                <w:szCs w:val="21"/>
              </w:rPr>
              <w:t>1.77</w:t>
            </w:r>
          </w:p>
        </w:tc>
      </w:tr>
    </w:tbl>
    <w:p w:rsidR="00A369DA" w:rsidRDefault="00000000">
      <w:pPr>
        <w:autoSpaceDE w:val="0"/>
        <w:autoSpaceDN w:val="0"/>
        <w:adjustRightInd w:val="0"/>
        <w:ind w:leftChars="150" w:left="315"/>
        <w:jc w:val="left"/>
        <w:rPr>
          <w:rFonts w:ascii="楷体_GB2312" w:eastAsia="楷体_GB2312" w:hAnsi="Calibri" w:cs="宋体"/>
          <w:kern w:val="0"/>
          <w:sz w:val="24"/>
        </w:rPr>
      </w:pPr>
      <w:r>
        <w:rPr>
          <w:rFonts w:ascii="楷体_GB2312" w:eastAsia="楷体_GB2312" w:cs="宋体" w:hint="eastAsia"/>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A369DA" w:rsidRDefault="00000000">
      <w:pPr>
        <w:widowControl/>
        <w:jc w:val="left"/>
        <w:rPr>
          <w:rFonts w:ascii="宋体" w:cs="宋体"/>
          <w:kern w:val="0"/>
          <w:sz w:val="24"/>
        </w:rPr>
      </w:pPr>
      <w:r>
        <w:rPr>
          <w:rFonts w:ascii="宋体" w:cs="宋体" w:hint="eastAsia"/>
          <w:kern w:val="0"/>
          <w:sz w:val="24"/>
        </w:rPr>
        <w:br w:type="page"/>
      </w:r>
    </w:p>
    <w:p w:rsidR="00A369DA" w:rsidRDefault="00A369DA">
      <w:pPr>
        <w:autoSpaceDE w:val="0"/>
        <w:autoSpaceDN w:val="0"/>
        <w:adjustRightInd w:val="0"/>
        <w:ind w:leftChars="150" w:left="315"/>
        <w:jc w:val="left"/>
        <w:rPr>
          <w:rFonts w:ascii="宋体" w:cs="宋体"/>
          <w:kern w:val="0"/>
          <w:sz w:val="24"/>
        </w:rPr>
      </w:pPr>
    </w:p>
    <w:tbl>
      <w:tblPr>
        <w:tblpPr w:leftFromText="180" w:rightFromText="180" w:vertAnchor="text" w:horzAnchor="page" w:tblpX="1340" w:tblpY="555"/>
        <w:tblOverlap w:val="never"/>
        <w:tblW w:w="14420" w:type="dxa"/>
        <w:tblLayout w:type="fixed"/>
        <w:tblLook w:val="04A0" w:firstRow="1" w:lastRow="0" w:firstColumn="1" w:lastColumn="0" w:noHBand="0" w:noVBand="1"/>
      </w:tblPr>
      <w:tblGrid>
        <w:gridCol w:w="895"/>
        <w:gridCol w:w="416"/>
        <w:gridCol w:w="3565"/>
        <w:gridCol w:w="1359"/>
        <w:gridCol w:w="2904"/>
        <w:gridCol w:w="5281"/>
      </w:tblGrid>
      <w:tr w:rsidR="00A369DA">
        <w:trPr>
          <w:trHeight w:val="1423"/>
        </w:trPr>
        <w:tc>
          <w:tcPr>
            <w:tcW w:w="14420" w:type="dxa"/>
            <w:gridSpan w:val="6"/>
            <w:tcBorders>
              <w:top w:val="nil"/>
              <w:left w:val="nil"/>
              <w:bottom w:val="nil"/>
              <w:right w:val="nil"/>
            </w:tcBorders>
            <w:vAlign w:val="center"/>
          </w:tcPr>
          <w:p w:rsidR="00A369DA" w:rsidRDefault="00000000">
            <w:pPr>
              <w:widowControl/>
              <w:jc w:val="center"/>
              <w:rPr>
                <w:rFonts w:ascii="黑体" w:eastAsia="黑体" w:hAnsi="黑体" w:cs="黑体"/>
                <w:kern w:val="0"/>
                <w:sz w:val="36"/>
                <w:szCs w:val="36"/>
              </w:rPr>
            </w:pPr>
            <w:r>
              <w:rPr>
                <w:rFonts w:ascii="黑体" w:eastAsia="黑体" w:hAnsi="黑体" w:cs="黑体" w:hint="eastAsia"/>
                <w:kern w:val="0"/>
                <w:sz w:val="36"/>
                <w:szCs w:val="36"/>
              </w:rPr>
              <w:t>政府性基金预算财政拨款收支决算表</w:t>
            </w:r>
          </w:p>
          <w:p w:rsidR="00A369DA" w:rsidRDefault="00A369DA">
            <w:pPr>
              <w:widowControl/>
              <w:jc w:val="center"/>
              <w:rPr>
                <w:rFonts w:ascii="华文中宋" w:eastAsia="华文中宋" w:hAnsi="华文中宋" w:cs="宋体"/>
                <w:kern w:val="0"/>
                <w:sz w:val="32"/>
                <w:szCs w:val="32"/>
              </w:rPr>
            </w:pPr>
          </w:p>
        </w:tc>
      </w:tr>
      <w:tr w:rsidR="00A369DA">
        <w:trPr>
          <w:trHeight w:val="345"/>
        </w:trPr>
        <w:tc>
          <w:tcPr>
            <w:tcW w:w="895"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16"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565"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359"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rsidR="00A369DA" w:rsidRDefault="00000000">
            <w:pPr>
              <w:widowControl/>
              <w:wordWrap w:val="0"/>
              <w:jc w:val="right"/>
              <w:rPr>
                <w:rFonts w:ascii="宋体" w:hAnsi="宋体" w:cs="宋体"/>
                <w:color w:val="000000"/>
                <w:kern w:val="0"/>
                <w:sz w:val="20"/>
                <w:szCs w:val="20"/>
              </w:rPr>
            </w:pPr>
            <w:r>
              <w:rPr>
                <w:rFonts w:eastAsia="仿宋_GB2312" w:hint="eastAsia"/>
                <w:color w:val="000000"/>
                <w:kern w:val="0"/>
                <w:szCs w:val="21"/>
              </w:rPr>
              <w:t>公开</w:t>
            </w:r>
            <w:r>
              <w:rPr>
                <w:rFonts w:eastAsia="仿宋_GB2312"/>
                <w:color w:val="000000"/>
                <w:kern w:val="0"/>
                <w:szCs w:val="21"/>
              </w:rPr>
              <w:t>08</w:t>
            </w:r>
            <w:r>
              <w:rPr>
                <w:rFonts w:eastAsia="仿宋_GB2312" w:hint="eastAsia"/>
                <w:color w:val="000000"/>
                <w:kern w:val="0"/>
                <w:szCs w:val="21"/>
              </w:rPr>
              <w:t>表</w:t>
            </w:r>
          </w:p>
        </w:tc>
      </w:tr>
      <w:tr w:rsidR="00A369DA">
        <w:trPr>
          <w:trHeight w:val="355"/>
        </w:trPr>
        <w:tc>
          <w:tcPr>
            <w:tcW w:w="895"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color w:val="000000"/>
                <w:kern w:val="0"/>
                <w:szCs w:val="21"/>
              </w:rPr>
              <w:t>部门：</w:t>
            </w:r>
          </w:p>
        </w:tc>
        <w:tc>
          <w:tcPr>
            <w:tcW w:w="3981" w:type="dxa"/>
            <w:gridSpan w:val="2"/>
            <w:tcBorders>
              <w:top w:val="nil"/>
              <w:left w:val="nil"/>
              <w:bottom w:val="nil"/>
              <w:right w:val="nil"/>
            </w:tcBorders>
            <w:vAlign w:val="center"/>
          </w:tcPr>
          <w:p w:rsidR="00A369DA" w:rsidRDefault="00000000">
            <w:pPr>
              <w:widowControl/>
              <w:rPr>
                <w:rFonts w:ascii="宋体" w:hAnsi="宋体" w:cs="宋体"/>
                <w:kern w:val="0"/>
                <w:sz w:val="20"/>
                <w:szCs w:val="20"/>
              </w:rPr>
            </w:pPr>
            <w:r>
              <w:rPr>
                <w:rFonts w:eastAsia="仿宋_GB2312" w:hint="eastAsia"/>
                <w:color w:val="000000"/>
                <w:kern w:val="0"/>
                <w:szCs w:val="21"/>
              </w:rPr>
              <w:t>蓝山县乡村振兴局</w:t>
            </w:r>
          </w:p>
        </w:tc>
        <w:tc>
          <w:tcPr>
            <w:tcW w:w="1359"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904"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5281" w:type="dxa"/>
            <w:tcBorders>
              <w:top w:val="nil"/>
              <w:left w:val="nil"/>
              <w:bottom w:val="nil"/>
              <w:right w:val="nil"/>
            </w:tcBorders>
            <w:noWrap/>
            <w:vAlign w:val="center"/>
          </w:tcPr>
          <w:p w:rsidR="00A369DA" w:rsidRDefault="00000000">
            <w:pPr>
              <w:widowControl/>
              <w:jc w:val="right"/>
              <w:rPr>
                <w:rFonts w:ascii="宋体" w:hAnsi="宋体" w:cs="宋体"/>
                <w:color w:val="000000"/>
                <w:kern w:val="0"/>
                <w:sz w:val="20"/>
                <w:szCs w:val="20"/>
              </w:rPr>
            </w:pPr>
            <w:r>
              <w:rPr>
                <w:rFonts w:eastAsia="仿宋_GB2312" w:hint="eastAsia"/>
                <w:color w:val="000000"/>
                <w:kern w:val="0"/>
                <w:szCs w:val="21"/>
              </w:rPr>
              <w:t>单位：万元</w:t>
            </w:r>
          </w:p>
        </w:tc>
      </w:tr>
    </w:tbl>
    <w:p w:rsidR="00A369DA" w:rsidRDefault="00000000">
      <w:pPr>
        <w:widowControl/>
        <w:wordWrap w:val="0"/>
        <w:jc w:val="right"/>
        <w:rPr>
          <w:rFonts w:eastAsia="仿宋_GB2312"/>
          <w:color w:val="000000"/>
          <w:kern w:val="0"/>
          <w:szCs w:val="21"/>
        </w:rPr>
      </w:pPr>
      <w:r>
        <w:rPr>
          <w:rFonts w:eastAsia="仿宋_GB2312"/>
          <w:color w:val="000000"/>
          <w:kern w:val="0"/>
          <w:szCs w:val="21"/>
        </w:rPr>
        <w:t xml:space="preserve">                                                                                                                </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320"/>
        <w:gridCol w:w="2000"/>
        <w:gridCol w:w="2000"/>
        <w:gridCol w:w="2000"/>
        <w:gridCol w:w="2000"/>
        <w:gridCol w:w="2000"/>
        <w:gridCol w:w="2000"/>
      </w:tblGrid>
      <w:tr w:rsidR="00A369DA">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项</w:t>
            </w:r>
            <w:r>
              <w:rPr>
                <w:rFonts w:eastAsia="仿宋_GB2312"/>
                <w:b/>
                <w:kern w:val="0"/>
                <w:szCs w:val="21"/>
              </w:rPr>
              <w:t xml:space="preserve"> </w:t>
            </w:r>
            <w:r>
              <w:rPr>
                <w:rFonts w:eastAsia="仿宋_GB2312"/>
                <w:b/>
                <w:color w:val="000000"/>
                <w:kern w:val="0"/>
                <w:szCs w:val="21"/>
              </w:rPr>
              <w:t xml:space="preserve">   </w:t>
            </w:r>
            <w:r>
              <w:rPr>
                <w:rFonts w:eastAsia="仿宋_GB2312" w:hint="eastAsia"/>
                <w:b/>
                <w:kern w:val="0"/>
                <w:szCs w:val="21"/>
              </w:rPr>
              <w:t>目</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年初结转和结余</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本年收入</w:t>
            </w:r>
          </w:p>
        </w:tc>
        <w:tc>
          <w:tcPr>
            <w:tcW w:w="6000" w:type="dxa"/>
            <w:gridSpan w:val="3"/>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本年支出</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年末结转和结余</w:t>
            </w:r>
          </w:p>
        </w:tc>
      </w:tr>
      <w:tr w:rsidR="00A369DA">
        <w:trPr>
          <w:trHeight w:val="454"/>
          <w:jc w:val="center"/>
        </w:trPr>
        <w:tc>
          <w:tcPr>
            <w:tcW w:w="112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功能分类科目编码</w:t>
            </w:r>
          </w:p>
        </w:tc>
        <w:tc>
          <w:tcPr>
            <w:tcW w:w="132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科目名称</w:t>
            </w: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小计</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基本支出</w:t>
            </w:r>
            <w:r>
              <w:rPr>
                <w:rFonts w:eastAsia="仿宋_GB2312"/>
                <w:b/>
                <w:kern w:val="0"/>
                <w:szCs w:val="21"/>
              </w:rPr>
              <w:t xml:space="preserve">  </w:t>
            </w:r>
          </w:p>
        </w:tc>
        <w:tc>
          <w:tcPr>
            <w:tcW w:w="2000" w:type="dxa"/>
            <w:vMerge w:val="restart"/>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b/>
                <w:kern w:val="0"/>
                <w:szCs w:val="21"/>
              </w:rPr>
            </w:pPr>
            <w:r>
              <w:rPr>
                <w:rFonts w:eastAsia="仿宋_GB2312" w:hint="eastAsia"/>
                <w:b/>
                <w:kern w:val="0"/>
                <w:szCs w:val="21"/>
              </w:rPr>
              <w:t>项目支出</w:t>
            </w: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r>
      <w:tr w:rsidR="00A369DA">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r>
      <w:tr w:rsidR="00A369DA">
        <w:trPr>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369DA" w:rsidRDefault="00A369DA">
            <w:pPr>
              <w:widowControl/>
              <w:jc w:val="left"/>
              <w:rPr>
                <w:rFonts w:eastAsia="仿宋_GB2312"/>
                <w:b/>
                <w:kern w:val="0"/>
                <w:szCs w:val="21"/>
              </w:rPr>
            </w:pPr>
          </w:p>
        </w:tc>
      </w:tr>
      <w:tr w:rsidR="00A369DA">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栏次</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1</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2</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3</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4</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5</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kern w:val="0"/>
                <w:szCs w:val="21"/>
              </w:rPr>
              <w:t>6</w:t>
            </w:r>
          </w:p>
        </w:tc>
      </w:tr>
      <w:tr w:rsidR="00A369DA">
        <w:trPr>
          <w:trHeight w:val="454"/>
          <w:jc w:val="center"/>
        </w:trPr>
        <w:tc>
          <w:tcPr>
            <w:tcW w:w="2440" w:type="dxa"/>
            <w:gridSpan w:val="2"/>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合计</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566A5F">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r w:rsidR="00566A5F">
              <w:rPr>
                <w:rFonts w:eastAsia="仿宋_GB2312" w:hint="eastAsia"/>
                <w:kern w:val="0"/>
                <w:szCs w:val="21"/>
              </w:rPr>
              <w:t>0</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566A5F">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r w:rsidR="00566A5F">
              <w:rPr>
                <w:rFonts w:eastAsia="仿宋_GB2312" w:hint="eastAsia"/>
                <w:kern w:val="0"/>
                <w:szCs w:val="21"/>
              </w:rPr>
              <w:t>0</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566A5F">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566A5F">
            <w:pPr>
              <w:widowControl/>
              <w:jc w:val="center"/>
              <w:rPr>
                <w:rFonts w:eastAsia="仿宋_GB2312"/>
                <w:kern w:val="0"/>
                <w:szCs w:val="21"/>
              </w:rPr>
            </w:pPr>
            <w:r>
              <w:rPr>
                <w:rFonts w:eastAsia="仿宋_GB2312" w:hint="eastAsia"/>
                <w:kern w:val="0"/>
                <w:szCs w:val="21"/>
              </w:rPr>
              <w:t>0</w:t>
            </w: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r w:rsidR="00A369DA">
        <w:trPr>
          <w:trHeight w:val="454"/>
          <w:jc w:val="center"/>
        </w:trPr>
        <w:tc>
          <w:tcPr>
            <w:tcW w:w="11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132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c>
          <w:tcPr>
            <w:tcW w:w="2000" w:type="dxa"/>
            <w:tcBorders>
              <w:top w:val="single" w:sz="8" w:space="0" w:color="auto"/>
              <w:left w:val="single" w:sz="8" w:space="0" w:color="auto"/>
              <w:bottom w:val="single" w:sz="8" w:space="0" w:color="auto"/>
              <w:right w:val="single" w:sz="8" w:space="0" w:color="auto"/>
            </w:tcBorders>
            <w:vAlign w:val="center"/>
          </w:tcPr>
          <w:p w:rsidR="00A369DA" w:rsidRDefault="00000000">
            <w:pPr>
              <w:widowControl/>
              <w:jc w:val="left"/>
              <w:rPr>
                <w:rFonts w:eastAsia="仿宋_GB2312"/>
                <w:kern w:val="0"/>
                <w:szCs w:val="21"/>
              </w:rPr>
            </w:pPr>
            <w:r>
              <w:rPr>
                <w:rFonts w:eastAsia="仿宋_GB2312" w:hint="eastAsia"/>
                <w:kern w:val="0"/>
                <w:szCs w:val="21"/>
              </w:rPr>
              <w:t xml:space="preserve">　</w:t>
            </w:r>
          </w:p>
        </w:tc>
      </w:tr>
    </w:tbl>
    <w:p w:rsidR="00A369DA" w:rsidRDefault="00000000">
      <w:pPr>
        <w:widowControl/>
        <w:jc w:val="left"/>
        <w:rPr>
          <w:rFonts w:eastAsia="仿宋_GB2312"/>
          <w:kern w:val="0"/>
          <w:szCs w:val="21"/>
        </w:rPr>
      </w:pPr>
      <w:r>
        <w:rPr>
          <w:rFonts w:eastAsia="仿宋_GB2312" w:hint="eastAsia"/>
          <w:kern w:val="0"/>
          <w:szCs w:val="21"/>
        </w:rPr>
        <w:t>注：本表反映部门本年度政府性基金预算财政拨款收入、支出及结转和结余情况</w:t>
      </w:r>
    </w:p>
    <w:p w:rsidR="00A369DA" w:rsidRDefault="00000000">
      <w:pPr>
        <w:widowControl/>
        <w:jc w:val="left"/>
        <w:rPr>
          <w:rFonts w:eastAsia="仿宋_GB2312"/>
          <w:kern w:val="0"/>
          <w:szCs w:val="21"/>
        </w:rPr>
      </w:pPr>
      <w:r>
        <w:rPr>
          <w:rFonts w:eastAsia="仿宋_GB2312" w:hint="eastAsia"/>
          <w:kern w:val="0"/>
          <w:szCs w:val="21"/>
        </w:rPr>
        <w:t>蓝山县乡村振兴局没有政府性基金收入，也没有使用政府性基金安排的支出，故本表无数据。</w:t>
      </w:r>
    </w:p>
    <w:p w:rsidR="00A369DA" w:rsidRDefault="00000000">
      <w:pPr>
        <w:widowControl/>
        <w:jc w:val="left"/>
        <w:rPr>
          <w:rFonts w:ascii="黑体" w:eastAsia="黑体" w:hAnsi="黑体"/>
          <w:szCs w:val="21"/>
        </w:rPr>
      </w:pPr>
      <w:r>
        <w:rPr>
          <w:rFonts w:ascii="黑体" w:eastAsia="黑体" w:hAnsi="黑体" w:hint="eastAsia"/>
          <w:kern w:val="0"/>
          <w:szCs w:val="21"/>
        </w:rPr>
        <w:br w:type="page"/>
      </w:r>
    </w:p>
    <w:p w:rsidR="00A369DA" w:rsidRDefault="00A369DA">
      <w:pPr>
        <w:widowControl/>
        <w:jc w:val="left"/>
        <w:rPr>
          <w:rFonts w:ascii="黑体" w:eastAsia="黑体" w:hAnsi="黑体"/>
          <w:szCs w:val="21"/>
        </w:rPr>
      </w:pPr>
    </w:p>
    <w:tbl>
      <w:tblPr>
        <w:tblW w:w="14442" w:type="dxa"/>
        <w:tblInd w:w="603" w:type="dxa"/>
        <w:tblLayout w:type="fixed"/>
        <w:tblLook w:val="04A0" w:firstRow="1" w:lastRow="0" w:firstColumn="1" w:lastColumn="0" w:noHBand="0" w:noVBand="1"/>
      </w:tblPr>
      <w:tblGrid>
        <w:gridCol w:w="800"/>
        <w:gridCol w:w="372"/>
        <w:gridCol w:w="1078"/>
        <w:gridCol w:w="2109"/>
        <w:gridCol w:w="1215"/>
        <w:gridCol w:w="1668"/>
        <w:gridCol w:w="928"/>
        <w:gridCol w:w="2297"/>
        <w:gridCol w:w="3975"/>
      </w:tblGrid>
      <w:tr w:rsidR="00A369DA">
        <w:trPr>
          <w:trHeight w:val="720"/>
        </w:trPr>
        <w:tc>
          <w:tcPr>
            <w:tcW w:w="14442" w:type="dxa"/>
            <w:gridSpan w:val="9"/>
            <w:tcBorders>
              <w:top w:val="nil"/>
              <w:left w:val="nil"/>
              <w:bottom w:val="nil"/>
              <w:right w:val="nil"/>
            </w:tcBorders>
            <w:vAlign w:val="center"/>
          </w:tcPr>
          <w:p w:rsidR="00A369DA" w:rsidRDefault="00000000">
            <w:pPr>
              <w:widowControl/>
              <w:jc w:val="center"/>
              <w:rPr>
                <w:rFonts w:ascii="华文中宋" w:eastAsia="华文中宋" w:hAnsi="华文中宋" w:cs="宋体"/>
                <w:kern w:val="0"/>
                <w:sz w:val="32"/>
                <w:szCs w:val="32"/>
              </w:rPr>
            </w:pPr>
            <w:r>
              <w:rPr>
                <w:rFonts w:ascii="黑体" w:eastAsia="黑体" w:hAnsi="黑体" w:cs="黑体" w:hint="eastAsia"/>
                <w:color w:val="000000"/>
                <w:kern w:val="0"/>
                <w:sz w:val="36"/>
                <w:szCs w:val="36"/>
              </w:rPr>
              <w:t>国有资本经营预算财政拨款支出决算表</w:t>
            </w:r>
          </w:p>
        </w:tc>
      </w:tr>
      <w:tr w:rsidR="00A369DA">
        <w:trPr>
          <w:trHeight w:val="285"/>
        </w:trPr>
        <w:tc>
          <w:tcPr>
            <w:tcW w:w="800"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72" w:type="dxa"/>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3187" w:type="dxa"/>
            <w:gridSpan w:val="2"/>
            <w:tcBorders>
              <w:top w:val="nil"/>
              <w:left w:val="nil"/>
              <w:bottom w:val="nil"/>
              <w:right w:val="nil"/>
            </w:tcBorders>
            <w:vAlign w:val="center"/>
          </w:tcPr>
          <w:p w:rsidR="00A369DA"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215" w:type="dxa"/>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nil"/>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rsidR="00A369DA" w:rsidRDefault="00000000">
            <w:pPr>
              <w:widowControl/>
              <w:jc w:val="right"/>
              <w:rPr>
                <w:rFonts w:eastAsia="仿宋_GB2312"/>
                <w:kern w:val="0"/>
                <w:szCs w:val="21"/>
              </w:rPr>
            </w:pPr>
            <w:r>
              <w:rPr>
                <w:rFonts w:eastAsia="仿宋_GB2312" w:hint="eastAsia"/>
                <w:kern w:val="0"/>
                <w:szCs w:val="21"/>
              </w:rPr>
              <w:t>公开</w:t>
            </w:r>
            <w:r>
              <w:rPr>
                <w:rFonts w:eastAsia="仿宋_GB2312" w:hint="eastAsia"/>
                <w:kern w:val="0"/>
                <w:szCs w:val="21"/>
              </w:rPr>
              <w:t>09</w:t>
            </w:r>
            <w:r>
              <w:rPr>
                <w:rFonts w:eastAsia="仿宋_GB2312" w:hint="eastAsia"/>
                <w:kern w:val="0"/>
                <w:szCs w:val="21"/>
              </w:rPr>
              <w:t>表</w:t>
            </w:r>
          </w:p>
        </w:tc>
      </w:tr>
      <w:tr w:rsidR="00A369DA">
        <w:trPr>
          <w:trHeight w:val="285"/>
        </w:trPr>
        <w:tc>
          <w:tcPr>
            <w:tcW w:w="800" w:type="dxa"/>
            <w:tcBorders>
              <w:top w:val="nil"/>
              <w:left w:val="nil"/>
              <w:bottom w:val="nil"/>
              <w:right w:val="nil"/>
            </w:tcBorders>
            <w:noWrap/>
            <w:vAlign w:val="center"/>
          </w:tcPr>
          <w:p w:rsidR="00A369DA" w:rsidRDefault="00000000">
            <w:pPr>
              <w:widowControl/>
              <w:jc w:val="left"/>
              <w:rPr>
                <w:rFonts w:ascii="宋体" w:hAnsi="宋体" w:cs="宋体"/>
                <w:color w:val="000000"/>
                <w:kern w:val="0"/>
                <w:sz w:val="20"/>
                <w:szCs w:val="20"/>
              </w:rPr>
            </w:pPr>
            <w:r>
              <w:rPr>
                <w:rFonts w:eastAsia="仿宋_GB2312" w:hint="eastAsia"/>
                <w:kern w:val="0"/>
                <w:szCs w:val="21"/>
              </w:rPr>
              <w:t>部门：</w:t>
            </w:r>
          </w:p>
        </w:tc>
        <w:tc>
          <w:tcPr>
            <w:tcW w:w="3559" w:type="dxa"/>
            <w:gridSpan w:val="3"/>
            <w:tcBorders>
              <w:top w:val="nil"/>
              <w:left w:val="nil"/>
              <w:bottom w:val="nil"/>
              <w:right w:val="nil"/>
            </w:tcBorders>
            <w:vAlign w:val="center"/>
          </w:tcPr>
          <w:p w:rsidR="00A369DA" w:rsidRDefault="00000000">
            <w:pPr>
              <w:widowControl/>
              <w:rPr>
                <w:rFonts w:ascii="宋体" w:hAnsi="宋体" w:cs="宋体"/>
                <w:kern w:val="0"/>
                <w:sz w:val="20"/>
                <w:szCs w:val="20"/>
              </w:rPr>
            </w:pPr>
            <w:r>
              <w:rPr>
                <w:rFonts w:eastAsia="仿宋_GB2312" w:hint="eastAsia"/>
                <w:color w:val="000000"/>
                <w:kern w:val="0"/>
                <w:szCs w:val="21"/>
              </w:rPr>
              <w:t>蓝山县乡村振兴局</w:t>
            </w:r>
          </w:p>
        </w:tc>
        <w:tc>
          <w:tcPr>
            <w:tcW w:w="1215" w:type="dxa"/>
            <w:tcBorders>
              <w:top w:val="nil"/>
              <w:left w:val="nil"/>
              <w:bottom w:val="single" w:sz="8" w:space="0" w:color="auto"/>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596" w:type="dxa"/>
            <w:gridSpan w:val="2"/>
            <w:tcBorders>
              <w:top w:val="nil"/>
              <w:left w:val="nil"/>
              <w:bottom w:val="single" w:sz="8" w:space="0" w:color="auto"/>
              <w:right w:val="nil"/>
            </w:tcBorders>
            <w:vAlign w:val="center"/>
          </w:tcPr>
          <w:p w:rsidR="00A369DA" w:rsidRDefault="00000000">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6272" w:type="dxa"/>
            <w:gridSpan w:val="2"/>
            <w:tcBorders>
              <w:top w:val="nil"/>
              <w:left w:val="nil"/>
              <w:bottom w:val="nil"/>
              <w:right w:val="nil"/>
            </w:tcBorders>
            <w:noWrap/>
            <w:vAlign w:val="center"/>
          </w:tcPr>
          <w:p w:rsidR="00A369DA" w:rsidRDefault="00000000">
            <w:pPr>
              <w:widowControl/>
              <w:jc w:val="right"/>
              <w:rPr>
                <w:rFonts w:eastAsia="仿宋_GB2312"/>
                <w:kern w:val="0"/>
                <w:szCs w:val="21"/>
              </w:rPr>
            </w:pPr>
            <w:r>
              <w:rPr>
                <w:rFonts w:eastAsia="仿宋_GB2312" w:hint="eastAsia"/>
                <w:kern w:val="0"/>
                <w:szCs w:val="21"/>
              </w:rPr>
              <w:t>单位：万元</w:t>
            </w:r>
          </w:p>
        </w:tc>
      </w:tr>
      <w:tr w:rsidR="00A369DA">
        <w:trPr>
          <w:trHeight w:val="402"/>
        </w:trPr>
        <w:tc>
          <w:tcPr>
            <w:tcW w:w="4359" w:type="dxa"/>
            <w:gridSpan w:val="4"/>
            <w:tcBorders>
              <w:top w:val="single" w:sz="8"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项</w:t>
            </w:r>
            <w:r>
              <w:rPr>
                <w:rFonts w:eastAsia="仿宋_GB2312" w:hint="eastAsia"/>
                <w:b/>
                <w:bCs/>
                <w:kern w:val="0"/>
                <w:szCs w:val="21"/>
              </w:rPr>
              <w:t xml:space="preserve">    </w:t>
            </w:r>
            <w:r>
              <w:rPr>
                <w:rFonts w:eastAsia="仿宋_GB2312" w:hint="eastAsia"/>
                <w:b/>
                <w:bCs/>
                <w:kern w:val="0"/>
                <w:szCs w:val="21"/>
              </w:rPr>
              <w:t>目</w:t>
            </w:r>
          </w:p>
        </w:tc>
        <w:tc>
          <w:tcPr>
            <w:tcW w:w="10083" w:type="dxa"/>
            <w:gridSpan w:val="5"/>
            <w:tcBorders>
              <w:top w:val="single" w:sz="8" w:space="0" w:color="auto"/>
              <w:left w:val="nil"/>
              <w:bottom w:val="single" w:sz="4" w:space="0" w:color="auto"/>
              <w:right w:val="single" w:sz="4" w:space="0" w:color="000000"/>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本年支出</w:t>
            </w:r>
          </w:p>
        </w:tc>
      </w:tr>
      <w:tr w:rsidR="00A369DA">
        <w:trPr>
          <w:trHeight w:val="402"/>
        </w:trPr>
        <w:tc>
          <w:tcPr>
            <w:tcW w:w="2250" w:type="dxa"/>
            <w:gridSpan w:val="3"/>
            <w:vMerge w:val="restart"/>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功能分类科目编码</w:t>
            </w:r>
          </w:p>
        </w:tc>
        <w:tc>
          <w:tcPr>
            <w:tcW w:w="2109" w:type="dxa"/>
            <w:vMerge w:val="restart"/>
            <w:tcBorders>
              <w:top w:val="nil"/>
              <w:left w:val="single" w:sz="4" w:space="0" w:color="auto"/>
              <w:bottom w:val="single" w:sz="4" w:space="0" w:color="auto"/>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科目名称</w:t>
            </w:r>
          </w:p>
        </w:tc>
        <w:tc>
          <w:tcPr>
            <w:tcW w:w="2883" w:type="dxa"/>
            <w:gridSpan w:val="2"/>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合计</w:t>
            </w:r>
          </w:p>
        </w:tc>
        <w:tc>
          <w:tcPr>
            <w:tcW w:w="3225" w:type="dxa"/>
            <w:gridSpan w:val="2"/>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基本支出</w:t>
            </w:r>
            <w:r>
              <w:rPr>
                <w:rFonts w:eastAsia="仿宋_GB2312" w:hint="eastAsia"/>
                <w:b/>
                <w:bCs/>
                <w:kern w:val="0"/>
                <w:szCs w:val="21"/>
              </w:rPr>
              <w:t xml:space="preserve">  </w:t>
            </w:r>
          </w:p>
        </w:tc>
        <w:tc>
          <w:tcPr>
            <w:tcW w:w="3975" w:type="dxa"/>
            <w:vMerge w:val="restart"/>
            <w:tcBorders>
              <w:top w:val="nil"/>
              <w:left w:val="single" w:sz="4" w:space="0" w:color="auto"/>
              <w:bottom w:val="single" w:sz="4" w:space="0" w:color="000000"/>
              <w:right w:val="single" w:sz="4" w:space="0" w:color="auto"/>
            </w:tcBorders>
            <w:vAlign w:val="center"/>
          </w:tcPr>
          <w:p w:rsidR="00A369DA" w:rsidRDefault="00000000">
            <w:pPr>
              <w:widowControl/>
              <w:jc w:val="center"/>
              <w:rPr>
                <w:rFonts w:eastAsia="仿宋_GB2312"/>
                <w:b/>
                <w:bCs/>
                <w:kern w:val="0"/>
                <w:szCs w:val="21"/>
              </w:rPr>
            </w:pPr>
            <w:r>
              <w:rPr>
                <w:rFonts w:eastAsia="仿宋_GB2312" w:hint="eastAsia"/>
                <w:b/>
                <w:bCs/>
                <w:kern w:val="0"/>
                <w:szCs w:val="21"/>
              </w:rPr>
              <w:t>项目支出</w:t>
            </w:r>
          </w:p>
        </w:tc>
      </w:tr>
      <w:tr w:rsidR="00A369DA">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rsidR="00A369DA" w:rsidRDefault="00A369DA">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rsidR="00A369DA" w:rsidRDefault="00A369DA">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r>
      <w:tr w:rsidR="00A369DA">
        <w:trPr>
          <w:trHeight w:val="402"/>
        </w:trPr>
        <w:tc>
          <w:tcPr>
            <w:tcW w:w="2250" w:type="dxa"/>
            <w:gridSpan w:val="3"/>
            <w:vMerge/>
            <w:tcBorders>
              <w:top w:val="single" w:sz="4" w:space="0" w:color="auto"/>
              <w:left w:val="single" w:sz="8" w:space="0" w:color="auto"/>
              <w:bottom w:val="single" w:sz="4" w:space="0" w:color="auto"/>
              <w:right w:val="single" w:sz="4" w:space="0" w:color="auto"/>
            </w:tcBorders>
            <w:vAlign w:val="center"/>
          </w:tcPr>
          <w:p w:rsidR="00A369DA" w:rsidRDefault="00A369DA">
            <w:pPr>
              <w:widowControl/>
              <w:jc w:val="left"/>
              <w:rPr>
                <w:rFonts w:ascii="宋体" w:hAnsi="宋体" w:cs="宋体"/>
                <w:kern w:val="0"/>
                <w:sz w:val="20"/>
                <w:szCs w:val="20"/>
              </w:rPr>
            </w:pPr>
          </w:p>
        </w:tc>
        <w:tc>
          <w:tcPr>
            <w:tcW w:w="2109" w:type="dxa"/>
            <w:vMerge/>
            <w:tcBorders>
              <w:top w:val="nil"/>
              <w:left w:val="single" w:sz="4" w:space="0" w:color="auto"/>
              <w:bottom w:val="single" w:sz="4" w:space="0" w:color="auto"/>
              <w:right w:val="single" w:sz="4" w:space="0" w:color="auto"/>
            </w:tcBorders>
            <w:vAlign w:val="center"/>
          </w:tcPr>
          <w:p w:rsidR="00A369DA" w:rsidRDefault="00A369DA">
            <w:pPr>
              <w:widowControl/>
              <w:jc w:val="left"/>
              <w:rPr>
                <w:rFonts w:ascii="宋体" w:hAnsi="宋体" w:cs="宋体"/>
                <w:kern w:val="0"/>
                <w:sz w:val="20"/>
                <w:szCs w:val="20"/>
              </w:rPr>
            </w:pPr>
          </w:p>
        </w:tc>
        <w:tc>
          <w:tcPr>
            <w:tcW w:w="2883" w:type="dxa"/>
            <w:gridSpan w:val="2"/>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c>
          <w:tcPr>
            <w:tcW w:w="3225" w:type="dxa"/>
            <w:gridSpan w:val="2"/>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c>
          <w:tcPr>
            <w:tcW w:w="3975" w:type="dxa"/>
            <w:vMerge/>
            <w:tcBorders>
              <w:top w:val="nil"/>
              <w:left w:val="single" w:sz="4" w:space="0" w:color="auto"/>
              <w:bottom w:val="single" w:sz="4" w:space="0" w:color="000000"/>
              <w:right w:val="single" w:sz="4" w:space="0" w:color="auto"/>
            </w:tcBorders>
            <w:vAlign w:val="center"/>
          </w:tcPr>
          <w:p w:rsidR="00A369DA" w:rsidRDefault="00A369DA">
            <w:pPr>
              <w:widowControl/>
              <w:jc w:val="left"/>
              <w:rPr>
                <w:rFonts w:ascii="宋体" w:hAnsi="宋体" w:cs="宋体"/>
                <w:kern w:val="0"/>
                <w:sz w:val="20"/>
                <w:szCs w:val="20"/>
              </w:rPr>
            </w:pPr>
          </w:p>
        </w:tc>
      </w:tr>
      <w:tr w:rsidR="00A369DA">
        <w:trPr>
          <w:trHeight w:val="402"/>
        </w:trPr>
        <w:tc>
          <w:tcPr>
            <w:tcW w:w="4359" w:type="dxa"/>
            <w:gridSpan w:val="4"/>
            <w:tcBorders>
              <w:top w:val="single" w:sz="4" w:space="0" w:color="auto"/>
              <w:left w:val="single" w:sz="8" w:space="0" w:color="auto"/>
              <w:bottom w:val="single" w:sz="4" w:space="0" w:color="auto"/>
              <w:right w:val="single" w:sz="4" w:space="0" w:color="000000"/>
            </w:tcBorders>
            <w:vAlign w:val="center"/>
          </w:tcPr>
          <w:p w:rsidR="00A369DA" w:rsidRDefault="00000000">
            <w:pPr>
              <w:widowControl/>
              <w:jc w:val="center"/>
              <w:rPr>
                <w:rFonts w:eastAsia="仿宋_GB2312"/>
                <w:kern w:val="0"/>
                <w:szCs w:val="21"/>
              </w:rPr>
            </w:pPr>
            <w:r>
              <w:rPr>
                <w:rFonts w:eastAsia="仿宋_GB2312" w:hint="eastAsia"/>
                <w:kern w:val="0"/>
                <w:szCs w:val="21"/>
              </w:rPr>
              <w:t>栏次</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1</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2</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3</w:t>
            </w:r>
          </w:p>
        </w:tc>
      </w:tr>
      <w:tr w:rsidR="00A369DA">
        <w:trPr>
          <w:trHeight w:val="402"/>
        </w:trPr>
        <w:tc>
          <w:tcPr>
            <w:tcW w:w="4359" w:type="dxa"/>
            <w:gridSpan w:val="4"/>
            <w:tcBorders>
              <w:top w:val="nil"/>
              <w:left w:val="single" w:sz="8" w:space="0" w:color="auto"/>
              <w:bottom w:val="single" w:sz="4" w:space="0" w:color="auto"/>
              <w:right w:val="single" w:sz="4" w:space="0" w:color="000000"/>
            </w:tcBorders>
            <w:vAlign w:val="center"/>
          </w:tcPr>
          <w:p w:rsidR="00A369DA" w:rsidRDefault="00000000">
            <w:pPr>
              <w:widowControl/>
              <w:jc w:val="center"/>
              <w:rPr>
                <w:rFonts w:eastAsia="仿宋_GB2312"/>
                <w:kern w:val="0"/>
                <w:szCs w:val="21"/>
              </w:rPr>
            </w:pPr>
            <w:r>
              <w:rPr>
                <w:rFonts w:eastAsia="仿宋_GB2312" w:hint="eastAsia"/>
                <w:kern w:val="0"/>
                <w:szCs w:val="21"/>
              </w:rPr>
              <w:t>合计</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0</w:t>
            </w:r>
          </w:p>
        </w:tc>
      </w:tr>
      <w:tr w:rsidR="00A369DA">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trPr>
        <w:tc>
          <w:tcPr>
            <w:tcW w:w="1172" w:type="dxa"/>
            <w:gridSpan w:val="2"/>
            <w:tcBorders>
              <w:top w:val="single" w:sz="4" w:space="0" w:color="auto"/>
              <w:left w:val="single" w:sz="8" w:space="0" w:color="auto"/>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4"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402"/>
        </w:trPr>
        <w:tc>
          <w:tcPr>
            <w:tcW w:w="1172" w:type="dxa"/>
            <w:gridSpan w:val="2"/>
            <w:tcBorders>
              <w:top w:val="single" w:sz="4" w:space="0" w:color="auto"/>
              <w:left w:val="single" w:sz="8" w:space="0" w:color="auto"/>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187" w:type="dxa"/>
            <w:gridSpan w:val="2"/>
            <w:tcBorders>
              <w:top w:val="nil"/>
              <w:left w:val="nil"/>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2883" w:type="dxa"/>
            <w:gridSpan w:val="2"/>
            <w:tcBorders>
              <w:top w:val="nil"/>
              <w:left w:val="nil"/>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225" w:type="dxa"/>
            <w:gridSpan w:val="2"/>
            <w:tcBorders>
              <w:top w:val="nil"/>
              <w:left w:val="nil"/>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c>
          <w:tcPr>
            <w:tcW w:w="3975" w:type="dxa"/>
            <w:tcBorders>
              <w:top w:val="nil"/>
              <w:left w:val="nil"/>
              <w:bottom w:val="single" w:sz="8" w:space="0" w:color="auto"/>
              <w:right w:val="single" w:sz="4" w:space="0" w:color="auto"/>
            </w:tcBorders>
            <w:vAlign w:val="center"/>
          </w:tcPr>
          <w:p w:rsidR="00A369DA" w:rsidRDefault="00000000">
            <w:pPr>
              <w:widowControl/>
              <w:jc w:val="center"/>
              <w:rPr>
                <w:rFonts w:eastAsia="仿宋_GB2312"/>
                <w:kern w:val="0"/>
                <w:szCs w:val="21"/>
              </w:rPr>
            </w:pPr>
            <w:r>
              <w:rPr>
                <w:rFonts w:eastAsia="仿宋_GB2312" w:hint="eastAsia"/>
                <w:kern w:val="0"/>
                <w:szCs w:val="21"/>
              </w:rPr>
              <w:t xml:space="preserve">　</w:t>
            </w:r>
          </w:p>
        </w:tc>
      </w:tr>
      <w:tr w:rsidR="00A369DA">
        <w:trPr>
          <w:trHeight w:val="720"/>
        </w:trPr>
        <w:tc>
          <w:tcPr>
            <w:tcW w:w="14442" w:type="dxa"/>
            <w:gridSpan w:val="9"/>
            <w:tcBorders>
              <w:top w:val="single" w:sz="8" w:space="0" w:color="auto"/>
              <w:left w:val="nil"/>
              <w:bottom w:val="nil"/>
              <w:right w:val="nil"/>
            </w:tcBorders>
            <w:vAlign w:val="center"/>
          </w:tcPr>
          <w:p w:rsidR="00A369DA" w:rsidRDefault="00000000">
            <w:pPr>
              <w:widowControl/>
              <w:jc w:val="left"/>
              <w:rPr>
                <w:rFonts w:ascii="宋体" w:hAnsi="宋体" w:cs="宋体"/>
                <w:kern w:val="0"/>
                <w:sz w:val="20"/>
                <w:szCs w:val="20"/>
              </w:rPr>
            </w:pPr>
            <w:r>
              <w:rPr>
                <w:rFonts w:eastAsia="仿宋_GB2312" w:hint="eastAsia"/>
                <w:kern w:val="0"/>
                <w:szCs w:val="21"/>
              </w:rPr>
              <w:t>注：本表反映部门本年度国有资本经营预算财政拨款支出情况。</w:t>
            </w:r>
          </w:p>
        </w:tc>
      </w:tr>
    </w:tbl>
    <w:p w:rsidR="00A369DA" w:rsidRDefault="00A369DA">
      <w:pPr>
        <w:widowControl/>
        <w:jc w:val="left"/>
        <w:rPr>
          <w:rFonts w:ascii="黑体" w:eastAsia="黑体" w:cs="黑体"/>
          <w:color w:val="000000"/>
          <w:kern w:val="0"/>
          <w:sz w:val="72"/>
          <w:szCs w:val="72"/>
        </w:rPr>
        <w:sectPr w:rsidR="00A369DA">
          <w:pgSz w:w="16838" w:h="11906" w:orient="landscape"/>
          <w:pgMar w:top="720" w:right="720" w:bottom="720" w:left="720" w:header="851" w:footer="992" w:gutter="0"/>
          <w:cols w:space="720"/>
          <w:docGrid w:type="lines" w:linePitch="312"/>
        </w:sectPr>
      </w:pPr>
    </w:p>
    <w:p w:rsidR="00A369DA"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lastRenderedPageBreak/>
        <w:t>第三部分 2021年度部门决算情况说明</w:t>
      </w:r>
    </w:p>
    <w:p w:rsidR="00A369DA" w:rsidRDefault="00A369DA">
      <w:pPr>
        <w:widowControl/>
        <w:jc w:val="left"/>
        <w:rPr>
          <w:rFonts w:ascii="黑体" w:eastAsia="黑体" w:cs="黑体"/>
          <w:color w:val="000000"/>
          <w:kern w:val="0"/>
          <w:sz w:val="70"/>
          <w:szCs w:val="70"/>
        </w:rPr>
      </w:pP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一、收入支出决算总体情况说明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hint="eastAsia"/>
          <w:color w:val="auto"/>
          <w:sz w:val="32"/>
          <w:szCs w:val="32"/>
        </w:rPr>
        <w:t>年度收、支总计</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hint="eastAsia"/>
          <w:color w:val="auto"/>
          <w:sz w:val="32"/>
          <w:szCs w:val="32"/>
        </w:rPr>
        <w:t>万元。与</w:t>
      </w:r>
      <w:r>
        <w:rPr>
          <w:rFonts w:ascii="Times New Roman" w:eastAsia="仿宋_GB2312" w:hAnsi="Times New Roman" w:cs="Times New Roman" w:hint="eastAsia"/>
          <w:color w:val="auto"/>
          <w:sz w:val="32"/>
          <w:szCs w:val="32"/>
        </w:rPr>
        <w:t>2020</w:t>
      </w:r>
      <w:r>
        <w:rPr>
          <w:rFonts w:ascii="Times New Roman" w:eastAsia="仿宋_GB2312" w:hAnsi="Times New Roman" w:cs="Times New Roman" w:hint="eastAsia"/>
          <w:color w:val="auto"/>
          <w:sz w:val="32"/>
          <w:szCs w:val="32"/>
        </w:rPr>
        <w:t>年相比，减少</w:t>
      </w:r>
      <w:r>
        <w:rPr>
          <w:rFonts w:ascii="Times New Roman" w:eastAsia="仿宋_GB2312" w:hAnsi="Times New Roman" w:cs="Times New Roman" w:hint="eastAsia"/>
          <w:color w:val="auto"/>
          <w:sz w:val="32"/>
          <w:szCs w:val="32"/>
        </w:rPr>
        <w:t>136.3</w:t>
      </w:r>
      <w:r>
        <w:rPr>
          <w:rFonts w:ascii="Times New Roman" w:eastAsia="仿宋_GB2312" w:hAnsi="Times New Roman" w:cs="Times New Roman" w:hint="eastAsia"/>
          <w:color w:val="auto"/>
          <w:sz w:val="32"/>
          <w:szCs w:val="32"/>
        </w:rPr>
        <w:t>万元，减少</w:t>
      </w:r>
      <w:r>
        <w:rPr>
          <w:rFonts w:ascii="Times New Roman" w:eastAsia="仿宋_GB2312" w:hAnsi="Times New Roman" w:cs="Times New Roman" w:hint="eastAsia"/>
          <w:color w:val="auto"/>
          <w:sz w:val="32"/>
          <w:szCs w:val="32"/>
        </w:rPr>
        <w:t>33.6%</w:t>
      </w:r>
      <w:r>
        <w:rPr>
          <w:rFonts w:ascii="Times New Roman" w:eastAsia="仿宋_GB2312" w:hAnsi="Times New Roman" w:cs="Times New Roman" w:hint="eastAsia"/>
          <w:color w:val="auto"/>
          <w:sz w:val="32"/>
          <w:szCs w:val="32"/>
        </w:rPr>
        <w:t>，主要是因为落实“过紧日子”，减少经费支出政策。</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二、收入决算情况说明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本年收入合计</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万元，其中：财政拨款收入</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；上级补助收入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；事业收入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；附属单位上缴收入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；其他收入</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三、支出决算情况说明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本年支出合计</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万元，其中：基本支出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；上缴上级支出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；经营支出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；对附属单位补助支出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四、财政拨款收入支出决算总体情况说明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年度财政拨款收、支总计</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年相比，减少</w:t>
      </w:r>
      <w:r>
        <w:rPr>
          <w:rFonts w:ascii="Times New Roman" w:eastAsia="仿宋_GB2312" w:hAnsi="Times New Roman" w:cs="Times New Roman" w:hint="eastAsia"/>
          <w:color w:val="auto"/>
          <w:sz w:val="32"/>
          <w:szCs w:val="32"/>
        </w:rPr>
        <w:t>136.3</w:t>
      </w:r>
      <w:r>
        <w:rPr>
          <w:rFonts w:ascii="Times New Roman" w:eastAsia="仿宋_GB2312" w:hAnsi="Times New Roman" w:cs="Times New Roman"/>
          <w:color w:val="auto"/>
          <w:sz w:val="32"/>
          <w:szCs w:val="32"/>
        </w:rPr>
        <w:t>万元</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减少</w:t>
      </w:r>
      <w:r>
        <w:rPr>
          <w:rFonts w:ascii="Times New Roman" w:eastAsia="仿宋_GB2312" w:hAnsi="Times New Roman" w:cs="Times New Roman" w:hint="eastAsia"/>
          <w:color w:val="auto"/>
          <w:sz w:val="32"/>
          <w:szCs w:val="32"/>
        </w:rPr>
        <w:t>33.6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仿宋_GB2312" w:eastAsia="仿宋_GB2312" w:hAnsi="仿宋_GB2312" w:cs="仿宋_GB2312" w:hint="eastAsia"/>
          <w:sz w:val="32"/>
          <w:szCs w:val="32"/>
        </w:rPr>
        <w:t>落实“过紧日子”，减少经费支出政策</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rsidR="00A369DA"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（一）财政拨款支出决算总体情况</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万元，占本年支出合计的</w:t>
      </w:r>
      <w:r>
        <w:rPr>
          <w:rFonts w:ascii="Times New Roman" w:eastAsia="仿宋_GB2312" w:hAnsi="Times New Roman" w:cs="Times New Roman" w:hint="eastAsia"/>
          <w:color w:val="auto"/>
          <w:sz w:val="32"/>
          <w:szCs w:val="32"/>
        </w:rPr>
        <w:lastRenderedPageBreak/>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，与</w:t>
      </w:r>
      <w:r>
        <w:rPr>
          <w:rFonts w:ascii="Times New Roman" w:eastAsia="仿宋_GB2312" w:hAnsi="Times New Roman" w:cs="Times New Roman"/>
          <w:color w:val="auto"/>
          <w:sz w:val="32"/>
          <w:szCs w:val="32"/>
        </w:rPr>
        <w:t>20</w:t>
      </w:r>
      <w:r>
        <w:rPr>
          <w:rFonts w:ascii="Times New Roman" w:eastAsia="仿宋_GB2312" w:hAnsi="Times New Roman" w:cs="Times New Roman" w:hint="eastAsia"/>
          <w:color w:val="auto"/>
          <w:sz w:val="32"/>
          <w:szCs w:val="32"/>
        </w:rPr>
        <w:t>20</w:t>
      </w:r>
      <w:r>
        <w:rPr>
          <w:rFonts w:ascii="Times New Roman" w:eastAsia="仿宋_GB2312" w:hAnsi="Times New Roman" w:cs="Times New Roman"/>
          <w:color w:val="auto"/>
          <w:sz w:val="32"/>
          <w:szCs w:val="32"/>
        </w:rPr>
        <w:t>年相比，财政拨款支出减少</w:t>
      </w:r>
      <w:r>
        <w:rPr>
          <w:rFonts w:ascii="Times New Roman" w:eastAsia="仿宋_GB2312" w:hAnsi="Times New Roman" w:cs="Times New Roman" w:hint="eastAsia"/>
          <w:color w:val="auto"/>
          <w:sz w:val="32"/>
          <w:szCs w:val="32"/>
        </w:rPr>
        <w:t>136.3</w:t>
      </w:r>
      <w:r>
        <w:rPr>
          <w:rFonts w:ascii="Times New Roman" w:eastAsia="仿宋_GB2312" w:hAnsi="Times New Roman" w:cs="Times New Roman"/>
          <w:color w:val="auto"/>
          <w:sz w:val="32"/>
          <w:szCs w:val="32"/>
        </w:rPr>
        <w:t>万元，减少</w:t>
      </w:r>
      <w:r>
        <w:rPr>
          <w:rFonts w:ascii="Times New Roman" w:eastAsia="仿宋_GB2312" w:hAnsi="Times New Roman" w:cs="Times New Roman" w:hint="eastAsia"/>
          <w:color w:val="auto"/>
          <w:sz w:val="32"/>
          <w:szCs w:val="32"/>
        </w:rPr>
        <w:t>33.6</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，主要是因为</w:t>
      </w:r>
      <w:r>
        <w:rPr>
          <w:rFonts w:ascii="仿宋_GB2312" w:eastAsia="仿宋_GB2312" w:hAnsi="仿宋_GB2312" w:cs="仿宋_GB2312" w:hint="eastAsia"/>
          <w:sz w:val="32"/>
          <w:szCs w:val="32"/>
        </w:rPr>
        <w:t>落实“过紧日子”，减少经费支出政策</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（二）财政拨款支出决算结构情况</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万元，主要用于以下方面：</w:t>
      </w:r>
      <w:r>
        <w:rPr>
          <w:rFonts w:ascii="Times New Roman" w:eastAsia="仿宋_GB2312" w:hAnsi="Times New Roman" w:cs="Times New Roman" w:hint="eastAsia"/>
          <w:color w:val="auto"/>
          <w:sz w:val="32"/>
          <w:szCs w:val="32"/>
        </w:rPr>
        <w:t>农林水</w:t>
      </w:r>
      <w:r>
        <w:rPr>
          <w:rFonts w:ascii="Times New Roman" w:eastAsia="仿宋_GB2312" w:hAnsi="Times New Roman" w:cs="Times New Roman"/>
          <w:color w:val="auto"/>
          <w:sz w:val="32"/>
          <w:szCs w:val="32"/>
        </w:rPr>
        <w:t>（类）支出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万元，占</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（三）财政拨款支出决算具体情况</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年度财政拨款支出年初预算数为</w:t>
      </w:r>
      <w:r>
        <w:rPr>
          <w:rFonts w:ascii="Times New Roman" w:eastAsia="仿宋_GB2312" w:hAnsi="Times New Roman" w:cs="Times New Roman" w:hint="eastAsia"/>
          <w:color w:val="auto"/>
          <w:sz w:val="32"/>
          <w:szCs w:val="32"/>
        </w:rPr>
        <w:t>363.59</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74.03</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。其中：农林水支出</w:t>
      </w:r>
      <w:r>
        <w:rPr>
          <w:rFonts w:ascii="Times New Roman" w:eastAsia="仿宋_GB2312" w:hAnsi="Times New Roman" w:cs="Times New Roman" w:hint="eastAsia"/>
          <w:color w:val="auto"/>
          <w:sz w:val="32"/>
          <w:szCs w:val="32"/>
        </w:rPr>
        <w:t>213</w:t>
      </w:r>
      <w:r>
        <w:rPr>
          <w:rFonts w:ascii="Times New Roman" w:eastAsia="仿宋_GB2312" w:hAnsi="Times New Roman" w:cs="Times New Roman" w:hint="eastAsia"/>
          <w:color w:val="auto"/>
          <w:sz w:val="32"/>
          <w:szCs w:val="32"/>
        </w:rPr>
        <w:t>（类）扶贫</w:t>
      </w:r>
      <w:r>
        <w:rPr>
          <w:rFonts w:ascii="Times New Roman" w:eastAsia="仿宋_GB2312" w:hAnsi="Times New Roman" w:cs="Times New Roman" w:hint="eastAsia"/>
          <w:color w:val="auto"/>
          <w:sz w:val="32"/>
          <w:szCs w:val="32"/>
        </w:rPr>
        <w:t>21305</w:t>
      </w:r>
      <w:r>
        <w:rPr>
          <w:rFonts w:ascii="Times New Roman" w:eastAsia="仿宋_GB2312" w:hAnsi="Times New Roman" w:cs="Times New Roman" w:hint="eastAsia"/>
          <w:color w:val="auto"/>
          <w:sz w:val="32"/>
          <w:szCs w:val="32"/>
        </w:rPr>
        <w:t>（款）行政运行</w:t>
      </w:r>
      <w:r>
        <w:rPr>
          <w:rFonts w:ascii="Times New Roman" w:eastAsia="仿宋_GB2312" w:hAnsi="Times New Roman" w:cs="Times New Roman" w:hint="eastAsia"/>
          <w:color w:val="auto"/>
          <w:sz w:val="32"/>
          <w:szCs w:val="32"/>
        </w:rPr>
        <w:t>2130501</w:t>
      </w:r>
      <w:r>
        <w:rPr>
          <w:rFonts w:ascii="Times New Roman" w:eastAsia="仿宋_GB2312" w:hAnsi="Times New Roman" w:cs="Times New Roman" w:hint="eastAsia"/>
          <w:color w:val="auto"/>
          <w:sz w:val="32"/>
          <w:szCs w:val="32"/>
        </w:rPr>
        <w:t>（项），</w:t>
      </w: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年度财政拨款支出年初预算数为</w:t>
      </w:r>
      <w:r>
        <w:rPr>
          <w:rFonts w:ascii="Times New Roman" w:eastAsia="仿宋_GB2312" w:hAnsi="Times New Roman" w:cs="Times New Roman" w:hint="eastAsia"/>
          <w:color w:val="auto"/>
          <w:sz w:val="32"/>
          <w:szCs w:val="32"/>
        </w:rPr>
        <w:t>363.59</w:t>
      </w:r>
      <w:r>
        <w:rPr>
          <w:rFonts w:ascii="Times New Roman" w:eastAsia="仿宋_GB2312" w:hAnsi="Times New Roman" w:cs="Times New Roman"/>
          <w:color w:val="auto"/>
          <w:sz w:val="32"/>
          <w:szCs w:val="32"/>
        </w:rPr>
        <w:t>万元，支出决算数为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万元，完成年初预算的</w:t>
      </w:r>
      <w:r>
        <w:rPr>
          <w:rFonts w:ascii="Times New Roman" w:eastAsia="仿宋_GB2312" w:hAnsi="Times New Roman" w:cs="Times New Roman" w:hint="eastAsia"/>
          <w:color w:val="auto"/>
          <w:sz w:val="32"/>
          <w:szCs w:val="32"/>
        </w:rPr>
        <w:t>74.03</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color w:val="auto"/>
          <w:sz w:val="32"/>
          <w:szCs w:val="32"/>
        </w:rPr>
        <w:t>年度财政拨款基本支出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color w:val="auto"/>
          <w:sz w:val="32"/>
          <w:szCs w:val="32"/>
        </w:rPr>
        <w:t>万元，其中：人员经费</w:t>
      </w:r>
      <w:r>
        <w:rPr>
          <w:rFonts w:ascii="Times New Roman" w:eastAsia="仿宋_GB2312" w:hAnsi="Times New Roman" w:cs="Times New Roman" w:hint="eastAsia"/>
          <w:color w:val="auto"/>
          <w:sz w:val="32"/>
          <w:szCs w:val="32"/>
        </w:rPr>
        <w:t>187.36</w:t>
      </w:r>
      <w:r>
        <w:rPr>
          <w:rFonts w:ascii="Times New Roman" w:eastAsia="仿宋_GB2312" w:hAnsi="Times New Roman" w:cs="Times New Roman"/>
          <w:color w:val="auto"/>
          <w:sz w:val="32"/>
          <w:szCs w:val="32"/>
        </w:rPr>
        <w:t>万元，占基本支出的</w:t>
      </w:r>
      <w:r>
        <w:rPr>
          <w:rFonts w:ascii="Times New Roman" w:eastAsia="仿宋_GB2312" w:hAnsi="Times New Roman" w:cs="Times New Roman" w:hint="eastAsia"/>
          <w:color w:val="auto"/>
          <w:sz w:val="32"/>
          <w:szCs w:val="32"/>
        </w:rPr>
        <w:t>69.61</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主要工资福利支出包含：基本工资</w:t>
      </w:r>
      <w:r>
        <w:rPr>
          <w:rFonts w:ascii="Times New Roman" w:eastAsia="仿宋_GB2312" w:hAnsi="Times New Roman" w:cs="Times New Roman" w:hint="eastAsia"/>
          <w:color w:val="auto"/>
          <w:sz w:val="32"/>
          <w:szCs w:val="32"/>
        </w:rPr>
        <w:t>34.82</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、津贴补贴</w:t>
      </w:r>
      <w:r>
        <w:rPr>
          <w:rFonts w:ascii="Times New Roman" w:eastAsia="仿宋_GB2312" w:hAnsi="Times New Roman" w:cs="Times New Roman" w:hint="eastAsia"/>
          <w:color w:val="auto"/>
          <w:sz w:val="32"/>
          <w:szCs w:val="32"/>
        </w:rPr>
        <w:t>22.56</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、奖金</w:t>
      </w:r>
      <w:r>
        <w:rPr>
          <w:rFonts w:ascii="Times New Roman" w:eastAsia="仿宋_GB2312" w:hAnsi="Times New Roman" w:cs="Times New Roman" w:hint="eastAsia"/>
          <w:color w:val="auto"/>
          <w:sz w:val="32"/>
          <w:szCs w:val="32"/>
        </w:rPr>
        <w:t>49.08</w:t>
      </w:r>
      <w:r>
        <w:rPr>
          <w:rFonts w:ascii="Times New Roman" w:eastAsia="仿宋_GB2312" w:hAnsi="Times New Roman" w:cs="Times New Roman" w:hint="eastAsia"/>
          <w:color w:val="auto"/>
          <w:sz w:val="32"/>
          <w:szCs w:val="32"/>
        </w:rPr>
        <w:t>万元、绩效工资</w:t>
      </w:r>
      <w:r>
        <w:rPr>
          <w:rFonts w:ascii="Times New Roman" w:eastAsia="仿宋_GB2312" w:hAnsi="Times New Roman" w:cs="Times New Roman" w:hint="eastAsia"/>
          <w:color w:val="auto"/>
          <w:sz w:val="32"/>
          <w:szCs w:val="32"/>
        </w:rPr>
        <w:t>21.19</w:t>
      </w:r>
      <w:r>
        <w:rPr>
          <w:rFonts w:ascii="Times New Roman" w:eastAsia="仿宋_GB2312" w:hAnsi="Times New Roman" w:cs="Times New Roman" w:hint="eastAsia"/>
          <w:color w:val="auto"/>
          <w:sz w:val="32"/>
          <w:szCs w:val="32"/>
        </w:rPr>
        <w:t>万元、养老保险缴费</w:t>
      </w:r>
      <w:r>
        <w:rPr>
          <w:rFonts w:ascii="Times New Roman" w:eastAsia="仿宋_GB2312" w:hAnsi="Times New Roman" w:cs="Times New Roman" w:hint="eastAsia"/>
          <w:color w:val="auto"/>
          <w:sz w:val="32"/>
          <w:szCs w:val="32"/>
        </w:rPr>
        <w:t>26.50</w:t>
      </w:r>
      <w:r>
        <w:rPr>
          <w:rFonts w:ascii="Times New Roman" w:eastAsia="仿宋_GB2312" w:hAnsi="Times New Roman" w:cs="Times New Roman" w:hint="eastAsia"/>
          <w:color w:val="auto"/>
          <w:sz w:val="32"/>
          <w:szCs w:val="32"/>
        </w:rPr>
        <w:t>万元、职业年金缴费</w:t>
      </w:r>
      <w:r>
        <w:rPr>
          <w:rFonts w:ascii="Times New Roman" w:eastAsia="仿宋_GB2312" w:hAnsi="Times New Roman" w:cs="Times New Roman" w:hint="eastAsia"/>
          <w:color w:val="auto"/>
          <w:sz w:val="32"/>
          <w:szCs w:val="32"/>
        </w:rPr>
        <w:t>4.42</w:t>
      </w:r>
      <w:r>
        <w:rPr>
          <w:rFonts w:ascii="Times New Roman" w:eastAsia="仿宋_GB2312" w:hAnsi="Times New Roman" w:cs="Times New Roman" w:hint="eastAsia"/>
          <w:color w:val="auto"/>
          <w:sz w:val="32"/>
          <w:szCs w:val="32"/>
        </w:rPr>
        <w:t>万元、医疗保险缴费</w:t>
      </w:r>
      <w:r>
        <w:rPr>
          <w:rFonts w:ascii="Times New Roman" w:eastAsia="仿宋_GB2312" w:hAnsi="Times New Roman" w:cs="Times New Roman" w:hint="eastAsia"/>
          <w:color w:val="auto"/>
          <w:sz w:val="32"/>
          <w:szCs w:val="32"/>
        </w:rPr>
        <w:t>10.86</w:t>
      </w:r>
      <w:r>
        <w:rPr>
          <w:rFonts w:ascii="Times New Roman" w:eastAsia="仿宋_GB2312" w:hAnsi="Times New Roman" w:cs="Times New Roman" w:hint="eastAsia"/>
          <w:color w:val="auto"/>
          <w:sz w:val="32"/>
          <w:szCs w:val="32"/>
        </w:rPr>
        <w:t>万元、其他社保缴费</w:t>
      </w:r>
      <w:r>
        <w:rPr>
          <w:rFonts w:ascii="Times New Roman" w:eastAsia="仿宋_GB2312" w:hAnsi="Times New Roman" w:cs="Times New Roman" w:hint="eastAsia"/>
          <w:color w:val="auto"/>
          <w:sz w:val="32"/>
          <w:szCs w:val="32"/>
        </w:rPr>
        <w:t>1.38</w:t>
      </w:r>
      <w:r>
        <w:rPr>
          <w:rFonts w:ascii="Times New Roman" w:eastAsia="仿宋_GB2312" w:hAnsi="Times New Roman" w:cs="Times New Roman" w:hint="eastAsia"/>
          <w:color w:val="auto"/>
          <w:sz w:val="32"/>
          <w:szCs w:val="32"/>
        </w:rPr>
        <w:t>万元、住房公积金</w:t>
      </w:r>
      <w:r>
        <w:rPr>
          <w:rFonts w:ascii="Times New Roman" w:eastAsia="仿宋_GB2312" w:hAnsi="Times New Roman" w:cs="Times New Roman" w:hint="eastAsia"/>
          <w:color w:val="auto"/>
          <w:sz w:val="32"/>
          <w:szCs w:val="32"/>
        </w:rPr>
        <w:t>10.45</w:t>
      </w:r>
      <w:r>
        <w:rPr>
          <w:rFonts w:ascii="Times New Roman" w:eastAsia="仿宋_GB2312" w:hAnsi="Times New Roman" w:cs="Times New Roman" w:hint="eastAsia"/>
          <w:color w:val="auto"/>
          <w:sz w:val="32"/>
          <w:szCs w:val="32"/>
        </w:rPr>
        <w:t>万元、其他工资福利支出</w:t>
      </w:r>
      <w:r>
        <w:rPr>
          <w:rFonts w:ascii="Times New Roman" w:eastAsia="仿宋_GB2312" w:hAnsi="Times New Roman" w:cs="Times New Roman" w:hint="eastAsia"/>
          <w:color w:val="auto"/>
          <w:sz w:val="32"/>
          <w:szCs w:val="32"/>
        </w:rPr>
        <w:t>4.62</w:t>
      </w:r>
      <w:r>
        <w:rPr>
          <w:rFonts w:ascii="Times New Roman" w:eastAsia="仿宋_GB2312" w:hAnsi="Times New Roman" w:cs="Times New Roman" w:hint="eastAsia"/>
          <w:color w:val="auto"/>
          <w:sz w:val="32"/>
          <w:szCs w:val="32"/>
        </w:rPr>
        <w:t>万元、对个人和家庭的补助</w:t>
      </w:r>
      <w:r>
        <w:rPr>
          <w:rFonts w:ascii="Times New Roman" w:eastAsia="仿宋_GB2312" w:hAnsi="Times New Roman" w:cs="Times New Roman" w:hint="eastAsia"/>
          <w:color w:val="auto"/>
          <w:sz w:val="32"/>
          <w:szCs w:val="32"/>
        </w:rPr>
        <w:t>1.48</w:t>
      </w:r>
      <w:r>
        <w:rPr>
          <w:rFonts w:ascii="Times New Roman" w:eastAsia="仿宋_GB2312" w:hAnsi="Times New Roman" w:cs="Times New Roman" w:hint="eastAsia"/>
          <w:color w:val="auto"/>
          <w:sz w:val="32"/>
          <w:szCs w:val="32"/>
        </w:rPr>
        <w:t>万元；公用经费</w:t>
      </w:r>
      <w:r>
        <w:rPr>
          <w:rFonts w:ascii="Times New Roman" w:eastAsia="仿宋_GB2312" w:hAnsi="Times New Roman" w:cs="Times New Roman" w:hint="eastAsia"/>
          <w:color w:val="auto"/>
          <w:sz w:val="32"/>
          <w:szCs w:val="32"/>
        </w:rPr>
        <w:t>81.79</w:t>
      </w:r>
      <w:r>
        <w:rPr>
          <w:rFonts w:ascii="Times New Roman" w:eastAsia="仿宋_GB2312" w:hAnsi="Times New Roman" w:cs="Times New Roman" w:hint="eastAsia"/>
          <w:color w:val="auto"/>
          <w:sz w:val="32"/>
          <w:szCs w:val="32"/>
        </w:rPr>
        <w:t>万元，占基本支出的</w:t>
      </w:r>
      <w:r>
        <w:rPr>
          <w:rFonts w:ascii="Times New Roman" w:eastAsia="仿宋_GB2312" w:hAnsi="Times New Roman" w:cs="Times New Roman" w:hint="eastAsia"/>
          <w:color w:val="auto"/>
          <w:sz w:val="32"/>
          <w:szCs w:val="32"/>
        </w:rPr>
        <w:t>30.39%</w:t>
      </w:r>
      <w:r>
        <w:rPr>
          <w:rFonts w:ascii="Times New Roman" w:eastAsia="仿宋_GB2312" w:hAnsi="Times New Roman" w:cs="Times New Roman" w:hint="eastAsia"/>
          <w:color w:val="auto"/>
          <w:sz w:val="32"/>
          <w:szCs w:val="32"/>
        </w:rPr>
        <w:t>，主要包括办公费</w:t>
      </w:r>
      <w:r>
        <w:rPr>
          <w:rFonts w:ascii="Times New Roman" w:eastAsia="仿宋_GB2312" w:hAnsi="Times New Roman" w:cs="Times New Roman" w:hint="eastAsia"/>
          <w:color w:val="auto"/>
          <w:sz w:val="32"/>
          <w:szCs w:val="32"/>
        </w:rPr>
        <w:t>2.89</w:t>
      </w:r>
      <w:r>
        <w:rPr>
          <w:rFonts w:ascii="Times New Roman" w:eastAsia="仿宋_GB2312" w:hAnsi="Times New Roman" w:cs="Times New Roman" w:hint="eastAsia"/>
          <w:color w:val="auto"/>
          <w:sz w:val="32"/>
          <w:szCs w:val="32"/>
        </w:rPr>
        <w:t>万元，印刷费</w:t>
      </w:r>
      <w:r>
        <w:rPr>
          <w:rFonts w:ascii="Times New Roman" w:eastAsia="仿宋_GB2312" w:hAnsi="Times New Roman" w:cs="Times New Roman" w:hint="eastAsia"/>
          <w:color w:val="auto"/>
          <w:sz w:val="32"/>
          <w:szCs w:val="32"/>
        </w:rPr>
        <w:t>22.82</w:t>
      </w:r>
      <w:r>
        <w:rPr>
          <w:rFonts w:ascii="Times New Roman" w:eastAsia="仿宋_GB2312" w:hAnsi="Times New Roman" w:cs="Times New Roman" w:hint="eastAsia"/>
          <w:color w:val="auto"/>
          <w:sz w:val="32"/>
          <w:szCs w:val="32"/>
        </w:rPr>
        <w:t>万元（含宣传费）、水费</w:t>
      </w:r>
      <w:r>
        <w:rPr>
          <w:rFonts w:ascii="Times New Roman" w:eastAsia="仿宋_GB2312" w:hAnsi="Times New Roman" w:cs="Times New Roman" w:hint="eastAsia"/>
          <w:color w:val="auto"/>
          <w:sz w:val="32"/>
          <w:szCs w:val="32"/>
        </w:rPr>
        <w:t>0.23</w:t>
      </w:r>
      <w:r>
        <w:rPr>
          <w:rFonts w:ascii="Times New Roman" w:eastAsia="仿宋_GB2312" w:hAnsi="Times New Roman" w:cs="Times New Roman" w:hint="eastAsia"/>
          <w:color w:val="auto"/>
          <w:sz w:val="32"/>
          <w:szCs w:val="32"/>
        </w:rPr>
        <w:t>万元、电费</w:t>
      </w:r>
      <w:r>
        <w:rPr>
          <w:rFonts w:ascii="Times New Roman" w:eastAsia="仿宋_GB2312" w:hAnsi="Times New Roman" w:cs="Times New Roman" w:hint="eastAsia"/>
          <w:color w:val="auto"/>
          <w:sz w:val="32"/>
          <w:szCs w:val="32"/>
        </w:rPr>
        <w:t>1.86</w:t>
      </w:r>
      <w:r>
        <w:rPr>
          <w:rFonts w:ascii="Times New Roman" w:eastAsia="仿宋_GB2312" w:hAnsi="Times New Roman" w:cs="Times New Roman" w:hint="eastAsia"/>
          <w:color w:val="auto"/>
          <w:sz w:val="32"/>
          <w:szCs w:val="32"/>
        </w:rPr>
        <w:t>万元、邮电费</w:t>
      </w:r>
      <w:r>
        <w:rPr>
          <w:rFonts w:ascii="Times New Roman" w:eastAsia="仿宋_GB2312" w:hAnsi="Times New Roman" w:cs="Times New Roman" w:hint="eastAsia"/>
          <w:color w:val="auto"/>
          <w:sz w:val="32"/>
          <w:szCs w:val="32"/>
        </w:rPr>
        <w:t>2.85</w:t>
      </w:r>
      <w:r>
        <w:rPr>
          <w:rFonts w:ascii="Times New Roman" w:eastAsia="仿宋_GB2312" w:hAnsi="Times New Roman" w:cs="Times New Roman" w:hint="eastAsia"/>
          <w:color w:val="auto"/>
          <w:sz w:val="32"/>
          <w:szCs w:val="32"/>
        </w:rPr>
        <w:t>万元、差旅费</w:t>
      </w:r>
      <w:r>
        <w:rPr>
          <w:rFonts w:ascii="Times New Roman" w:eastAsia="仿宋_GB2312" w:hAnsi="Times New Roman" w:cs="Times New Roman" w:hint="eastAsia"/>
          <w:color w:val="auto"/>
          <w:sz w:val="32"/>
          <w:szCs w:val="32"/>
        </w:rPr>
        <w:t>2.72</w:t>
      </w:r>
      <w:r>
        <w:rPr>
          <w:rFonts w:ascii="Times New Roman" w:eastAsia="仿宋_GB2312" w:hAnsi="Times New Roman" w:cs="Times New Roman" w:hint="eastAsia"/>
          <w:color w:val="auto"/>
          <w:sz w:val="32"/>
          <w:szCs w:val="32"/>
        </w:rPr>
        <w:t>万元、租赁费</w:t>
      </w:r>
      <w:r>
        <w:rPr>
          <w:rFonts w:ascii="Times New Roman" w:eastAsia="仿宋_GB2312" w:hAnsi="Times New Roman" w:cs="Times New Roman" w:hint="eastAsia"/>
          <w:color w:val="auto"/>
          <w:sz w:val="32"/>
          <w:szCs w:val="32"/>
        </w:rPr>
        <w:t>2.18</w:t>
      </w:r>
      <w:r>
        <w:rPr>
          <w:rFonts w:ascii="Times New Roman" w:eastAsia="仿宋_GB2312" w:hAnsi="Times New Roman" w:cs="Times New Roman" w:hint="eastAsia"/>
          <w:color w:val="auto"/>
          <w:sz w:val="32"/>
          <w:szCs w:val="32"/>
        </w:rPr>
        <w:t>万元、会议费</w:t>
      </w:r>
      <w:r>
        <w:rPr>
          <w:rFonts w:ascii="Times New Roman" w:eastAsia="仿宋_GB2312" w:hAnsi="Times New Roman" w:cs="Times New Roman" w:hint="eastAsia"/>
          <w:color w:val="auto"/>
          <w:sz w:val="32"/>
          <w:szCs w:val="32"/>
        </w:rPr>
        <w:t>0.06</w:t>
      </w:r>
      <w:r>
        <w:rPr>
          <w:rFonts w:ascii="Times New Roman" w:eastAsia="仿宋_GB2312" w:hAnsi="Times New Roman" w:cs="Times New Roman" w:hint="eastAsia"/>
          <w:color w:val="auto"/>
          <w:sz w:val="32"/>
          <w:szCs w:val="32"/>
        </w:rPr>
        <w:t>万元、培训费</w:t>
      </w:r>
      <w:r>
        <w:rPr>
          <w:rFonts w:ascii="Times New Roman" w:eastAsia="仿宋_GB2312" w:hAnsi="Times New Roman" w:cs="Times New Roman" w:hint="eastAsia"/>
          <w:color w:val="auto"/>
          <w:sz w:val="32"/>
          <w:szCs w:val="32"/>
        </w:rPr>
        <w:t>0.09</w:t>
      </w:r>
      <w:r>
        <w:rPr>
          <w:rFonts w:ascii="Times New Roman" w:eastAsia="仿宋_GB2312" w:hAnsi="Times New Roman" w:cs="Times New Roman" w:hint="eastAsia"/>
          <w:color w:val="auto"/>
          <w:sz w:val="32"/>
          <w:szCs w:val="32"/>
        </w:rPr>
        <w:t>万元、公务接待</w:t>
      </w:r>
      <w:r>
        <w:rPr>
          <w:rFonts w:ascii="Times New Roman" w:eastAsia="仿宋_GB2312" w:hAnsi="Times New Roman" w:cs="Times New Roman" w:hint="eastAsia"/>
          <w:color w:val="auto"/>
          <w:sz w:val="32"/>
          <w:szCs w:val="32"/>
        </w:rPr>
        <w:lastRenderedPageBreak/>
        <w:t>费</w:t>
      </w:r>
      <w:r>
        <w:rPr>
          <w:rFonts w:ascii="Times New Roman" w:eastAsia="仿宋_GB2312" w:hAnsi="Times New Roman" w:cs="Times New Roman" w:hint="eastAsia"/>
          <w:color w:val="auto"/>
          <w:sz w:val="32"/>
          <w:szCs w:val="32"/>
        </w:rPr>
        <w:t>1.77</w:t>
      </w:r>
      <w:r>
        <w:rPr>
          <w:rFonts w:ascii="Times New Roman" w:eastAsia="仿宋_GB2312" w:hAnsi="Times New Roman" w:cs="Times New Roman" w:hint="eastAsia"/>
          <w:color w:val="auto"/>
          <w:sz w:val="32"/>
          <w:szCs w:val="32"/>
        </w:rPr>
        <w:t>万元、劳务费</w:t>
      </w:r>
      <w:r>
        <w:rPr>
          <w:rFonts w:ascii="Times New Roman" w:eastAsia="仿宋_GB2312" w:hAnsi="Times New Roman" w:cs="Times New Roman" w:hint="eastAsia"/>
          <w:color w:val="auto"/>
          <w:sz w:val="32"/>
          <w:szCs w:val="32"/>
        </w:rPr>
        <w:t>2.62</w:t>
      </w:r>
      <w:r>
        <w:rPr>
          <w:rFonts w:ascii="Times New Roman" w:eastAsia="仿宋_GB2312" w:hAnsi="Times New Roman" w:cs="Times New Roman" w:hint="eastAsia"/>
          <w:color w:val="auto"/>
          <w:sz w:val="32"/>
          <w:szCs w:val="32"/>
        </w:rPr>
        <w:t>万元、工会经费</w:t>
      </w: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万元、福利费</w:t>
      </w:r>
      <w:r>
        <w:rPr>
          <w:rFonts w:ascii="Times New Roman" w:eastAsia="仿宋_GB2312" w:hAnsi="Times New Roman" w:cs="Times New Roman" w:hint="eastAsia"/>
          <w:color w:val="auto"/>
          <w:sz w:val="32"/>
          <w:szCs w:val="32"/>
        </w:rPr>
        <w:t>8.59</w:t>
      </w:r>
      <w:r>
        <w:rPr>
          <w:rFonts w:ascii="Times New Roman" w:eastAsia="仿宋_GB2312" w:hAnsi="Times New Roman" w:cs="Times New Roman" w:hint="eastAsia"/>
          <w:color w:val="auto"/>
          <w:sz w:val="32"/>
          <w:szCs w:val="32"/>
        </w:rPr>
        <w:t>万元，公务用车运行维护费</w:t>
      </w:r>
      <w:r>
        <w:rPr>
          <w:rFonts w:ascii="Times New Roman" w:eastAsia="仿宋_GB2312" w:hAnsi="Times New Roman" w:cs="Times New Roman" w:hint="eastAsia"/>
          <w:color w:val="auto"/>
          <w:sz w:val="32"/>
          <w:szCs w:val="32"/>
        </w:rPr>
        <w:t>2.97</w:t>
      </w:r>
      <w:r>
        <w:rPr>
          <w:rFonts w:ascii="Times New Roman" w:eastAsia="仿宋_GB2312" w:hAnsi="Times New Roman" w:cs="Times New Roman" w:hint="eastAsia"/>
          <w:color w:val="auto"/>
          <w:sz w:val="32"/>
          <w:szCs w:val="32"/>
        </w:rPr>
        <w:t>万元、其他交通费用</w:t>
      </w:r>
      <w:r>
        <w:rPr>
          <w:rFonts w:ascii="Times New Roman" w:eastAsia="仿宋_GB2312" w:hAnsi="Times New Roman" w:cs="Times New Roman" w:hint="eastAsia"/>
          <w:color w:val="auto"/>
          <w:sz w:val="32"/>
          <w:szCs w:val="32"/>
        </w:rPr>
        <w:t>8.14</w:t>
      </w:r>
      <w:r>
        <w:rPr>
          <w:rFonts w:ascii="Times New Roman" w:eastAsia="仿宋_GB2312" w:hAnsi="Times New Roman" w:cs="Times New Roman" w:hint="eastAsia"/>
          <w:color w:val="auto"/>
          <w:sz w:val="32"/>
          <w:szCs w:val="32"/>
        </w:rPr>
        <w:t>万元、其他商品和服务支出</w:t>
      </w:r>
      <w:r>
        <w:rPr>
          <w:rFonts w:ascii="Times New Roman" w:eastAsia="仿宋_GB2312" w:hAnsi="Times New Roman" w:cs="Times New Roman" w:hint="eastAsia"/>
          <w:color w:val="auto"/>
          <w:sz w:val="32"/>
          <w:szCs w:val="32"/>
        </w:rPr>
        <w:t>13</w:t>
      </w:r>
      <w:r>
        <w:rPr>
          <w:rFonts w:ascii="Times New Roman" w:eastAsia="仿宋_GB2312" w:hAnsi="Times New Roman" w:cs="Times New Roman" w:hint="eastAsia"/>
          <w:color w:val="auto"/>
          <w:sz w:val="32"/>
          <w:szCs w:val="32"/>
        </w:rPr>
        <w:t>万元（包含拨付到乡镇、村的工作经费</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hint="eastAsia"/>
          <w:color w:val="auto"/>
          <w:sz w:val="32"/>
          <w:szCs w:val="32"/>
        </w:rPr>
        <w:t>万元）</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七、一般公共预算财政拨款三公经费支出决算情况说明</w:t>
      </w:r>
    </w:p>
    <w:p w:rsidR="00A369DA"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（一）“三公”经费财政拨款支出决算总体情况说明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经费财政拨款支出预算为</w:t>
      </w:r>
      <w:r>
        <w:rPr>
          <w:rFonts w:ascii="Times New Roman" w:eastAsia="仿宋_GB2312" w:hAnsi="Times New Roman" w:cs="Times New Roman" w:hint="eastAsia"/>
          <w:color w:val="auto"/>
          <w:sz w:val="32"/>
          <w:szCs w:val="32"/>
        </w:rPr>
        <w:t>14.48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4.74</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32.73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，其中：</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因公出国（境）费支出预算为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w:t>
      </w:r>
      <w:r w:rsidR="003969B8">
        <w:rPr>
          <w:rFonts w:ascii="Times New Roman" w:eastAsia="仿宋_GB2312" w:hAnsi="Times New Roman" w:cs="Times New Roman" w:hint="eastAsia"/>
          <w:color w:val="auto"/>
          <w:sz w:val="32"/>
          <w:szCs w:val="32"/>
        </w:rPr>
        <w:t>预算与决算持平，主要是严格执行预算；与上年相比持平，主要是严格控制支出</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公务接待费支出预算</w:t>
      </w:r>
      <w:r>
        <w:rPr>
          <w:rFonts w:ascii="Times New Roman" w:eastAsia="仿宋_GB2312" w:hAnsi="Times New Roman" w:cs="Times New Roman" w:hint="eastAsia"/>
          <w:color w:val="auto"/>
          <w:sz w:val="32"/>
          <w:szCs w:val="32"/>
        </w:rPr>
        <w:t>5.78</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1.77</w:t>
      </w:r>
      <w:r>
        <w:rPr>
          <w:rFonts w:ascii="Times New Roman" w:eastAsia="仿宋_GB2312" w:hAnsi="Times New Roman" w:cs="Times New Roman"/>
          <w:color w:val="auto"/>
          <w:sz w:val="32"/>
          <w:szCs w:val="32"/>
        </w:rPr>
        <w:t>万元，完成预算的</w:t>
      </w:r>
      <w:r>
        <w:rPr>
          <w:rFonts w:ascii="Times New Roman" w:eastAsia="仿宋_GB2312" w:hAnsi="Times New Roman" w:cs="Times New Roman" w:hint="eastAsia"/>
          <w:color w:val="auto"/>
          <w:sz w:val="32"/>
          <w:szCs w:val="32"/>
        </w:rPr>
        <w:t>30.62</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，决算数小于年初预算数的主要原因压减三公经费支出比例。与上年相比减少</w:t>
      </w:r>
      <w:r>
        <w:rPr>
          <w:rFonts w:ascii="Times New Roman" w:eastAsia="仿宋_GB2312" w:hAnsi="Times New Roman" w:cs="Times New Roman"/>
          <w:color w:val="auto"/>
          <w:sz w:val="32"/>
          <w:szCs w:val="32"/>
        </w:rPr>
        <w:t>0.24</w:t>
      </w:r>
      <w:r>
        <w:rPr>
          <w:rFonts w:ascii="Times New Roman" w:eastAsia="仿宋_GB2312" w:hAnsi="Times New Roman" w:cs="Times New Roman"/>
          <w:color w:val="auto"/>
          <w:sz w:val="32"/>
          <w:szCs w:val="32"/>
        </w:rPr>
        <w:t>万元，减少</w:t>
      </w:r>
      <w:r>
        <w:rPr>
          <w:rFonts w:ascii="Times New Roman" w:eastAsia="仿宋_GB2312" w:hAnsi="Times New Roman" w:cs="Times New Roman" w:hint="eastAsia"/>
          <w:color w:val="auto"/>
          <w:sz w:val="32"/>
          <w:szCs w:val="32"/>
        </w:rPr>
        <w:t>11.94</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，主要是</w:t>
      </w:r>
      <w:r>
        <w:rPr>
          <w:rFonts w:ascii="Times New Roman" w:eastAsia="仿宋_GB2312" w:hAnsi="Times New Roman" w:cs="Times New Roman"/>
          <w:color w:val="auto"/>
          <w:sz w:val="32"/>
          <w:szCs w:val="32"/>
        </w:rPr>
        <w:t>压减三公经费支出。</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公务用车购置费及运行维护费支出预算为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w:t>
      </w:r>
      <w:r>
        <w:rPr>
          <w:rFonts w:ascii="Times New Roman" w:eastAsia="仿宋_GB2312" w:hAnsi="Times New Roman" w:cs="Times New Roman" w:hint="eastAsia"/>
          <w:color w:val="auto"/>
          <w:sz w:val="32"/>
          <w:szCs w:val="32"/>
        </w:rPr>
        <w:t>，</w:t>
      </w:r>
      <w:r w:rsidR="003969B8">
        <w:rPr>
          <w:rFonts w:ascii="Times New Roman" w:eastAsia="仿宋_GB2312" w:hAnsi="Times New Roman" w:cs="Times New Roman" w:hint="eastAsia"/>
          <w:color w:val="auto"/>
          <w:sz w:val="32"/>
          <w:szCs w:val="32"/>
        </w:rPr>
        <w:t>预算与决算持平，主要是严格执行预算；与上年相比持平，主要是严格控制支出</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3"/>
        <w:outlineLvl w:val="2"/>
        <w:rPr>
          <w:rFonts w:ascii="楷体_GB2312" w:eastAsia="楷体_GB2312" w:hAnsi="Times New Roman" w:cs="Times New Roman"/>
          <w:b/>
          <w:color w:val="auto"/>
          <w:sz w:val="32"/>
          <w:szCs w:val="32"/>
        </w:rPr>
      </w:pPr>
      <w:r>
        <w:rPr>
          <w:rFonts w:ascii="楷体_GB2312" w:eastAsia="楷体_GB2312" w:hAnsi="Times New Roman" w:cs="Times New Roman" w:hint="eastAsia"/>
          <w:b/>
          <w:color w:val="auto"/>
          <w:sz w:val="32"/>
          <w:szCs w:val="32"/>
        </w:rPr>
        <w:t>（二）“三公”经费财政拨款支出决算具体情况说明</w:t>
      </w:r>
    </w:p>
    <w:p w:rsidR="00A369DA" w:rsidRDefault="00000000">
      <w:pPr>
        <w:pStyle w:val="Default"/>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2021</w:t>
      </w:r>
      <w:r>
        <w:rPr>
          <w:rFonts w:ascii="Times New Roman" w:eastAsia="仿宋_GB2312" w:hAnsi="Times New Roman" w:cs="Times New Roman"/>
          <w:color w:val="auto"/>
          <w:sz w:val="32"/>
          <w:szCs w:val="32"/>
        </w:rPr>
        <w:t>年度</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三公</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经费财政拨款支出决算中，公务接待费支出决算</w:t>
      </w:r>
      <w:r>
        <w:rPr>
          <w:rFonts w:ascii="Times New Roman" w:eastAsia="仿宋_GB2312" w:hAnsi="Times New Roman" w:cs="Times New Roman"/>
          <w:color w:val="auto"/>
          <w:sz w:val="32"/>
          <w:szCs w:val="32"/>
        </w:rPr>
        <w:t>1.77</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37.34%,</w:t>
      </w:r>
      <w:r>
        <w:rPr>
          <w:rFonts w:ascii="Times New Roman" w:eastAsia="仿宋_GB2312" w:hAnsi="Times New Roman" w:cs="Times New Roman"/>
          <w:color w:val="auto"/>
          <w:sz w:val="32"/>
          <w:szCs w:val="32"/>
        </w:rPr>
        <w:t>因公出国（境）费支出决算</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公务用车购置费及运行维护费支出决算</w:t>
      </w:r>
      <w:r>
        <w:rPr>
          <w:rFonts w:ascii="Times New Roman" w:eastAsia="仿宋_GB2312" w:hAnsi="Times New Roman" w:cs="Times New Roman"/>
          <w:color w:val="auto"/>
          <w:sz w:val="32"/>
          <w:szCs w:val="32"/>
        </w:rPr>
        <w:t>2.97</w:t>
      </w:r>
      <w:r>
        <w:rPr>
          <w:rFonts w:ascii="Times New Roman" w:eastAsia="仿宋_GB2312" w:hAnsi="Times New Roman" w:cs="Times New Roman"/>
          <w:color w:val="auto"/>
          <w:sz w:val="32"/>
          <w:szCs w:val="32"/>
        </w:rPr>
        <w:t>万元，占</w:t>
      </w:r>
      <w:r>
        <w:rPr>
          <w:rFonts w:ascii="Times New Roman" w:eastAsia="仿宋_GB2312" w:hAnsi="Times New Roman" w:cs="Times New Roman"/>
          <w:color w:val="auto"/>
          <w:sz w:val="32"/>
          <w:szCs w:val="32"/>
        </w:rPr>
        <w:lastRenderedPageBreak/>
        <w:t>62.66%</w:t>
      </w:r>
      <w:r>
        <w:rPr>
          <w:rFonts w:ascii="Times New Roman" w:eastAsia="仿宋_GB2312" w:hAnsi="Times New Roman" w:cs="Times New Roman"/>
          <w:color w:val="auto"/>
          <w:sz w:val="32"/>
          <w:szCs w:val="32"/>
        </w:rPr>
        <w:t>。其中：</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、因公出国（境）费支出决算为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万元，全年安排因公出国（境）团组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个，累计</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人次</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w:t>
      </w:r>
      <w:r>
        <w:rPr>
          <w:rFonts w:ascii="Times New Roman" w:eastAsia="仿宋_GB2312" w:hAnsi="Times New Roman" w:cs="Times New Roman"/>
          <w:color w:val="auto"/>
          <w:sz w:val="32"/>
          <w:szCs w:val="32"/>
        </w:rPr>
        <w:t>、公务接待费支出决算为</w:t>
      </w:r>
      <w:r>
        <w:rPr>
          <w:rFonts w:ascii="Times New Roman" w:eastAsia="仿宋_GB2312" w:hAnsi="Times New Roman" w:cs="Times New Roman" w:hint="eastAsia"/>
          <w:color w:val="auto"/>
          <w:sz w:val="32"/>
          <w:szCs w:val="32"/>
        </w:rPr>
        <w:t>1.77</w:t>
      </w:r>
      <w:r>
        <w:rPr>
          <w:rFonts w:ascii="Times New Roman" w:eastAsia="仿宋_GB2312" w:hAnsi="Times New Roman" w:cs="Times New Roman"/>
          <w:color w:val="auto"/>
          <w:sz w:val="32"/>
          <w:szCs w:val="32"/>
        </w:rPr>
        <w:t>万元，全年共接待来访团组</w:t>
      </w:r>
      <w:r>
        <w:rPr>
          <w:rFonts w:ascii="Times New Roman" w:eastAsia="仿宋_GB2312" w:hAnsi="Times New Roman" w:cs="Times New Roman" w:hint="eastAsia"/>
          <w:color w:val="auto"/>
          <w:sz w:val="32"/>
          <w:szCs w:val="32"/>
        </w:rPr>
        <w:t>10</w:t>
      </w:r>
      <w:r>
        <w:rPr>
          <w:rFonts w:ascii="Times New Roman" w:eastAsia="仿宋_GB2312" w:hAnsi="Times New Roman" w:cs="Times New Roman"/>
          <w:color w:val="auto"/>
          <w:sz w:val="32"/>
          <w:szCs w:val="32"/>
        </w:rPr>
        <w:t>个、来宾</w:t>
      </w:r>
      <w:r>
        <w:rPr>
          <w:rFonts w:ascii="Times New Roman" w:eastAsia="仿宋_GB2312" w:hAnsi="Times New Roman" w:cs="Times New Roman" w:hint="eastAsia"/>
          <w:color w:val="auto"/>
          <w:sz w:val="32"/>
          <w:szCs w:val="32"/>
        </w:rPr>
        <w:t>177</w:t>
      </w:r>
      <w:r>
        <w:rPr>
          <w:rFonts w:ascii="Times New Roman" w:eastAsia="仿宋_GB2312" w:hAnsi="Times New Roman" w:cs="Times New Roman"/>
          <w:color w:val="auto"/>
          <w:sz w:val="32"/>
          <w:szCs w:val="32"/>
        </w:rPr>
        <w:t>人次，主要是</w:t>
      </w:r>
      <w:r>
        <w:rPr>
          <w:rFonts w:ascii="Times New Roman" w:eastAsia="仿宋_GB2312" w:hAnsi="Times New Roman" w:cs="Times New Roman" w:hint="eastAsia"/>
          <w:color w:val="auto"/>
          <w:sz w:val="32"/>
          <w:szCs w:val="32"/>
        </w:rPr>
        <w:t>上级检查、调研、其他县区交流学习</w:t>
      </w:r>
      <w:r>
        <w:rPr>
          <w:rFonts w:ascii="Times New Roman" w:eastAsia="仿宋_GB2312" w:hAnsi="Times New Roman" w:cs="Times New Roman"/>
          <w:color w:val="auto"/>
          <w:sz w:val="32"/>
          <w:szCs w:val="32"/>
        </w:rPr>
        <w:t>发生的接待支出。</w:t>
      </w:r>
    </w:p>
    <w:p w:rsidR="00A369DA" w:rsidRDefault="00000000">
      <w:pPr>
        <w:spacing w:line="600" w:lineRule="exact"/>
        <w:ind w:firstLineChars="200" w:firstLine="640"/>
        <w:rPr>
          <w:rFonts w:eastAsia="仿宋_GB2312"/>
          <w:kern w:val="0"/>
          <w:sz w:val="32"/>
          <w:szCs w:val="32"/>
        </w:rPr>
      </w:pPr>
      <w:r>
        <w:rPr>
          <w:rFonts w:eastAsia="仿宋_GB2312"/>
          <w:sz w:val="32"/>
          <w:szCs w:val="32"/>
        </w:rPr>
        <w:t>3</w:t>
      </w:r>
      <w:r>
        <w:rPr>
          <w:rFonts w:eastAsia="仿宋_GB2312"/>
          <w:sz w:val="32"/>
          <w:szCs w:val="32"/>
        </w:rPr>
        <w:t>、公务用车购置费及运行维护费支出决算为</w:t>
      </w:r>
      <w:r>
        <w:rPr>
          <w:rFonts w:eastAsia="仿宋_GB2312" w:hint="eastAsia"/>
          <w:sz w:val="32"/>
          <w:szCs w:val="32"/>
        </w:rPr>
        <w:t>2.97</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w:t>
      </w:r>
      <w:r w:rsidR="003969B8">
        <w:rPr>
          <w:rFonts w:eastAsia="仿宋_GB2312" w:hint="eastAsia"/>
          <w:sz w:val="32"/>
          <w:szCs w:val="32"/>
        </w:rPr>
        <w:t>本单位更新公务用车</w:t>
      </w:r>
      <w:r w:rsidR="003969B8">
        <w:rPr>
          <w:rFonts w:eastAsia="仿宋_GB2312" w:hint="eastAsia"/>
          <w:sz w:val="32"/>
          <w:szCs w:val="32"/>
        </w:rPr>
        <w:t>0</w:t>
      </w:r>
      <w:r w:rsidR="003969B8">
        <w:rPr>
          <w:rFonts w:eastAsia="仿宋_GB2312" w:hint="eastAsia"/>
          <w:sz w:val="32"/>
          <w:szCs w:val="32"/>
        </w:rPr>
        <w:t>辆，</w:t>
      </w:r>
      <w:r>
        <w:rPr>
          <w:rFonts w:eastAsia="仿宋_GB2312"/>
          <w:sz w:val="32"/>
          <w:szCs w:val="32"/>
        </w:rPr>
        <w:t>公务用车运行维护费</w:t>
      </w:r>
      <w:r>
        <w:rPr>
          <w:rFonts w:eastAsia="仿宋_GB2312" w:hint="eastAsia"/>
          <w:sz w:val="32"/>
          <w:szCs w:val="32"/>
        </w:rPr>
        <w:t>2.97</w:t>
      </w:r>
      <w:r>
        <w:rPr>
          <w:rFonts w:eastAsia="仿宋_GB2312"/>
          <w:sz w:val="32"/>
          <w:szCs w:val="32"/>
        </w:rPr>
        <w:t>万元，主要是</w:t>
      </w:r>
      <w:r>
        <w:rPr>
          <w:rFonts w:eastAsia="仿宋_GB2312" w:hint="eastAsia"/>
          <w:sz w:val="32"/>
          <w:szCs w:val="32"/>
        </w:rPr>
        <w:t>车辆维修、维护</w:t>
      </w:r>
      <w:r>
        <w:rPr>
          <w:rFonts w:eastAsia="仿宋_GB2312"/>
          <w:sz w:val="32"/>
          <w:szCs w:val="32"/>
        </w:rPr>
        <w:t>支出，截止</w:t>
      </w:r>
      <w:r>
        <w:rPr>
          <w:rFonts w:eastAsia="仿宋_GB2312" w:hint="eastAsia"/>
          <w:sz w:val="32"/>
          <w:szCs w:val="32"/>
        </w:rPr>
        <w:t>2021</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日，我单位开支财政拨款的公务用车保有量为</w:t>
      </w:r>
      <w:r>
        <w:rPr>
          <w:rFonts w:eastAsia="仿宋_GB2312" w:hint="eastAsia"/>
          <w:sz w:val="32"/>
          <w:szCs w:val="32"/>
        </w:rPr>
        <w:t>0</w:t>
      </w:r>
      <w:r>
        <w:rPr>
          <w:rFonts w:eastAsia="仿宋_GB2312"/>
          <w:sz w:val="32"/>
          <w:szCs w:val="32"/>
        </w:rPr>
        <w:t>辆。</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八、政府性基金预算收入支出决算情况</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本单位无政府性基金收支</w:t>
      </w:r>
      <w:r>
        <w:rPr>
          <w:rFonts w:ascii="Times New Roman" w:eastAsia="仿宋_GB2312" w:hAnsi="Times New Roman" w:cs="Times New Roman" w:hint="eastAsia"/>
          <w:color w:val="auto"/>
          <w:sz w:val="32"/>
          <w:szCs w:val="32"/>
        </w:rPr>
        <w:t>。</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hint="eastAsia"/>
          <w:color w:val="auto"/>
          <w:sz w:val="32"/>
          <w:szCs w:val="32"/>
        </w:rPr>
        <w:t>九</w:t>
      </w:r>
      <w:r>
        <w:rPr>
          <w:rFonts w:hAnsi="黑体" w:cs="Times New Roman"/>
          <w:color w:val="auto"/>
          <w:sz w:val="32"/>
          <w:szCs w:val="32"/>
        </w:rPr>
        <w:t>、</w:t>
      </w:r>
      <w:r>
        <w:rPr>
          <w:rFonts w:hAnsi="黑体" w:cs="Times New Roman" w:hint="eastAsia"/>
          <w:color w:val="auto"/>
          <w:sz w:val="32"/>
          <w:szCs w:val="32"/>
        </w:rPr>
        <w:t>国有资本经营预算财政拨款支出决算情况</w:t>
      </w:r>
    </w:p>
    <w:p w:rsidR="00A369DA" w:rsidRDefault="00000000">
      <w:pPr>
        <w:pStyle w:val="Default"/>
        <w:spacing w:line="600" w:lineRule="exact"/>
        <w:ind w:firstLineChars="200" w:firstLine="640"/>
        <w:rPr>
          <w:rFonts w:hAnsi="黑体" w:cs="Times New Roman"/>
          <w:color w:val="auto"/>
          <w:sz w:val="32"/>
          <w:szCs w:val="32"/>
        </w:rPr>
      </w:pPr>
      <w:r>
        <w:rPr>
          <w:rFonts w:ascii="Times New Roman" w:eastAsia="仿宋_GB2312" w:hAnsi="Times New Roman" w:cs="Times New Roman"/>
          <w:color w:val="auto"/>
          <w:sz w:val="32"/>
          <w:szCs w:val="32"/>
        </w:rPr>
        <w:t>本单位无</w:t>
      </w:r>
      <w:r>
        <w:rPr>
          <w:rFonts w:ascii="Times New Roman" w:eastAsia="仿宋_GB2312" w:hAnsi="Times New Roman" w:cs="Times New Roman" w:hint="eastAsia"/>
          <w:color w:val="auto"/>
          <w:sz w:val="32"/>
          <w:szCs w:val="32"/>
        </w:rPr>
        <w:t>国有资本经营预算支出。</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hint="eastAsia"/>
          <w:color w:val="auto"/>
          <w:sz w:val="32"/>
          <w:szCs w:val="32"/>
        </w:rPr>
        <w:t>十</w:t>
      </w:r>
      <w:r>
        <w:rPr>
          <w:rFonts w:hAnsi="黑体" w:cs="Times New Roman"/>
          <w:color w:val="auto"/>
          <w:sz w:val="32"/>
          <w:szCs w:val="32"/>
        </w:rPr>
        <w:t>、关于</w:t>
      </w:r>
      <w:r>
        <w:rPr>
          <w:rFonts w:hAnsi="黑体" w:cs="Times New Roman" w:hint="eastAsia"/>
          <w:color w:val="auto"/>
          <w:sz w:val="32"/>
          <w:szCs w:val="32"/>
        </w:rPr>
        <w:t>2021</w:t>
      </w:r>
      <w:r>
        <w:rPr>
          <w:rFonts w:hAnsi="黑体" w:cs="Times New Roman"/>
          <w:color w:val="auto"/>
          <w:sz w:val="32"/>
          <w:szCs w:val="32"/>
        </w:rPr>
        <w:t>年度预算绩效情况说明</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2021</w:t>
      </w:r>
      <w:r>
        <w:rPr>
          <w:rFonts w:ascii="Times New Roman" w:eastAsia="仿宋_GB2312" w:hAnsi="Times New Roman" w:cs="Times New Roman" w:hint="eastAsia"/>
          <w:color w:val="auto"/>
          <w:sz w:val="32"/>
          <w:szCs w:val="32"/>
        </w:rPr>
        <w:t>年度我单位实际支出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hint="eastAsia"/>
          <w:color w:val="auto"/>
          <w:sz w:val="32"/>
          <w:szCs w:val="32"/>
        </w:rPr>
        <w:t>万元。其中，基本支出</w:t>
      </w:r>
      <w:r>
        <w:rPr>
          <w:rFonts w:ascii="Times New Roman" w:eastAsia="仿宋_GB2312" w:hAnsi="Times New Roman" w:cs="Times New Roman" w:hint="eastAsia"/>
          <w:color w:val="auto"/>
          <w:sz w:val="32"/>
          <w:szCs w:val="32"/>
        </w:rPr>
        <w:t>269.15</w:t>
      </w:r>
      <w:r>
        <w:rPr>
          <w:rFonts w:ascii="Times New Roman" w:eastAsia="仿宋_GB2312" w:hAnsi="Times New Roman" w:cs="Times New Roman" w:hint="eastAsia"/>
          <w:color w:val="auto"/>
          <w:sz w:val="32"/>
          <w:szCs w:val="32"/>
        </w:rPr>
        <w:t>万元，项目支出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w:t>
      </w:r>
      <w:r w:rsidR="00566A5F">
        <w:rPr>
          <w:rFonts w:ascii="Times New Roman" w:eastAsia="仿宋_GB2312" w:hAnsi="Times New Roman" w:cs="Times New Roman" w:hint="eastAsia"/>
          <w:color w:val="auto"/>
          <w:sz w:val="32"/>
          <w:szCs w:val="32"/>
        </w:rPr>
        <w:t>，本单位无重点项目支出绩效评价</w:t>
      </w:r>
      <w:r>
        <w:rPr>
          <w:rFonts w:ascii="Times New Roman" w:eastAsia="仿宋_GB2312" w:hAnsi="Times New Roman" w:cs="Times New Roman" w:hint="eastAsia"/>
          <w:color w:val="auto"/>
          <w:sz w:val="32"/>
          <w:szCs w:val="32"/>
        </w:rPr>
        <w:t>。其中：基本支出主要列支人员工资福利和公用工作经费。</w:t>
      </w:r>
    </w:p>
    <w:p w:rsidR="00A369DA" w:rsidRDefault="00000000">
      <w:pPr>
        <w:pStyle w:val="Default"/>
        <w:spacing w:line="60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我单位按照县财政局绩效管理股的要求，从预算的执行、控制与调整，决算与绩效评价等方面对专项资金进行管理，做到了专项资金预算编制有目标、预算执行有监控、预算完成有</w:t>
      </w:r>
      <w:r>
        <w:rPr>
          <w:rFonts w:ascii="Times New Roman" w:eastAsia="仿宋_GB2312" w:hAnsi="Times New Roman" w:cs="Times New Roman" w:hint="eastAsia"/>
          <w:color w:val="auto"/>
          <w:sz w:val="32"/>
          <w:szCs w:val="32"/>
        </w:rPr>
        <w:lastRenderedPageBreak/>
        <w:t>评价、评价结果有反馈、反馈结果有应用。</w:t>
      </w:r>
    </w:p>
    <w:p w:rsidR="00A369DA" w:rsidRDefault="00000000">
      <w:pPr>
        <w:pStyle w:val="Default"/>
        <w:spacing w:line="600" w:lineRule="exact"/>
        <w:ind w:firstLineChars="200" w:firstLine="640"/>
        <w:outlineLvl w:val="1"/>
        <w:rPr>
          <w:rFonts w:hAnsi="黑体" w:cs="Times New Roman"/>
          <w:color w:val="auto"/>
          <w:sz w:val="32"/>
          <w:szCs w:val="32"/>
        </w:rPr>
      </w:pPr>
      <w:r>
        <w:rPr>
          <w:rFonts w:hAnsi="黑体" w:cs="Times New Roman"/>
          <w:color w:val="auto"/>
          <w:sz w:val="32"/>
          <w:szCs w:val="32"/>
        </w:rPr>
        <w:t>十</w:t>
      </w:r>
      <w:r>
        <w:rPr>
          <w:rFonts w:hAnsi="黑体" w:cs="Times New Roman" w:hint="eastAsia"/>
          <w:color w:val="auto"/>
          <w:sz w:val="32"/>
          <w:szCs w:val="32"/>
        </w:rPr>
        <w:t>一</w:t>
      </w:r>
      <w:r>
        <w:rPr>
          <w:rFonts w:hAnsi="黑体" w:cs="Times New Roman"/>
          <w:color w:val="auto"/>
          <w:sz w:val="32"/>
          <w:szCs w:val="32"/>
        </w:rPr>
        <w:t>、其他重要事项情况说明</w:t>
      </w:r>
    </w:p>
    <w:p w:rsidR="00A369DA"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（一）机关运行经费支出情况</w:t>
      </w:r>
    </w:p>
    <w:p w:rsidR="00A369DA" w:rsidRDefault="00000000">
      <w:pPr>
        <w:spacing w:line="600" w:lineRule="exact"/>
        <w:ind w:firstLineChars="200" w:firstLine="640"/>
        <w:rPr>
          <w:rFonts w:eastAsia="仿宋_GB2312"/>
          <w:kern w:val="0"/>
          <w:sz w:val="32"/>
          <w:szCs w:val="32"/>
        </w:rPr>
      </w:pPr>
      <w:r>
        <w:rPr>
          <w:rFonts w:eastAsia="仿宋_GB2312"/>
          <w:kern w:val="0"/>
          <w:sz w:val="32"/>
          <w:szCs w:val="32"/>
        </w:rPr>
        <w:t>本部门</w:t>
      </w:r>
      <w:r>
        <w:rPr>
          <w:rFonts w:eastAsia="仿宋_GB2312" w:hint="eastAsia"/>
          <w:kern w:val="0"/>
          <w:sz w:val="32"/>
          <w:szCs w:val="32"/>
        </w:rPr>
        <w:t>2021</w:t>
      </w:r>
      <w:r>
        <w:rPr>
          <w:rFonts w:eastAsia="仿宋_GB2312"/>
          <w:kern w:val="0"/>
          <w:sz w:val="32"/>
          <w:szCs w:val="32"/>
        </w:rPr>
        <w:t>年度机关运行经费支出</w:t>
      </w:r>
      <w:r>
        <w:rPr>
          <w:rFonts w:eastAsia="仿宋_GB2312" w:hint="eastAsia"/>
          <w:sz w:val="32"/>
          <w:szCs w:val="32"/>
        </w:rPr>
        <w:t>81.79</w:t>
      </w:r>
      <w:r>
        <w:rPr>
          <w:rFonts w:eastAsia="仿宋_GB2312"/>
          <w:kern w:val="0"/>
          <w:sz w:val="32"/>
          <w:szCs w:val="32"/>
        </w:rPr>
        <w:t>万元，比年初预算数增减少</w:t>
      </w:r>
      <w:r>
        <w:rPr>
          <w:rFonts w:eastAsia="仿宋_GB2312" w:hint="eastAsia"/>
          <w:sz w:val="32"/>
          <w:szCs w:val="32"/>
        </w:rPr>
        <w:t>59.76</w:t>
      </w:r>
      <w:r>
        <w:rPr>
          <w:rFonts w:eastAsia="仿宋_GB2312"/>
          <w:kern w:val="0"/>
          <w:sz w:val="32"/>
          <w:szCs w:val="32"/>
        </w:rPr>
        <w:t>万元，降低</w:t>
      </w:r>
      <w:r>
        <w:rPr>
          <w:rFonts w:eastAsia="仿宋_GB2312" w:hint="eastAsia"/>
          <w:sz w:val="32"/>
          <w:szCs w:val="32"/>
        </w:rPr>
        <w:t>271.27%</w:t>
      </w:r>
      <w:r>
        <w:rPr>
          <w:rFonts w:eastAsia="仿宋_GB2312"/>
          <w:kern w:val="0"/>
          <w:sz w:val="32"/>
          <w:szCs w:val="32"/>
        </w:rPr>
        <w:t>。主要原因是：</w:t>
      </w:r>
      <w:r>
        <w:rPr>
          <w:rFonts w:eastAsia="仿宋_GB2312" w:hint="eastAsia"/>
          <w:kern w:val="0"/>
          <w:sz w:val="32"/>
          <w:szCs w:val="32"/>
        </w:rPr>
        <w:t>落实过“紧日子”，压减公用经费支出。</w:t>
      </w:r>
    </w:p>
    <w:p w:rsidR="00A369DA"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（二）一般性支出情况</w:t>
      </w:r>
    </w:p>
    <w:p w:rsidR="00A369DA" w:rsidRDefault="00000000">
      <w:pPr>
        <w:spacing w:line="600" w:lineRule="exact"/>
        <w:ind w:firstLineChars="200" w:firstLine="640"/>
        <w:rPr>
          <w:rFonts w:eastAsia="仿宋_GB2312"/>
          <w:kern w:val="0"/>
          <w:sz w:val="32"/>
          <w:szCs w:val="32"/>
        </w:rPr>
      </w:pPr>
      <w:r>
        <w:rPr>
          <w:rFonts w:eastAsia="仿宋_GB2312" w:hint="eastAsia"/>
          <w:kern w:val="0"/>
          <w:sz w:val="32"/>
          <w:szCs w:val="32"/>
        </w:rPr>
        <w:t>2021</w:t>
      </w:r>
      <w:r>
        <w:rPr>
          <w:rFonts w:eastAsia="仿宋_GB2312"/>
          <w:kern w:val="0"/>
          <w:sz w:val="32"/>
          <w:szCs w:val="32"/>
        </w:rPr>
        <w:t>年本部门开支会议费</w:t>
      </w:r>
      <w:r>
        <w:rPr>
          <w:rFonts w:eastAsia="仿宋_GB2312" w:hint="eastAsia"/>
          <w:sz w:val="32"/>
          <w:szCs w:val="32"/>
        </w:rPr>
        <w:t>0.06</w:t>
      </w:r>
      <w:r>
        <w:rPr>
          <w:rFonts w:eastAsia="仿宋_GB2312"/>
          <w:kern w:val="0"/>
          <w:sz w:val="32"/>
          <w:szCs w:val="32"/>
        </w:rPr>
        <w:t>万元，用于召开</w:t>
      </w:r>
      <w:r>
        <w:rPr>
          <w:rFonts w:eastAsia="仿宋_GB2312" w:hint="eastAsia"/>
          <w:kern w:val="0"/>
          <w:sz w:val="32"/>
          <w:szCs w:val="32"/>
        </w:rPr>
        <w:t>乡村振兴工作推进</w:t>
      </w:r>
      <w:r>
        <w:rPr>
          <w:rFonts w:eastAsia="仿宋_GB2312"/>
          <w:kern w:val="0"/>
          <w:sz w:val="32"/>
          <w:szCs w:val="32"/>
        </w:rPr>
        <w:t>会议，人数</w:t>
      </w:r>
      <w:r>
        <w:rPr>
          <w:rFonts w:eastAsia="仿宋_GB2312" w:hint="eastAsia"/>
          <w:sz w:val="32"/>
          <w:szCs w:val="32"/>
        </w:rPr>
        <w:t>12</w:t>
      </w:r>
      <w:r>
        <w:rPr>
          <w:rFonts w:eastAsia="仿宋_GB2312"/>
          <w:kern w:val="0"/>
          <w:sz w:val="32"/>
          <w:szCs w:val="32"/>
        </w:rPr>
        <w:t>人，内容为</w:t>
      </w:r>
      <w:r>
        <w:rPr>
          <w:rFonts w:eastAsia="仿宋_GB2312" w:hint="eastAsia"/>
          <w:kern w:val="0"/>
          <w:sz w:val="32"/>
          <w:szCs w:val="32"/>
        </w:rPr>
        <w:t>乡村振兴工作推进会</w:t>
      </w:r>
      <w:r>
        <w:rPr>
          <w:rFonts w:eastAsia="仿宋_GB2312"/>
          <w:kern w:val="0"/>
          <w:sz w:val="32"/>
          <w:szCs w:val="32"/>
        </w:rPr>
        <w:t>；开支培训费</w:t>
      </w:r>
      <w:r>
        <w:rPr>
          <w:rFonts w:eastAsia="仿宋_GB2312" w:hint="eastAsia"/>
          <w:sz w:val="32"/>
          <w:szCs w:val="32"/>
        </w:rPr>
        <w:t>0.09</w:t>
      </w:r>
      <w:r>
        <w:rPr>
          <w:rFonts w:eastAsia="仿宋_GB2312"/>
          <w:kern w:val="0"/>
          <w:sz w:val="32"/>
          <w:szCs w:val="32"/>
        </w:rPr>
        <w:t>万元，用于开展</w:t>
      </w:r>
      <w:r>
        <w:rPr>
          <w:rFonts w:eastAsia="仿宋_GB2312" w:hint="eastAsia"/>
          <w:kern w:val="0"/>
          <w:sz w:val="32"/>
          <w:szCs w:val="32"/>
        </w:rPr>
        <w:t>乡村振兴工作</w:t>
      </w:r>
      <w:r>
        <w:rPr>
          <w:rFonts w:eastAsia="仿宋_GB2312"/>
          <w:kern w:val="0"/>
          <w:sz w:val="32"/>
          <w:szCs w:val="32"/>
        </w:rPr>
        <w:t>培训，人数</w:t>
      </w:r>
      <w:r>
        <w:rPr>
          <w:rFonts w:eastAsia="仿宋_GB2312" w:hint="eastAsia"/>
          <w:kern w:val="0"/>
          <w:sz w:val="32"/>
          <w:szCs w:val="32"/>
        </w:rPr>
        <w:t>18</w:t>
      </w:r>
      <w:r>
        <w:rPr>
          <w:rFonts w:eastAsia="仿宋_GB2312"/>
          <w:kern w:val="0"/>
          <w:sz w:val="32"/>
          <w:szCs w:val="32"/>
        </w:rPr>
        <w:t>人，内容为</w:t>
      </w:r>
      <w:r>
        <w:rPr>
          <w:rFonts w:eastAsia="仿宋_GB2312" w:hint="eastAsia"/>
          <w:kern w:val="0"/>
          <w:sz w:val="32"/>
          <w:szCs w:val="32"/>
        </w:rPr>
        <w:t>系统录入培训、项目培训、业务培训</w:t>
      </w:r>
      <w:r w:rsidR="00811319">
        <w:rPr>
          <w:rFonts w:eastAsia="仿宋_GB2312" w:hint="eastAsia"/>
          <w:kern w:val="0"/>
          <w:sz w:val="32"/>
          <w:szCs w:val="32"/>
        </w:rPr>
        <w:t>；</w:t>
      </w:r>
      <w:r>
        <w:rPr>
          <w:rFonts w:eastAsia="仿宋_GB2312" w:hint="eastAsia"/>
          <w:kern w:val="0"/>
          <w:sz w:val="32"/>
          <w:szCs w:val="32"/>
        </w:rPr>
        <w:t>未</w:t>
      </w:r>
      <w:r>
        <w:rPr>
          <w:rFonts w:eastAsia="仿宋_GB2312"/>
          <w:kern w:val="0"/>
          <w:sz w:val="32"/>
          <w:szCs w:val="32"/>
        </w:rPr>
        <w:t>举办节庆、晚会、论坛、赛事活动</w:t>
      </w:r>
      <w:r>
        <w:rPr>
          <w:rFonts w:eastAsia="仿宋_GB2312" w:hint="eastAsia"/>
          <w:kern w:val="0"/>
          <w:sz w:val="32"/>
          <w:szCs w:val="32"/>
        </w:rPr>
        <w:t>。</w:t>
      </w:r>
    </w:p>
    <w:p w:rsidR="00A369DA"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（三）政府采购支出情况</w:t>
      </w:r>
    </w:p>
    <w:p w:rsidR="00A369DA" w:rsidRDefault="00000000">
      <w:pPr>
        <w:spacing w:line="600" w:lineRule="exact"/>
        <w:ind w:firstLineChars="200" w:firstLine="640"/>
        <w:rPr>
          <w:rFonts w:eastAsia="仿宋_GB2312"/>
          <w:sz w:val="32"/>
          <w:szCs w:val="32"/>
        </w:rPr>
      </w:pPr>
      <w:r>
        <w:rPr>
          <w:rFonts w:eastAsia="仿宋_GB2312"/>
          <w:kern w:val="0"/>
          <w:sz w:val="32"/>
          <w:szCs w:val="32"/>
        </w:rPr>
        <w:t>本部门</w:t>
      </w:r>
      <w:r>
        <w:rPr>
          <w:rFonts w:eastAsia="仿宋_GB2312" w:hint="eastAsia"/>
          <w:kern w:val="0"/>
          <w:sz w:val="32"/>
          <w:szCs w:val="32"/>
        </w:rPr>
        <w:t>2021</w:t>
      </w:r>
      <w:r>
        <w:rPr>
          <w:rFonts w:eastAsia="仿宋_GB2312"/>
          <w:kern w:val="0"/>
          <w:sz w:val="32"/>
          <w:szCs w:val="32"/>
        </w:rPr>
        <w:t>年度政府采购支出总额</w:t>
      </w:r>
      <w:r>
        <w:rPr>
          <w:rFonts w:eastAsia="仿宋_GB2312" w:hint="eastAsia"/>
          <w:sz w:val="32"/>
          <w:szCs w:val="32"/>
        </w:rPr>
        <w:t>41.07</w:t>
      </w:r>
      <w:r>
        <w:rPr>
          <w:rFonts w:eastAsia="仿宋_GB2312"/>
          <w:kern w:val="0"/>
          <w:sz w:val="32"/>
          <w:szCs w:val="32"/>
        </w:rPr>
        <w:t>万元，其中：政府采购货物支出</w:t>
      </w:r>
      <w:r>
        <w:rPr>
          <w:rFonts w:eastAsia="仿宋_GB2312" w:hint="eastAsia"/>
          <w:sz w:val="32"/>
          <w:szCs w:val="32"/>
        </w:rPr>
        <w:t>41.07</w:t>
      </w:r>
      <w:r>
        <w:rPr>
          <w:rFonts w:eastAsia="仿宋_GB2312"/>
          <w:kern w:val="0"/>
          <w:sz w:val="32"/>
          <w:szCs w:val="32"/>
        </w:rPr>
        <w:t>万元、政府采购工程支出</w:t>
      </w:r>
      <w:r>
        <w:rPr>
          <w:rFonts w:eastAsia="仿宋_GB2312" w:hint="eastAsia"/>
          <w:sz w:val="32"/>
          <w:szCs w:val="32"/>
        </w:rPr>
        <w:t>0</w:t>
      </w:r>
      <w:r>
        <w:rPr>
          <w:rFonts w:eastAsia="仿宋_GB2312"/>
          <w:kern w:val="0"/>
          <w:sz w:val="32"/>
          <w:szCs w:val="32"/>
        </w:rPr>
        <w:t>万元、政府采购服务支出</w:t>
      </w:r>
      <w:r>
        <w:rPr>
          <w:rFonts w:eastAsia="仿宋_GB2312" w:hint="eastAsia"/>
          <w:sz w:val="32"/>
          <w:szCs w:val="32"/>
        </w:rPr>
        <w:t>0</w:t>
      </w:r>
      <w:r>
        <w:rPr>
          <w:rFonts w:eastAsia="仿宋_GB2312"/>
          <w:kern w:val="0"/>
          <w:sz w:val="32"/>
          <w:szCs w:val="32"/>
        </w:rPr>
        <w:t>万元。</w:t>
      </w:r>
      <w:r>
        <w:rPr>
          <w:rFonts w:eastAsia="仿宋_GB2312"/>
          <w:sz w:val="32"/>
          <w:szCs w:val="32"/>
        </w:rPr>
        <w:t>授予中小企业合同金额</w:t>
      </w:r>
      <w:r>
        <w:rPr>
          <w:rFonts w:eastAsia="仿宋_GB2312" w:hint="eastAsia"/>
          <w:sz w:val="32"/>
          <w:szCs w:val="32"/>
        </w:rPr>
        <w:t>41.07</w:t>
      </w:r>
      <w:r>
        <w:rPr>
          <w:rFonts w:eastAsia="仿宋_GB2312"/>
          <w:sz w:val="32"/>
          <w:szCs w:val="32"/>
        </w:rPr>
        <w:t>万元，占政府采购支出总额的</w:t>
      </w:r>
      <w:r>
        <w:rPr>
          <w:rFonts w:eastAsia="仿宋_GB2312" w:hint="eastAsia"/>
          <w:sz w:val="32"/>
          <w:szCs w:val="32"/>
        </w:rPr>
        <w:t>100</w:t>
      </w:r>
      <w:r>
        <w:rPr>
          <w:rFonts w:eastAsia="仿宋_GB2312"/>
          <w:sz w:val="32"/>
          <w:szCs w:val="32"/>
        </w:rPr>
        <w:t>%</w:t>
      </w:r>
      <w:r>
        <w:rPr>
          <w:rFonts w:eastAsia="仿宋_GB2312"/>
          <w:sz w:val="32"/>
          <w:szCs w:val="32"/>
        </w:rPr>
        <w:t>，其中：授予小微企业合同金额</w:t>
      </w:r>
      <w:r>
        <w:rPr>
          <w:rFonts w:eastAsia="仿宋_GB2312" w:hint="eastAsia"/>
          <w:sz w:val="32"/>
          <w:szCs w:val="32"/>
        </w:rPr>
        <w:t>41.07</w:t>
      </w:r>
      <w:r>
        <w:rPr>
          <w:rFonts w:eastAsia="仿宋_GB2312"/>
          <w:sz w:val="32"/>
          <w:szCs w:val="32"/>
        </w:rPr>
        <w:t>万元，占政府采购支出总额的</w:t>
      </w:r>
      <w:r>
        <w:rPr>
          <w:rFonts w:eastAsia="仿宋_GB2312" w:hint="eastAsia"/>
          <w:sz w:val="32"/>
          <w:szCs w:val="32"/>
        </w:rPr>
        <w:t>100</w:t>
      </w:r>
      <w:r>
        <w:rPr>
          <w:rFonts w:eastAsia="仿宋_GB2312"/>
          <w:sz w:val="32"/>
          <w:szCs w:val="32"/>
        </w:rPr>
        <w:t>%</w:t>
      </w:r>
      <w:r>
        <w:rPr>
          <w:rFonts w:eastAsia="仿宋_GB2312"/>
          <w:sz w:val="32"/>
          <w:szCs w:val="32"/>
        </w:rPr>
        <w:t>。</w:t>
      </w:r>
    </w:p>
    <w:p w:rsidR="00A369DA" w:rsidRDefault="00000000">
      <w:pPr>
        <w:spacing w:line="600" w:lineRule="exact"/>
        <w:ind w:firstLineChars="200" w:firstLine="643"/>
        <w:outlineLvl w:val="2"/>
        <w:rPr>
          <w:rFonts w:ascii="楷体_GB2312" w:eastAsia="楷体_GB2312"/>
          <w:b/>
          <w:kern w:val="0"/>
          <w:sz w:val="32"/>
          <w:szCs w:val="32"/>
        </w:rPr>
      </w:pPr>
      <w:r>
        <w:rPr>
          <w:rFonts w:ascii="楷体_GB2312" w:eastAsia="楷体_GB2312" w:hint="eastAsia"/>
          <w:b/>
          <w:kern w:val="0"/>
          <w:sz w:val="32"/>
          <w:szCs w:val="32"/>
        </w:rPr>
        <w:t>（四）国有资产占用情况</w:t>
      </w:r>
    </w:p>
    <w:p w:rsidR="00A369DA" w:rsidRDefault="00000000">
      <w:pPr>
        <w:spacing w:line="600" w:lineRule="exact"/>
        <w:ind w:firstLineChars="200" w:firstLine="640"/>
        <w:rPr>
          <w:rFonts w:eastAsia="仿宋_GB2312"/>
          <w:kern w:val="0"/>
          <w:sz w:val="32"/>
          <w:szCs w:val="32"/>
        </w:rPr>
      </w:pPr>
      <w:r>
        <w:rPr>
          <w:rFonts w:eastAsia="仿宋_GB2312"/>
          <w:kern w:val="0"/>
          <w:sz w:val="32"/>
          <w:szCs w:val="32"/>
        </w:rPr>
        <w:t>截至</w:t>
      </w:r>
      <w:r>
        <w:rPr>
          <w:rFonts w:eastAsia="仿宋_GB2312" w:hint="eastAsia"/>
          <w:kern w:val="0"/>
          <w:sz w:val="32"/>
          <w:szCs w:val="32"/>
        </w:rPr>
        <w:t>2021</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日，本单位共有车辆</w:t>
      </w:r>
      <w:r>
        <w:rPr>
          <w:rFonts w:eastAsia="仿宋_GB2312" w:hint="eastAsia"/>
          <w:sz w:val="32"/>
          <w:szCs w:val="32"/>
        </w:rPr>
        <w:t>0</w:t>
      </w:r>
      <w:r>
        <w:rPr>
          <w:rFonts w:eastAsia="仿宋_GB2312"/>
          <w:kern w:val="0"/>
          <w:sz w:val="32"/>
          <w:szCs w:val="32"/>
        </w:rPr>
        <w:t>辆，其中，领导干部用车</w:t>
      </w:r>
      <w:r>
        <w:rPr>
          <w:rFonts w:eastAsia="仿宋_GB2312" w:hint="eastAsia"/>
          <w:sz w:val="32"/>
          <w:szCs w:val="32"/>
        </w:rPr>
        <w:t>0</w:t>
      </w:r>
      <w:r>
        <w:rPr>
          <w:rFonts w:eastAsia="仿宋_GB2312"/>
          <w:kern w:val="0"/>
          <w:sz w:val="32"/>
          <w:szCs w:val="32"/>
        </w:rPr>
        <w:t>辆、机要通信用车</w:t>
      </w:r>
      <w:r>
        <w:rPr>
          <w:rFonts w:eastAsia="仿宋_GB2312" w:hint="eastAsia"/>
          <w:sz w:val="32"/>
          <w:szCs w:val="32"/>
        </w:rPr>
        <w:t>0</w:t>
      </w:r>
      <w:r>
        <w:rPr>
          <w:rFonts w:eastAsia="仿宋_GB2312"/>
          <w:kern w:val="0"/>
          <w:sz w:val="32"/>
          <w:szCs w:val="32"/>
        </w:rPr>
        <w:t>辆、应急保障用车辆、执法执勤用车</w:t>
      </w:r>
      <w:r>
        <w:rPr>
          <w:rFonts w:eastAsia="仿宋_GB2312" w:hint="eastAsia"/>
          <w:sz w:val="32"/>
          <w:szCs w:val="32"/>
        </w:rPr>
        <w:t>0</w:t>
      </w:r>
      <w:r>
        <w:rPr>
          <w:rFonts w:eastAsia="仿宋_GB2312"/>
          <w:kern w:val="0"/>
          <w:sz w:val="32"/>
          <w:szCs w:val="32"/>
        </w:rPr>
        <w:t>辆、特种专业技术用车</w:t>
      </w:r>
      <w:r>
        <w:rPr>
          <w:rFonts w:eastAsia="仿宋_GB2312" w:hint="eastAsia"/>
          <w:sz w:val="32"/>
          <w:szCs w:val="32"/>
        </w:rPr>
        <w:t>0</w:t>
      </w:r>
      <w:r>
        <w:rPr>
          <w:rFonts w:eastAsia="仿宋_GB2312"/>
          <w:kern w:val="0"/>
          <w:sz w:val="32"/>
          <w:szCs w:val="32"/>
        </w:rPr>
        <w:t>辆、其他用车</w:t>
      </w:r>
      <w:r>
        <w:rPr>
          <w:rFonts w:eastAsia="仿宋_GB2312" w:hint="eastAsia"/>
          <w:sz w:val="32"/>
          <w:szCs w:val="32"/>
        </w:rPr>
        <w:t>0</w:t>
      </w:r>
      <w:r>
        <w:rPr>
          <w:rFonts w:eastAsia="仿宋_GB2312"/>
          <w:kern w:val="0"/>
          <w:sz w:val="32"/>
          <w:szCs w:val="32"/>
        </w:rPr>
        <w:t>辆，单位</w:t>
      </w:r>
      <w:r>
        <w:rPr>
          <w:rFonts w:eastAsia="仿宋_GB2312"/>
          <w:kern w:val="0"/>
          <w:sz w:val="32"/>
          <w:szCs w:val="32"/>
        </w:rPr>
        <w:lastRenderedPageBreak/>
        <w:t>价值</w:t>
      </w:r>
      <w:r>
        <w:rPr>
          <w:rFonts w:eastAsia="仿宋_GB2312"/>
          <w:kern w:val="0"/>
          <w:sz w:val="32"/>
          <w:szCs w:val="32"/>
        </w:rPr>
        <w:t>50</w:t>
      </w:r>
      <w:r>
        <w:rPr>
          <w:rFonts w:eastAsia="仿宋_GB2312"/>
          <w:kern w:val="0"/>
          <w:sz w:val="32"/>
          <w:szCs w:val="32"/>
        </w:rPr>
        <w:t>万元以上通用设备</w:t>
      </w:r>
      <w:r>
        <w:rPr>
          <w:rFonts w:eastAsia="仿宋_GB2312" w:hint="eastAsia"/>
          <w:sz w:val="32"/>
          <w:szCs w:val="32"/>
        </w:rPr>
        <w:t>0</w:t>
      </w:r>
      <w:r>
        <w:rPr>
          <w:rFonts w:eastAsia="仿宋_GB2312"/>
          <w:kern w:val="0"/>
          <w:sz w:val="32"/>
          <w:szCs w:val="32"/>
        </w:rPr>
        <w:t>台（套）；单位价值</w:t>
      </w:r>
      <w:r>
        <w:rPr>
          <w:rFonts w:eastAsia="仿宋_GB2312"/>
          <w:kern w:val="0"/>
          <w:sz w:val="32"/>
          <w:szCs w:val="32"/>
        </w:rPr>
        <w:t>100</w:t>
      </w:r>
      <w:r>
        <w:rPr>
          <w:rFonts w:eastAsia="仿宋_GB2312"/>
          <w:kern w:val="0"/>
          <w:sz w:val="32"/>
          <w:szCs w:val="32"/>
        </w:rPr>
        <w:t>万元以上专用设备</w:t>
      </w:r>
      <w:r>
        <w:rPr>
          <w:rFonts w:eastAsia="仿宋_GB2312" w:hint="eastAsia"/>
          <w:sz w:val="32"/>
          <w:szCs w:val="32"/>
        </w:rPr>
        <w:t>0</w:t>
      </w:r>
      <w:r>
        <w:rPr>
          <w:rFonts w:eastAsia="仿宋_GB2312"/>
          <w:kern w:val="0"/>
          <w:sz w:val="32"/>
          <w:szCs w:val="32"/>
        </w:rPr>
        <w:t>台（套）。</w:t>
      </w:r>
    </w:p>
    <w:p w:rsidR="00A369DA" w:rsidRDefault="00A369DA">
      <w:pPr>
        <w:widowControl/>
        <w:spacing w:line="600" w:lineRule="exact"/>
        <w:jc w:val="left"/>
        <w:rPr>
          <w:rFonts w:eastAsia="仿宋_GB2312"/>
          <w:color w:val="000000"/>
          <w:kern w:val="0"/>
          <w:sz w:val="32"/>
          <w:szCs w:val="32"/>
        </w:rPr>
      </w:pPr>
    </w:p>
    <w:p w:rsidR="00A369DA" w:rsidRDefault="00A369DA">
      <w:pPr>
        <w:pStyle w:val="Default"/>
        <w:jc w:val="center"/>
        <w:rPr>
          <w:sz w:val="72"/>
          <w:szCs w:val="72"/>
        </w:rPr>
      </w:pPr>
    </w:p>
    <w:p w:rsidR="00A369DA"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第四部分 名词解释</w:t>
      </w:r>
    </w:p>
    <w:p w:rsidR="00A369DA" w:rsidRDefault="00A369DA">
      <w:pPr>
        <w:widowControl/>
        <w:jc w:val="left"/>
        <w:rPr>
          <w:rFonts w:ascii="宋体" w:hAnsi="宋体" w:cs="黑体"/>
          <w:color w:val="000000"/>
          <w:kern w:val="0"/>
          <w:sz w:val="32"/>
          <w:szCs w:val="32"/>
        </w:rPr>
      </w:pPr>
    </w:p>
    <w:p w:rsidR="00A369DA"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（一）机关运行经费</w:t>
      </w:r>
      <w:r>
        <w:rPr>
          <w:rFonts w:ascii="仿宋_GB2312" w:eastAsia="仿宋_GB2312" w:hAnsi="仿宋_GB2312" w:cs="仿宋_GB2312" w:hint="eastAsia"/>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A369DA"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（二）“三公”经费。</w:t>
      </w:r>
      <w:r>
        <w:rPr>
          <w:rFonts w:ascii="仿宋_GB2312" w:eastAsia="仿宋_GB2312" w:hAnsi="仿宋_GB2312" w:cs="仿宋_GB2312" w:hint="eastAsia"/>
          <w:color w:val="000000"/>
          <w:sz w:val="32"/>
          <w:szCs w:val="32"/>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rsidR="00A369DA"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（三）基本支出。</w:t>
      </w:r>
      <w:r>
        <w:rPr>
          <w:rFonts w:ascii="仿宋_GB2312" w:eastAsia="仿宋_GB2312" w:hAnsi="仿宋_GB2312" w:cs="仿宋_GB2312" w:hint="eastAsia"/>
          <w:color w:val="000000"/>
          <w:sz w:val="32"/>
          <w:szCs w:val="32"/>
          <w:shd w:val="clear" w:color="auto" w:fill="FFFFFF"/>
        </w:rPr>
        <w:t>指为保障机构正常运转、完成日常工作任务而发生的人员支出和公用支出。</w:t>
      </w:r>
    </w:p>
    <w:p w:rsidR="00A369DA" w:rsidRDefault="00000000">
      <w:pPr>
        <w:spacing w:line="560" w:lineRule="atLeast"/>
        <w:ind w:firstLineChars="200" w:firstLine="643"/>
        <w:rPr>
          <w:rFonts w:ascii="仿宋_GB2312" w:eastAsia="仿宋_GB2312" w:hAnsi="仿宋_GB2312" w:cs="仿宋_GB2312"/>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（四）项目支出。</w:t>
      </w:r>
      <w:r>
        <w:rPr>
          <w:rFonts w:ascii="仿宋_GB2312" w:eastAsia="仿宋_GB2312" w:hAnsi="仿宋_GB2312" w:cs="仿宋_GB2312" w:hint="eastAsia"/>
          <w:color w:val="000000"/>
          <w:sz w:val="32"/>
          <w:szCs w:val="32"/>
          <w:shd w:val="clear" w:color="auto" w:fill="FFFFFF"/>
        </w:rPr>
        <w:t>指在基本支出之外为完成特定行政任务和事业发展目标所发生的支出。</w:t>
      </w:r>
    </w:p>
    <w:p w:rsidR="00A369DA" w:rsidRDefault="00A369DA">
      <w:pPr>
        <w:widowControl/>
        <w:jc w:val="left"/>
        <w:rPr>
          <w:rFonts w:ascii="宋体" w:hAnsi="宋体" w:cs="黑体"/>
          <w:color w:val="000000"/>
          <w:kern w:val="0"/>
          <w:sz w:val="32"/>
          <w:szCs w:val="32"/>
        </w:rPr>
      </w:pPr>
    </w:p>
    <w:p w:rsidR="00A369DA" w:rsidRDefault="00A369DA">
      <w:pPr>
        <w:widowControl/>
        <w:jc w:val="left"/>
        <w:rPr>
          <w:rFonts w:ascii="宋体" w:hAnsi="宋体"/>
          <w:i/>
          <w:color w:val="FF0000"/>
          <w:kern w:val="0"/>
          <w:sz w:val="32"/>
          <w:szCs w:val="32"/>
        </w:rPr>
      </w:pPr>
    </w:p>
    <w:p w:rsidR="00A369DA" w:rsidRDefault="00A369DA">
      <w:pPr>
        <w:widowControl/>
        <w:spacing w:line="600" w:lineRule="exact"/>
        <w:jc w:val="center"/>
        <w:rPr>
          <w:rFonts w:eastAsia="方正小标宋_GBK"/>
          <w:bCs/>
          <w:kern w:val="0"/>
          <w:sz w:val="36"/>
          <w:szCs w:val="36"/>
        </w:rPr>
      </w:pPr>
    </w:p>
    <w:p w:rsidR="00A369DA" w:rsidRDefault="00000000">
      <w:pPr>
        <w:widowControl/>
        <w:spacing w:line="600" w:lineRule="exact"/>
        <w:jc w:val="center"/>
        <w:outlineLvl w:val="0"/>
        <w:rPr>
          <w:rFonts w:ascii="黑体" w:eastAsia="黑体" w:hAnsi="黑体" w:cs="黑体"/>
          <w:b/>
          <w:kern w:val="0"/>
          <w:sz w:val="44"/>
          <w:szCs w:val="44"/>
        </w:rPr>
      </w:pPr>
      <w:r>
        <w:rPr>
          <w:rFonts w:ascii="黑体" w:eastAsia="黑体" w:hAnsi="黑体" w:cs="黑体" w:hint="eastAsia"/>
          <w:b/>
          <w:kern w:val="0"/>
          <w:sz w:val="44"/>
          <w:szCs w:val="44"/>
        </w:rPr>
        <w:t>第五部分 附件</w:t>
      </w:r>
    </w:p>
    <w:p w:rsidR="00A369DA" w:rsidRDefault="00A369DA">
      <w:pPr>
        <w:jc w:val="center"/>
        <w:rPr>
          <w:rFonts w:ascii="黑体" w:eastAsia="黑体" w:cs="黑体"/>
          <w:color w:val="000000"/>
          <w:kern w:val="0"/>
          <w:sz w:val="70"/>
          <w:szCs w:val="70"/>
        </w:rPr>
      </w:pPr>
    </w:p>
    <w:p w:rsidR="00A369DA" w:rsidRDefault="00A369DA">
      <w:pPr>
        <w:widowControl/>
        <w:adjustRightInd w:val="0"/>
        <w:snapToGrid w:val="0"/>
        <w:spacing w:line="600" w:lineRule="exact"/>
        <w:ind w:leftChars="200" w:left="420"/>
        <w:rPr>
          <w:rFonts w:ascii="宋体" w:hAnsi="宋体" w:cs="宋体"/>
          <w:bCs/>
          <w:color w:val="000000"/>
          <w:sz w:val="32"/>
          <w:szCs w:val="32"/>
        </w:rPr>
      </w:pPr>
    </w:p>
    <w:p w:rsidR="00A369DA" w:rsidRDefault="00000000">
      <w:pPr>
        <w:widowControl/>
        <w:adjustRightInd w:val="0"/>
        <w:snapToGrid w:val="0"/>
        <w:spacing w:line="600" w:lineRule="exact"/>
        <w:ind w:leftChars="200" w:left="420"/>
        <w:jc w:val="center"/>
        <w:outlineLvl w:val="0"/>
        <w:rPr>
          <w:rFonts w:ascii="黑体" w:eastAsia="黑体" w:hAnsi="黑体" w:cs="黑体"/>
          <w:b/>
          <w:sz w:val="44"/>
          <w:szCs w:val="44"/>
        </w:rPr>
      </w:pPr>
      <w:r>
        <w:rPr>
          <w:rFonts w:ascii="黑体" w:eastAsia="黑体" w:hAnsi="黑体" w:cs="黑体" w:hint="eastAsia"/>
          <w:b/>
          <w:sz w:val="44"/>
          <w:szCs w:val="44"/>
        </w:rPr>
        <w:t xml:space="preserve">2021年度蓝山县乡村振兴整体 </w:t>
      </w:r>
    </w:p>
    <w:p w:rsidR="00A369DA" w:rsidRDefault="00000000">
      <w:pPr>
        <w:widowControl/>
        <w:adjustRightInd w:val="0"/>
        <w:snapToGrid w:val="0"/>
        <w:spacing w:line="600" w:lineRule="exact"/>
        <w:ind w:leftChars="200" w:left="420"/>
        <w:jc w:val="center"/>
        <w:outlineLvl w:val="0"/>
        <w:rPr>
          <w:rFonts w:ascii="黑体" w:eastAsia="黑体" w:hAnsi="黑体" w:cs="黑体"/>
          <w:b/>
          <w:sz w:val="44"/>
          <w:szCs w:val="44"/>
        </w:rPr>
      </w:pPr>
      <w:r>
        <w:rPr>
          <w:rFonts w:ascii="黑体" w:eastAsia="黑体" w:hAnsi="黑体" w:cs="黑体" w:hint="eastAsia"/>
          <w:b/>
          <w:sz w:val="44"/>
          <w:szCs w:val="44"/>
        </w:rPr>
        <w:t>绩效评价报告</w:t>
      </w:r>
    </w:p>
    <w:p w:rsidR="00A369DA" w:rsidRDefault="00000000">
      <w:pPr>
        <w:spacing w:line="560" w:lineRule="atLeast"/>
        <w:ind w:firstLineChars="200" w:firstLine="720"/>
        <w:jc w:val="left"/>
        <w:rPr>
          <w:rFonts w:ascii="仿宋_GB2312" w:eastAsia="仿宋_GB2312" w:hAnsi="仿宋_GB2312" w:cs="仿宋_GB2312"/>
          <w:color w:val="000000"/>
          <w:sz w:val="32"/>
          <w:szCs w:val="32"/>
          <w:shd w:val="clear" w:color="auto" w:fill="FFFFFF"/>
        </w:rPr>
      </w:pPr>
      <w:r>
        <w:rPr>
          <w:rFonts w:ascii="宋体" w:hAnsi="宋体" w:cs="宋体" w:hint="eastAsia"/>
          <w:bCs/>
          <w:sz w:val="36"/>
          <w:szCs w:val="36"/>
        </w:rPr>
        <w:br/>
      </w:r>
      <w:r>
        <w:rPr>
          <w:rFonts w:ascii="宋体" w:hAnsi="宋体" w:cs="宋体" w:hint="eastAsia"/>
          <w:bCs/>
          <w:sz w:val="32"/>
          <w:szCs w:val="32"/>
        </w:rPr>
        <w:t xml:space="preserve">   </w:t>
      </w:r>
      <w:r>
        <w:rPr>
          <w:rFonts w:ascii="仿宋_GB2312" w:eastAsia="仿宋_GB2312" w:hAnsi="仿宋_GB2312" w:cs="仿宋_GB2312" w:hint="eastAsia"/>
          <w:color w:val="000000"/>
          <w:sz w:val="32"/>
          <w:szCs w:val="32"/>
          <w:shd w:val="clear" w:color="auto" w:fill="FFFFFF"/>
        </w:rPr>
        <w:t>根据《《中华人民共和国预算法》、中共湖南省委办公厅 湖南省人民政府办公厅《关于全面实施预算绩效管理的实施意见》（湘办发[2019]10号）、《蓝山县财政局关于开展2021年度财政支出绩效自评工作的通知》精神，我单位领导高度重视，认真组织，对2021年部门整体支出进行了绩效自评，现将我单位部门整体支出绩效自评情况报告如下：</w:t>
      </w:r>
    </w:p>
    <w:p w:rsidR="00A369DA" w:rsidRDefault="00000000">
      <w:pPr>
        <w:spacing w:line="560" w:lineRule="atLeast"/>
        <w:ind w:firstLineChars="200" w:firstLine="640"/>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一、部门概况</w:t>
      </w:r>
    </w:p>
    <w:p w:rsidR="00A369DA" w:rsidRDefault="00000000">
      <w:pPr>
        <w:spacing w:line="560" w:lineRule="atLeast"/>
        <w:ind w:firstLineChars="200" w:firstLine="643"/>
        <w:jc w:val="left"/>
        <w:rPr>
          <w:rFonts w:ascii="楷体_GB2312" w:eastAsia="楷体_GB2312" w:hAnsi="楷体_GB2312" w:cs="楷体_GB2312"/>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（一）基本情况</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主要职能：1、贯彻执行党和国家精准扶贫工作方针、政策以及省、市、县决策部署;编制实施扶贫开发中长期期发展规划及年度计划。2、指导协调扶贫开发工作重大问题和扶贫开发项目的实施与管理，组织开展精准扶贫工作考核。3、配合有关部门抓好中央和省、市、县财政扶贫专项资金的监督管理。4、负责县级财政扶贫资金项目计划的审核和财政扶贫项目库建设;配合有关部门抓好金融扶贫工作。5、组织实</w:t>
      </w:r>
      <w:r>
        <w:rPr>
          <w:rFonts w:ascii="仿宋_GB2312" w:eastAsia="仿宋_GB2312" w:hAnsi="仿宋_GB2312" w:cs="仿宋_GB2312" w:hint="eastAsia"/>
          <w:color w:val="000000"/>
          <w:sz w:val="32"/>
          <w:szCs w:val="32"/>
          <w:shd w:val="clear" w:color="auto" w:fill="FFFFFF"/>
        </w:rPr>
        <w:lastRenderedPageBreak/>
        <w:t>施扶贫对象精准纳入、脱贫精准退出等贫困监测。6、指导协调“互联网+”社会扶贫工作，组织开展扶贫交流与合作。7、指导驻村帮扶工作队开展驻村帮扶和定点扶贫工作。8、协调处置涉贫信访和舆情工作。9、承办县委、县政府交办的其他事项。</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机构人员情况：2021年蓝山县扶贫开发办公室更名为蓝山县乡村振兴局，蓝山县乡村振兴局为行政单位，内设5个股室，1个事业股级单位。本年度增加事业编制2个，其中行政编制8个，股级单位事业编制12个。上年度在职人员20人，本年度在职人员21人，上年度在职行政人员11人，本年度10人。原因：行政人员调出1人，事业编人员调入2人。</w:t>
      </w:r>
    </w:p>
    <w:p w:rsidR="00A369DA" w:rsidRDefault="00000000">
      <w:pPr>
        <w:spacing w:line="560" w:lineRule="atLeast"/>
        <w:ind w:firstLineChars="200" w:firstLine="640"/>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二、部门整体收支结余情况</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一般公共预算拨款收入2021年度财政拨款支出269.15万元，占本年支出合计的100%，与2020年相比，财政拨款支出减少136.3万元，减少33.6%，主要是因为落实“过紧日子”，减少经费支出政策。</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黑体" w:eastAsia="黑体" w:hAnsi="黑体" w:cs="黑体" w:hint="eastAsia"/>
          <w:color w:val="000000"/>
          <w:sz w:val="32"/>
          <w:szCs w:val="32"/>
          <w:shd w:val="clear" w:color="auto" w:fill="FFFFFF"/>
        </w:rPr>
        <w:t>三、预算执行与管理情况</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2021年，我单位积极履职，强化管理，较好地完成了年度工作目标。根据部门整体支出绩效评价指标体系，我单位2020年度评价得分为99分。部门整体支出绩效情况如下：</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1、投入10分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预算配置得5分。其中：在职人员控制率：在职19人/编制20人*100%=95%，得5分；“三公”经费预算数无变动，变</w:t>
      </w:r>
      <w:r>
        <w:rPr>
          <w:rFonts w:ascii="仿宋_GB2312" w:eastAsia="仿宋_GB2312" w:hAnsi="仿宋_GB2312" w:cs="仿宋_GB2312" w:hint="eastAsia"/>
          <w:color w:val="000000"/>
          <w:sz w:val="32"/>
          <w:szCs w:val="32"/>
          <w:shd w:val="clear" w:color="auto" w:fill="FFFFFF"/>
        </w:rPr>
        <w:lastRenderedPageBreak/>
        <w:t>动率≦0，得5分。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2、过程49分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（1）预算执行得20分。预算完成率得5分；预算控制率得5分；无新建楼堂馆所得5分。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（2）预算管理得29分。政府采购执行率得5分；管理制度健全有相关财务管理制度等得8分；资金使用符合规定得6分；预决算信息公开按规定内容在规定时限在县政府门户网站公开，基础信息完善，得10分。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3、履职效益得40分。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（1）产出指标内容：</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指标1数量指标：保证单位19人工资正常发放，得3分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指标2质量指标：贫困村全部出列43个，得2分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指标3时效指标：完成全年目标任务，得2分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指标4成本指标：全年支出269.15万元，得2分</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（2）效益指标方面：</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社会效益指标：巩固脱贫成果，防止大规模返贫</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（3）社会公众或服务对象满意度得10分：在年度绩效考核中成绩优异，群众满意度100%。</w:t>
      </w:r>
    </w:p>
    <w:p w:rsidR="00A369DA" w:rsidRDefault="00000000">
      <w:pPr>
        <w:spacing w:line="560" w:lineRule="atLeast"/>
        <w:ind w:firstLineChars="200" w:firstLine="640"/>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四、绩效情况</w:t>
      </w:r>
    </w:p>
    <w:p w:rsidR="00A369DA" w:rsidRDefault="00000000">
      <w:pPr>
        <w:spacing w:line="560" w:lineRule="atLeast"/>
        <w:ind w:firstLineChars="200" w:firstLine="643"/>
        <w:jc w:val="left"/>
        <w:rPr>
          <w:rFonts w:ascii="楷体_GB2312" w:eastAsia="楷体_GB2312" w:hAnsi="楷体_GB2312" w:cs="楷体_GB2312"/>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（一）部门职责履行情况分析。</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今年以来，我县坚决贯彻习近平总书记关于巩固脱贫成果与乡村振兴有效衔接工作重要讲话精神，全面落实中央和省市工作决策部署，将巩固拓展脱贫攻坚成果同乡村振兴有效衔</w:t>
      </w:r>
      <w:r>
        <w:rPr>
          <w:rFonts w:ascii="仿宋_GB2312" w:eastAsia="仿宋_GB2312" w:hAnsi="仿宋_GB2312" w:cs="仿宋_GB2312" w:hint="eastAsia"/>
          <w:color w:val="000000"/>
          <w:sz w:val="32"/>
          <w:szCs w:val="32"/>
          <w:shd w:val="clear" w:color="auto" w:fill="FFFFFF"/>
        </w:rPr>
        <w:lastRenderedPageBreak/>
        <w:t>接，作为农村工作第一位的任务部署安排，强力推动，切实保持“脱贫攻坚式”的推进节奏和力度，形成了有效衔接新合力。一是衔接工作有序推进。出台了《关于全面推进乡村振兴奋力开启农业农村现代化新征程的实施意见》等“1+9”工作方案，成立了巩固拓展脱贫攻坚成果、产业振兴、人才振兴、文化振兴、生态振兴、组织振兴等6套专抓班子，明确了17个省乡村振兴重点帮扶村、14个省乡村振兴示范创建村和6个集体经济中央财政扶持村，选派179名优秀干部组成59支新一轮驻村第一书记和工作队，确保巩固拓展脱贫攻坚成果与乡村振兴工作有序推进。二是防止返贫动态监测和帮扶工作全面开展。出台了《2021年蓝山县关于防止返贫致贫动态监测和帮扶的实施方案》，聚焦“两不愁三保障”等问题开展了2次大排查。依托国家扶贫开发信息系统，对脱贫不稳定户、边缘易致贫户和突发严重困难户开展实时动态监测，通过建立台账、结对帮扶、预警处置，有效化解了一批致贫返贫风险。截至目前，未消除风险监测对象共213户453人。三是农业产业发展稳中向好。依托湘江源头区位和生态优势，大力培育农业支柱产业。蔬菜、水果、烤烟、茶叶、药材5个“万字号”农业生产基地初具规模，粤港澳大湾区“菜篮子”生产基地达到7个，累计创办农业专业合作社793家。四是乡村建设加快推进。持续抓好人居环境整治，出台相关奖补措施对全县空心房按照拆除面积给予奖补。截至目前，共拆除“空心房”面积1万多平方米，2018-2020年空心房拆除奖补资金162万元，完</w:t>
      </w:r>
      <w:r>
        <w:rPr>
          <w:rFonts w:ascii="仿宋_GB2312" w:eastAsia="仿宋_GB2312" w:hAnsi="仿宋_GB2312" w:cs="仿宋_GB2312" w:hint="eastAsia"/>
          <w:color w:val="000000"/>
          <w:sz w:val="32"/>
          <w:szCs w:val="32"/>
          <w:shd w:val="clear" w:color="auto" w:fill="FFFFFF"/>
        </w:rPr>
        <w:lastRenderedPageBreak/>
        <w:t>成农户改厕1130户，新建公厕10座，卫生厕所普及率达到90%。加快补齐农村基础设施短板，建设水利设施项目36个，完成县农村公路（旅游路）提质改造26.6公里，农村公路安防工程66.3公里，完成危桥改造4座，农网改造升级29个村。全县乡镇基站覆盖率达到99%，行政村光网覆盖率达99.5%。</w:t>
      </w:r>
    </w:p>
    <w:p w:rsidR="00A369DA" w:rsidRDefault="00000000">
      <w:pPr>
        <w:spacing w:line="560" w:lineRule="atLeast"/>
        <w:ind w:firstLineChars="200" w:firstLine="640"/>
        <w:jc w:val="lef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五、后续的工作计划</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（一）进一步健全和完善财务管理制度及内部控制制度，创新管理手段，用新思路、新方法，改进完善财务管理方法。</w:t>
      </w:r>
    </w:p>
    <w:p w:rsidR="00A369DA" w:rsidRDefault="00000000">
      <w:pPr>
        <w:spacing w:line="560" w:lineRule="atLeast"/>
        <w:ind w:firstLineChars="200" w:firstLine="640"/>
        <w:jc w:val="lef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（二）按照财政支出绩效管理的要求，建立科学的财政资金效益考评制度体系，不断提高财政资金使用管理的水平和效率。</w:t>
      </w:r>
    </w:p>
    <w:p w:rsidR="00A369DA" w:rsidRDefault="00A369DA">
      <w:pPr>
        <w:spacing w:line="560" w:lineRule="atLeast"/>
        <w:ind w:firstLineChars="200" w:firstLine="640"/>
        <w:jc w:val="left"/>
        <w:rPr>
          <w:rFonts w:ascii="仿宋_GB2312" w:eastAsia="仿宋_GB2312" w:hAnsi="仿宋_GB2312" w:cs="仿宋_GB2312"/>
          <w:color w:val="000000"/>
          <w:sz w:val="32"/>
          <w:szCs w:val="32"/>
          <w:shd w:val="clear" w:color="auto" w:fill="FFFFFF"/>
        </w:rPr>
      </w:pPr>
    </w:p>
    <w:p w:rsidR="00A369DA" w:rsidRDefault="00A369DA">
      <w:pPr>
        <w:spacing w:line="560" w:lineRule="atLeast"/>
        <w:ind w:firstLineChars="200" w:firstLine="640"/>
        <w:rPr>
          <w:rFonts w:ascii="仿宋_GB2312" w:eastAsia="仿宋_GB2312" w:hAnsi="仿宋_GB2312" w:cs="仿宋_GB2312"/>
          <w:color w:val="000000"/>
          <w:sz w:val="32"/>
          <w:szCs w:val="32"/>
          <w:shd w:val="clear" w:color="auto" w:fill="FFFFFF"/>
        </w:rPr>
      </w:pPr>
    </w:p>
    <w:p w:rsidR="00A369DA" w:rsidRDefault="00A369DA">
      <w:pPr>
        <w:spacing w:line="560" w:lineRule="atLeast"/>
        <w:ind w:firstLineChars="200" w:firstLine="640"/>
        <w:rPr>
          <w:rFonts w:ascii="仿宋_GB2312" w:eastAsia="仿宋_GB2312" w:hAnsi="仿宋_GB2312" w:cs="仿宋_GB2312"/>
          <w:color w:val="000000"/>
          <w:sz w:val="32"/>
          <w:szCs w:val="32"/>
          <w:shd w:val="clear" w:color="auto" w:fill="FFFFFF"/>
        </w:rPr>
      </w:pPr>
    </w:p>
    <w:p w:rsidR="00A369DA" w:rsidRDefault="00A369DA">
      <w:pPr>
        <w:spacing w:line="560" w:lineRule="atLeast"/>
        <w:ind w:firstLineChars="200" w:firstLine="640"/>
        <w:rPr>
          <w:rFonts w:ascii="仿宋_GB2312" w:eastAsia="仿宋_GB2312" w:hAnsi="仿宋_GB2312" w:cs="仿宋_GB2312"/>
          <w:color w:val="000000"/>
          <w:sz w:val="32"/>
          <w:szCs w:val="32"/>
          <w:shd w:val="clear" w:color="auto" w:fill="FFFFFF"/>
        </w:rPr>
      </w:pPr>
    </w:p>
    <w:p w:rsidR="00A369DA" w:rsidRDefault="00A369DA">
      <w:pPr>
        <w:spacing w:line="560" w:lineRule="atLeast"/>
        <w:ind w:firstLineChars="200" w:firstLine="640"/>
        <w:rPr>
          <w:rFonts w:ascii="仿宋_GB2312" w:eastAsia="仿宋_GB2312" w:hAnsi="仿宋_GB2312" w:cs="仿宋_GB2312"/>
          <w:color w:val="000000"/>
          <w:sz w:val="32"/>
          <w:szCs w:val="32"/>
          <w:shd w:val="clear" w:color="auto" w:fill="FFFFFF"/>
        </w:rPr>
      </w:pPr>
    </w:p>
    <w:p w:rsidR="00A369DA" w:rsidRDefault="00A369DA">
      <w:pPr>
        <w:spacing w:line="560" w:lineRule="atLeast"/>
        <w:ind w:firstLineChars="200" w:firstLine="640"/>
        <w:rPr>
          <w:rFonts w:ascii="仿宋_GB2312" w:eastAsia="仿宋_GB2312" w:hAnsi="仿宋_GB2312" w:cs="仿宋_GB2312"/>
          <w:color w:val="000000"/>
          <w:sz w:val="32"/>
          <w:szCs w:val="32"/>
          <w:shd w:val="clear" w:color="auto" w:fill="FFFFFF"/>
        </w:rPr>
      </w:pPr>
    </w:p>
    <w:p w:rsidR="00A369DA" w:rsidRDefault="00A369DA"/>
    <w:sectPr w:rsidR="00A369DA">
      <w:headerReference w:type="default" r:id="rId6"/>
      <w:footerReference w:type="even" r:id="rId7"/>
      <w:footerReference w:type="default" r:id="rId8"/>
      <w:pgSz w:w="11905" w:h="16837"/>
      <w:pgMar w:top="1418" w:right="1588" w:bottom="1418" w:left="1588" w:header="720" w:footer="1701" w:gutter="0"/>
      <w:pgNumType w:start="1"/>
      <w:cols w:space="720"/>
      <w:titlePg/>
      <w:docGrid w:linePitch="636" w:charSpace="20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62E" w:rsidRDefault="007C662E">
      <w:r>
        <w:separator/>
      </w:r>
    </w:p>
  </w:endnote>
  <w:endnote w:type="continuationSeparator" w:id="0">
    <w:p w:rsidR="007C662E" w:rsidRDefault="007C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9DA" w:rsidRDefault="00000000">
    <w:pPr>
      <w:pStyle w:val="a4"/>
      <w:ind w:right="360" w:firstLineChars="100" w:firstLine="280"/>
      <w:rPr>
        <w:rFonts w:ascii="宋体" w:hAnsi="宋体"/>
        <w:sz w:val="28"/>
        <w:szCs w:val="28"/>
      </w:rPr>
    </w:pPr>
    <w:r>
      <w:rPr>
        <w:rStyle w:val="a6"/>
        <w:rFonts w:ascii="宋体" w:hAnsi="宋体" w:hint="eastAsia"/>
        <w:sz w:val="28"/>
        <w:szCs w:val="28"/>
      </w:rPr>
      <w:t>—</w:t>
    </w:r>
    <w:r>
      <w:rPr>
        <w:rFonts w:ascii="宋体" w:hAnsi="宋体"/>
        <w:sz w:val="28"/>
        <w:szCs w:val="28"/>
      </w:rPr>
      <w:fldChar w:fldCharType="begin"/>
    </w:r>
    <w:r>
      <w:rPr>
        <w:rStyle w:val="a6"/>
        <w:rFonts w:ascii="宋体" w:hAnsi="宋体"/>
        <w:sz w:val="28"/>
        <w:szCs w:val="28"/>
      </w:rPr>
      <w:instrText xml:space="preserve"> PAGE </w:instrText>
    </w:r>
    <w:r>
      <w:rPr>
        <w:rFonts w:ascii="宋体" w:hAnsi="宋体"/>
        <w:sz w:val="28"/>
        <w:szCs w:val="28"/>
      </w:rPr>
      <w:fldChar w:fldCharType="separate"/>
    </w:r>
    <w:r>
      <w:rPr>
        <w:rStyle w:val="a6"/>
        <w:rFonts w:ascii="宋体" w:hAnsi="宋体"/>
        <w:sz w:val="28"/>
        <w:szCs w:val="28"/>
      </w:rPr>
      <w:t>2</w:t>
    </w:r>
    <w:r>
      <w:rPr>
        <w:rFonts w:ascii="宋体" w:hAnsi="宋体"/>
        <w:sz w:val="28"/>
        <w:szCs w:val="28"/>
      </w:rPr>
      <w:fldChar w:fldCharType="end"/>
    </w:r>
    <w:r>
      <w:rPr>
        <w:rStyle w:val="a6"/>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9DA" w:rsidRDefault="00000000">
    <w:pPr>
      <w:pStyle w:val="a4"/>
      <w:ind w:right="280" w:firstLine="360"/>
      <w:jc w:val="right"/>
      <w:rPr>
        <w:rFonts w:ascii="宋体" w:hAnsi="宋体"/>
        <w:sz w:val="28"/>
        <w:szCs w:val="28"/>
      </w:rPr>
    </w:pPr>
    <w:r>
      <w:rPr>
        <w:rStyle w:val="a6"/>
        <w:rFonts w:ascii="宋体" w:hAnsi="宋体" w:hint="eastAsia"/>
        <w:sz w:val="28"/>
        <w:szCs w:val="28"/>
      </w:rPr>
      <w:t>—</w:t>
    </w:r>
    <w:r>
      <w:rPr>
        <w:rFonts w:ascii="宋体" w:hAnsi="宋体"/>
        <w:sz w:val="28"/>
        <w:szCs w:val="28"/>
      </w:rPr>
      <w:fldChar w:fldCharType="begin"/>
    </w:r>
    <w:r>
      <w:rPr>
        <w:rStyle w:val="a6"/>
        <w:rFonts w:ascii="宋体" w:hAnsi="宋体"/>
        <w:sz w:val="28"/>
        <w:szCs w:val="28"/>
      </w:rPr>
      <w:instrText xml:space="preserve"> PAGE </w:instrText>
    </w:r>
    <w:r>
      <w:rPr>
        <w:rFonts w:ascii="宋体" w:hAnsi="宋体"/>
        <w:sz w:val="28"/>
        <w:szCs w:val="28"/>
      </w:rPr>
      <w:fldChar w:fldCharType="separate"/>
    </w:r>
    <w:r>
      <w:rPr>
        <w:rStyle w:val="a6"/>
        <w:rFonts w:ascii="宋体" w:hAnsi="宋体"/>
        <w:sz w:val="28"/>
        <w:szCs w:val="28"/>
      </w:rPr>
      <w:t>9</w:t>
    </w:r>
    <w:r>
      <w:rPr>
        <w:rFonts w:ascii="宋体" w:hAnsi="宋体"/>
        <w:sz w:val="28"/>
        <w:szCs w:val="28"/>
      </w:rPr>
      <w:fldChar w:fldCharType="end"/>
    </w:r>
    <w:r>
      <w:rPr>
        <w:rStyle w:val="a6"/>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62E" w:rsidRDefault="007C662E">
      <w:r>
        <w:separator/>
      </w:r>
    </w:p>
  </w:footnote>
  <w:footnote w:type="continuationSeparator" w:id="0">
    <w:p w:rsidR="007C662E" w:rsidRDefault="007C6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69DA" w:rsidRDefault="00A369D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lhMTEzMmFkOTgyYTQwZTA5MDdjM2NiZjNjOGFlOTIifQ=="/>
  </w:docVars>
  <w:rsids>
    <w:rsidRoot w:val="559E3368"/>
    <w:rsid w:val="002D2AAB"/>
    <w:rsid w:val="003969B8"/>
    <w:rsid w:val="00566A5F"/>
    <w:rsid w:val="007C662E"/>
    <w:rsid w:val="00811319"/>
    <w:rsid w:val="00A369DA"/>
    <w:rsid w:val="00D0164A"/>
    <w:rsid w:val="4B3853E5"/>
    <w:rsid w:val="559E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1CB32"/>
  <w15:docId w15:val="{2FF89859-85BC-414C-BA19-9FE2633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1"/>
    <w:qFormat/>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7">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1787</Words>
  <Characters>10191</Characters>
  <Application>Microsoft Office Word</Application>
  <DocSecurity>0</DocSecurity>
  <Lines>84</Lines>
  <Paragraphs>23</Paragraphs>
  <ScaleCrop>false</ScaleCrop>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kang jiaqi</cp:lastModifiedBy>
  <cp:revision>4</cp:revision>
  <dcterms:created xsi:type="dcterms:W3CDTF">2023-09-10T10:00:00Z</dcterms:created>
  <dcterms:modified xsi:type="dcterms:W3CDTF">2023-09-11T07:24:00Z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40510BA8EB48493DB306530EBC3FB064_11</vt:lpwstr>
  </property>
</Properties>
</file>