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736DF">
      <w:pPr>
        <w:widowControl/>
        <w:shd w:val="clear"/>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蓝山县竹管寺镇总市学校</w:t>
      </w:r>
    </w:p>
    <w:p w14:paraId="3983E63B">
      <w:pPr>
        <w:widowControl/>
        <w:shd w:val="clear"/>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2021年度部门决算公开</w:t>
      </w:r>
    </w:p>
    <w:p w14:paraId="528F2A6E">
      <w:pPr>
        <w:pStyle w:val="14"/>
        <w:shd w:val="clear"/>
        <w:spacing w:line="520" w:lineRule="exact"/>
        <w:ind w:firstLine="9240" w:firstLineChars="2100"/>
        <w:jc w:val="both"/>
        <w:rPr>
          <w:rFonts w:hint="eastAsia" w:ascii="仿宋_GB2312" w:hAnsi="仿宋_GB2312" w:eastAsia="仿宋_GB2312" w:cs="仿宋_GB2312"/>
          <w:b/>
          <w:bCs/>
          <w:sz w:val="44"/>
          <w:szCs w:val="44"/>
        </w:rPr>
      </w:pPr>
    </w:p>
    <w:p w14:paraId="5096FA69">
      <w:pPr>
        <w:pStyle w:val="14"/>
        <w:shd w:val="clear"/>
        <w:spacing w:line="520" w:lineRule="exact"/>
        <w:ind w:firstLine="3520" w:firstLineChars="800"/>
        <w:jc w:val="both"/>
        <w:rPr>
          <w:rFonts w:hint="eastAsia" w:ascii="黑体" w:hAnsi="黑体" w:eastAsia="黑体" w:cs="黑体"/>
          <w:b/>
          <w:bCs w:val="0"/>
          <w:color w:val="auto"/>
          <w:sz w:val="44"/>
          <w:szCs w:val="44"/>
        </w:rPr>
      </w:pPr>
      <w:r>
        <w:rPr>
          <w:rFonts w:hint="eastAsia" w:ascii="黑体" w:hAnsi="黑体" w:eastAsia="黑体" w:cs="黑体"/>
          <w:b/>
          <w:bCs w:val="0"/>
          <w:color w:val="auto"/>
          <w:sz w:val="44"/>
          <w:szCs w:val="44"/>
        </w:rPr>
        <w:t>目录</w:t>
      </w:r>
    </w:p>
    <w:p w14:paraId="073A9C8A">
      <w:pPr>
        <w:widowControl/>
        <w:shd w:val="clear"/>
        <w:spacing w:line="600" w:lineRule="exac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 xml:space="preserve"> 单位</w:t>
      </w:r>
      <w:r>
        <w:rPr>
          <w:rFonts w:hint="eastAsia" w:ascii="黑体" w:hAnsi="黑体" w:eastAsia="黑体" w:cs="黑体"/>
          <w:b/>
          <w:bCs/>
          <w:kern w:val="0"/>
          <w:sz w:val="32"/>
          <w:szCs w:val="32"/>
        </w:rPr>
        <w:t>概况</w:t>
      </w:r>
    </w:p>
    <w:p w14:paraId="0324D0D5">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一、部门职能职责</w:t>
      </w:r>
    </w:p>
    <w:p w14:paraId="0FADC525">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二、机构设置及决算单位构成</w:t>
      </w:r>
    </w:p>
    <w:p w14:paraId="1EB56918">
      <w:pPr>
        <w:pStyle w:val="14"/>
        <w:shd w:val="clear"/>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第二部分</w:t>
      </w:r>
      <w:r>
        <w:rPr>
          <w:rFonts w:hint="eastAsia" w:hAnsi="黑体" w:cs="黑体"/>
          <w:b/>
          <w:bCs/>
          <w:kern w:val="0"/>
          <w:sz w:val="32"/>
          <w:szCs w:val="32"/>
          <w:lang w:val="en-US" w:eastAsia="zh-CN"/>
        </w:rPr>
        <w:t xml:space="preserve"> </w:t>
      </w:r>
      <w:r>
        <w:rPr>
          <w:rFonts w:hint="eastAsia" w:ascii="黑体" w:hAnsi="黑体" w:eastAsia="黑体" w:cs="黑体"/>
          <w:b/>
          <w:bCs/>
          <w:kern w:val="0"/>
          <w:sz w:val="32"/>
          <w:szCs w:val="32"/>
          <w:lang w:val="en-US" w:eastAsia="zh-CN"/>
        </w:rPr>
        <w:t>2021年度部门决算表</w:t>
      </w:r>
    </w:p>
    <w:p w14:paraId="56358DF5">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一、收入支出决算总表</w:t>
      </w:r>
    </w:p>
    <w:p w14:paraId="52985910">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二、收入决算表</w:t>
      </w:r>
    </w:p>
    <w:p w14:paraId="151D44DF">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三、支出决算表</w:t>
      </w:r>
    </w:p>
    <w:p w14:paraId="012268D6">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四、财政拨款收入支出决算总表</w:t>
      </w:r>
    </w:p>
    <w:p w14:paraId="46403581">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五、一般公共预算财政拨款支出决算表</w:t>
      </w:r>
    </w:p>
    <w:p w14:paraId="73141CB8">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六、一般公共预算财政拨款基本支出决算表</w:t>
      </w:r>
    </w:p>
    <w:p w14:paraId="664FE7CF">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七、一般公共预算财政拨款“三公”经费支出决算表</w:t>
      </w:r>
    </w:p>
    <w:p w14:paraId="745D35E5">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八、政府性基金预算财政拨款收入支出决算表</w:t>
      </w:r>
    </w:p>
    <w:p w14:paraId="225ACF7D">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九、国有资本经营预算财政拨款支出决算表</w:t>
      </w:r>
    </w:p>
    <w:p w14:paraId="08848558">
      <w:pPr>
        <w:pStyle w:val="14"/>
        <w:shd w:val="clear"/>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第三部分2021年度部门决算情况说明</w:t>
      </w:r>
    </w:p>
    <w:p w14:paraId="41FF74B0">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一、收入支出决算总体情况说明</w:t>
      </w:r>
    </w:p>
    <w:p w14:paraId="16832EDC">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二、收入决算情况说明</w:t>
      </w:r>
    </w:p>
    <w:p w14:paraId="6B5055F7">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三、支出决算情况说明</w:t>
      </w:r>
    </w:p>
    <w:p w14:paraId="720A2866">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四、财政拨款收入支出决算总体情况说明</w:t>
      </w:r>
    </w:p>
    <w:p w14:paraId="231D752F">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五、一般公共预算财政拨款支出决算情况说明</w:t>
      </w:r>
    </w:p>
    <w:p w14:paraId="2D60BE2B">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六、一般公共预算财政拨款基本支出决算情况说明</w:t>
      </w:r>
    </w:p>
    <w:p w14:paraId="7A86EC3B">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七、一般公共预算财政拨款三公经费支出决算情况说明</w:t>
      </w:r>
    </w:p>
    <w:p w14:paraId="11D99A7E">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八、政府性基金预算收入支出决算情况</w:t>
      </w:r>
    </w:p>
    <w:p w14:paraId="3C8BEFCA">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九、国有资本经营预算财政拨款支出决算情况</w:t>
      </w:r>
    </w:p>
    <w:p w14:paraId="06CDBE46">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十</w:t>
      </w:r>
      <w:r>
        <w:rPr>
          <w:rFonts w:hint="eastAsia" w:ascii="Times New Roman" w:hAnsi="Times New Roman" w:eastAsia="仿宋_GB2312" w:cs="Times New Roman"/>
          <w:kern w:val="0"/>
          <w:sz w:val="32"/>
          <w:szCs w:val="32"/>
          <w:lang w:eastAsia="zh-CN"/>
        </w:rPr>
        <w:t>、预算绩效情况说明</w:t>
      </w:r>
    </w:p>
    <w:p w14:paraId="267FF83A">
      <w:pPr>
        <w:pStyle w:val="14"/>
        <w:shd w:val="clear"/>
        <w:spacing w:line="600" w:lineRule="exact"/>
        <w:ind w:firstLine="800" w:firstLineChars="250"/>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eastAsia="zh-CN"/>
        </w:rPr>
        <w:t>十</w:t>
      </w:r>
      <w:r>
        <w:rPr>
          <w:rFonts w:hint="eastAsia" w:ascii="Times New Roman" w:hAnsi="Times New Roman" w:eastAsia="仿宋_GB2312" w:cs="Times New Roman"/>
          <w:kern w:val="0"/>
          <w:sz w:val="32"/>
          <w:szCs w:val="32"/>
          <w:lang w:val="en-US" w:eastAsia="zh-CN"/>
        </w:rPr>
        <w:t>一</w:t>
      </w:r>
      <w:r>
        <w:rPr>
          <w:rFonts w:hint="eastAsia" w:ascii="Times New Roman" w:hAnsi="Times New Roman" w:eastAsia="仿宋_GB2312" w:cs="Times New Roman"/>
          <w:kern w:val="0"/>
          <w:sz w:val="32"/>
          <w:szCs w:val="32"/>
          <w:lang w:eastAsia="zh-CN"/>
        </w:rPr>
        <w:t>、其他重要事项情况说明</w:t>
      </w:r>
    </w:p>
    <w:p w14:paraId="4B76C787">
      <w:pPr>
        <w:pStyle w:val="14"/>
        <w:shd w:val="clear"/>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第四部分名词解释</w:t>
      </w:r>
    </w:p>
    <w:p w14:paraId="1E47C10E">
      <w:pPr>
        <w:pStyle w:val="14"/>
        <w:shd w:val="clear"/>
        <w:spacing w:line="600" w:lineRule="exac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第五部分附件</w:t>
      </w:r>
    </w:p>
    <w:p w14:paraId="03BDED80">
      <w:pPr>
        <w:keepNext w:val="0"/>
        <w:keepLines w:val="0"/>
        <w:pageBreakBefore w:val="0"/>
        <w:widowControl w:val="0"/>
        <w:shd w:val="clear"/>
        <w:kinsoku/>
        <w:wordWrap/>
        <w:overflowPunct/>
        <w:topLinePunct w:val="0"/>
        <w:bidi w:val="0"/>
        <w:snapToGrid/>
        <w:spacing w:line="480" w:lineRule="exact"/>
        <w:jc w:val="left"/>
        <w:textAlignment w:val="auto"/>
        <w:outlineLvl w:val="9"/>
        <w:rPr>
          <w:rFonts w:hint="eastAsia" w:ascii="仿宋_GB2312" w:hAnsi="仿宋_GB2312" w:eastAsia="仿宋_GB2312" w:cs="仿宋_GB2312"/>
          <w:b/>
          <w:color w:val="000000"/>
          <w:kern w:val="0"/>
          <w:sz w:val="32"/>
          <w:szCs w:val="32"/>
        </w:rPr>
      </w:pPr>
    </w:p>
    <w:p w14:paraId="5F3890E3">
      <w:pPr>
        <w:shd w:val="clea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53657121">
      <w:pPr>
        <w:widowControl/>
        <w:shd w:val="clear"/>
        <w:spacing w:line="600" w:lineRule="exact"/>
        <w:jc w:val="center"/>
        <w:rPr>
          <w:rFonts w:hint="eastAsia" w:ascii="Times New Roman" w:hAnsi="Times New Roman" w:eastAsia="方正小标宋_GBK" w:cs="Times New Roman"/>
          <w:bCs/>
          <w:kern w:val="0"/>
          <w:sz w:val="36"/>
          <w:szCs w:val="36"/>
        </w:rPr>
      </w:pPr>
    </w:p>
    <w:p w14:paraId="6C7CD30A">
      <w:pPr>
        <w:widowControl/>
        <w:shd w:val="clear"/>
        <w:spacing w:line="600" w:lineRule="exact"/>
        <w:jc w:val="center"/>
        <w:outlineLvl w:val="0"/>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第一部分蓝山县竹管寺镇总市学校部门概况</w:t>
      </w:r>
    </w:p>
    <w:p w14:paraId="4EF63D0D">
      <w:pPr>
        <w:widowControl/>
        <w:shd w:val="clear"/>
        <w:spacing w:line="600" w:lineRule="exact"/>
        <w:jc w:val="center"/>
        <w:outlineLvl w:val="0"/>
        <w:rPr>
          <w:rFonts w:hint="eastAsia" w:ascii="黑体" w:hAnsi="黑体" w:eastAsia="黑体" w:cs="黑体"/>
          <w:b/>
          <w:bCs w:val="0"/>
          <w:kern w:val="0"/>
          <w:sz w:val="44"/>
          <w:szCs w:val="44"/>
          <w:lang w:val="en-US" w:eastAsia="zh-CN"/>
        </w:rPr>
      </w:pPr>
    </w:p>
    <w:p w14:paraId="4B10918A">
      <w:pPr>
        <w:keepNext w:val="0"/>
        <w:keepLines w:val="0"/>
        <w:pageBreakBefore w:val="0"/>
        <w:numPr>
          <w:ilvl w:val="0"/>
          <w:numId w:val="1"/>
        </w:numPr>
        <w:shd w:val="clear"/>
        <w:kinsoku/>
        <w:wordWrap/>
        <w:overflowPunct/>
        <w:topLinePunct w:val="0"/>
        <w:autoSpaceDE/>
        <w:autoSpaceDN/>
        <w:bidi w:val="0"/>
        <w:adjustRightInd/>
        <w:snapToGrid w:val="0"/>
        <w:spacing w:line="600" w:lineRule="exact"/>
        <w:ind w:firstLine="640" w:firstLineChars="200"/>
        <w:jc w:val="both"/>
        <w:textAlignment w:val="auto"/>
        <w:rPr>
          <w:rFonts w:hint="eastAsia" w:ascii="黑体" w:hAnsi="黑体" w:eastAsia="黑体" w:cs="Times New Roman"/>
          <w:b w:val="0"/>
          <w:bCs/>
          <w:kern w:val="0"/>
          <w:sz w:val="32"/>
          <w:szCs w:val="32"/>
        </w:rPr>
      </w:pPr>
      <w:r>
        <w:rPr>
          <w:rFonts w:hint="eastAsia" w:ascii="黑体" w:hAnsi="黑体" w:eastAsia="黑体"/>
          <w:b w:val="0"/>
          <w:bCs/>
          <w:kern w:val="0"/>
          <w:sz w:val="32"/>
          <w:szCs w:val="32"/>
        </w:rPr>
        <w:t>部门</w:t>
      </w:r>
      <w:r>
        <w:rPr>
          <w:rFonts w:hint="eastAsia" w:ascii="黑体" w:hAnsi="黑体" w:eastAsia="黑体" w:cs="Times New Roman"/>
          <w:b w:val="0"/>
          <w:bCs/>
          <w:kern w:val="0"/>
          <w:sz w:val="32"/>
          <w:szCs w:val="32"/>
        </w:rPr>
        <w:t>职能职责</w:t>
      </w:r>
    </w:p>
    <w:p w14:paraId="1DE89F40">
      <w:pPr>
        <w:widowControl/>
        <w:shd w:val="clear"/>
        <w:spacing w:line="600" w:lineRule="exact"/>
        <w:ind w:firstLine="640"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eastAsia="zh-CN"/>
        </w:rPr>
        <w:t>（一）</w:t>
      </w:r>
      <w:r>
        <w:rPr>
          <w:rFonts w:hint="eastAsia" w:ascii="Times New Roman" w:hAnsi="Times New Roman" w:eastAsia="仿宋_GB2312" w:cs="Times New Roman"/>
          <w:bCs/>
          <w:kern w:val="0"/>
          <w:sz w:val="32"/>
          <w:szCs w:val="32"/>
        </w:rPr>
        <w:t>实施</w:t>
      </w:r>
      <w:r>
        <w:rPr>
          <w:rFonts w:hint="eastAsia" w:ascii="Times New Roman" w:hAnsi="Times New Roman" w:eastAsia="仿宋_GB2312" w:cs="Times New Roman"/>
          <w:bCs/>
          <w:kern w:val="0"/>
          <w:sz w:val="32"/>
          <w:szCs w:val="32"/>
          <w:lang w:eastAsia="zh-CN"/>
        </w:rPr>
        <w:t>九年</w:t>
      </w:r>
      <w:r>
        <w:rPr>
          <w:rFonts w:hint="eastAsia" w:ascii="Times New Roman" w:hAnsi="Times New Roman" w:eastAsia="仿宋_GB2312" w:cs="Times New Roman"/>
          <w:bCs/>
          <w:kern w:val="0"/>
          <w:sz w:val="32"/>
          <w:szCs w:val="32"/>
        </w:rPr>
        <w:t>义务教育</w:t>
      </w:r>
      <w:r>
        <w:rPr>
          <w:rFonts w:hint="eastAsia" w:ascii="Times New Roman" w:hAnsi="Times New Roman" w:eastAsia="仿宋_GB2312" w:cs="Times New Roman"/>
          <w:bCs/>
          <w:kern w:val="0"/>
          <w:sz w:val="32"/>
          <w:szCs w:val="32"/>
          <w:lang w:eastAsia="zh-CN"/>
        </w:rPr>
        <w:t>及学前教育工作</w:t>
      </w:r>
      <w:r>
        <w:rPr>
          <w:rFonts w:hint="eastAsia" w:ascii="Times New Roman" w:hAnsi="Times New Roman" w:eastAsia="仿宋_GB2312" w:cs="Times New Roman"/>
          <w:bCs/>
          <w:kern w:val="0"/>
          <w:sz w:val="32"/>
          <w:szCs w:val="32"/>
        </w:rPr>
        <w:t>，促进基础义务教育的发展，搞好教育教学工作。</w:t>
      </w:r>
    </w:p>
    <w:p w14:paraId="4F01A6A3">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二）学校办学宗旨：坚持中国特色社会主义办学方向，认真贯彻执行党的教育方针，实施小学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14:paraId="2D6B5AC5">
      <w:pPr>
        <w:keepNext w:val="0"/>
        <w:keepLines w:val="0"/>
        <w:pageBreakBefore w:val="0"/>
        <w:widowControl/>
        <w:shd w:val="clear"/>
        <w:kinsoku/>
        <w:wordWrap/>
        <w:overflowPunct/>
        <w:topLinePunct w:val="0"/>
        <w:autoSpaceDE/>
        <w:autoSpaceDN/>
        <w:bidi w:val="0"/>
        <w:adjustRightInd/>
        <w:spacing w:line="600" w:lineRule="exact"/>
        <w:ind w:firstLine="600" w:firstLineChars="200"/>
        <w:jc w:val="both"/>
        <w:textAlignment w:val="auto"/>
        <w:rPr>
          <w:rFonts w:ascii="黑体" w:hAnsi="黑体" w:eastAsia="黑体"/>
          <w:bCs/>
          <w:kern w:val="0"/>
          <w:sz w:val="30"/>
          <w:szCs w:val="30"/>
        </w:rPr>
      </w:pPr>
      <w:r>
        <w:rPr>
          <w:rFonts w:hint="eastAsia" w:ascii="黑体" w:hAnsi="黑体" w:eastAsia="黑体"/>
          <w:bCs/>
          <w:kern w:val="0"/>
          <w:sz w:val="30"/>
          <w:szCs w:val="30"/>
        </w:rPr>
        <w:t>二、机构设置及决算单位构成</w:t>
      </w:r>
    </w:p>
    <w:p w14:paraId="13A7EC1C">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1、本学校是一个财政全额拨款的事业单位。单位现有校长一名，副校长四名，现有下设机构五个:工会委员会一个，设有工会主席一名，教务处一个，设有教务主任一名，教务副主任一名；政教处一个，设有政教主任一名；学校团支部一个，设有团支部书记一名;财务室一个，设有会计一名，出纳一名。</w:t>
      </w:r>
      <w:r>
        <w:rPr>
          <w:rFonts w:hint="eastAsia" w:ascii="Times New Roman" w:hAnsi="Times New Roman" w:eastAsia="仿宋_GB2312" w:cs="Times New Roman"/>
          <w:bCs/>
          <w:kern w:val="0"/>
          <w:sz w:val="32"/>
          <w:szCs w:val="32"/>
          <w:lang w:val="en-US" w:eastAsia="zh-CN"/>
        </w:rPr>
        <w:br w:type="textWrapping"/>
      </w:r>
      <w:r>
        <w:rPr>
          <w:rFonts w:hint="eastAsia" w:ascii="Times New Roman" w:hAnsi="Times New Roman" w:eastAsia="仿宋_GB2312" w:cs="Times New Roman"/>
          <w:bCs/>
          <w:kern w:val="0"/>
          <w:sz w:val="32"/>
          <w:szCs w:val="32"/>
          <w:lang w:val="en-US" w:eastAsia="zh-CN"/>
        </w:rPr>
        <w:t xml:space="preserve">    2、学生情况:2021年下期有教学班35个，学生1061人，其中其中初中部9个班333人，小学部16个班655人，村小8个班36人，幼儿园2个班37人。</w:t>
      </w:r>
    </w:p>
    <w:p w14:paraId="7CA44CC4">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3、学校人员情况:本学校现有教师人数89人。具体人员成份为:事业编教师88人，工勤岗1人。</w:t>
      </w:r>
    </w:p>
    <w:p w14:paraId="31C18870">
      <w:pPr>
        <w:widowControl/>
        <w:shd w:val="clear"/>
        <w:spacing w:line="600" w:lineRule="exact"/>
        <w:ind w:firstLine="640" w:firstLineChars="200"/>
        <w:rPr>
          <w:rFonts w:hint="eastAsia" w:ascii="楷体_GB2312" w:hAnsi="宋体" w:eastAsia="楷体_GB2312"/>
          <w:b/>
          <w:bCs/>
          <w:kern w:val="0"/>
          <w:sz w:val="32"/>
          <w:szCs w:val="32"/>
        </w:rPr>
      </w:pPr>
      <w:r>
        <w:rPr>
          <w:rFonts w:hint="eastAsia" w:ascii="楷体_GB2312" w:hAnsi="宋体" w:eastAsia="楷体_GB2312"/>
          <w:b/>
          <w:bCs/>
          <w:kern w:val="0"/>
          <w:sz w:val="32"/>
          <w:szCs w:val="32"/>
        </w:rPr>
        <w:t>（二）决算单位构成。</w:t>
      </w:r>
    </w:p>
    <w:p w14:paraId="15D24553">
      <w:pPr>
        <w:widowControl/>
        <w:shd w:val="clear"/>
        <w:spacing w:line="600" w:lineRule="exact"/>
        <w:ind w:firstLine="640" w:firstLineChars="200"/>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蓝山县竹管寺镇总市学校</w:t>
      </w:r>
      <w:r>
        <w:rPr>
          <w:rFonts w:eastAsia="仿宋_GB2312"/>
          <w:bCs/>
          <w:kern w:val="0"/>
          <w:sz w:val="32"/>
          <w:szCs w:val="32"/>
        </w:rPr>
        <w:t>20</w:t>
      </w:r>
      <w:r>
        <w:rPr>
          <w:rFonts w:hint="eastAsia" w:eastAsia="仿宋_GB2312"/>
          <w:bCs/>
          <w:kern w:val="0"/>
          <w:sz w:val="32"/>
          <w:szCs w:val="32"/>
          <w:lang w:val="en-US" w:eastAsia="zh-CN"/>
        </w:rPr>
        <w:t>21</w:t>
      </w:r>
      <w:r>
        <w:rPr>
          <w:rFonts w:eastAsia="仿宋_GB2312"/>
          <w:bCs/>
          <w:kern w:val="0"/>
          <w:sz w:val="32"/>
          <w:szCs w:val="32"/>
        </w:rPr>
        <w:t>年部门决算汇总公开单位构成包括：</w:t>
      </w:r>
      <w:r>
        <w:rPr>
          <w:rFonts w:hint="eastAsia" w:ascii="Times New Roman" w:hAnsi="Times New Roman" w:eastAsia="仿宋_GB2312" w:cs="Times New Roman"/>
          <w:bCs/>
          <w:kern w:val="0"/>
          <w:sz w:val="32"/>
          <w:szCs w:val="32"/>
          <w:lang w:val="en-US" w:eastAsia="zh-CN"/>
        </w:rPr>
        <w:t>蓝山县竹管寺镇总市学校本级。</w:t>
      </w:r>
    </w:p>
    <w:p w14:paraId="7B93F570">
      <w:pPr>
        <w:shd w:val="clear"/>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br w:type="page"/>
      </w:r>
    </w:p>
    <w:p w14:paraId="7659612A">
      <w:pPr>
        <w:widowControl/>
        <w:shd w:val="clear"/>
        <w:spacing w:line="600" w:lineRule="exact"/>
        <w:ind w:firstLine="640" w:firstLineChars="200"/>
        <w:rPr>
          <w:rFonts w:hint="default" w:eastAsia="仿宋_GB2312"/>
          <w:bCs/>
          <w:kern w:val="0"/>
          <w:sz w:val="32"/>
          <w:szCs w:val="32"/>
          <w:lang w:val="en-US" w:eastAsia="zh-CN"/>
        </w:rPr>
      </w:pPr>
    </w:p>
    <w:p w14:paraId="7F63DB8C">
      <w:pPr>
        <w:shd w:val="clear"/>
        <w:jc w:val="center"/>
        <w:rPr>
          <w:rFonts w:hint="eastAsia" w:ascii="黑体" w:hAnsi="黑体" w:eastAsia="黑体"/>
          <w:sz w:val="28"/>
          <w:szCs w:val="28"/>
        </w:rPr>
      </w:pPr>
    </w:p>
    <w:p w14:paraId="34CE694A">
      <w:pPr>
        <w:shd w:val="clear"/>
        <w:jc w:val="center"/>
        <w:rPr>
          <w:rFonts w:hint="eastAsia" w:ascii="黑体" w:hAnsi="黑体" w:eastAsia="黑体"/>
          <w:sz w:val="28"/>
          <w:szCs w:val="28"/>
        </w:rPr>
      </w:pPr>
    </w:p>
    <w:p w14:paraId="03237D09">
      <w:pPr>
        <w:shd w:val="clear"/>
        <w:jc w:val="center"/>
        <w:rPr>
          <w:rFonts w:hint="eastAsia" w:ascii="黑体" w:hAnsi="黑体" w:eastAsia="黑体"/>
          <w:sz w:val="28"/>
          <w:szCs w:val="28"/>
        </w:rPr>
      </w:pPr>
    </w:p>
    <w:p w14:paraId="5CED89F5">
      <w:pPr>
        <w:shd w:val="clear"/>
        <w:rPr>
          <w:sz w:val="72"/>
          <w:szCs w:val="72"/>
        </w:rPr>
      </w:pPr>
    </w:p>
    <w:p w14:paraId="3B0DBE4D">
      <w:pPr>
        <w:widowControl/>
        <w:shd w:val="clear"/>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2021</w:t>
      </w:r>
      <w:r>
        <w:rPr>
          <w:rFonts w:hint="eastAsia" w:ascii="黑体" w:hAnsi="黑体" w:eastAsia="黑体" w:cs="黑体"/>
          <w:bCs/>
          <w:kern w:val="0"/>
          <w:sz w:val="44"/>
          <w:szCs w:val="44"/>
        </w:rPr>
        <w:t>年部门决算表</w:t>
      </w:r>
    </w:p>
    <w:p w14:paraId="477DB3C5">
      <w:pPr>
        <w:shd w:val="clear"/>
        <w:jc w:val="center"/>
        <w:rPr>
          <w:sz w:val="72"/>
          <w:szCs w:val="72"/>
        </w:rPr>
      </w:pPr>
    </w:p>
    <w:p w14:paraId="1D4D5D0E">
      <w:pPr>
        <w:widowControl/>
        <w:shd w:val="clear"/>
        <w:spacing w:line="600" w:lineRule="exact"/>
        <w:ind w:firstLine="640" w:firstLineChars="200"/>
        <w:rPr>
          <w:rFonts w:hint="default" w:ascii="Times New Roman" w:hAnsi="Times New Roman" w:eastAsia="仿宋_GB2312" w:cs="Times New Roman"/>
          <w:bCs/>
          <w:kern w:val="0"/>
          <w:sz w:val="32"/>
          <w:szCs w:val="32"/>
          <w:lang w:val="en-US" w:eastAsia="zh-CN"/>
        </w:rPr>
        <w:sectPr>
          <w:footerReference r:id="rId3" w:type="default"/>
          <w:pgSz w:w="11906" w:h="16838"/>
          <w:pgMar w:top="1417" w:right="1587" w:bottom="1417" w:left="1587" w:header="851" w:footer="992" w:gutter="0"/>
          <w:cols w:space="0" w:num="1"/>
          <w:rtlGutter w:val="0"/>
          <w:docGrid w:type="linesAndChars" w:linePitch="312" w:charSpace="0"/>
        </w:sectPr>
      </w:pPr>
    </w:p>
    <w:tbl>
      <w:tblPr>
        <w:tblStyle w:val="9"/>
        <w:tblpPr w:leftFromText="180" w:rightFromText="180" w:vertAnchor="text" w:horzAnchor="page" w:tblpX="1501" w:tblpY="247"/>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7220093B">
        <w:tblPrEx>
          <w:tblCellMar>
            <w:top w:w="0" w:type="dxa"/>
            <w:left w:w="108" w:type="dxa"/>
            <w:bottom w:w="0" w:type="dxa"/>
            <w:right w:w="108" w:type="dxa"/>
          </w:tblCellMar>
        </w:tblPrEx>
        <w:trPr>
          <w:trHeight w:val="90" w:hRule="atLeast"/>
        </w:trPr>
        <w:tc>
          <w:tcPr>
            <w:tcW w:w="14072" w:type="dxa"/>
            <w:gridSpan w:val="8"/>
            <w:tcBorders>
              <w:top w:val="nil"/>
              <w:left w:val="nil"/>
              <w:bottom w:val="nil"/>
              <w:right w:val="nil"/>
            </w:tcBorders>
            <w:noWrap w:val="0"/>
            <w:vAlign w:val="center"/>
          </w:tcPr>
          <w:p w14:paraId="3C2E5CC0">
            <w:pPr>
              <w:shd w:val="clear"/>
              <w:jc w:val="center"/>
              <w:rPr>
                <w:rFonts w:ascii="华文中宋" w:hAnsi="华文中宋" w:eastAsia="华文中宋" w:cs="宋体"/>
                <w:kern w:val="0"/>
                <w:sz w:val="32"/>
                <w:szCs w:val="32"/>
              </w:rPr>
            </w:pPr>
            <w:r>
              <w:rPr>
                <w:rFonts w:hint="eastAsia" w:ascii="黑体" w:hAnsi="黑体" w:eastAsia="黑体" w:cs="黑体"/>
                <w:sz w:val="36"/>
                <w:szCs w:val="32"/>
              </w:rPr>
              <w:t>部门收支决算总表</w:t>
            </w:r>
          </w:p>
        </w:tc>
      </w:tr>
      <w:tr w14:paraId="2D3AEE0A">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09EE1810">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758E5B01">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1AA12C54">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494473FB">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5E82E3DB">
            <w:pPr>
              <w:widowControl/>
              <w:shd w:val="clear"/>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14:paraId="337E48B0">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6153567A">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14:paraId="58AB4C6A">
            <w:pPr>
              <w:widowControl/>
              <w:shd w:val="clear"/>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4BFC8DAA">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蓝山县竹管寺镇总市学校</w:t>
            </w:r>
          </w:p>
        </w:tc>
        <w:tc>
          <w:tcPr>
            <w:tcW w:w="241" w:type="dxa"/>
            <w:tcBorders>
              <w:top w:val="nil"/>
              <w:left w:val="nil"/>
              <w:bottom w:val="nil"/>
              <w:right w:val="nil"/>
            </w:tcBorders>
            <w:noWrap w:val="0"/>
            <w:vAlign w:val="center"/>
          </w:tcPr>
          <w:p w14:paraId="357BD78F">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12329566">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14:paraId="7F3DB5C8">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tbl>
      <w:tblPr>
        <w:tblStyle w:val="9"/>
        <w:tblpPr w:leftFromText="180" w:rightFromText="180" w:vertAnchor="text" w:horzAnchor="page" w:tblpX="1491" w:tblpY="18"/>
        <w:tblOverlap w:val="never"/>
        <w:tblW w:w="14061" w:type="dxa"/>
        <w:tblInd w:w="0" w:type="dxa"/>
        <w:tblLayout w:type="fixed"/>
        <w:tblCellMar>
          <w:top w:w="0" w:type="dxa"/>
          <w:left w:w="108" w:type="dxa"/>
          <w:bottom w:w="0" w:type="dxa"/>
          <w:right w:w="108" w:type="dxa"/>
        </w:tblCellMar>
      </w:tblPr>
      <w:tblGrid>
        <w:gridCol w:w="4932"/>
        <w:gridCol w:w="702"/>
        <w:gridCol w:w="1224"/>
        <w:gridCol w:w="4820"/>
        <w:gridCol w:w="702"/>
        <w:gridCol w:w="1681"/>
      </w:tblGrid>
      <w:tr w14:paraId="328A0ED0">
        <w:tblPrEx>
          <w:tblCellMar>
            <w:top w:w="0" w:type="dxa"/>
            <w:left w:w="108" w:type="dxa"/>
            <w:bottom w:w="0" w:type="dxa"/>
            <w:right w:w="108" w:type="dxa"/>
          </w:tblCellMar>
        </w:tblPrEx>
        <w:trPr>
          <w:trHeight w:val="340" w:hRule="atLeast"/>
        </w:trPr>
        <w:tc>
          <w:tcPr>
            <w:tcW w:w="6858" w:type="dxa"/>
            <w:gridSpan w:val="3"/>
            <w:tcBorders>
              <w:top w:val="single" w:color="auto" w:sz="4" w:space="0"/>
              <w:left w:val="single" w:color="auto" w:sz="4" w:space="0"/>
              <w:bottom w:val="single" w:color="auto" w:sz="4" w:space="0"/>
              <w:right w:val="single" w:color="auto" w:sz="4" w:space="0"/>
            </w:tcBorders>
            <w:vAlign w:val="center"/>
          </w:tcPr>
          <w:p w14:paraId="4128FBAF">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14:paraId="2BD2EC77">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14:paraId="7941237C">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110871F5">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14:paraId="6C44DC4E">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14:paraId="2E3A4BAC">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14:paraId="43E4F6E5">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vAlign w:val="center"/>
          </w:tcPr>
          <w:p w14:paraId="2B325278">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14:paraId="0585E151">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14:paraId="285F66A2">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1094F26F">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14:paraId="51F8056B">
            <w:pPr>
              <w:shd w:val="clea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14:paraId="6336EE8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14:paraId="1DFCB09C">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vAlign w:val="center"/>
          </w:tcPr>
          <w:p w14:paraId="6F4E88A4">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14:paraId="79427F8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14:paraId="190B47A8">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47B9EE17">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14:paraId="44D1A15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14:paraId="7110C550">
            <w:pPr>
              <w:keepNext w:val="0"/>
              <w:keepLines w:val="0"/>
              <w:widowControl/>
              <w:suppressLineNumbers w:val="0"/>
              <w:shd w:val="clear"/>
              <w:jc w:val="right"/>
              <w:textAlignment w:val="center"/>
              <w:rPr>
                <w:rFonts w:hint="default"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1,195.33</w:t>
            </w:r>
          </w:p>
        </w:tc>
        <w:tc>
          <w:tcPr>
            <w:tcW w:w="4820" w:type="dxa"/>
            <w:tcBorders>
              <w:top w:val="nil"/>
              <w:left w:val="nil"/>
              <w:bottom w:val="single" w:color="auto" w:sz="4" w:space="0"/>
              <w:right w:val="single" w:color="auto" w:sz="4" w:space="0"/>
            </w:tcBorders>
            <w:vAlign w:val="center"/>
          </w:tcPr>
          <w:p w14:paraId="0FFD8559">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14:paraId="6D4D0D6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14:paraId="631AA000">
            <w:pPr>
              <w:widowControl/>
              <w:shd w:val="clear"/>
              <w:jc w:val="right"/>
              <w:rPr>
                <w:rFonts w:ascii="Times New Roman" w:hAnsi="Times New Roman" w:eastAsia="仿宋_GB2312" w:cs="Times New Roman"/>
                <w:kern w:val="0"/>
                <w:szCs w:val="21"/>
              </w:rPr>
            </w:pPr>
          </w:p>
        </w:tc>
      </w:tr>
      <w:tr w14:paraId="2167B8C3">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0C1AFA27">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14:paraId="1555F2E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14:paraId="73836025">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2C3B8E27">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14:paraId="384ADA4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14:paraId="193F29C6">
            <w:pPr>
              <w:widowControl/>
              <w:shd w:val="clear"/>
              <w:jc w:val="right"/>
              <w:rPr>
                <w:rFonts w:ascii="Times New Roman" w:hAnsi="Times New Roman" w:eastAsia="仿宋_GB2312" w:cs="Times New Roman"/>
                <w:kern w:val="0"/>
                <w:szCs w:val="21"/>
              </w:rPr>
            </w:pPr>
          </w:p>
        </w:tc>
      </w:tr>
      <w:tr w14:paraId="606FA796">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1C6E3A06">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14:paraId="0FAE97AC">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14:paraId="490DD237">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0A0B189A">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14:paraId="60569E5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14:paraId="07C5DF4D">
            <w:pPr>
              <w:widowControl/>
              <w:shd w:val="clear"/>
              <w:jc w:val="right"/>
              <w:rPr>
                <w:rFonts w:ascii="Times New Roman" w:hAnsi="Times New Roman" w:eastAsia="仿宋_GB2312" w:cs="Times New Roman"/>
                <w:kern w:val="0"/>
                <w:szCs w:val="21"/>
              </w:rPr>
            </w:pPr>
          </w:p>
        </w:tc>
      </w:tr>
      <w:tr w14:paraId="2681E8F5">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55155CAB">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14:paraId="12AD8E3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14:paraId="73B73FDC">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584C72AB">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14:paraId="14C4CC63">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14:paraId="581C5E38">
            <w:pPr>
              <w:widowControl/>
              <w:shd w:val="clear"/>
              <w:jc w:val="right"/>
              <w:rPr>
                <w:rFonts w:ascii="Times New Roman" w:hAnsi="Times New Roman" w:eastAsia="仿宋_GB2312" w:cs="Times New Roman"/>
                <w:kern w:val="0"/>
                <w:szCs w:val="21"/>
              </w:rPr>
            </w:pPr>
          </w:p>
        </w:tc>
      </w:tr>
      <w:tr w14:paraId="7F8B1CB9">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1F33DF3E">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14:paraId="7EDD286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14:paraId="6E9D1655">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191CAC4C">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14:paraId="5DA8588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14:paraId="3C1E493E">
            <w:pPr>
              <w:keepNext w:val="0"/>
              <w:keepLines w:val="0"/>
              <w:widowControl/>
              <w:suppressLineNumbers w:val="0"/>
              <w:shd w:val="clear"/>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1,195.33</w:t>
            </w:r>
          </w:p>
        </w:tc>
      </w:tr>
      <w:tr w14:paraId="4C0B2659">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08B5ABEE">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14:paraId="72DD535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14:paraId="13AF702F">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26B17187">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14:paraId="751B1CD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14:paraId="7DED8430">
            <w:pPr>
              <w:widowControl/>
              <w:shd w:val="clear"/>
              <w:jc w:val="right"/>
              <w:rPr>
                <w:rFonts w:ascii="Times New Roman" w:hAnsi="Times New Roman" w:eastAsia="仿宋_GB2312" w:cs="Times New Roman"/>
                <w:kern w:val="0"/>
                <w:szCs w:val="21"/>
              </w:rPr>
            </w:pPr>
          </w:p>
        </w:tc>
      </w:tr>
      <w:tr w14:paraId="4D2D5E58">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6467E388">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14:paraId="5615C5A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14:paraId="20275806">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4C876D02">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vAlign w:val="center"/>
          </w:tcPr>
          <w:p w14:paraId="4854B0C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14:paraId="2CDB26B7">
            <w:pPr>
              <w:widowControl/>
              <w:shd w:val="clear"/>
              <w:jc w:val="right"/>
              <w:rPr>
                <w:rFonts w:ascii="Times New Roman" w:hAnsi="Times New Roman" w:eastAsia="仿宋_GB2312" w:cs="Times New Roman"/>
                <w:kern w:val="0"/>
                <w:szCs w:val="21"/>
              </w:rPr>
            </w:pPr>
          </w:p>
        </w:tc>
      </w:tr>
      <w:tr w14:paraId="200CED43">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7D1FFDE0">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01B3970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14:paraId="0CBBEFE4">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14:paraId="40F1A1BD">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08765A9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14:paraId="7C8A57F2">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18077195">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25BC9240">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14:paraId="64EFD549">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14:paraId="3FAE524C">
            <w:pPr>
              <w:keepNext w:val="0"/>
              <w:keepLines w:val="0"/>
              <w:widowControl/>
              <w:suppressLineNumbers w:val="0"/>
              <w:shd w:val="clear"/>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1,195.33</w:t>
            </w:r>
          </w:p>
        </w:tc>
        <w:tc>
          <w:tcPr>
            <w:tcW w:w="4820" w:type="dxa"/>
            <w:tcBorders>
              <w:top w:val="nil"/>
              <w:left w:val="nil"/>
              <w:bottom w:val="single" w:color="auto" w:sz="4" w:space="0"/>
              <w:right w:val="single" w:color="auto" w:sz="4" w:space="0"/>
            </w:tcBorders>
            <w:vAlign w:val="center"/>
          </w:tcPr>
          <w:p w14:paraId="3275065B">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14:paraId="195162A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14:paraId="070808E4">
            <w:pPr>
              <w:keepNext w:val="0"/>
              <w:keepLines w:val="0"/>
              <w:widowControl/>
              <w:suppressLineNumbers w:val="0"/>
              <w:shd w:val="clear"/>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1,195.33</w:t>
            </w:r>
          </w:p>
        </w:tc>
      </w:tr>
      <w:tr w14:paraId="4E218F26">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7E8CE456">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14:paraId="751F891B">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14:paraId="3FB6B3D3">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0819203C">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14:paraId="06A2234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14:paraId="1A643CE5">
            <w:pPr>
              <w:widowControl/>
              <w:shd w:val="clear"/>
              <w:jc w:val="right"/>
              <w:rPr>
                <w:rFonts w:hint="eastAsia" w:ascii="Times New Roman" w:hAnsi="Times New Roman" w:eastAsia="仿宋_GB2312" w:cs="Times New Roman"/>
                <w:kern w:val="0"/>
                <w:szCs w:val="21"/>
                <w:lang w:val="en-US" w:eastAsia="zh-CN"/>
              </w:rPr>
            </w:pPr>
          </w:p>
        </w:tc>
      </w:tr>
      <w:tr w14:paraId="6606FD21">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41BA6EF9">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14:paraId="2A1BDE7B">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14:paraId="71BEDA0B">
            <w:pPr>
              <w:widowControl/>
              <w:shd w:val="clear"/>
              <w:jc w:val="right"/>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42F9C166">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14:paraId="636B93E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14:paraId="2D74C767">
            <w:pPr>
              <w:widowControl/>
              <w:shd w:val="clear"/>
              <w:jc w:val="right"/>
              <w:rPr>
                <w:rFonts w:hint="eastAsia" w:ascii="Times New Roman" w:hAnsi="Times New Roman" w:eastAsia="仿宋_GB2312" w:cs="Times New Roman"/>
                <w:kern w:val="0"/>
                <w:szCs w:val="21"/>
                <w:lang w:val="en-US" w:eastAsia="zh-CN"/>
              </w:rPr>
            </w:pPr>
          </w:p>
        </w:tc>
      </w:tr>
      <w:tr w14:paraId="0DCDC1A6">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12F08BEA">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44A594E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14:paraId="169EEC15">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14:paraId="1191541A">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21A69A8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14:paraId="76D26021">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73ABCB90">
        <w:tblPrEx>
          <w:tblCellMar>
            <w:top w:w="0" w:type="dxa"/>
            <w:left w:w="108" w:type="dxa"/>
            <w:bottom w:w="0" w:type="dxa"/>
            <w:right w:w="108" w:type="dxa"/>
          </w:tblCellMar>
        </w:tblPrEx>
        <w:trPr>
          <w:trHeight w:val="340" w:hRule="atLeast"/>
        </w:trPr>
        <w:tc>
          <w:tcPr>
            <w:tcW w:w="4932" w:type="dxa"/>
            <w:tcBorders>
              <w:top w:val="nil"/>
              <w:left w:val="single" w:color="auto" w:sz="4" w:space="0"/>
              <w:bottom w:val="single" w:color="auto" w:sz="4" w:space="0"/>
              <w:right w:val="single" w:color="auto" w:sz="4" w:space="0"/>
            </w:tcBorders>
            <w:vAlign w:val="center"/>
          </w:tcPr>
          <w:p w14:paraId="766731AE">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18D0DD43">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14:paraId="30EE8E5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vAlign w:val="center"/>
          </w:tcPr>
          <w:p w14:paraId="175EA006">
            <w:pPr>
              <w:widowControl/>
              <w:shd w:val="clear"/>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1E22330B">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14:paraId="44A4D261">
            <w:pPr>
              <w:widowControl/>
              <w:shd w:val="clear"/>
              <w:jc w:val="right"/>
              <w:rPr>
                <w:rFonts w:ascii="Times New Roman" w:hAnsi="Times New Roman" w:eastAsia="仿宋_GB2312" w:cs="Times New Roman"/>
                <w:b/>
                <w:bCs/>
                <w:kern w:val="0"/>
                <w:szCs w:val="21"/>
              </w:rPr>
            </w:pPr>
            <w:r>
              <w:rPr>
                <w:rFonts w:hint="eastAsia" w:ascii="Times New Roman" w:hAnsi="Times New Roman" w:eastAsia="仿宋_GB2312" w:cs="Times New Roman"/>
                <w:kern w:val="0"/>
                <w:szCs w:val="21"/>
                <w:lang w:val="en-US" w:eastAsia="zh-CN"/>
              </w:rPr>
              <w:t>1,195.33</w:t>
            </w:r>
          </w:p>
        </w:tc>
      </w:tr>
    </w:tbl>
    <w:p w14:paraId="69BF9AB7">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14:paraId="4A7B5123">
      <w:pPr>
        <w:widowControl/>
        <w:shd w:val="clear"/>
        <w:jc w:val="left"/>
        <w:rPr>
          <w:rFonts w:ascii="黑体" w:hAnsi="黑体" w:eastAsia="黑体"/>
          <w:sz w:val="28"/>
          <w:szCs w:val="28"/>
        </w:rPr>
        <w:sectPr>
          <w:pgSz w:w="16838" w:h="11906" w:orient="landscape"/>
          <w:pgMar w:top="1587" w:right="1417" w:bottom="1587" w:left="1417" w:header="851" w:footer="992" w:gutter="0"/>
          <w:cols w:space="0" w:num="1"/>
          <w:rtlGutter w:val="0"/>
          <w:docGrid w:type="linesAndChars" w:linePitch="312" w:charSpace="0"/>
        </w:sectPr>
      </w:pPr>
      <w:r>
        <w:rPr>
          <w:rFonts w:ascii="Times New Roman" w:hAnsi="Times New Roman" w:eastAsia="黑体" w:cs="Times New Roman"/>
          <w:bCs/>
          <w:kern w:val="0"/>
          <w:sz w:val="32"/>
          <w:szCs w:val="32"/>
        </w:rPr>
        <w:br w:type="page"/>
      </w:r>
    </w:p>
    <w:tbl>
      <w:tblPr>
        <w:tblStyle w:val="9"/>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6FE5C20D">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382ED359">
            <w:pPr>
              <w:shd w:val="clea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2D08116A">
            <w:pPr>
              <w:widowControl/>
              <w:shd w:val="clear"/>
              <w:jc w:val="center"/>
              <w:rPr>
                <w:rFonts w:ascii="华文中宋" w:hAnsi="华文中宋" w:eastAsia="华文中宋" w:cs="宋体"/>
                <w:kern w:val="0"/>
                <w:sz w:val="32"/>
                <w:szCs w:val="32"/>
              </w:rPr>
            </w:pPr>
          </w:p>
        </w:tc>
      </w:tr>
      <w:tr w14:paraId="0796139C">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6D0F7420">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79D379C1">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3E3337C6">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374DA681">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38058781">
            <w:pPr>
              <w:widowControl/>
              <w:shd w:val="clear"/>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14:paraId="40187F81">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684427F9">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4D2B6DF5">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67683F7A">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蓝山县竹管寺镇总市学校</w:t>
            </w:r>
            <w:r>
              <w:rPr>
                <w:rFonts w:hint="eastAsia" w:ascii="Times New Roman" w:hAnsi="Times New Roman" w:eastAsia="仿宋_GB2312" w:cs="Times New Roman"/>
                <w:color w:val="000000"/>
                <w:kern w:val="0"/>
                <w:szCs w:val="21"/>
              </w:rPr>
              <w:t xml:space="preserve"> </w:t>
            </w:r>
          </w:p>
        </w:tc>
        <w:tc>
          <w:tcPr>
            <w:tcW w:w="240" w:type="dxa"/>
            <w:tcBorders>
              <w:top w:val="nil"/>
              <w:left w:val="nil"/>
              <w:bottom w:val="nil"/>
              <w:right w:val="nil"/>
            </w:tcBorders>
            <w:noWrap w:val="0"/>
            <w:vAlign w:val="center"/>
          </w:tcPr>
          <w:p w14:paraId="22E8EBFF">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5CD26DA3">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14:paraId="59627AB4">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7EF42BDB">
      <w:pPr>
        <w:widowControl/>
        <w:shd w:val="clear"/>
        <w:ind w:right="630"/>
        <w:jc w:val="both"/>
        <w:rPr>
          <w:rFonts w:ascii="Times New Roman" w:hAnsi="Times New Roman" w:eastAsia="仿宋_GB2312" w:cs="Times New Roman"/>
          <w:color w:val="000000"/>
          <w:kern w:val="0"/>
          <w:szCs w:val="21"/>
        </w:rPr>
      </w:pPr>
    </w:p>
    <w:p w14:paraId="26E2029A">
      <w:pPr>
        <w:widowControl/>
        <w:shd w:val="clear"/>
        <w:ind w:right="630"/>
        <w:jc w:val="right"/>
        <w:rPr>
          <w:rFonts w:ascii="Times New Roman" w:hAnsi="Times New Roman" w:eastAsia="仿宋_GB2312" w:cs="Times New Roman"/>
          <w:color w:val="000000"/>
          <w:kern w:val="0"/>
          <w:szCs w:val="21"/>
        </w:rPr>
      </w:pPr>
    </w:p>
    <w:p w14:paraId="08C8B481">
      <w:pPr>
        <w:widowControl/>
        <w:shd w:val="clear"/>
        <w:ind w:right="630"/>
        <w:jc w:val="right"/>
        <w:rPr>
          <w:rFonts w:ascii="Times New Roman" w:hAnsi="Times New Roman" w:eastAsia="仿宋_GB2312" w:cs="Times New Roman"/>
          <w:color w:val="000000"/>
          <w:kern w:val="0"/>
          <w:szCs w:val="21"/>
        </w:rPr>
      </w:pPr>
    </w:p>
    <w:tbl>
      <w:tblPr>
        <w:tblStyle w:val="9"/>
        <w:tblW w:w="13813" w:type="dxa"/>
        <w:jc w:val="center"/>
        <w:tblLayout w:type="fixed"/>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14:paraId="1869B068">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14:paraId="66FDC16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D9F448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653DDA73">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45D3490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5D68FEF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68BD931">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3D33930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5C19EE73">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14:paraId="251BD959">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14:paraId="5DA3459E">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shd w:val="clear" w:color="auto" w:fill="auto"/>
            <w:vAlign w:val="center"/>
          </w:tcPr>
          <w:p w14:paraId="0CBE76F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0C667888">
            <w:pPr>
              <w:widowControl/>
              <w:shd w:val="clear"/>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14:paraId="62F32CBF">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2710343D">
            <w:pPr>
              <w:widowControl/>
              <w:shd w:val="clear"/>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72A54FEE">
            <w:pPr>
              <w:widowControl/>
              <w:shd w:val="clear"/>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7DCA087B">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6F2BA019">
            <w:pPr>
              <w:widowControl/>
              <w:shd w:val="clear"/>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06439AAC">
            <w:pPr>
              <w:widowControl/>
              <w:shd w:val="clear"/>
              <w:jc w:val="left"/>
              <w:rPr>
                <w:rFonts w:ascii="Times New Roman" w:hAnsi="Times New Roman" w:eastAsia="仿宋_GB2312" w:cs="Times New Roman"/>
                <w:kern w:val="0"/>
                <w:szCs w:val="21"/>
              </w:rPr>
            </w:pPr>
          </w:p>
        </w:tc>
      </w:tr>
      <w:tr w14:paraId="0DE8986E">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14:paraId="3863D65D">
            <w:pPr>
              <w:widowControl/>
              <w:shd w:val="clear"/>
              <w:jc w:val="left"/>
              <w:rPr>
                <w:rFonts w:ascii="Times New Roman" w:hAnsi="Times New Roman" w:eastAsia="仿宋_GB2312" w:cs="Times New Roman"/>
                <w:kern w:val="0"/>
                <w:szCs w:val="21"/>
              </w:rPr>
            </w:pPr>
          </w:p>
        </w:tc>
        <w:tc>
          <w:tcPr>
            <w:tcW w:w="1188" w:type="dxa"/>
            <w:vMerge w:val="continue"/>
            <w:tcBorders>
              <w:top w:val="nil"/>
              <w:left w:val="single" w:color="auto" w:sz="4" w:space="0"/>
              <w:bottom w:val="single" w:color="000000" w:sz="4" w:space="0"/>
              <w:right w:val="single" w:color="auto" w:sz="4" w:space="0"/>
            </w:tcBorders>
            <w:vAlign w:val="center"/>
          </w:tcPr>
          <w:p w14:paraId="4EB95B95">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42DB2895">
            <w:pPr>
              <w:widowControl/>
              <w:shd w:val="clear"/>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14:paraId="6C05DE81">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65495A5B">
            <w:pPr>
              <w:widowControl/>
              <w:shd w:val="clear"/>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1AEAEAC9">
            <w:pPr>
              <w:widowControl/>
              <w:shd w:val="clear"/>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218EE087">
            <w:pPr>
              <w:widowControl/>
              <w:shd w:val="clear"/>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2955524F">
            <w:pPr>
              <w:widowControl/>
              <w:shd w:val="clear"/>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7060D69E">
            <w:pPr>
              <w:widowControl/>
              <w:shd w:val="clear"/>
              <w:jc w:val="left"/>
              <w:rPr>
                <w:rFonts w:ascii="Times New Roman" w:hAnsi="Times New Roman" w:eastAsia="仿宋_GB2312" w:cs="Times New Roman"/>
                <w:kern w:val="0"/>
                <w:szCs w:val="21"/>
              </w:rPr>
            </w:pPr>
          </w:p>
        </w:tc>
      </w:tr>
      <w:tr w14:paraId="43C49178">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2F0DC5AB">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vAlign w:val="center"/>
          </w:tcPr>
          <w:p w14:paraId="16E171A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vAlign w:val="center"/>
          </w:tcPr>
          <w:p w14:paraId="1712253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14:paraId="3CAB50E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14:paraId="55816E6C">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14:paraId="7DF9922A">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14:paraId="3CFE57B9">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14:paraId="01DF814A">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14:paraId="3D94F929">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vAlign w:val="center"/>
          </w:tcPr>
          <w:p w14:paraId="3642924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vAlign w:val="center"/>
          </w:tcPr>
          <w:p w14:paraId="31F80BC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p>
        </w:tc>
        <w:tc>
          <w:tcPr>
            <w:tcW w:w="1595" w:type="dxa"/>
            <w:tcBorders>
              <w:top w:val="nil"/>
              <w:left w:val="nil"/>
              <w:bottom w:val="single" w:color="auto" w:sz="4" w:space="0"/>
              <w:right w:val="single" w:color="auto" w:sz="4" w:space="0"/>
            </w:tcBorders>
            <w:shd w:val="clear" w:color="auto" w:fill="auto"/>
            <w:vAlign w:val="center"/>
          </w:tcPr>
          <w:p w14:paraId="24932611">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p>
        </w:tc>
        <w:tc>
          <w:tcPr>
            <w:tcW w:w="1676" w:type="dxa"/>
            <w:tcBorders>
              <w:top w:val="nil"/>
              <w:left w:val="nil"/>
              <w:bottom w:val="single" w:color="auto" w:sz="4" w:space="0"/>
              <w:right w:val="single" w:color="auto" w:sz="4" w:space="0"/>
            </w:tcBorders>
            <w:shd w:val="clear" w:color="auto" w:fill="auto"/>
            <w:vAlign w:val="center"/>
          </w:tcPr>
          <w:p w14:paraId="6039081C">
            <w:pPr>
              <w:widowControl/>
              <w:shd w:val="clear"/>
              <w:jc w:val="right"/>
              <w:rPr>
                <w:rFonts w:hint="eastAsia" w:ascii="Times New Roman" w:hAnsi="Times New Roman" w:eastAsia="仿宋_GB2312" w:cs="Times New Roman"/>
                <w:kern w:val="0"/>
                <w:szCs w:val="21"/>
                <w:lang w:val="en-US" w:eastAsia="zh-CN"/>
              </w:rPr>
            </w:pPr>
          </w:p>
        </w:tc>
        <w:tc>
          <w:tcPr>
            <w:tcW w:w="1382" w:type="dxa"/>
            <w:tcBorders>
              <w:top w:val="nil"/>
              <w:left w:val="nil"/>
              <w:bottom w:val="single" w:color="auto" w:sz="4" w:space="0"/>
              <w:right w:val="single" w:color="auto" w:sz="4" w:space="0"/>
            </w:tcBorders>
            <w:shd w:val="clear" w:color="auto" w:fill="auto"/>
            <w:vAlign w:val="center"/>
          </w:tcPr>
          <w:p w14:paraId="1FAB5071">
            <w:pPr>
              <w:widowControl/>
              <w:shd w:val="clear"/>
              <w:jc w:val="right"/>
              <w:rPr>
                <w:rFonts w:hint="eastAsia" w:ascii="Times New Roman" w:hAnsi="Times New Roman" w:eastAsia="仿宋_GB2312" w:cs="Times New Roman"/>
                <w:kern w:val="0"/>
                <w:szCs w:val="21"/>
                <w:lang w:val="en-US" w:eastAsia="zh-CN"/>
              </w:rPr>
            </w:pPr>
          </w:p>
        </w:tc>
        <w:tc>
          <w:tcPr>
            <w:tcW w:w="1412" w:type="dxa"/>
            <w:tcBorders>
              <w:top w:val="nil"/>
              <w:left w:val="nil"/>
              <w:bottom w:val="single" w:color="auto" w:sz="4" w:space="0"/>
              <w:right w:val="single" w:color="auto" w:sz="4" w:space="0"/>
            </w:tcBorders>
            <w:shd w:val="clear" w:color="auto" w:fill="auto"/>
            <w:vAlign w:val="center"/>
          </w:tcPr>
          <w:p w14:paraId="0454E591">
            <w:pPr>
              <w:widowControl/>
              <w:shd w:val="clear"/>
              <w:jc w:val="right"/>
              <w:rPr>
                <w:rFonts w:hint="eastAsia" w:ascii="Times New Roman" w:hAnsi="Times New Roman" w:eastAsia="仿宋_GB2312" w:cs="Times New Roman"/>
                <w:kern w:val="0"/>
                <w:szCs w:val="21"/>
                <w:lang w:val="en-US" w:eastAsia="zh-CN"/>
              </w:rPr>
            </w:pPr>
          </w:p>
        </w:tc>
        <w:tc>
          <w:tcPr>
            <w:tcW w:w="1676" w:type="dxa"/>
            <w:tcBorders>
              <w:top w:val="nil"/>
              <w:left w:val="nil"/>
              <w:bottom w:val="single" w:color="auto" w:sz="4" w:space="0"/>
              <w:right w:val="single" w:color="auto" w:sz="4" w:space="0"/>
            </w:tcBorders>
            <w:shd w:val="clear" w:color="auto" w:fill="auto"/>
            <w:vAlign w:val="center"/>
          </w:tcPr>
          <w:p w14:paraId="6EBF6771">
            <w:pPr>
              <w:widowControl/>
              <w:shd w:val="clear"/>
              <w:jc w:val="right"/>
              <w:rPr>
                <w:rFonts w:hint="eastAsia" w:ascii="Times New Roman" w:hAnsi="Times New Roman" w:eastAsia="仿宋_GB2312" w:cs="Times New Roman"/>
                <w:kern w:val="0"/>
                <w:szCs w:val="21"/>
                <w:lang w:val="en-US" w:eastAsia="zh-CN"/>
              </w:rPr>
            </w:pPr>
          </w:p>
        </w:tc>
        <w:tc>
          <w:tcPr>
            <w:tcW w:w="2011" w:type="dxa"/>
            <w:tcBorders>
              <w:top w:val="nil"/>
              <w:left w:val="nil"/>
              <w:bottom w:val="single" w:color="auto" w:sz="4" w:space="0"/>
              <w:right w:val="single" w:color="auto" w:sz="8" w:space="0"/>
            </w:tcBorders>
            <w:shd w:val="clear" w:color="auto" w:fill="auto"/>
            <w:vAlign w:val="center"/>
          </w:tcPr>
          <w:p w14:paraId="60739838">
            <w:pPr>
              <w:widowControl/>
              <w:shd w:val="clear"/>
              <w:jc w:val="right"/>
              <w:rPr>
                <w:rFonts w:hint="eastAsia" w:ascii="Times New Roman" w:hAnsi="Times New Roman" w:eastAsia="仿宋_GB2312" w:cs="Times New Roman"/>
                <w:kern w:val="0"/>
                <w:szCs w:val="21"/>
                <w:lang w:val="en-US" w:eastAsia="zh-CN"/>
              </w:rPr>
            </w:pPr>
          </w:p>
        </w:tc>
      </w:tr>
      <w:tr w14:paraId="2C15997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20FBACBE">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188" w:type="dxa"/>
            <w:tcBorders>
              <w:top w:val="nil"/>
              <w:left w:val="nil"/>
              <w:bottom w:val="single" w:color="auto" w:sz="4" w:space="0"/>
              <w:right w:val="single" w:color="auto" w:sz="4" w:space="0"/>
            </w:tcBorders>
            <w:shd w:val="clear" w:color="auto" w:fill="auto"/>
            <w:vAlign w:val="center"/>
          </w:tcPr>
          <w:p w14:paraId="1B939F0D">
            <w:pPr>
              <w:keepNext w:val="0"/>
              <w:keepLines w:val="0"/>
              <w:widowControl/>
              <w:suppressLineNumbers w:val="0"/>
              <w:shd w:val="clear"/>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1676" w:type="dxa"/>
            <w:tcBorders>
              <w:top w:val="nil"/>
              <w:left w:val="nil"/>
              <w:bottom w:val="single" w:color="auto" w:sz="4" w:space="0"/>
              <w:right w:val="single" w:color="auto" w:sz="4" w:space="0"/>
            </w:tcBorders>
            <w:shd w:val="clear" w:color="auto" w:fill="auto"/>
            <w:vAlign w:val="center"/>
          </w:tcPr>
          <w:p w14:paraId="4D9BC988">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595" w:type="dxa"/>
            <w:tcBorders>
              <w:top w:val="nil"/>
              <w:left w:val="nil"/>
              <w:bottom w:val="single" w:color="auto" w:sz="4" w:space="0"/>
              <w:right w:val="single" w:color="auto" w:sz="4" w:space="0"/>
            </w:tcBorders>
            <w:shd w:val="clear" w:color="auto" w:fill="auto"/>
            <w:vAlign w:val="center"/>
          </w:tcPr>
          <w:p w14:paraId="7CF79E81">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676" w:type="dxa"/>
            <w:tcBorders>
              <w:top w:val="nil"/>
              <w:left w:val="nil"/>
              <w:bottom w:val="single" w:color="auto" w:sz="4" w:space="0"/>
              <w:right w:val="single" w:color="auto" w:sz="4" w:space="0"/>
            </w:tcBorders>
            <w:shd w:val="clear" w:color="auto" w:fill="auto"/>
            <w:vAlign w:val="center"/>
          </w:tcPr>
          <w:p w14:paraId="5A151291">
            <w:pPr>
              <w:widowControl/>
              <w:shd w:val="clear"/>
              <w:jc w:val="right"/>
              <w:rPr>
                <w:rFonts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1EC2AC37">
            <w:pPr>
              <w:widowControl/>
              <w:shd w:val="clear"/>
              <w:jc w:val="right"/>
              <w:rPr>
                <w:rFonts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037469EF">
            <w:pPr>
              <w:widowControl/>
              <w:shd w:val="clear"/>
              <w:jc w:val="right"/>
              <w:rPr>
                <w:rFonts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46B86E54">
            <w:pPr>
              <w:widowControl/>
              <w:shd w:val="clear"/>
              <w:jc w:val="right"/>
              <w:rPr>
                <w:rFonts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4ED7313B">
            <w:pPr>
              <w:widowControl/>
              <w:shd w:val="clear"/>
              <w:jc w:val="right"/>
              <w:rPr>
                <w:rFonts w:ascii="Times New Roman" w:hAnsi="Times New Roman" w:eastAsia="仿宋_GB2312" w:cs="Times New Roman"/>
                <w:kern w:val="0"/>
                <w:szCs w:val="21"/>
              </w:rPr>
            </w:pPr>
          </w:p>
        </w:tc>
      </w:tr>
      <w:tr w14:paraId="7002BB29">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52D4F61">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1188" w:type="dxa"/>
            <w:tcBorders>
              <w:top w:val="nil"/>
              <w:left w:val="nil"/>
              <w:bottom w:val="single" w:color="auto" w:sz="4" w:space="0"/>
              <w:right w:val="single" w:color="auto" w:sz="4" w:space="0"/>
            </w:tcBorders>
            <w:shd w:val="clear" w:color="auto" w:fill="auto"/>
            <w:vAlign w:val="center"/>
          </w:tcPr>
          <w:p w14:paraId="0CC867D6">
            <w:pPr>
              <w:keepNext w:val="0"/>
              <w:keepLines w:val="0"/>
              <w:widowControl/>
              <w:suppressLineNumbers w:val="0"/>
              <w:shd w:val="clear"/>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1676" w:type="dxa"/>
            <w:tcBorders>
              <w:top w:val="nil"/>
              <w:left w:val="nil"/>
              <w:bottom w:val="single" w:color="auto" w:sz="4" w:space="0"/>
              <w:right w:val="single" w:color="auto" w:sz="4" w:space="0"/>
            </w:tcBorders>
            <w:shd w:val="clear" w:color="auto" w:fill="auto"/>
            <w:vAlign w:val="center"/>
          </w:tcPr>
          <w:p w14:paraId="5DCD8C5D">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595" w:type="dxa"/>
            <w:tcBorders>
              <w:top w:val="nil"/>
              <w:left w:val="nil"/>
              <w:bottom w:val="single" w:color="auto" w:sz="4" w:space="0"/>
              <w:right w:val="single" w:color="auto" w:sz="4" w:space="0"/>
            </w:tcBorders>
            <w:shd w:val="clear" w:color="auto" w:fill="auto"/>
            <w:vAlign w:val="center"/>
          </w:tcPr>
          <w:p w14:paraId="66F98DC9">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676" w:type="dxa"/>
            <w:tcBorders>
              <w:top w:val="nil"/>
              <w:left w:val="nil"/>
              <w:bottom w:val="single" w:color="auto" w:sz="4" w:space="0"/>
              <w:right w:val="single" w:color="auto" w:sz="4" w:space="0"/>
            </w:tcBorders>
            <w:shd w:val="clear" w:color="auto" w:fill="auto"/>
            <w:vAlign w:val="center"/>
          </w:tcPr>
          <w:p w14:paraId="43EA0DCB">
            <w:pPr>
              <w:widowControl/>
              <w:shd w:val="clear"/>
              <w:jc w:val="right"/>
              <w:rPr>
                <w:rFonts w:hint="default"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5A836869">
            <w:pPr>
              <w:widowControl/>
              <w:shd w:val="clear"/>
              <w:jc w:val="right"/>
              <w:rPr>
                <w:rFonts w:hint="default"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0CC62388">
            <w:pPr>
              <w:widowControl/>
              <w:shd w:val="clear"/>
              <w:jc w:val="right"/>
              <w:rPr>
                <w:rFonts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096618E5">
            <w:pPr>
              <w:widowControl/>
              <w:shd w:val="clear"/>
              <w:jc w:val="right"/>
              <w:rPr>
                <w:rFonts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0ABDB4A8">
            <w:pPr>
              <w:widowControl/>
              <w:shd w:val="clear"/>
              <w:jc w:val="right"/>
              <w:rPr>
                <w:rFonts w:ascii="Times New Roman" w:hAnsi="Times New Roman" w:eastAsia="仿宋_GB2312" w:cs="Times New Roman"/>
                <w:kern w:val="0"/>
                <w:sz w:val="21"/>
                <w:szCs w:val="21"/>
                <w:lang w:val="en-US" w:eastAsia="zh-CN" w:bidi="ar-SA"/>
              </w:rPr>
            </w:pPr>
          </w:p>
        </w:tc>
      </w:tr>
      <w:tr w14:paraId="009858C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71E51A8">
            <w:pPr>
              <w:widowControl/>
              <w:shd w:val="clear"/>
              <w:jc w:val="righ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2050202</w:t>
            </w:r>
          </w:p>
        </w:tc>
        <w:tc>
          <w:tcPr>
            <w:tcW w:w="1188" w:type="dxa"/>
            <w:tcBorders>
              <w:top w:val="nil"/>
              <w:left w:val="nil"/>
              <w:bottom w:val="single" w:color="auto" w:sz="4" w:space="0"/>
              <w:right w:val="single" w:color="auto" w:sz="4" w:space="0"/>
            </w:tcBorders>
            <w:shd w:val="clear" w:color="auto" w:fill="auto"/>
            <w:vAlign w:val="center"/>
          </w:tcPr>
          <w:p w14:paraId="7BA67ED6">
            <w:pPr>
              <w:widowControl/>
              <w:shd w:val="clea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小学教育</w:t>
            </w:r>
          </w:p>
        </w:tc>
        <w:tc>
          <w:tcPr>
            <w:tcW w:w="1676" w:type="dxa"/>
            <w:tcBorders>
              <w:top w:val="nil"/>
              <w:left w:val="nil"/>
              <w:bottom w:val="single" w:color="auto" w:sz="4" w:space="0"/>
              <w:right w:val="single" w:color="auto" w:sz="4" w:space="0"/>
            </w:tcBorders>
            <w:shd w:val="clear" w:color="auto" w:fill="auto"/>
            <w:vAlign w:val="center"/>
          </w:tcPr>
          <w:p w14:paraId="2A5CFD0E">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595" w:type="dxa"/>
            <w:tcBorders>
              <w:top w:val="nil"/>
              <w:left w:val="nil"/>
              <w:bottom w:val="single" w:color="auto" w:sz="4" w:space="0"/>
              <w:right w:val="single" w:color="auto" w:sz="4" w:space="0"/>
            </w:tcBorders>
            <w:shd w:val="clear" w:color="auto" w:fill="auto"/>
            <w:vAlign w:val="center"/>
          </w:tcPr>
          <w:p w14:paraId="4512F3EA">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676" w:type="dxa"/>
            <w:tcBorders>
              <w:top w:val="nil"/>
              <w:left w:val="nil"/>
              <w:bottom w:val="single" w:color="auto" w:sz="4" w:space="0"/>
              <w:right w:val="single" w:color="auto" w:sz="4" w:space="0"/>
            </w:tcBorders>
            <w:shd w:val="clear" w:color="auto" w:fill="auto"/>
            <w:vAlign w:val="center"/>
          </w:tcPr>
          <w:p w14:paraId="4ABCDC00">
            <w:pPr>
              <w:widowControl/>
              <w:shd w:val="clear"/>
              <w:jc w:val="right"/>
              <w:rPr>
                <w:rFonts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shd w:val="clear" w:color="auto" w:fill="auto"/>
            <w:vAlign w:val="center"/>
          </w:tcPr>
          <w:p w14:paraId="373C9D57">
            <w:pPr>
              <w:widowControl/>
              <w:shd w:val="clear"/>
              <w:jc w:val="right"/>
              <w:rPr>
                <w:rFonts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shd w:val="clear" w:color="auto" w:fill="auto"/>
            <w:vAlign w:val="center"/>
          </w:tcPr>
          <w:p w14:paraId="6C0B7021">
            <w:pPr>
              <w:widowControl/>
              <w:shd w:val="clear"/>
              <w:jc w:val="right"/>
              <w:rPr>
                <w:rFonts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shd w:val="clear" w:color="auto" w:fill="auto"/>
            <w:vAlign w:val="center"/>
          </w:tcPr>
          <w:p w14:paraId="4B552E63">
            <w:pPr>
              <w:widowControl/>
              <w:shd w:val="clear"/>
              <w:jc w:val="right"/>
              <w:rPr>
                <w:rFonts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shd w:val="clear" w:color="auto" w:fill="auto"/>
            <w:vAlign w:val="center"/>
          </w:tcPr>
          <w:p w14:paraId="2EE0014C">
            <w:pPr>
              <w:widowControl/>
              <w:shd w:val="clear"/>
              <w:jc w:val="right"/>
              <w:rPr>
                <w:rFonts w:ascii="Times New Roman" w:hAnsi="Times New Roman" w:eastAsia="仿宋_GB2312" w:cs="Times New Roman"/>
                <w:kern w:val="0"/>
                <w:sz w:val="21"/>
                <w:szCs w:val="21"/>
                <w:lang w:val="en-US" w:eastAsia="zh-CN" w:bidi="ar-SA"/>
              </w:rPr>
            </w:pPr>
          </w:p>
        </w:tc>
      </w:tr>
      <w:tr w14:paraId="67B2CA36">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1EC84F1F">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14:paraId="790EC782">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14:paraId="30CE7F90">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14:paraId="38BCB917">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14:paraId="756F27DE">
            <w:pPr>
              <w:widowControl/>
              <w:shd w:val="clea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60D6DC50">
            <w:pPr>
              <w:widowControl/>
              <w:shd w:val="clea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30C5F49">
            <w:pPr>
              <w:widowControl/>
              <w:shd w:val="clea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70CEFE91">
            <w:pPr>
              <w:widowControl/>
              <w:shd w:val="clea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5556FF1E">
            <w:pPr>
              <w:widowControl/>
              <w:shd w:val="clear"/>
              <w:jc w:val="right"/>
              <w:rPr>
                <w:rFonts w:ascii="Times New Roman" w:hAnsi="Times New Roman" w:eastAsia="仿宋_GB2312" w:cs="Times New Roman"/>
                <w:kern w:val="0"/>
                <w:szCs w:val="21"/>
              </w:rPr>
            </w:pPr>
          </w:p>
        </w:tc>
      </w:tr>
      <w:tr w14:paraId="54BF07C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333FA45E">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4" w:space="0"/>
              <w:right w:val="single" w:color="auto" w:sz="4" w:space="0"/>
            </w:tcBorders>
            <w:shd w:val="clear" w:color="auto" w:fill="auto"/>
            <w:vAlign w:val="center"/>
          </w:tcPr>
          <w:p w14:paraId="2ADF9A28">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14:paraId="06914BFE">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4" w:space="0"/>
              <w:right w:val="single" w:color="auto" w:sz="4" w:space="0"/>
            </w:tcBorders>
            <w:shd w:val="clear" w:color="auto" w:fill="auto"/>
            <w:vAlign w:val="center"/>
          </w:tcPr>
          <w:p w14:paraId="287CB6E4">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vAlign w:val="center"/>
          </w:tcPr>
          <w:p w14:paraId="57913898">
            <w:pPr>
              <w:widowControl/>
              <w:shd w:val="clear"/>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070CB7B9">
            <w:pPr>
              <w:widowControl/>
              <w:shd w:val="clear"/>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A4BFB31">
            <w:pPr>
              <w:widowControl/>
              <w:shd w:val="clear"/>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385F397F">
            <w:pPr>
              <w:widowControl/>
              <w:shd w:val="clear"/>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3E9BD48A">
            <w:pPr>
              <w:widowControl/>
              <w:shd w:val="clear"/>
              <w:jc w:val="right"/>
              <w:rPr>
                <w:rFonts w:ascii="Times New Roman" w:hAnsi="Times New Roman" w:eastAsia="仿宋_GB2312" w:cs="Times New Roman"/>
                <w:kern w:val="0"/>
                <w:szCs w:val="21"/>
              </w:rPr>
            </w:pPr>
          </w:p>
        </w:tc>
      </w:tr>
      <w:tr w14:paraId="0CB34C6B">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D71EF02">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188" w:type="dxa"/>
            <w:tcBorders>
              <w:top w:val="nil"/>
              <w:left w:val="nil"/>
              <w:bottom w:val="single" w:color="auto" w:sz="8" w:space="0"/>
              <w:right w:val="single" w:color="auto" w:sz="4" w:space="0"/>
            </w:tcBorders>
            <w:shd w:val="clear" w:color="auto" w:fill="auto"/>
            <w:vAlign w:val="center"/>
          </w:tcPr>
          <w:p w14:paraId="7A16AB0C">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14:paraId="0B1E7DCD">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95" w:type="dxa"/>
            <w:tcBorders>
              <w:top w:val="nil"/>
              <w:left w:val="nil"/>
              <w:bottom w:val="single" w:color="auto" w:sz="8" w:space="0"/>
              <w:right w:val="single" w:color="auto" w:sz="4" w:space="0"/>
            </w:tcBorders>
            <w:shd w:val="clear" w:color="auto" w:fill="auto"/>
            <w:vAlign w:val="center"/>
          </w:tcPr>
          <w:p w14:paraId="2F1AEF59">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vAlign w:val="center"/>
          </w:tcPr>
          <w:p w14:paraId="01BF4710">
            <w:pPr>
              <w:widowControl/>
              <w:shd w:val="clear"/>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vAlign w:val="center"/>
          </w:tcPr>
          <w:p w14:paraId="0CAD7260">
            <w:pPr>
              <w:widowControl/>
              <w:shd w:val="clear"/>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vAlign w:val="center"/>
          </w:tcPr>
          <w:p w14:paraId="5BC91AD5">
            <w:pPr>
              <w:widowControl/>
              <w:shd w:val="clear"/>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vAlign w:val="center"/>
          </w:tcPr>
          <w:p w14:paraId="7FC9C77E">
            <w:pPr>
              <w:widowControl/>
              <w:shd w:val="clear"/>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vAlign w:val="center"/>
          </w:tcPr>
          <w:p w14:paraId="32186F30">
            <w:pPr>
              <w:widowControl/>
              <w:shd w:val="clear"/>
              <w:jc w:val="right"/>
              <w:rPr>
                <w:rFonts w:ascii="Times New Roman" w:hAnsi="Times New Roman" w:eastAsia="仿宋_GB2312" w:cs="Times New Roman"/>
                <w:kern w:val="0"/>
                <w:szCs w:val="21"/>
              </w:rPr>
            </w:pPr>
          </w:p>
        </w:tc>
      </w:tr>
      <w:tr w14:paraId="0E354A73">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14:paraId="0CEE1970">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14:paraId="3BF57ACF">
      <w:pPr>
        <w:widowControl/>
        <w:shd w:val="clear"/>
        <w:jc w:val="left"/>
        <w:rPr>
          <w:rFonts w:ascii="Times New Roman" w:hAnsi="Times New Roman" w:eastAsia="黑体" w:cs="Times New Roman"/>
          <w:bCs/>
          <w:kern w:val="0"/>
          <w:sz w:val="32"/>
          <w:szCs w:val="32"/>
        </w:rPr>
      </w:pPr>
    </w:p>
    <w:p w14:paraId="04459CBB">
      <w:pPr>
        <w:widowControl/>
        <w:shd w:val="clear"/>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br w:type="page"/>
      </w:r>
    </w:p>
    <w:tbl>
      <w:tblPr>
        <w:tblStyle w:val="9"/>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52F21FD2">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09E14C8F">
            <w:pPr>
              <w:widowControl/>
              <w:shd w:val="clear"/>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0BE3105C">
            <w:pPr>
              <w:widowControl/>
              <w:shd w:val="clear"/>
              <w:jc w:val="center"/>
              <w:rPr>
                <w:rFonts w:ascii="华文中宋" w:hAnsi="华文中宋" w:eastAsia="华文中宋" w:cs="宋体"/>
                <w:kern w:val="0"/>
                <w:sz w:val="32"/>
                <w:szCs w:val="32"/>
              </w:rPr>
            </w:pPr>
          </w:p>
        </w:tc>
      </w:tr>
      <w:tr w14:paraId="2F2C8EA9">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1D2AD513">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1504152E">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728CBC5E">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153031CF">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130F16FA">
            <w:pPr>
              <w:widowControl/>
              <w:shd w:val="clear"/>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14:paraId="34C8E5D1">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2168BF23">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14:paraId="458FEA52">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0BF53EDE">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蓝山县竹管寺镇总市学校</w:t>
            </w:r>
            <w:r>
              <w:rPr>
                <w:rFonts w:ascii="Times New Roman" w:hAnsi="Times New Roman" w:eastAsia="仿宋_GB2312" w:cs="Times New Roman"/>
                <w:color w:val="000000"/>
                <w:kern w:val="0"/>
                <w:sz w:val="20"/>
                <w:szCs w:val="20"/>
              </w:rPr>
              <w:t xml:space="preserve"> </w:t>
            </w:r>
          </w:p>
        </w:tc>
        <w:tc>
          <w:tcPr>
            <w:tcW w:w="708" w:type="dxa"/>
            <w:tcBorders>
              <w:top w:val="nil"/>
              <w:left w:val="nil"/>
              <w:bottom w:val="nil"/>
              <w:right w:val="nil"/>
            </w:tcBorders>
            <w:noWrap w:val="0"/>
            <w:vAlign w:val="center"/>
          </w:tcPr>
          <w:p w14:paraId="707BE514">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24F56DBF">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14:paraId="6DE9B413">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54BA2F0">
      <w:pPr>
        <w:widowControl/>
        <w:shd w:val="clear"/>
        <w:spacing w:line="400" w:lineRule="exact"/>
        <w:ind w:right="700"/>
        <w:jc w:val="both"/>
        <w:rPr>
          <w:rFonts w:ascii="Times New Roman" w:hAnsi="Times New Roman" w:eastAsia="仿宋_GB2312" w:cs="Times New Roman"/>
          <w:color w:val="000000"/>
          <w:kern w:val="0"/>
          <w:sz w:val="20"/>
          <w:szCs w:val="20"/>
        </w:rPr>
      </w:pPr>
    </w:p>
    <w:p w14:paraId="1BA863F4">
      <w:pPr>
        <w:widowControl/>
        <w:shd w:val="clear"/>
        <w:spacing w:line="400" w:lineRule="exact"/>
        <w:ind w:right="700"/>
        <w:jc w:val="right"/>
        <w:rPr>
          <w:rFonts w:ascii="Times New Roman" w:hAnsi="Times New Roman" w:eastAsia="仿宋_GB2312" w:cs="Times New Roman"/>
          <w:color w:val="000000"/>
          <w:kern w:val="0"/>
          <w:sz w:val="20"/>
          <w:szCs w:val="20"/>
        </w:rPr>
      </w:pPr>
    </w:p>
    <w:p w14:paraId="14039D81">
      <w:pPr>
        <w:widowControl/>
        <w:shd w:val="clear"/>
        <w:spacing w:line="400" w:lineRule="exact"/>
        <w:ind w:right="700"/>
        <w:jc w:val="both"/>
        <w:rPr>
          <w:rFonts w:ascii="Times New Roman" w:hAnsi="Times New Roman" w:eastAsia="仿宋_GB2312" w:cs="Times New Roman"/>
          <w:color w:val="000000"/>
          <w:kern w:val="0"/>
          <w:sz w:val="20"/>
          <w:szCs w:val="20"/>
        </w:rPr>
      </w:pP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14:paraId="4D6F86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14:paraId="1CC4BBC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14:paraId="4279EE8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14:paraId="6BB064B1">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14:paraId="44703DA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14:paraId="54439E7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14:paraId="7F1006B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14:paraId="1C3E5AD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14:paraId="08EE17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14:paraId="7900E67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249" w:type="dxa"/>
            <w:vMerge w:val="restart"/>
            <w:shd w:val="clear" w:color="auto" w:fill="auto"/>
            <w:vAlign w:val="center"/>
          </w:tcPr>
          <w:p w14:paraId="39CEBDE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14:paraId="407DBA98">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688B3969">
            <w:pPr>
              <w:widowControl/>
              <w:shd w:val="clear"/>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1A7D2130">
            <w:pPr>
              <w:widowControl/>
              <w:shd w:val="clear"/>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41869377">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035D8777">
            <w:pPr>
              <w:widowControl/>
              <w:shd w:val="clear"/>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2816C221">
            <w:pPr>
              <w:widowControl/>
              <w:shd w:val="clear"/>
              <w:jc w:val="left"/>
              <w:rPr>
                <w:rFonts w:ascii="Times New Roman" w:hAnsi="Times New Roman" w:eastAsia="仿宋_GB2312" w:cs="Times New Roman"/>
                <w:kern w:val="0"/>
                <w:szCs w:val="21"/>
              </w:rPr>
            </w:pPr>
          </w:p>
        </w:tc>
      </w:tr>
      <w:tr w14:paraId="36A654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14:paraId="2D809DF6">
            <w:pPr>
              <w:widowControl/>
              <w:shd w:val="clear"/>
              <w:jc w:val="left"/>
              <w:rPr>
                <w:rFonts w:ascii="Times New Roman" w:hAnsi="Times New Roman" w:eastAsia="仿宋_GB2312" w:cs="Times New Roman"/>
                <w:kern w:val="0"/>
                <w:szCs w:val="21"/>
              </w:rPr>
            </w:pPr>
          </w:p>
        </w:tc>
        <w:tc>
          <w:tcPr>
            <w:tcW w:w="1249" w:type="dxa"/>
            <w:vMerge w:val="continue"/>
            <w:shd w:val="clear" w:color="auto" w:fill="auto"/>
            <w:vAlign w:val="center"/>
          </w:tcPr>
          <w:p w14:paraId="5926AF08">
            <w:pPr>
              <w:widowControl/>
              <w:shd w:val="clear"/>
              <w:jc w:val="left"/>
              <w:rPr>
                <w:rFonts w:ascii="Times New Roman" w:hAnsi="Times New Roman" w:eastAsia="仿宋_GB2312" w:cs="Times New Roman"/>
                <w:kern w:val="0"/>
                <w:szCs w:val="21"/>
              </w:rPr>
            </w:pPr>
          </w:p>
        </w:tc>
        <w:tc>
          <w:tcPr>
            <w:tcW w:w="1775" w:type="dxa"/>
            <w:vMerge w:val="continue"/>
            <w:shd w:val="clear" w:color="auto" w:fill="auto"/>
            <w:vAlign w:val="center"/>
          </w:tcPr>
          <w:p w14:paraId="30230FDE">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29AF0D73">
            <w:pPr>
              <w:widowControl/>
              <w:shd w:val="clear"/>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01B7FF60">
            <w:pPr>
              <w:widowControl/>
              <w:shd w:val="clear"/>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3C2D606A">
            <w:pPr>
              <w:widowControl/>
              <w:shd w:val="clear"/>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12D7C31E">
            <w:pPr>
              <w:widowControl/>
              <w:shd w:val="clear"/>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29EE197A">
            <w:pPr>
              <w:widowControl/>
              <w:shd w:val="clear"/>
              <w:jc w:val="left"/>
              <w:rPr>
                <w:rFonts w:ascii="Times New Roman" w:hAnsi="Times New Roman" w:eastAsia="仿宋_GB2312" w:cs="Times New Roman"/>
                <w:kern w:val="0"/>
                <w:szCs w:val="21"/>
              </w:rPr>
            </w:pPr>
          </w:p>
        </w:tc>
      </w:tr>
      <w:tr w14:paraId="48140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14:paraId="0419FA7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vAlign w:val="center"/>
          </w:tcPr>
          <w:p w14:paraId="142AB1FC">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14:paraId="1D8E128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14:paraId="1FAB6CD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14:paraId="7F9513E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14:paraId="1DEFCBB1">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14:paraId="2DDB0FAC">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1E834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14:paraId="715387C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vAlign w:val="center"/>
          </w:tcPr>
          <w:p w14:paraId="5C6BA69A">
            <w:pPr>
              <w:widowControl/>
              <w:shd w:val="clear"/>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1,195.33</w:t>
            </w:r>
          </w:p>
        </w:tc>
        <w:tc>
          <w:tcPr>
            <w:tcW w:w="1985" w:type="dxa"/>
            <w:shd w:val="clear" w:color="auto" w:fill="auto"/>
            <w:vAlign w:val="center"/>
          </w:tcPr>
          <w:p w14:paraId="50F52053">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p>
        </w:tc>
        <w:tc>
          <w:tcPr>
            <w:tcW w:w="1842" w:type="dxa"/>
            <w:shd w:val="clear" w:color="auto" w:fill="auto"/>
            <w:vAlign w:val="center"/>
          </w:tcPr>
          <w:p w14:paraId="5BA33D88">
            <w:pPr>
              <w:widowControl/>
              <w:shd w:val="clear"/>
              <w:jc w:val="right"/>
              <w:rPr>
                <w:rFonts w:ascii="Times New Roman" w:hAnsi="Times New Roman" w:eastAsia="仿宋_GB2312" w:cs="Times New Roman"/>
                <w:kern w:val="0"/>
                <w:szCs w:val="21"/>
              </w:rPr>
            </w:pPr>
          </w:p>
        </w:tc>
        <w:tc>
          <w:tcPr>
            <w:tcW w:w="1843" w:type="dxa"/>
            <w:shd w:val="clear" w:color="auto" w:fill="auto"/>
            <w:vAlign w:val="center"/>
          </w:tcPr>
          <w:p w14:paraId="4C8696E3">
            <w:pPr>
              <w:widowControl/>
              <w:shd w:val="clear"/>
              <w:jc w:val="right"/>
              <w:rPr>
                <w:rFonts w:ascii="Times New Roman" w:hAnsi="Times New Roman" w:eastAsia="仿宋_GB2312" w:cs="Times New Roman"/>
                <w:kern w:val="0"/>
                <w:szCs w:val="21"/>
              </w:rPr>
            </w:pPr>
          </w:p>
        </w:tc>
        <w:tc>
          <w:tcPr>
            <w:tcW w:w="1985" w:type="dxa"/>
            <w:shd w:val="clear" w:color="auto" w:fill="auto"/>
            <w:vAlign w:val="center"/>
          </w:tcPr>
          <w:p w14:paraId="408A0CA1">
            <w:pPr>
              <w:widowControl/>
              <w:shd w:val="clear"/>
              <w:jc w:val="right"/>
              <w:rPr>
                <w:rFonts w:ascii="Times New Roman" w:hAnsi="Times New Roman" w:eastAsia="仿宋_GB2312" w:cs="Times New Roman"/>
                <w:kern w:val="0"/>
                <w:szCs w:val="21"/>
              </w:rPr>
            </w:pPr>
          </w:p>
        </w:tc>
        <w:tc>
          <w:tcPr>
            <w:tcW w:w="2308" w:type="dxa"/>
            <w:shd w:val="clear" w:color="auto" w:fill="auto"/>
            <w:vAlign w:val="center"/>
          </w:tcPr>
          <w:p w14:paraId="23615631">
            <w:pPr>
              <w:widowControl/>
              <w:shd w:val="clear"/>
              <w:jc w:val="right"/>
              <w:rPr>
                <w:rFonts w:ascii="Times New Roman" w:hAnsi="Times New Roman" w:eastAsia="仿宋_GB2312" w:cs="Times New Roman"/>
                <w:kern w:val="0"/>
                <w:szCs w:val="21"/>
              </w:rPr>
            </w:pPr>
          </w:p>
        </w:tc>
      </w:tr>
      <w:tr w14:paraId="3F20A7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102" w:type="dxa"/>
            <w:shd w:val="clear" w:color="auto" w:fill="auto"/>
            <w:vAlign w:val="center"/>
          </w:tcPr>
          <w:p w14:paraId="0A362FC3">
            <w:pPr>
              <w:widowControl/>
              <w:shd w:val="clear"/>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1249" w:type="dxa"/>
            <w:shd w:val="clear" w:color="auto" w:fill="auto"/>
            <w:vAlign w:val="center"/>
          </w:tcPr>
          <w:p w14:paraId="7027ABF2">
            <w:pPr>
              <w:keepNext w:val="0"/>
              <w:keepLines w:val="0"/>
              <w:widowControl/>
              <w:suppressLineNumbers w:val="0"/>
              <w:shd w:val="clear"/>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1775" w:type="dxa"/>
            <w:shd w:val="clear" w:color="auto" w:fill="auto"/>
            <w:vAlign w:val="center"/>
          </w:tcPr>
          <w:p w14:paraId="0C1BF9BD">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985" w:type="dxa"/>
            <w:shd w:val="clear" w:color="auto" w:fill="auto"/>
            <w:vAlign w:val="center"/>
          </w:tcPr>
          <w:p w14:paraId="30610612">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842" w:type="dxa"/>
            <w:shd w:val="clear" w:color="auto" w:fill="auto"/>
            <w:vAlign w:val="center"/>
          </w:tcPr>
          <w:p w14:paraId="55CC0914">
            <w:pPr>
              <w:widowControl/>
              <w:shd w:val="clear"/>
              <w:jc w:val="right"/>
              <w:rPr>
                <w:rFonts w:ascii="Times New Roman" w:hAnsi="Times New Roman" w:eastAsia="仿宋_GB2312" w:cs="Times New Roman"/>
                <w:kern w:val="0"/>
                <w:sz w:val="21"/>
                <w:szCs w:val="21"/>
                <w:lang w:val="en-US" w:eastAsia="zh-CN" w:bidi="ar-SA"/>
              </w:rPr>
            </w:pPr>
          </w:p>
        </w:tc>
        <w:tc>
          <w:tcPr>
            <w:tcW w:w="1843" w:type="dxa"/>
            <w:shd w:val="clear" w:color="auto" w:fill="auto"/>
            <w:vAlign w:val="center"/>
          </w:tcPr>
          <w:p w14:paraId="2FFB0A91">
            <w:pPr>
              <w:widowControl/>
              <w:shd w:val="clear"/>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2ED1E228">
            <w:pPr>
              <w:widowControl/>
              <w:shd w:val="clear"/>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642BACF1">
            <w:pPr>
              <w:widowControl/>
              <w:shd w:val="clear"/>
              <w:jc w:val="right"/>
              <w:rPr>
                <w:rFonts w:ascii="Times New Roman" w:hAnsi="Times New Roman" w:eastAsia="仿宋_GB2312" w:cs="Times New Roman"/>
                <w:kern w:val="0"/>
                <w:sz w:val="21"/>
                <w:szCs w:val="21"/>
                <w:lang w:val="en-US" w:eastAsia="zh-CN" w:bidi="ar-SA"/>
              </w:rPr>
            </w:pPr>
          </w:p>
        </w:tc>
      </w:tr>
      <w:tr w14:paraId="2EE627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F37F7F2">
            <w:pPr>
              <w:widowControl/>
              <w:shd w:val="clear"/>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1249" w:type="dxa"/>
            <w:shd w:val="clear" w:color="auto" w:fill="auto"/>
            <w:vAlign w:val="center"/>
          </w:tcPr>
          <w:p w14:paraId="17E59BF3">
            <w:pPr>
              <w:keepNext w:val="0"/>
              <w:keepLines w:val="0"/>
              <w:widowControl/>
              <w:suppressLineNumbers w:val="0"/>
              <w:shd w:val="clear"/>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1775" w:type="dxa"/>
            <w:shd w:val="clear" w:color="auto" w:fill="auto"/>
            <w:vAlign w:val="center"/>
          </w:tcPr>
          <w:p w14:paraId="69723AB2">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985" w:type="dxa"/>
            <w:shd w:val="clear" w:color="auto" w:fill="auto"/>
            <w:vAlign w:val="center"/>
          </w:tcPr>
          <w:p w14:paraId="608D2E23">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842" w:type="dxa"/>
            <w:shd w:val="clear" w:color="auto" w:fill="auto"/>
            <w:vAlign w:val="center"/>
          </w:tcPr>
          <w:p w14:paraId="7E07AFA9">
            <w:pPr>
              <w:widowControl/>
              <w:shd w:val="clear"/>
              <w:jc w:val="right"/>
              <w:rPr>
                <w:rFonts w:ascii="Times New Roman" w:hAnsi="Times New Roman" w:eastAsia="仿宋_GB2312" w:cs="Times New Roman"/>
                <w:kern w:val="0"/>
                <w:sz w:val="21"/>
                <w:szCs w:val="21"/>
                <w:lang w:val="en-US" w:eastAsia="zh-CN" w:bidi="ar-SA"/>
              </w:rPr>
            </w:pPr>
          </w:p>
        </w:tc>
        <w:tc>
          <w:tcPr>
            <w:tcW w:w="1843" w:type="dxa"/>
            <w:shd w:val="clear" w:color="auto" w:fill="auto"/>
            <w:vAlign w:val="center"/>
          </w:tcPr>
          <w:p w14:paraId="3E23C151">
            <w:pPr>
              <w:widowControl/>
              <w:shd w:val="clear"/>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34E208EB">
            <w:pPr>
              <w:widowControl/>
              <w:shd w:val="clear"/>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568DA8D7">
            <w:pPr>
              <w:widowControl/>
              <w:shd w:val="clear"/>
              <w:jc w:val="right"/>
              <w:rPr>
                <w:rFonts w:ascii="Times New Roman" w:hAnsi="Times New Roman" w:eastAsia="仿宋_GB2312" w:cs="Times New Roman"/>
                <w:kern w:val="0"/>
                <w:sz w:val="21"/>
                <w:szCs w:val="21"/>
                <w:lang w:val="en-US" w:eastAsia="zh-CN" w:bidi="ar-SA"/>
              </w:rPr>
            </w:pPr>
          </w:p>
        </w:tc>
      </w:tr>
      <w:tr w14:paraId="440C60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61C6C901">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2050202</w:t>
            </w:r>
          </w:p>
        </w:tc>
        <w:tc>
          <w:tcPr>
            <w:tcW w:w="1249" w:type="dxa"/>
            <w:shd w:val="clear" w:color="auto" w:fill="auto"/>
            <w:vAlign w:val="center"/>
          </w:tcPr>
          <w:p w14:paraId="13EF4F90">
            <w:pPr>
              <w:widowControl/>
              <w:shd w:val="clea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小学教育</w:t>
            </w:r>
          </w:p>
        </w:tc>
        <w:tc>
          <w:tcPr>
            <w:tcW w:w="1775" w:type="dxa"/>
            <w:shd w:val="clear" w:color="auto" w:fill="auto"/>
            <w:vAlign w:val="center"/>
          </w:tcPr>
          <w:p w14:paraId="796B7C6D">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985" w:type="dxa"/>
            <w:shd w:val="clear" w:color="auto" w:fill="auto"/>
            <w:vAlign w:val="center"/>
          </w:tcPr>
          <w:p w14:paraId="279F877F">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842" w:type="dxa"/>
            <w:shd w:val="clear" w:color="auto" w:fill="auto"/>
            <w:vAlign w:val="center"/>
          </w:tcPr>
          <w:p w14:paraId="1B6BA3E8">
            <w:pPr>
              <w:widowControl/>
              <w:shd w:val="clear"/>
              <w:jc w:val="right"/>
              <w:rPr>
                <w:rFonts w:ascii="Times New Roman" w:hAnsi="Times New Roman" w:eastAsia="仿宋_GB2312" w:cs="Times New Roman"/>
                <w:kern w:val="0"/>
                <w:sz w:val="21"/>
                <w:szCs w:val="21"/>
                <w:lang w:val="en-US" w:eastAsia="zh-CN" w:bidi="ar-SA"/>
              </w:rPr>
            </w:pPr>
          </w:p>
        </w:tc>
        <w:tc>
          <w:tcPr>
            <w:tcW w:w="1843" w:type="dxa"/>
            <w:shd w:val="clear" w:color="auto" w:fill="auto"/>
            <w:vAlign w:val="center"/>
          </w:tcPr>
          <w:p w14:paraId="1A675BD6">
            <w:pPr>
              <w:widowControl/>
              <w:shd w:val="clear"/>
              <w:jc w:val="right"/>
              <w:rPr>
                <w:rFonts w:ascii="Times New Roman" w:hAnsi="Times New Roman" w:eastAsia="仿宋_GB2312" w:cs="Times New Roman"/>
                <w:kern w:val="0"/>
                <w:sz w:val="21"/>
                <w:szCs w:val="21"/>
                <w:lang w:val="en-US" w:eastAsia="zh-CN" w:bidi="ar-SA"/>
              </w:rPr>
            </w:pPr>
          </w:p>
        </w:tc>
        <w:tc>
          <w:tcPr>
            <w:tcW w:w="1985" w:type="dxa"/>
            <w:shd w:val="clear" w:color="auto" w:fill="auto"/>
            <w:vAlign w:val="center"/>
          </w:tcPr>
          <w:p w14:paraId="55BA12A6">
            <w:pPr>
              <w:widowControl/>
              <w:shd w:val="clear"/>
              <w:jc w:val="right"/>
              <w:rPr>
                <w:rFonts w:ascii="Times New Roman" w:hAnsi="Times New Roman" w:eastAsia="仿宋_GB2312" w:cs="Times New Roman"/>
                <w:kern w:val="0"/>
                <w:sz w:val="21"/>
                <w:szCs w:val="21"/>
                <w:lang w:val="en-US" w:eastAsia="zh-CN" w:bidi="ar-SA"/>
              </w:rPr>
            </w:pPr>
          </w:p>
        </w:tc>
        <w:tc>
          <w:tcPr>
            <w:tcW w:w="2308" w:type="dxa"/>
            <w:shd w:val="clear" w:color="auto" w:fill="auto"/>
            <w:vAlign w:val="center"/>
          </w:tcPr>
          <w:p w14:paraId="70FCF213">
            <w:pPr>
              <w:widowControl/>
              <w:shd w:val="clear"/>
              <w:jc w:val="right"/>
              <w:rPr>
                <w:rFonts w:ascii="Times New Roman" w:hAnsi="Times New Roman" w:eastAsia="仿宋_GB2312" w:cs="Times New Roman"/>
                <w:kern w:val="0"/>
                <w:sz w:val="21"/>
                <w:szCs w:val="21"/>
                <w:lang w:val="en-US" w:eastAsia="zh-CN" w:bidi="ar-SA"/>
              </w:rPr>
            </w:pPr>
          </w:p>
        </w:tc>
      </w:tr>
      <w:tr w14:paraId="33CC1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734D3DF2">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14:paraId="4ED466D1">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14:paraId="2D1337AF">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14:paraId="65B62F64">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14:paraId="0D862B85">
            <w:pPr>
              <w:widowControl/>
              <w:shd w:val="clear"/>
              <w:jc w:val="right"/>
              <w:rPr>
                <w:rFonts w:ascii="Times New Roman" w:hAnsi="Times New Roman" w:eastAsia="仿宋_GB2312" w:cs="Times New Roman"/>
                <w:kern w:val="0"/>
                <w:szCs w:val="21"/>
              </w:rPr>
            </w:pPr>
          </w:p>
        </w:tc>
        <w:tc>
          <w:tcPr>
            <w:tcW w:w="1843" w:type="dxa"/>
            <w:shd w:val="clear" w:color="auto" w:fill="auto"/>
            <w:vAlign w:val="center"/>
          </w:tcPr>
          <w:p w14:paraId="54B09BD5">
            <w:pPr>
              <w:widowControl/>
              <w:shd w:val="clear"/>
              <w:jc w:val="right"/>
              <w:rPr>
                <w:rFonts w:ascii="Times New Roman" w:hAnsi="Times New Roman" w:eastAsia="仿宋_GB2312" w:cs="Times New Roman"/>
                <w:kern w:val="0"/>
                <w:szCs w:val="21"/>
              </w:rPr>
            </w:pPr>
          </w:p>
        </w:tc>
        <w:tc>
          <w:tcPr>
            <w:tcW w:w="1985" w:type="dxa"/>
            <w:shd w:val="clear" w:color="auto" w:fill="auto"/>
            <w:vAlign w:val="center"/>
          </w:tcPr>
          <w:p w14:paraId="6B88F630">
            <w:pPr>
              <w:widowControl/>
              <w:shd w:val="clear"/>
              <w:jc w:val="right"/>
              <w:rPr>
                <w:rFonts w:ascii="Times New Roman" w:hAnsi="Times New Roman" w:eastAsia="仿宋_GB2312" w:cs="Times New Roman"/>
                <w:kern w:val="0"/>
                <w:szCs w:val="21"/>
              </w:rPr>
            </w:pPr>
          </w:p>
        </w:tc>
        <w:tc>
          <w:tcPr>
            <w:tcW w:w="2308" w:type="dxa"/>
            <w:shd w:val="clear" w:color="auto" w:fill="auto"/>
            <w:vAlign w:val="center"/>
          </w:tcPr>
          <w:p w14:paraId="578027F5">
            <w:pPr>
              <w:widowControl/>
              <w:shd w:val="clear"/>
              <w:jc w:val="right"/>
              <w:rPr>
                <w:rFonts w:ascii="Times New Roman" w:hAnsi="Times New Roman" w:eastAsia="仿宋_GB2312" w:cs="Times New Roman"/>
                <w:kern w:val="0"/>
                <w:szCs w:val="21"/>
              </w:rPr>
            </w:pPr>
          </w:p>
        </w:tc>
      </w:tr>
      <w:tr w14:paraId="20AD4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6BDBD467">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14:paraId="2248609C">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14:paraId="696CCE51">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14:paraId="09BDE59E">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14:paraId="14BA3D45">
            <w:pPr>
              <w:widowControl/>
              <w:shd w:val="clear"/>
              <w:jc w:val="right"/>
              <w:rPr>
                <w:rFonts w:ascii="Times New Roman" w:hAnsi="Times New Roman" w:eastAsia="仿宋_GB2312" w:cs="Times New Roman"/>
                <w:kern w:val="0"/>
                <w:szCs w:val="21"/>
              </w:rPr>
            </w:pPr>
          </w:p>
        </w:tc>
        <w:tc>
          <w:tcPr>
            <w:tcW w:w="1843" w:type="dxa"/>
            <w:shd w:val="clear" w:color="auto" w:fill="auto"/>
            <w:vAlign w:val="center"/>
          </w:tcPr>
          <w:p w14:paraId="2E456044">
            <w:pPr>
              <w:widowControl/>
              <w:shd w:val="clear"/>
              <w:jc w:val="right"/>
              <w:rPr>
                <w:rFonts w:ascii="Times New Roman" w:hAnsi="Times New Roman" w:eastAsia="仿宋_GB2312" w:cs="Times New Roman"/>
                <w:kern w:val="0"/>
                <w:szCs w:val="21"/>
              </w:rPr>
            </w:pPr>
          </w:p>
        </w:tc>
        <w:tc>
          <w:tcPr>
            <w:tcW w:w="1985" w:type="dxa"/>
            <w:shd w:val="clear" w:color="auto" w:fill="auto"/>
            <w:vAlign w:val="center"/>
          </w:tcPr>
          <w:p w14:paraId="3CB25FA5">
            <w:pPr>
              <w:widowControl/>
              <w:shd w:val="clear"/>
              <w:jc w:val="right"/>
              <w:rPr>
                <w:rFonts w:ascii="Times New Roman" w:hAnsi="Times New Roman" w:eastAsia="仿宋_GB2312" w:cs="Times New Roman"/>
                <w:kern w:val="0"/>
                <w:szCs w:val="21"/>
              </w:rPr>
            </w:pPr>
          </w:p>
        </w:tc>
        <w:tc>
          <w:tcPr>
            <w:tcW w:w="2308" w:type="dxa"/>
            <w:shd w:val="clear" w:color="auto" w:fill="auto"/>
            <w:vAlign w:val="center"/>
          </w:tcPr>
          <w:p w14:paraId="3F020837">
            <w:pPr>
              <w:widowControl/>
              <w:shd w:val="clear"/>
              <w:jc w:val="right"/>
              <w:rPr>
                <w:rFonts w:ascii="Times New Roman" w:hAnsi="Times New Roman" w:eastAsia="仿宋_GB2312" w:cs="Times New Roman"/>
                <w:kern w:val="0"/>
                <w:szCs w:val="21"/>
              </w:rPr>
            </w:pPr>
          </w:p>
        </w:tc>
      </w:tr>
      <w:tr w14:paraId="34D028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20AEA993">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9" w:type="dxa"/>
            <w:shd w:val="clear" w:color="auto" w:fill="auto"/>
            <w:vAlign w:val="center"/>
          </w:tcPr>
          <w:p w14:paraId="22AB1681">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775" w:type="dxa"/>
            <w:shd w:val="clear" w:color="auto" w:fill="auto"/>
            <w:vAlign w:val="center"/>
          </w:tcPr>
          <w:p w14:paraId="62EADFA2">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14:paraId="4EB75E78">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2" w:type="dxa"/>
            <w:shd w:val="clear" w:color="auto" w:fill="auto"/>
            <w:vAlign w:val="center"/>
          </w:tcPr>
          <w:p w14:paraId="7831D927">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vAlign w:val="center"/>
          </w:tcPr>
          <w:p w14:paraId="79353423">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vAlign w:val="center"/>
          </w:tcPr>
          <w:p w14:paraId="1560EC8D">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vAlign w:val="center"/>
          </w:tcPr>
          <w:p w14:paraId="09DBD65F">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1FDE7C4C">
      <w:pPr>
        <w:widowControl/>
        <w:shd w:val="clear"/>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14:paraId="731F8FA9">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119574B">
      <w:pPr>
        <w:widowControl/>
        <w:shd w:val="clear"/>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14:paraId="001BFFA1">
      <w:pPr>
        <w:widowControl/>
        <w:shd w:val="clear"/>
        <w:tabs>
          <w:tab w:val="left" w:pos="4453"/>
          <w:tab w:val="left" w:pos="4933"/>
          <w:tab w:val="left" w:pos="6813"/>
          <w:tab w:val="left" w:pos="11113"/>
          <w:tab w:val="left" w:pos="11549"/>
          <w:tab w:val="left" w:pos="13429"/>
          <w:tab w:val="left" w:pos="15089"/>
        </w:tabs>
        <w:spacing w:line="240" w:lineRule="exact"/>
        <w:ind w:left="91" w:right="630"/>
        <w:jc w:val="both"/>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ab/>
      </w:r>
      <w:r>
        <w:rPr>
          <w:rFonts w:hint="eastAsia" w:ascii="Times New Roman" w:hAnsi="Times New Roman" w:eastAsia="宋体" w:cs="Times New Roman"/>
          <w:color w:val="000000"/>
          <w:kern w:val="0"/>
          <w:szCs w:val="21"/>
          <w:lang w:val="en-US" w:eastAsia="zh-CN"/>
        </w:rPr>
        <w:t xml:space="preserve">   </w:t>
      </w:r>
      <w:r>
        <w:rPr>
          <w:rFonts w:ascii="Times New Roman" w:hAnsi="Times New Roman" w:eastAsia="宋体" w:cs="Times New Roman"/>
          <w:color w:val="000000"/>
          <w:kern w:val="0"/>
          <w:szCs w:val="21"/>
        </w:rPr>
        <w:t>公开04表</w:t>
      </w:r>
    </w:p>
    <w:p w14:paraId="1DA667DC">
      <w:pPr>
        <w:widowControl/>
        <w:shd w:val="clear"/>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蓝山县竹管寺镇总市学校</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0DFDF1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14:paraId="637994B8">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14:paraId="4D821DC3">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14:paraId="076BC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14:paraId="25E44D07">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14:paraId="201CE0DA">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79345679">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14:paraId="1899488F">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14:paraId="3A37BA2A">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5BE66FA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14:paraId="4ACD075F">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14:paraId="01FC2065">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14:paraId="2A6B82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7E3E0F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14:paraId="2EDB98C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093B402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14:paraId="0CFEBD1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14:paraId="741ED32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3958CAC9">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14:paraId="3158FA79">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14:paraId="2CEAD053">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14:paraId="62DD7E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CC64B54">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14:paraId="220F795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14:paraId="5336A899">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r>
              <w:rPr>
                <w:rFonts w:ascii="Times New Roman" w:hAnsi="Times New Roman" w:eastAsia="仿宋_GB2312" w:cs="Times New Roman"/>
                <w:kern w:val="0"/>
                <w:szCs w:val="21"/>
              </w:rPr>
              <w:t>　</w:t>
            </w:r>
          </w:p>
        </w:tc>
        <w:tc>
          <w:tcPr>
            <w:tcW w:w="3761" w:type="dxa"/>
            <w:shd w:val="clear" w:color="auto" w:fill="auto"/>
            <w:vAlign w:val="center"/>
          </w:tcPr>
          <w:p w14:paraId="1B095112">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14:paraId="6550C1BA">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14:paraId="6E4D3C5F">
            <w:pPr>
              <w:widowControl/>
              <w:shd w:val="clear"/>
              <w:jc w:val="center"/>
              <w:rPr>
                <w:rFonts w:ascii="Times New Roman" w:hAnsi="Times New Roman" w:eastAsia="仿宋_GB2312" w:cs="Times New Roman"/>
                <w:kern w:val="0"/>
                <w:szCs w:val="21"/>
              </w:rPr>
            </w:pPr>
          </w:p>
        </w:tc>
        <w:tc>
          <w:tcPr>
            <w:tcW w:w="1660" w:type="dxa"/>
            <w:shd w:val="clear" w:color="auto" w:fill="auto"/>
            <w:vAlign w:val="center"/>
          </w:tcPr>
          <w:p w14:paraId="1CD8B274">
            <w:pPr>
              <w:widowControl/>
              <w:shd w:val="clear"/>
              <w:jc w:val="center"/>
              <w:rPr>
                <w:rFonts w:ascii="Times New Roman" w:hAnsi="Times New Roman" w:eastAsia="仿宋_GB2312" w:cs="Times New Roman"/>
                <w:kern w:val="0"/>
                <w:szCs w:val="21"/>
              </w:rPr>
            </w:pPr>
          </w:p>
        </w:tc>
        <w:tc>
          <w:tcPr>
            <w:tcW w:w="1572" w:type="dxa"/>
            <w:shd w:val="clear" w:color="auto" w:fill="auto"/>
            <w:vAlign w:val="center"/>
          </w:tcPr>
          <w:p w14:paraId="6E6005DB">
            <w:pPr>
              <w:widowControl/>
              <w:shd w:val="clear"/>
              <w:jc w:val="right"/>
              <w:rPr>
                <w:rFonts w:ascii="Times New Roman" w:hAnsi="Times New Roman" w:eastAsia="仿宋_GB2312" w:cs="Times New Roman"/>
                <w:kern w:val="0"/>
                <w:szCs w:val="21"/>
              </w:rPr>
            </w:pPr>
          </w:p>
        </w:tc>
      </w:tr>
      <w:tr w14:paraId="28BB3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544BAB5B">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14:paraId="0928E3D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14:paraId="72B36DA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3761" w:type="dxa"/>
            <w:shd w:val="clear" w:color="auto" w:fill="auto"/>
            <w:vAlign w:val="center"/>
          </w:tcPr>
          <w:p w14:paraId="36607068">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14:paraId="2C03182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14:paraId="3256E46A">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14:paraId="7707A77A">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14:paraId="296187AF">
            <w:pPr>
              <w:widowControl/>
              <w:shd w:val="clear"/>
              <w:jc w:val="right"/>
              <w:rPr>
                <w:rFonts w:ascii="Times New Roman" w:hAnsi="Times New Roman" w:eastAsia="仿宋_GB2312" w:cs="Times New Roman"/>
                <w:kern w:val="0"/>
                <w:sz w:val="21"/>
                <w:szCs w:val="21"/>
                <w:lang w:val="en-US" w:eastAsia="zh-CN" w:bidi="ar-SA"/>
              </w:rPr>
            </w:pPr>
          </w:p>
        </w:tc>
      </w:tr>
      <w:tr w14:paraId="680809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5327E882">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7ABE9D8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14:paraId="31AA44BC">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14:paraId="3839B54D">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14:paraId="5A52B8C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14:paraId="07348E8F">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14:paraId="79F12A07">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14:paraId="4E20F964">
            <w:pPr>
              <w:widowControl/>
              <w:shd w:val="clear"/>
              <w:jc w:val="right"/>
              <w:rPr>
                <w:rFonts w:ascii="Times New Roman" w:hAnsi="Times New Roman" w:eastAsia="仿宋_GB2312" w:cs="Times New Roman"/>
                <w:kern w:val="0"/>
                <w:sz w:val="21"/>
                <w:szCs w:val="21"/>
                <w:lang w:val="en-US" w:eastAsia="zh-CN" w:bidi="ar-SA"/>
              </w:rPr>
            </w:pPr>
          </w:p>
        </w:tc>
      </w:tr>
      <w:tr w14:paraId="041EC1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2712DF7B">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1C96BA2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14:paraId="68A0A1B4">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14:paraId="67C404DD">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14:paraId="27349A13">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14:paraId="5A3A6F2A">
            <w:pPr>
              <w:widowControl/>
              <w:shd w:val="clear"/>
              <w:jc w:val="center"/>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14:paraId="4A92CDCB">
            <w:pPr>
              <w:widowControl/>
              <w:shd w:val="clear"/>
              <w:jc w:val="center"/>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14:paraId="2DF88B80">
            <w:pPr>
              <w:widowControl/>
              <w:shd w:val="clear"/>
              <w:jc w:val="right"/>
              <w:rPr>
                <w:rFonts w:ascii="Times New Roman" w:hAnsi="Times New Roman" w:eastAsia="仿宋_GB2312" w:cs="Times New Roman"/>
                <w:kern w:val="0"/>
                <w:sz w:val="21"/>
                <w:szCs w:val="21"/>
                <w:lang w:val="en-US" w:eastAsia="zh-CN" w:bidi="ar-SA"/>
              </w:rPr>
            </w:pPr>
          </w:p>
        </w:tc>
      </w:tr>
      <w:tr w14:paraId="36ACE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5014E169">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133A1351">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14:paraId="2884ADBB">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14:paraId="376291BD">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14:paraId="320015A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14:paraId="1DD2193A">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p>
        </w:tc>
        <w:tc>
          <w:tcPr>
            <w:tcW w:w="1660" w:type="dxa"/>
            <w:shd w:val="clear" w:color="auto" w:fill="auto"/>
            <w:vAlign w:val="center"/>
          </w:tcPr>
          <w:p w14:paraId="6B136EC6">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p>
        </w:tc>
        <w:tc>
          <w:tcPr>
            <w:tcW w:w="1572" w:type="dxa"/>
            <w:shd w:val="clear" w:color="auto" w:fill="auto"/>
            <w:vAlign w:val="center"/>
          </w:tcPr>
          <w:p w14:paraId="230DC8A8">
            <w:pPr>
              <w:widowControl/>
              <w:shd w:val="clear"/>
              <w:jc w:val="right"/>
              <w:rPr>
                <w:rFonts w:ascii="Times New Roman" w:hAnsi="Times New Roman" w:eastAsia="仿宋_GB2312" w:cs="Times New Roman"/>
                <w:kern w:val="0"/>
                <w:szCs w:val="21"/>
              </w:rPr>
            </w:pPr>
          </w:p>
        </w:tc>
      </w:tr>
      <w:tr w14:paraId="703313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B9BAED6">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6C9C348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14:paraId="1DBF308E">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14:paraId="4FF87217">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14:paraId="716585FA">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14:paraId="4DF461ED">
            <w:pPr>
              <w:widowControl/>
              <w:shd w:val="clear"/>
              <w:jc w:val="right"/>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14:paraId="0897AA52">
            <w:pPr>
              <w:widowControl/>
              <w:shd w:val="clear"/>
              <w:jc w:val="right"/>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14:paraId="04DB5B1F">
            <w:pPr>
              <w:widowControl/>
              <w:shd w:val="clear"/>
              <w:jc w:val="right"/>
              <w:rPr>
                <w:rFonts w:ascii="Times New Roman" w:hAnsi="Times New Roman" w:eastAsia="仿宋_GB2312" w:cs="Times New Roman"/>
                <w:kern w:val="0"/>
                <w:sz w:val="21"/>
                <w:szCs w:val="21"/>
                <w:lang w:val="en-US" w:eastAsia="zh-CN" w:bidi="ar-SA"/>
              </w:rPr>
            </w:pPr>
          </w:p>
        </w:tc>
      </w:tr>
      <w:tr w14:paraId="0EE7B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D66EE64">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482DB41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14:paraId="2FFEECAB">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14:paraId="70AEA7D3">
            <w:pPr>
              <w:widowControl/>
              <w:shd w:val="clear"/>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vAlign w:val="center"/>
          </w:tcPr>
          <w:p w14:paraId="71280EA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14:paraId="315A058F">
            <w:pPr>
              <w:widowControl/>
              <w:shd w:val="clear"/>
              <w:jc w:val="right"/>
              <w:rPr>
                <w:rFonts w:ascii="Times New Roman" w:hAnsi="Times New Roman" w:eastAsia="仿宋_GB2312" w:cs="Times New Roman"/>
                <w:kern w:val="0"/>
                <w:sz w:val="21"/>
                <w:szCs w:val="21"/>
                <w:lang w:val="en-US" w:eastAsia="zh-CN" w:bidi="ar-SA"/>
              </w:rPr>
            </w:pPr>
          </w:p>
        </w:tc>
        <w:tc>
          <w:tcPr>
            <w:tcW w:w="1660" w:type="dxa"/>
            <w:shd w:val="clear" w:color="auto" w:fill="auto"/>
            <w:vAlign w:val="center"/>
          </w:tcPr>
          <w:p w14:paraId="08D1F001">
            <w:pPr>
              <w:widowControl/>
              <w:shd w:val="clear"/>
              <w:jc w:val="right"/>
              <w:rPr>
                <w:rFonts w:ascii="Times New Roman" w:hAnsi="Times New Roman" w:eastAsia="仿宋_GB2312" w:cs="Times New Roman"/>
                <w:kern w:val="0"/>
                <w:sz w:val="21"/>
                <w:szCs w:val="21"/>
                <w:lang w:val="en-US" w:eastAsia="zh-CN" w:bidi="ar-SA"/>
              </w:rPr>
            </w:pPr>
          </w:p>
        </w:tc>
        <w:tc>
          <w:tcPr>
            <w:tcW w:w="1572" w:type="dxa"/>
            <w:shd w:val="clear" w:color="auto" w:fill="auto"/>
            <w:vAlign w:val="center"/>
          </w:tcPr>
          <w:p w14:paraId="7757B881">
            <w:pPr>
              <w:widowControl/>
              <w:shd w:val="clear"/>
              <w:jc w:val="right"/>
              <w:rPr>
                <w:rFonts w:ascii="Times New Roman" w:hAnsi="Times New Roman" w:eastAsia="仿宋_GB2312" w:cs="Times New Roman"/>
                <w:kern w:val="0"/>
                <w:sz w:val="21"/>
                <w:szCs w:val="21"/>
                <w:lang w:val="en-US" w:eastAsia="zh-CN" w:bidi="ar-SA"/>
              </w:rPr>
            </w:pPr>
          </w:p>
        </w:tc>
      </w:tr>
      <w:tr w14:paraId="37896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43AB893">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05C9149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14:paraId="580751D0">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14:paraId="72ACC7D3">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1505B0F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14:paraId="3B471AC1">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14:paraId="22D810D0">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14:paraId="3D959558">
            <w:pPr>
              <w:widowControl/>
              <w:shd w:val="clear"/>
              <w:jc w:val="center"/>
              <w:rPr>
                <w:rFonts w:ascii="Times New Roman" w:hAnsi="Times New Roman" w:eastAsia="仿宋_GB2312" w:cs="Times New Roman"/>
                <w:kern w:val="0"/>
                <w:szCs w:val="21"/>
              </w:rPr>
            </w:pPr>
          </w:p>
        </w:tc>
      </w:tr>
      <w:tr w14:paraId="37DB59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20AB002F">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14:paraId="6FA51D9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14:paraId="424C67A7">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p>
        </w:tc>
        <w:tc>
          <w:tcPr>
            <w:tcW w:w="3761" w:type="dxa"/>
            <w:shd w:val="clear" w:color="auto" w:fill="auto"/>
            <w:vAlign w:val="center"/>
          </w:tcPr>
          <w:p w14:paraId="20DDC9B9">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14:paraId="35D968F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14:paraId="65D5DF4D">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660" w:type="dxa"/>
            <w:shd w:val="clear" w:color="auto" w:fill="auto"/>
            <w:vAlign w:val="center"/>
          </w:tcPr>
          <w:p w14:paraId="571EE41F">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572" w:type="dxa"/>
            <w:shd w:val="clear" w:color="auto" w:fill="auto"/>
            <w:vAlign w:val="center"/>
          </w:tcPr>
          <w:p w14:paraId="250B331D">
            <w:pPr>
              <w:widowControl/>
              <w:shd w:val="clear"/>
              <w:jc w:val="right"/>
              <w:rPr>
                <w:rFonts w:ascii="Times New Roman" w:hAnsi="Times New Roman" w:eastAsia="仿宋_GB2312" w:cs="Times New Roman"/>
                <w:kern w:val="0"/>
                <w:sz w:val="21"/>
                <w:szCs w:val="21"/>
                <w:lang w:val="en-US" w:eastAsia="zh-CN" w:bidi="ar-SA"/>
              </w:rPr>
            </w:pPr>
          </w:p>
        </w:tc>
      </w:tr>
      <w:tr w14:paraId="777824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2734617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14:paraId="2FF5D234">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14:paraId="6318D4B2">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14:paraId="47B99DB3">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14:paraId="3436233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14:paraId="4C3CE39A">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660" w:type="dxa"/>
            <w:shd w:val="clear" w:color="auto" w:fill="auto"/>
            <w:vAlign w:val="center"/>
          </w:tcPr>
          <w:p w14:paraId="73646B12">
            <w:pPr>
              <w:widowControl/>
              <w:shd w:val="clear"/>
              <w:jc w:val="righ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1572" w:type="dxa"/>
            <w:shd w:val="clear" w:color="auto" w:fill="auto"/>
            <w:vAlign w:val="center"/>
          </w:tcPr>
          <w:p w14:paraId="01917722">
            <w:pPr>
              <w:widowControl/>
              <w:shd w:val="clear"/>
              <w:jc w:val="right"/>
              <w:rPr>
                <w:rFonts w:ascii="Times New Roman" w:hAnsi="Times New Roman" w:eastAsia="仿宋_GB2312" w:cs="Times New Roman"/>
                <w:kern w:val="0"/>
                <w:sz w:val="21"/>
                <w:szCs w:val="21"/>
                <w:lang w:val="en-US" w:eastAsia="zh-CN" w:bidi="ar-SA"/>
              </w:rPr>
            </w:pPr>
          </w:p>
        </w:tc>
      </w:tr>
      <w:tr w14:paraId="4FE6B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1C91B7E4">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14:paraId="69365E97">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14:paraId="7430A4DA">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14:paraId="3D643B44">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58C264B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14:paraId="2DAAD5DD">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14:paraId="1A1D96C7">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14:paraId="55C899CC">
            <w:pPr>
              <w:widowControl/>
              <w:shd w:val="clear"/>
              <w:jc w:val="left"/>
              <w:rPr>
                <w:rFonts w:ascii="Times New Roman" w:hAnsi="Times New Roman" w:eastAsia="仿宋_GB2312" w:cs="Times New Roman"/>
                <w:kern w:val="0"/>
                <w:szCs w:val="21"/>
              </w:rPr>
            </w:pPr>
          </w:p>
        </w:tc>
      </w:tr>
      <w:tr w14:paraId="02DF5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6CF7FF1">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14:paraId="75622B2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14:paraId="18EC4BC1">
            <w:pPr>
              <w:widowControl/>
              <w:shd w:val="clear"/>
              <w:jc w:val="right"/>
              <w:rPr>
                <w:rFonts w:ascii="Times New Roman" w:hAnsi="Times New Roman" w:eastAsia="仿宋_GB2312" w:cs="Times New Roman"/>
                <w:kern w:val="0"/>
                <w:szCs w:val="21"/>
              </w:rPr>
            </w:pPr>
          </w:p>
        </w:tc>
        <w:tc>
          <w:tcPr>
            <w:tcW w:w="3761" w:type="dxa"/>
            <w:shd w:val="clear" w:color="auto" w:fill="auto"/>
            <w:vAlign w:val="center"/>
          </w:tcPr>
          <w:p w14:paraId="1C232A79">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00B9657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14:paraId="2671C47A">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14:paraId="10DE768D">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14:paraId="2B17DC10">
            <w:pPr>
              <w:widowControl/>
              <w:shd w:val="clear"/>
              <w:jc w:val="left"/>
              <w:rPr>
                <w:rFonts w:ascii="Times New Roman" w:hAnsi="Times New Roman" w:eastAsia="仿宋_GB2312" w:cs="Times New Roman"/>
                <w:kern w:val="0"/>
                <w:szCs w:val="21"/>
              </w:rPr>
            </w:pPr>
          </w:p>
        </w:tc>
      </w:tr>
      <w:tr w14:paraId="2EEF5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D061EE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64CB3A7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14:paraId="4780A26D">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vAlign w:val="center"/>
          </w:tcPr>
          <w:p w14:paraId="7CF4BA14">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181AD31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14:paraId="6B143726">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vAlign w:val="center"/>
          </w:tcPr>
          <w:p w14:paraId="49B98588">
            <w:pPr>
              <w:widowControl/>
              <w:shd w:val="clear"/>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vAlign w:val="center"/>
          </w:tcPr>
          <w:p w14:paraId="1795C602">
            <w:pPr>
              <w:widowControl/>
              <w:shd w:val="clear"/>
              <w:jc w:val="left"/>
              <w:rPr>
                <w:rFonts w:ascii="Times New Roman" w:hAnsi="Times New Roman" w:eastAsia="仿宋_GB2312" w:cs="Times New Roman"/>
                <w:kern w:val="0"/>
                <w:szCs w:val="21"/>
              </w:rPr>
            </w:pPr>
          </w:p>
        </w:tc>
      </w:tr>
      <w:tr w14:paraId="39451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E6018EF">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14:paraId="6FCA6A3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14:paraId="77633400">
            <w:pPr>
              <w:widowControl/>
              <w:shd w:val="clear"/>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1,195.33</w:t>
            </w:r>
            <w:r>
              <w:rPr>
                <w:rFonts w:ascii="Times New Roman" w:hAnsi="Times New Roman" w:eastAsia="仿宋_GB2312" w:cs="Times New Roman"/>
                <w:kern w:val="0"/>
                <w:szCs w:val="21"/>
              </w:rPr>
              <w:t>　</w:t>
            </w:r>
          </w:p>
        </w:tc>
        <w:tc>
          <w:tcPr>
            <w:tcW w:w="3761" w:type="dxa"/>
            <w:shd w:val="clear" w:color="auto" w:fill="auto"/>
            <w:vAlign w:val="center"/>
          </w:tcPr>
          <w:p w14:paraId="595694BF">
            <w:pPr>
              <w:widowControl/>
              <w:shd w:val="clear"/>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14:paraId="66FCC8E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14:paraId="6CCE23F2">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1,195.33</w:t>
            </w:r>
          </w:p>
        </w:tc>
        <w:tc>
          <w:tcPr>
            <w:tcW w:w="1660" w:type="dxa"/>
            <w:shd w:val="clear" w:color="auto" w:fill="auto"/>
            <w:vAlign w:val="center"/>
          </w:tcPr>
          <w:p w14:paraId="2EF0CFC4">
            <w:pPr>
              <w:widowControl/>
              <w:shd w:val="clear"/>
              <w:jc w:val="right"/>
              <w:rPr>
                <w:rFonts w:hint="default" w:ascii="Times New Roman" w:hAnsi="Times New Roman" w:eastAsia="仿宋_GB2312" w:cs="Times New Roman"/>
                <w:b w:val="0"/>
                <w:bCs w:val="0"/>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1572" w:type="dxa"/>
            <w:shd w:val="clear" w:color="auto" w:fill="auto"/>
            <w:vAlign w:val="center"/>
          </w:tcPr>
          <w:p w14:paraId="31D73C58">
            <w:pPr>
              <w:widowControl/>
              <w:shd w:val="clear"/>
              <w:jc w:val="center"/>
              <w:rPr>
                <w:rFonts w:hint="default" w:ascii="Times New Roman" w:hAnsi="Times New Roman" w:eastAsia="仿宋_GB2312" w:cs="Times New Roman"/>
                <w:kern w:val="0"/>
                <w:sz w:val="21"/>
                <w:szCs w:val="21"/>
                <w:lang w:val="en-US" w:eastAsia="zh-CN" w:bidi="ar-SA"/>
              </w:rPr>
            </w:pPr>
          </w:p>
        </w:tc>
      </w:tr>
    </w:tbl>
    <w:p w14:paraId="6BF77829">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14:paraId="0BB91A65">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tbl>
      <w:tblPr>
        <w:tblStyle w:val="9"/>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13FFADC4">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73D853F4">
            <w:pPr>
              <w:widowControl/>
              <w:shd w:val="clear"/>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p>
          <w:p w14:paraId="4B38F529">
            <w:pPr>
              <w:widowControl/>
              <w:shd w:val="clear"/>
              <w:jc w:val="center"/>
              <w:rPr>
                <w:rFonts w:ascii="华文中宋" w:hAnsi="华文中宋" w:eastAsia="华文中宋" w:cs="宋体"/>
                <w:kern w:val="0"/>
                <w:sz w:val="32"/>
                <w:szCs w:val="32"/>
              </w:rPr>
            </w:pPr>
          </w:p>
        </w:tc>
      </w:tr>
      <w:tr w14:paraId="4CD5CFE5">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33B814D0">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295B2A7D">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395AABAB">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001A2992">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504CDB0B">
            <w:pPr>
              <w:widowControl/>
              <w:shd w:val="clear"/>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14:paraId="562B010C">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426F06E6">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1BA14696">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54A6E25C">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蓝山县竹管寺镇总市学校</w:t>
            </w:r>
          </w:p>
        </w:tc>
        <w:tc>
          <w:tcPr>
            <w:tcW w:w="1345" w:type="dxa"/>
            <w:tcBorders>
              <w:top w:val="nil"/>
              <w:left w:val="nil"/>
              <w:bottom w:val="nil"/>
              <w:right w:val="nil"/>
            </w:tcBorders>
            <w:noWrap w:val="0"/>
            <w:vAlign w:val="center"/>
          </w:tcPr>
          <w:p w14:paraId="7227D664">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43B0F807">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14:paraId="3E803310">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3F069CB9">
      <w:pPr>
        <w:widowControl/>
        <w:shd w:val="clear"/>
        <w:jc w:val="left"/>
        <w:rPr>
          <w:rFonts w:ascii="Times New Roman" w:hAnsi="Times New Roman" w:eastAsia="仿宋_GB2312" w:cs="Times New Roman"/>
          <w:color w:val="000000"/>
          <w:kern w:val="0"/>
          <w:szCs w:val="21"/>
        </w:rPr>
      </w:pPr>
    </w:p>
    <w:p w14:paraId="12A5603A">
      <w:pPr>
        <w:widowControl/>
        <w:shd w:val="clear"/>
        <w:jc w:val="left"/>
        <w:rPr>
          <w:rFonts w:ascii="Times New Roman" w:hAnsi="Times New Roman" w:eastAsia="仿宋_GB2312" w:cs="Times New Roman"/>
          <w:color w:val="000000"/>
          <w:kern w:val="0"/>
          <w:szCs w:val="21"/>
        </w:rPr>
      </w:pPr>
    </w:p>
    <w:p w14:paraId="197EBEC2">
      <w:pPr>
        <w:widowControl/>
        <w:shd w:val="clear"/>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3FFABE6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E80A3ED">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355597C">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A3A669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2B04CFF">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CC72D71">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352DA04">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CFC0E47">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5058737">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C392B3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E9DC29D">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CFB06CC">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0CBB6B0">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CDB3496">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88DAE7">
            <w:pPr>
              <w:widowControl/>
              <w:shd w:val="clear"/>
              <w:jc w:val="left"/>
              <w:rPr>
                <w:rFonts w:ascii="Times New Roman" w:hAnsi="Times New Roman" w:eastAsia="仿宋_GB2312" w:cs="Times New Roman"/>
                <w:kern w:val="0"/>
                <w:szCs w:val="21"/>
              </w:rPr>
            </w:pPr>
          </w:p>
        </w:tc>
      </w:tr>
      <w:tr w14:paraId="6FD8247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526318">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3EBA41F">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4DFE6ED">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811C2A">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C81FAD">
            <w:pPr>
              <w:widowControl/>
              <w:shd w:val="clear"/>
              <w:jc w:val="left"/>
              <w:rPr>
                <w:rFonts w:ascii="Times New Roman" w:hAnsi="Times New Roman" w:eastAsia="仿宋_GB2312" w:cs="Times New Roman"/>
                <w:kern w:val="0"/>
                <w:szCs w:val="21"/>
              </w:rPr>
            </w:pPr>
          </w:p>
        </w:tc>
      </w:tr>
      <w:tr w14:paraId="4A59FEC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B0472C">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4619A4B">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91E85DD">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46C718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4EB124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B9E6CA8">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E459261">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492" w:type="dxa"/>
            <w:tcBorders>
              <w:top w:val="nil"/>
              <w:left w:val="nil"/>
              <w:bottom w:val="single" w:color="auto" w:sz="4" w:space="0"/>
              <w:right w:val="single" w:color="auto" w:sz="4" w:space="0"/>
            </w:tcBorders>
            <w:shd w:val="clear" w:color="auto" w:fill="auto"/>
            <w:vAlign w:val="center"/>
          </w:tcPr>
          <w:p w14:paraId="753B66D7">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000" w:type="dxa"/>
            <w:tcBorders>
              <w:top w:val="nil"/>
              <w:left w:val="nil"/>
              <w:bottom w:val="single" w:color="auto" w:sz="4" w:space="0"/>
              <w:right w:val="single" w:color="auto" w:sz="8" w:space="0"/>
            </w:tcBorders>
            <w:shd w:val="clear" w:color="auto" w:fill="auto"/>
            <w:vAlign w:val="center"/>
          </w:tcPr>
          <w:p w14:paraId="3433FF5C">
            <w:pPr>
              <w:widowControl/>
              <w:shd w:val="clear"/>
              <w:jc w:val="right"/>
              <w:rPr>
                <w:rFonts w:ascii="Times New Roman" w:hAnsi="Times New Roman" w:eastAsia="仿宋_GB2312" w:cs="Times New Roman"/>
                <w:kern w:val="0"/>
                <w:sz w:val="21"/>
                <w:szCs w:val="21"/>
                <w:lang w:val="en-US" w:eastAsia="zh-CN" w:bidi="ar-SA"/>
              </w:rPr>
            </w:pPr>
          </w:p>
        </w:tc>
      </w:tr>
      <w:tr w14:paraId="0E241B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EAC878">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05A483C4">
            <w:pPr>
              <w:keepNext w:val="0"/>
              <w:keepLines w:val="0"/>
              <w:widowControl/>
              <w:suppressLineNumbers w:val="0"/>
              <w:shd w:val="clear"/>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center"/>
          </w:tcPr>
          <w:p w14:paraId="42E4705F">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492" w:type="dxa"/>
            <w:tcBorders>
              <w:top w:val="nil"/>
              <w:left w:val="nil"/>
              <w:bottom w:val="single" w:color="auto" w:sz="4" w:space="0"/>
              <w:right w:val="single" w:color="auto" w:sz="4" w:space="0"/>
            </w:tcBorders>
            <w:shd w:val="clear" w:color="auto" w:fill="auto"/>
            <w:vAlign w:val="center"/>
          </w:tcPr>
          <w:p w14:paraId="30D87023">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000" w:type="dxa"/>
            <w:tcBorders>
              <w:top w:val="nil"/>
              <w:left w:val="nil"/>
              <w:bottom w:val="single" w:color="auto" w:sz="4" w:space="0"/>
              <w:right w:val="single" w:color="auto" w:sz="8" w:space="0"/>
            </w:tcBorders>
            <w:shd w:val="clear" w:color="auto" w:fill="auto"/>
            <w:vAlign w:val="center"/>
          </w:tcPr>
          <w:p w14:paraId="2CD2ED6E">
            <w:pPr>
              <w:widowControl/>
              <w:shd w:val="clear"/>
              <w:jc w:val="right"/>
              <w:rPr>
                <w:rFonts w:ascii="Times New Roman" w:hAnsi="Times New Roman" w:eastAsia="仿宋_GB2312" w:cs="Times New Roman"/>
                <w:kern w:val="0"/>
                <w:sz w:val="21"/>
                <w:szCs w:val="21"/>
                <w:lang w:val="en-US" w:eastAsia="zh-CN" w:bidi="ar-SA"/>
              </w:rPr>
            </w:pPr>
          </w:p>
        </w:tc>
      </w:tr>
      <w:tr w14:paraId="6120ED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0229EC">
            <w:pPr>
              <w:widowControl/>
              <w:shd w:val="clear"/>
              <w:jc w:val="righ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20502</w:t>
            </w:r>
          </w:p>
        </w:tc>
        <w:tc>
          <w:tcPr>
            <w:tcW w:w="3527" w:type="dxa"/>
            <w:tcBorders>
              <w:top w:val="nil"/>
              <w:left w:val="nil"/>
              <w:bottom w:val="single" w:color="auto" w:sz="4" w:space="0"/>
              <w:right w:val="single" w:color="auto" w:sz="4" w:space="0"/>
            </w:tcBorders>
            <w:shd w:val="clear" w:color="auto" w:fill="auto"/>
            <w:vAlign w:val="center"/>
          </w:tcPr>
          <w:p w14:paraId="5B2B6F7A">
            <w:pPr>
              <w:keepNext w:val="0"/>
              <w:keepLines w:val="0"/>
              <w:widowControl/>
              <w:suppressLineNumbers w:val="0"/>
              <w:shd w:val="clear"/>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center"/>
          </w:tcPr>
          <w:p w14:paraId="595D1A68">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492" w:type="dxa"/>
            <w:tcBorders>
              <w:top w:val="nil"/>
              <w:left w:val="nil"/>
              <w:bottom w:val="single" w:color="auto" w:sz="4" w:space="0"/>
              <w:right w:val="single" w:color="auto" w:sz="4" w:space="0"/>
            </w:tcBorders>
            <w:shd w:val="clear" w:color="auto" w:fill="auto"/>
            <w:vAlign w:val="center"/>
          </w:tcPr>
          <w:p w14:paraId="7C72DD93">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000" w:type="dxa"/>
            <w:tcBorders>
              <w:top w:val="nil"/>
              <w:left w:val="nil"/>
              <w:bottom w:val="single" w:color="auto" w:sz="4" w:space="0"/>
              <w:right w:val="single" w:color="auto" w:sz="8" w:space="0"/>
            </w:tcBorders>
            <w:shd w:val="clear" w:color="auto" w:fill="auto"/>
            <w:vAlign w:val="center"/>
          </w:tcPr>
          <w:p w14:paraId="72DB8639">
            <w:pPr>
              <w:widowControl/>
              <w:shd w:val="clear"/>
              <w:jc w:val="right"/>
              <w:rPr>
                <w:rFonts w:ascii="Times New Roman" w:hAnsi="Times New Roman" w:eastAsia="仿宋_GB2312" w:cs="Times New Roman"/>
                <w:kern w:val="0"/>
                <w:sz w:val="21"/>
                <w:szCs w:val="21"/>
                <w:lang w:val="en-US" w:eastAsia="zh-CN" w:bidi="ar-SA"/>
              </w:rPr>
            </w:pPr>
          </w:p>
        </w:tc>
      </w:tr>
      <w:tr w14:paraId="630C0C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2FCF33">
            <w:pPr>
              <w:widowControl/>
              <w:shd w:val="clear"/>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2050202</w:t>
            </w:r>
          </w:p>
        </w:tc>
        <w:tc>
          <w:tcPr>
            <w:tcW w:w="3527" w:type="dxa"/>
            <w:tcBorders>
              <w:top w:val="nil"/>
              <w:left w:val="nil"/>
              <w:bottom w:val="single" w:color="auto" w:sz="4" w:space="0"/>
              <w:right w:val="single" w:color="auto" w:sz="4" w:space="0"/>
            </w:tcBorders>
            <w:shd w:val="clear" w:color="auto" w:fill="auto"/>
            <w:vAlign w:val="center"/>
          </w:tcPr>
          <w:p w14:paraId="5685A142">
            <w:pPr>
              <w:widowControl/>
              <w:shd w:val="clear"/>
              <w:jc w:val="both"/>
              <w:rPr>
                <w:rFonts w:hint="eastAsia" w:ascii="Times New Roman" w:hAnsi="Times New Roman" w:eastAsia="仿宋_GB2312" w:cs="Times New Roman"/>
                <w:kern w:val="0"/>
                <w:szCs w:val="21"/>
                <w:lang w:val="en-US" w:eastAsia="zh-CN"/>
              </w:rPr>
            </w:pPr>
            <w:r>
              <w:rPr>
                <w:rFonts w:hint="eastAsia" w:ascii="宋体" w:hAnsi="宋体" w:eastAsia="宋体" w:cs="宋体"/>
                <w:i w:val="0"/>
                <w:color w:val="000000"/>
                <w:kern w:val="0"/>
                <w:sz w:val="22"/>
                <w:szCs w:val="22"/>
                <w:u w:val="none"/>
                <w:lang w:val="en-US" w:eastAsia="zh-CN" w:bidi="ar"/>
              </w:rPr>
              <w:t>小学教育</w:t>
            </w:r>
          </w:p>
        </w:tc>
        <w:tc>
          <w:tcPr>
            <w:tcW w:w="3000" w:type="dxa"/>
            <w:tcBorders>
              <w:top w:val="nil"/>
              <w:left w:val="nil"/>
              <w:bottom w:val="single" w:color="auto" w:sz="4" w:space="0"/>
              <w:right w:val="single" w:color="auto" w:sz="4" w:space="0"/>
            </w:tcBorders>
            <w:shd w:val="clear" w:color="auto" w:fill="auto"/>
            <w:vAlign w:val="center"/>
          </w:tcPr>
          <w:p w14:paraId="25E5250F">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492" w:type="dxa"/>
            <w:tcBorders>
              <w:top w:val="nil"/>
              <w:left w:val="nil"/>
              <w:bottom w:val="single" w:color="auto" w:sz="4" w:space="0"/>
              <w:right w:val="single" w:color="auto" w:sz="4" w:space="0"/>
            </w:tcBorders>
            <w:shd w:val="clear" w:color="auto" w:fill="auto"/>
            <w:vAlign w:val="center"/>
          </w:tcPr>
          <w:p w14:paraId="0D55D425">
            <w:pPr>
              <w:widowControl/>
              <w:shd w:val="clear"/>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1,195.33</w:t>
            </w:r>
          </w:p>
        </w:tc>
        <w:tc>
          <w:tcPr>
            <w:tcW w:w="3000" w:type="dxa"/>
            <w:tcBorders>
              <w:top w:val="nil"/>
              <w:left w:val="nil"/>
              <w:bottom w:val="single" w:color="auto" w:sz="4" w:space="0"/>
              <w:right w:val="single" w:color="auto" w:sz="8" w:space="0"/>
            </w:tcBorders>
            <w:shd w:val="clear" w:color="auto" w:fill="auto"/>
            <w:vAlign w:val="center"/>
          </w:tcPr>
          <w:p w14:paraId="0E8CC9BD">
            <w:pPr>
              <w:widowControl/>
              <w:shd w:val="clear"/>
              <w:jc w:val="right"/>
              <w:rPr>
                <w:rFonts w:ascii="Times New Roman" w:hAnsi="Times New Roman" w:eastAsia="仿宋_GB2312" w:cs="Times New Roman"/>
                <w:kern w:val="0"/>
                <w:sz w:val="21"/>
                <w:szCs w:val="21"/>
                <w:lang w:val="en-US" w:eastAsia="zh-CN" w:bidi="ar-SA"/>
              </w:rPr>
            </w:pPr>
          </w:p>
        </w:tc>
      </w:tr>
      <w:tr w14:paraId="3F8E4B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CB4F42">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1EA7ABF">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7B00817">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761AB08">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AFBCDC2">
            <w:pPr>
              <w:widowControl/>
              <w:shd w:val="clear"/>
              <w:jc w:val="left"/>
              <w:rPr>
                <w:rFonts w:ascii="Times New Roman" w:hAnsi="Times New Roman" w:eastAsia="仿宋_GB2312" w:cs="Times New Roman"/>
                <w:kern w:val="0"/>
                <w:szCs w:val="21"/>
              </w:rPr>
            </w:pPr>
          </w:p>
        </w:tc>
      </w:tr>
      <w:tr w14:paraId="5CB2D1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6620BA">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959FAA8">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159BB4F">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BB65217">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E1CD0F0">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729BD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847E06">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782D727D">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49D56A3B">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43C928C3">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2B48C738">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5DF230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3892206">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4A9BB591">
      <w:pPr>
        <w:widowControl/>
        <w:shd w:val="clear"/>
        <w:jc w:val="left"/>
        <w:rPr>
          <w:rFonts w:ascii="Times New Roman" w:hAnsi="Times New Roman" w:eastAsia="仿宋_GB2312" w:cs="Times New Roman"/>
          <w:bCs/>
          <w:kern w:val="0"/>
          <w:szCs w:val="21"/>
        </w:rPr>
      </w:pPr>
    </w:p>
    <w:p w14:paraId="35AF9F5E">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560AB0F">
      <w:pPr>
        <w:widowControl/>
        <w:shd w:val="clear"/>
        <w:jc w:val="center"/>
        <w:rPr>
          <w:rFonts w:ascii="Times New Roman" w:hAnsi="Times New Roman" w:eastAsia="方正小标宋_GBK" w:cs="Times New Roman"/>
          <w:color w:val="000000"/>
          <w:kern w:val="0"/>
          <w:sz w:val="28"/>
          <w:szCs w:val="36"/>
        </w:rPr>
      </w:pPr>
      <w:bookmarkStart w:id="0" w:name="RANGE!A1:I39"/>
      <w:r>
        <w:rPr>
          <w:rFonts w:ascii="Times New Roman" w:hAnsi="Times New Roman" w:eastAsia="方正小标宋_GBK" w:cs="Times New Roman"/>
          <w:color w:val="000000"/>
          <w:kern w:val="0"/>
          <w:sz w:val="28"/>
          <w:szCs w:val="36"/>
        </w:rPr>
        <w:t>一般公共预算财政拨款基本支出决算表</w:t>
      </w:r>
      <w:bookmarkEnd w:id="0"/>
    </w:p>
    <w:p w14:paraId="121D0CDE">
      <w:pPr>
        <w:widowControl/>
        <w:shd w:val="clear"/>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蓝山县竹管寺镇总市学校</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公开06表</w:t>
      </w:r>
    </w:p>
    <w:p w14:paraId="7EDF9BEE">
      <w:pPr>
        <w:widowControl/>
        <w:shd w:val="clear"/>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W w:w="15900" w:type="dxa"/>
        <w:tblInd w:w="93" w:type="dxa"/>
        <w:tblLayout w:type="fixed"/>
        <w:tblCellMar>
          <w:top w:w="0" w:type="dxa"/>
          <w:left w:w="108" w:type="dxa"/>
          <w:bottom w:w="0" w:type="dxa"/>
          <w:right w:w="108" w:type="dxa"/>
        </w:tblCellMar>
      </w:tblPr>
      <w:tblGrid>
        <w:gridCol w:w="1149"/>
        <w:gridCol w:w="2898"/>
        <w:gridCol w:w="1264"/>
        <w:gridCol w:w="1110"/>
        <w:gridCol w:w="2021"/>
        <w:gridCol w:w="1132"/>
        <w:gridCol w:w="1076"/>
        <w:gridCol w:w="3987"/>
        <w:gridCol w:w="1263"/>
      </w:tblGrid>
      <w:tr w14:paraId="3D9B2DD8">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43D55F3A">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98" w:type="dxa"/>
            <w:tcBorders>
              <w:top w:val="single" w:color="auto" w:sz="8" w:space="0"/>
              <w:left w:val="nil"/>
              <w:bottom w:val="single" w:color="auto" w:sz="8" w:space="0"/>
              <w:right w:val="single" w:color="auto" w:sz="8" w:space="0"/>
            </w:tcBorders>
            <w:shd w:val="clear" w:color="auto" w:fill="auto"/>
            <w:vAlign w:val="center"/>
          </w:tcPr>
          <w:p w14:paraId="7CC6E6EC">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4" w:type="dxa"/>
            <w:tcBorders>
              <w:top w:val="single" w:color="auto" w:sz="8" w:space="0"/>
              <w:left w:val="nil"/>
              <w:bottom w:val="single" w:color="auto" w:sz="8" w:space="0"/>
              <w:right w:val="single" w:color="auto" w:sz="8" w:space="0"/>
            </w:tcBorders>
            <w:shd w:val="clear" w:color="auto" w:fill="auto"/>
            <w:vAlign w:val="center"/>
          </w:tcPr>
          <w:p w14:paraId="6E001ADF">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14:paraId="262A350A">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21" w:type="dxa"/>
            <w:tcBorders>
              <w:top w:val="single" w:color="auto" w:sz="8" w:space="0"/>
              <w:left w:val="nil"/>
              <w:bottom w:val="single" w:color="auto" w:sz="8" w:space="0"/>
              <w:right w:val="single" w:color="auto" w:sz="8" w:space="0"/>
            </w:tcBorders>
            <w:shd w:val="clear" w:color="auto" w:fill="auto"/>
            <w:vAlign w:val="center"/>
          </w:tcPr>
          <w:p w14:paraId="54C4BD7F">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132" w:type="dxa"/>
            <w:tcBorders>
              <w:top w:val="single" w:color="auto" w:sz="8" w:space="0"/>
              <w:left w:val="nil"/>
              <w:bottom w:val="single" w:color="auto" w:sz="8" w:space="0"/>
              <w:right w:val="single" w:color="auto" w:sz="8" w:space="0"/>
            </w:tcBorders>
            <w:shd w:val="clear" w:color="auto" w:fill="auto"/>
            <w:vAlign w:val="center"/>
          </w:tcPr>
          <w:p w14:paraId="1DCAFE54">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14:paraId="708F6BA4">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987" w:type="dxa"/>
            <w:tcBorders>
              <w:top w:val="single" w:color="auto" w:sz="8" w:space="0"/>
              <w:left w:val="nil"/>
              <w:bottom w:val="single" w:color="auto" w:sz="8" w:space="0"/>
              <w:right w:val="single" w:color="auto" w:sz="8" w:space="0"/>
            </w:tcBorders>
            <w:shd w:val="clear" w:color="auto" w:fill="auto"/>
            <w:vAlign w:val="center"/>
          </w:tcPr>
          <w:p w14:paraId="37365710">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63" w:type="dxa"/>
            <w:tcBorders>
              <w:top w:val="single" w:color="auto" w:sz="8" w:space="0"/>
              <w:left w:val="nil"/>
              <w:bottom w:val="single" w:color="auto" w:sz="8" w:space="0"/>
              <w:right w:val="single" w:color="auto" w:sz="8" w:space="0"/>
            </w:tcBorders>
            <w:shd w:val="clear" w:color="auto" w:fill="auto"/>
            <w:vAlign w:val="center"/>
          </w:tcPr>
          <w:p w14:paraId="73FA1AF7">
            <w:pPr>
              <w:widowControl/>
              <w:shd w:val="clear"/>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14:paraId="26A1741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81582A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98" w:type="dxa"/>
            <w:tcBorders>
              <w:top w:val="nil"/>
              <w:left w:val="nil"/>
              <w:bottom w:val="single" w:color="auto" w:sz="8" w:space="0"/>
              <w:right w:val="single" w:color="auto" w:sz="8" w:space="0"/>
            </w:tcBorders>
            <w:shd w:val="clear" w:color="auto" w:fill="auto"/>
          </w:tcPr>
          <w:p w14:paraId="1A65AAC7">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工资福利支出</w:t>
            </w:r>
          </w:p>
        </w:tc>
        <w:tc>
          <w:tcPr>
            <w:tcW w:w="1264" w:type="dxa"/>
            <w:tcBorders>
              <w:top w:val="nil"/>
              <w:left w:val="nil"/>
              <w:bottom w:val="single" w:color="auto" w:sz="8" w:space="0"/>
              <w:right w:val="single" w:color="auto" w:sz="8" w:space="0"/>
            </w:tcBorders>
            <w:shd w:val="clear" w:color="auto" w:fill="auto"/>
            <w:vAlign w:val="center"/>
          </w:tcPr>
          <w:p w14:paraId="078926B4">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1016.85</w:t>
            </w:r>
          </w:p>
        </w:tc>
        <w:tc>
          <w:tcPr>
            <w:tcW w:w="1110" w:type="dxa"/>
            <w:tcBorders>
              <w:top w:val="nil"/>
              <w:left w:val="nil"/>
              <w:bottom w:val="single" w:color="auto" w:sz="8" w:space="0"/>
              <w:right w:val="single" w:color="auto" w:sz="8" w:space="0"/>
            </w:tcBorders>
            <w:shd w:val="clear" w:color="auto" w:fill="auto"/>
          </w:tcPr>
          <w:p w14:paraId="7597E1E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21" w:type="dxa"/>
            <w:tcBorders>
              <w:top w:val="nil"/>
              <w:left w:val="nil"/>
              <w:bottom w:val="single" w:color="auto" w:sz="8" w:space="0"/>
              <w:right w:val="single" w:color="auto" w:sz="8" w:space="0"/>
            </w:tcBorders>
            <w:shd w:val="clear" w:color="auto" w:fill="auto"/>
          </w:tcPr>
          <w:p w14:paraId="4E31C9E0">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132" w:type="dxa"/>
            <w:tcBorders>
              <w:top w:val="nil"/>
              <w:left w:val="nil"/>
              <w:bottom w:val="single" w:color="auto" w:sz="8" w:space="0"/>
              <w:right w:val="single" w:color="auto" w:sz="8" w:space="0"/>
            </w:tcBorders>
            <w:shd w:val="clear" w:color="auto" w:fill="auto"/>
            <w:vAlign w:val="center"/>
          </w:tcPr>
          <w:p w14:paraId="3B77AA7D">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131.8</w:t>
            </w:r>
            <w:r>
              <w:rPr>
                <w:rFonts w:hint="eastAsia" w:ascii="Times New Roman" w:hAnsi="Times New Roman" w:eastAsia="仿宋_GB2312" w:cs="Times New Roman"/>
                <w:b w:val="0"/>
                <w:bCs w:val="0"/>
                <w:color w:val="000000"/>
                <w:kern w:val="0"/>
                <w:sz w:val="18"/>
                <w:szCs w:val="18"/>
                <w:lang w:val="en-US" w:eastAsia="zh-CN"/>
              </w:rPr>
              <w:t>3</w:t>
            </w:r>
          </w:p>
        </w:tc>
        <w:tc>
          <w:tcPr>
            <w:tcW w:w="1076" w:type="dxa"/>
            <w:tcBorders>
              <w:top w:val="nil"/>
              <w:left w:val="nil"/>
              <w:bottom w:val="single" w:color="auto" w:sz="8" w:space="0"/>
              <w:right w:val="single" w:color="auto" w:sz="8" w:space="0"/>
            </w:tcBorders>
            <w:shd w:val="clear" w:color="auto" w:fill="auto"/>
          </w:tcPr>
          <w:p w14:paraId="33316D4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3987" w:type="dxa"/>
            <w:tcBorders>
              <w:top w:val="nil"/>
              <w:left w:val="nil"/>
              <w:bottom w:val="single" w:color="auto" w:sz="8" w:space="0"/>
              <w:right w:val="single" w:color="auto" w:sz="8" w:space="0"/>
            </w:tcBorders>
            <w:shd w:val="clear" w:color="auto" w:fill="auto"/>
          </w:tcPr>
          <w:p w14:paraId="1C91BF08">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1263" w:type="dxa"/>
            <w:tcBorders>
              <w:top w:val="nil"/>
              <w:left w:val="nil"/>
              <w:bottom w:val="single" w:color="auto" w:sz="8" w:space="0"/>
              <w:right w:val="single" w:color="auto" w:sz="8" w:space="0"/>
            </w:tcBorders>
            <w:shd w:val="clear" w:color="auto" w:fill="auto"/>
            <w:vAlign w:val="center"/>
          </w:tcPr>
          <w:p w14:paraId="09957DDE">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6840279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8876C9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98" w:type="dxa"/>
            <w:tcBorders>
              <w:top w:val="nil"/>
              <w:left w:val="nil"/>
              <w:bottom w:val="single" w:color="auto" w:sz="8" w:space="0"/>
              <w:right w:val="single" w:color="auto" w:sz="8" w:space="0"/>
            </w:tcBorders>
            <w:shd w:val="clear" w:color="auto" w:fill="auto"/>
          </w:tcPr>
          <w:p w14:paraId="0D5A51DC">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基本工资</w:t>
            </w:r>
          </w:p>
        </w:tc>
        <w:tc>
          <w:tcPr>
            <w:tcW w:w="1264" w:type="dxa"/>
            <w:tcBorders>
              <w:top w:val="nil"/>
              <w:left w:val="nil"/>
              <w:bottom w:val="single" w:color="auto" w:sz="8" w:space="0"/>
              <w:right w:val="single" w:color="auto" w:sz="8" w:space="0"/>
            </w:tcBorders>
            <w:shd w:val="clear" w:color="auto" w:fill="auto"/>
            <w:vAlign w:val="center"/>
          </w:tcPr>
          <w:p w14:paraId="2E92776D">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438.45</w:t>
            </w:r>
          </w:p>
        </w:tc>
        <w:tc>
          <w:tcPr>
            <w:tcW w:w="1110" w:type="dxa"/>
            <w:tcBorders>
              <w:top w:val="nil"/>
              <w:left w:val="nil"/>
              <w:bottom w:val="single" w:color="auto" w:sz="8" w:space="0"/>
              <w:right w:val="single" w:color="auto" w:sz="8" w:space="0"/>
            </w:tcBorders>
            <w:shd w:val="clear" w:color="auto" w:fill="auto"/>
          </w:tcPr>
          <w:p w14:paraId="11D851A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21" w:type="dxa"/>
            <w:tcBorders>
              <w:top w:val="nil"/>
              <w:left w:val="nil"/>
              <w:bottom w:val="single" w:color="auto" w:sz="8" w:space="0"/>
              <w:right w:val="single" w:color="auto" w:sz="8" w:space="0"/>
            </w:tcBorders>
            <w:shd w:val="clear" w:color="auto" w:fill="auto"/>
          </w:tcPr>
          <w:p w14:paraId="5FE5711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1132" w:type="dxa"/>
            <w:tcBorders>
              <w:top w:val="nil"/>
              <w:left w:val="nil"/>
              <w:bottom w:val="single" w:color="auto" w:sz="8" w:space="0"/>
              <w:right w:val="single" w:color="auto" w:sz="8" w:space="0"/>
            </w:tcBorders>
            <w:shd w:val="clear" w:color="auto" w:fill="auto"/>
            <w:vAlign w:val="center"/>
          </w:tcPr>
          <w:p w14:paraId="4C04FBB5">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65.91</w:t>
            </w:r>
          </w:p>
        </w:tc>
        <w:tc>
          <w:tcPr>
            <w:tcW w:w="1076" w:type="dxa"/>
            <w:tcBorders>
              <w:top w:val="nil"/>
              <w:left w:val="nil"/>
              <w:bottom w:val="single" w:color="auto" w:sz="8" w:space="0"/>
              <w:right w:val="single" w:color="auto" w:sz="8" w:space="0"/>
            </w:tcBorders>
            <w:shd w:val="clear" w:color="auto" w:fill="auto"/>
          </w:tcPr>
          <w:p w14:paraId="2DE2DC34">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3987" w:type="dxa"/>
            <w:tcBorders>
              <w:top w:val="nil"/>
              <w:left w:val="nil"/>
              <w:bottom w:val="single" w:color="auto" w:sz="8" w:space="0"/>
              <w:right w:val="single" w:color="auto" w:sz="8" w:space="0"/>
            </w:tcBorders>
            <w:shd w:val="clear" w:color="auto" w:fill="auto"/>
          </w:tcPr>
          <w:p w14:paraId="5EEC24B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1263" w:type="dxa"/>
            <w:tcBorders>
              <w:top w:val="nil"/>
              <w:left w:val="nil"/>
              <w:bottom w:val="single" w:color="auto" w:sz="8" w:space="0"/>
              <w:right w:val="single" w:color="auto" w:sz="8" w:space="0"/>
            </w:tcBorders>
            <w:shd w:val="clear" w:color="auto" w:fill="auto"/>
            <w:vAlign w:val="center"/>
          </w:tcPr>
          <w:p w14:paraId="76DD59AF">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0EA7E87D">
        <w:tblPrEx>
          <w:tblCellMar>
            <w:top w:w="0" w:type="dxa"/>
            <w:left w:w="108" w:type="dxa"/>
            <w:bottom w:w="0" w:type="dxa"/>
            <w:right w:w="108" w:type="dxa"/>
          </w:tblCellMar>
        </w:tblPrEx>
        <w:trPr>
          <w:trHeight w:val="250"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8C8844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98" w:type="dxa"/>
            <w:tcBorders>
              <w:top w:val="nil"/>
              <w:left w:val="nil"/>
              <w:bottom w:val="single" w:color="auto" w:sz="8" w:space="0"/>
              <w:right w:val="single" w:color="auto" w:sz="8" w:space="0"/>
            </w:tcBorders>
            <w:shd w:val="clear" w:color="auto" w:fill="auto"/>
          </w:tcPr>
          <w:p w14:paraId="367A2DB2">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津贴补贴</w:t>
            </w:r>
          </w:p>
        </w:tc>
        <w:tc>
          <w:tcPr>
            <w:tcW w:w="1264" w:type="dxa"/>
            <w:tcBorders>
              <w:top w:val="nil"/>
              <w:left w:val="nil"/>
              <w:bottom w:val="single" w:color="auto" w:sz="8" w:space="0"/>
              <w:right w:val="single" w:color="auto" w:sz="8" w:space="0"/>
            </w:tcBorders>
            <w:shd w:val="clear" w:color="auto" w:fill="auto"/>
            <w:vAlign w:val="center"/>
          </w:tcPr>
          <w:p w14:paraId="40EF8797">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14:paraId="293767A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21" w:type="dxa"/>
            <w:tcBorders>
              <w:top w:val="nil"/>
              <w:left w:val="nil"/>
              <w:bottom w:val="single" w:color="auto" w:sz="8" w:space="0"/>
              <w:right w:val="single" w:color="auto" w:sz="8" w:space="0"/>
            </w:tcBorders>
            <w:shd w:val="clear" w:color="auto" w:fill="auto"/>
          </w:tcPr>
          <w:p w14:paraId="39B9C75B">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1132" w:type="dxa"/>
            <w:tcBorders>
              <w:top w:val="nil"/>
              <w:left w:val="nil"/>
              <w:bottom w:val="single" w:color="auto" w:sz="8" w:space="0"/>
              <w:right w:val="single" w:color="auto" w:sz="8" w:space="0"/>
            </w:tcBorders>
            <w:shd w:val="clear" w:color="auto" w:fill="auto"/>
            <w:vAlign w:val="center"/>
          </w:tcPr>
          <w:p w14:paraId="6A81D9B0">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3.99</w:t>
            </w:r>
          </w:p>
        </w:tc>
        <w:tc>
          <w:tcPr>
            <w:tcW w:w="1076" w:type="dxa"/>
            <w:tcBorders>
              <w:top w:val="nil"/>
              <w:left w:val="nil"/>
              <w:bottom w:val="single" w:color="auto" w:sz="8" w:space="0"/>
              <w:right w:val="single" w:color="auto" w:sz="8" w:space="0"/>
            </w:tcBorders>
            <w:shd w:val="clear" w:color="auto" w:fill="auto"/>
          </w:tcPr>
          <w:p w14:paraId="1CBEA00C">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3987" w:type="dxa"/>
            <w:tcBorders>
              <w:top w:val="nil"/>
              <w:left w:val="nil"/>
              <w:bottom w:val="single" w:color="auto" w:sz="8" w:space="0"/>
              <w:right w:val="single" w:color="auto" w:sz="8" w:space="0"/>
            </w:tcBorders>
            <w:shd w:val="clear" w:color="auto" w:fill="auto"/>
          </w:tcPr>
          <w:p w14:paraId="501BBF3B">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1263" w:type="dxa"/>
            <w:tcBorders>
              <w:top w:val="nil"/>
              <w:left w:val="nil"/>
              <w:bottom w:val="single" w:color="auto" w:sz="8" w:space="0"/>
              <w:right w:val="single" w:color="auto" w:sz="8" w:space="0"/>
            </w:tcBorders>
            <w:shd w:val="clear" w:color="auto" w:fill="auto"/>
            <w:vAlign w:val="center"/>
          </w:tcPr>
          <w:p w14:paraId="5B1A1A7C">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6B08ED5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A4BA3F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98" w:type="dxa"/>
            <w:tcBorders>
              <w:top w:val="nil"/>
              <w:left w:val="nil"/>
              <w:bottom w:val="single" w:color="auto" w:sz="8" w:space="0"/>
              <w:right w:val="single" w:color="auto" w:sz="8" w:space="0"/>
            </w:tcBorders>
            <w:shd w:val="clear" w:color="auto" w:fill="auto"/>
          </w:tcPr>
          <w:p w14:paraId="5A5D446A">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奖金</w:t>
            </w:r>
          </w:p>
        </w:tc>
        <w:tc>
          <w:tcPr>
            <w:tcW w:w="1264" w:type="dxa"/>
            <w:tcBorders>
              <w:top w:val="nil"/>
              <w:left w:val="nil"/>
              <w:bottom w:val="single" w:color="auto" w:sz="8" w:space="0"/>
              <w:right w:val="single" w:color="auto" w:sz="8" w:space="0"/>
            </w:tcBorders>
            <w:shd w:val="clear" w:color="auto" w:fill="auto"/>
            <w:vAlign w:val="center"/>
          </w:tcPr>
          <w:p w14:paraId="3AF1AACB">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60.9</w:t>
            </w:r>
          </w:p>
        </w:tc>
        <w:tc>
          <w:tcPr>
            <w:tcW w:w="1110" w:type="dxa"/>
            <w:tcBorders>
              <w:top w:val="nil"/>
              <w:left w:val="nil"/>
              <w:bottom w:val="single" w:color="auto" w:sz="8" w:space="0"/>
              <w:right w:val="single" w:color="auto" w:sz="8" w:space="0"/>
            </w:tcBorders>
            <w:shd w:val="clear" w:color="auto" w:fill="auto"/>
          </w:tcPr>
          <w:p w14:paraId="205CB932">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21" w:type="dxa"/>
            <w:tcBorders>
              <w:top w:val="nil"/>
              <w:left w:val="nil"/>
              <w:bottom w:val="single" w:color="auto" w:sz="8" w:space="0"/>
              <w:right w:val="single" w:color="auto" w:sz="8" w:space="0"/>
            </w:tcBorders>
            <w:shd w:val="clear" w:color="auto" w:fill="auto"/>
          </w:tcPr>
          <w:p w14:paraId="6AFA0023">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1132" w:type="dxa"/>
            <w:tcBorders>
              <w:top w:val="nil"/>
              <w:left w:val="nil"/>
              <w:bottom w:val="single" w:color="auto" w:sz="8" w:space="0"/>
              <w:right w:val="single" w:color="auto" w:sz="8" w:space="0"/>
            </w:tcBorders>
            <w:shd w:val="clear" w:color="auto" w:fill="auto"/>
            <w:vAlign w:val="center"/>
          </w:tcPr>
          <w:p w14:paraId="74245F54">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648528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3987" w:type="dxa"/>
            <w:tcBorders>
              <w:top w:val="nil"/>
              <w:left w:val="nil"/>
              <w:bottom w:val="single" w:color="auto" w:sz="8" w:space="0"/>
              <w:right w:val="single" w:color="auto" w:sz="8" w:space="0"/>
            </w:tcBorders>
            <w:shd w:val="clear" w:color="auto" w:fill="auto"/>
          </w:tcPr>
          <w:p w14:paraId="73DFC50F">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1263" w:type="dxa"/>
            <w:tcBorders>
              <w:top w:val="nil"/>
              <w:left w:val="nil"/>
              <w:bottom w:val="single" w:color="auto" w:sz="8" w:space="0"/>
              <w:right w:val="single" w:color="auto" w:sz="8" w:space="0"/>
            </w:tcBorders>
            <w:shd w:val="clear" w:color="auto" w:fill="auto"/>
            <w:vAlign w:val="center"/>
          </w:tcPr>
          <w:p w14:paraId="126607C4">
            <w:pPr>
              <w:widowControl/>
              <w:shd w:val="clear"/>
              <w:jc w:val="right"/>
              <w:rPr>
                <w:rFonts w:hint="default" w:ascii="Times New Roman" w:hAnsi="Times New Roman" w:eastAsia="仿宋_GB2312" w:cs="Times New Roman"/>
                <w:color w:val="000000"/>
                <w:kern w:val="0"/>
                <w:sz w:val="18"/>
                <w:szCs w:val="18"/>
                <w:lang w:val="en-US" w:eastAsia="zh-CN"/>
              </w:rPr>
            </w:pPr>
          </w:p>
        </w:tc>
      </w:tr>
      <w:tr w14:paraId="1414325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B84CE0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98" w:type="dxa"/>
            <w:tcBorders>
              <w:top w:val="nil"/>
              <w:left w:val="nil"/>
              <w:bottom w:val="single" w:color="auto" w:sz="8" w:space="0"/>
              <w:right w:val="single" w:color="auto" w:sz="8" w:space="0"/>
            </w:tcBorders>
            <w:shd w:val="clear" w:color="auto" w:fill="auto"/>
          </w:tcPr>
          <w:p w14:paraId="668CE63D">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伙食补助费</w:t>
            </w:r>
          </w:p>
        </w:tc>
        <w:tc>
          <w:tcPr>
            <w:tcW w:w="1264" w:type="dxa"/>
            <w:tcBorders>
              <w:top w:val="nil"/>
              <w:left w:val="nil"/>
              <w:bottom w:val="single" w:color="auto" w:sz="8" w:space="0"/>
              <w:right w:val="single" w:color="auto" w:sz="8" w:space="0"/>
            </w:tcBorders>
            <w:shd w:val="clear" w:color="auto" w:fill="auto"/>
            <w:vAlign w:val="center"/>
          </w:tcPr>
          <w:p w14:paraId="32917FB9">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08FA71F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21" w:type="dxa"/>
            <w:tcBorders>
              <w:top w:val="nil"/>
              <w:left w:val="nil"/>
              <w:bottom w:val="single" w:color="auto" w:sz="8" w:space="0"/>
              <w:right w:val="single" w:color="auto" w:sz="8" w:space="0"/>
            </w:tcBorders>
            <w:shd w:val="clear" w:color="auto" w:fill="auto"/>
          </w:tcPr>
          <w:p w14:paraId="5D1A2B2F">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1132" w:type="dxa"/>
            <w:tcBorders>
              <w:top w:val="nil"/>
              <w:left w:val="nil"/>
              <w:bottom w:val="single" w:color="auto" w:sz="8" w:space="0"/>
              <w:right w:val="single" w:color="auto" w:sz="8" w:space="0"/>
            </w:tcBorders>
            <w:shd w:val="clear" w:color="auto" w:fill="auto"/>
            <w:vAlign w:val="center"/>
          </w:tcPr>
          <w:p w14:paraId="6E39C2E0">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5C620A70">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3987" w:type="dxa"/>
            <w:tcBorders>
              <w:top w:val="nil"/>
              <w:left w:val="nil"/>
              <w:bottom w:val="single" w:color="auto" w:sz="8" w:space="0"/>
              <w:right w:val="single" w:color="auto" w:sz="8" w:space="0"/>
            </w:tcBorders>
            <w:shd w:val="clear" w:color="auto" w:fill="auto"/>
          </w:tcPr>
          <w:p w14:paraId="73B4875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1263" w:type="dxa"/>
            <w:tcBorders>
              <w:top w:val="nil"/>
              <w:left w:val="nil"/>
              <w:bottom w:val="single" w:color="auto" w:sz="8" w:space="0"/>
              <w:right w:val="single" w:color="auto" w:sz="8" w:space="0"/>
            </w:tcBorders>
            <w:shd w:val="clear" w:color="auto" w:fill="auto"/>
            <w:vAlign w:val="center"/>
          </w:tcPr>
          <w:p w14:paraId="77302A24">
            <w:pPr>
              <w:widowControl/>
              <w:shd w:val="clear"/>
              <w:jc w:val="right"/>
              <w:rPr>
                <w:rFonts w:hint="default" w:ascii="Times New Roman" w:hAnsi="Times New Roman" w:eastAsia="仿宋_GB2312" w:cs="Times New Roman"/>
                <w:color w:val="000000"/>
                <w:kern w:val="0"/>
                <w:sz w:val="18"/>
                <w:szCs w:val="18"/>
                <w:lang w:val="en-US" w:eastAsia="zh-CN"/>
              </w:rPr>
            </w:pPr>
          </w:p>
        </w:tc>
      </w:tr>
      <w:tr w14:paraId="7A4C6E4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2EE44F9">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98" w:type="dxa"/>
            <w:tcBorders>
              <w:top w:val="nil"/>
              <w:left w:val="nil"/>
              <w:bottom w:val="single" w:color="auto" w:sz="8" w:space="0"/>
              <w:right w:val="single" w:color="auto" w:sz="8" w:space="0"/>
            </w:tcBorders>
            <w:shd w:val="clear" w:color="auto" w:fill="auto"/>
          </w:tcPr>
          <w:p w14:paraId="473BD169">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绩效工资</w:t>
            </w:r>
          </w:p>
        </w:tc>
        <w:tc>
          <w:tcPr>
            <w:tcW w:w="1264" w:type="dxa"/>
            <w:tcBorders>
              <w:top w:val="nil"/>
              <w:left w:val="nil"/>
              <w:bottom w:val="single" w:color="auto" w:sz="8" w:space="0"/>
              <w:right w:val="single" w:color="auto" w:sz="8" w:space="0"/>
            </w:tcBorders>
            <w:shd w:val="clear" w:color="auto" w:fill="auto"/>
            <w:vAlign w:val="center"/>
          </w:tcPr>
          <w:p w14:paraId="438C0FB7">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127.42</w:t>
            </w:r>
          </w:p>
        </w:tc>
        <w:tc>
          <w:tcPr>
            <w:tcW w:w="1110" w:type="dxa"/>
            <w:tcBorders>
              <w:top w:val="nil"/>
              <w:left w:val="nil"/>
              <w:bottom w:val="single" w:color="auto" w:sz="8" w:space="0"/>
              <w:right w:val="single" w:color="auto" w:sz="8" w:space="0"/>
            </w:tcBorders>
            <w:shd w:val="clear" w:color="auto" w:fill="auto"/>
          </w:tcPr>
          <w:p w14:paraId="186C5D03">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21" w:type="dxa"/>
            <w:tcBorders>
              <w:top w:val="nil"/>
              <w:left w:val="nil"/>
              <w:bottom w:val="single" w:color="auto" w:sz="8" w:space="0"/>
              <w:right w:val="single" w:color="auto" w:sz="8" w:space="0"/>
            </w:tcBorders>
            <w:shd w:val="clear" w:color="auto" w:fill="auto"/>
          </w:tcPr>
          <w:p w14:paraId="491F3BA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1132" w:type="dxa"/>
            <w:tcBorders>
              <w:top w:val="nil"/>
              <w:left w:val="nil"/>
              <w:bottom w:val="single" w:color="auto" w:sz="8" w:space="0"/>
              <w:right w:val="single" w:color="auto" w:sz="8" w:space="0"/>
            </w:tcBorders>
            <w:shd w:val="clear" w:color="auto" w:fill="auto"/>
            <w:vAlign w:val="center"/>
          </w:tcPr>
          <w:p w14:paraId="60CC467E">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2.36</w:t>
            </w:r>
          </w:p>
        </w:tc>
        <w:tc>
          <w:tcPr>
            <w:tcW w:w="1076" w:type="dxa"/>
            <w:tcBorders>
              <w:top w:val="nil"/>
              <w:left w:val="nil"/>
              <w:bottom w:val="single" w:color="auto" w:sz="8" w:space="0"/>
              <w:right w:val="single" w:color="auto" w:sz="8" w:space="0"/>
            </w:tcBorders>
            <w:shd w:val="clear" w:color="auto" w:fill="auto"/>
          </w:tcPr>
          <w:p w14:paraId="4C13E0B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3987" w:type="dxa"/>
            <w:tcBorders>
              <w:top w:val="nil"/>
              <w:left w:val="nil"/>
              <w:bottom w:val="single" w:color="auto" w:sz="8" w:space="0"/>
              <w:right w:val="single" w:color="auto" w:sz="8" w:space="0"/>
            </w:tcBorders>
            <w:shd w:val="clear" w:color="auto" w:fill="auto"/>
          </w:tcPr>
          <w:p w14:paraId="738DABD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1263" w:type="dxa"/>
            <w:tcBorders>
              <w:top w:val="nil"/>
              <w:left w:val="nil"/>
              <w:bottom w:val="single" w:color="auto" w:sz="8" w:space="0"/>
              <w:right w:val="single" w:color="auto" w:sz="8" w:space="0"/>
            </w:tcBorders>
            <w:shd w:val="clear" w:color="auto" w:fill="auto"/>
            <w:vAlign w:val="center"/>
          </w:tcPr>
          <w:p w14:paraId="3C0B2CAB">
            <w:pPr>
              <w:widowControl/>
              <w:shd w:val="clear"/>
              <w:jc w:val="right"/>
              <w:rPr>
                <w:rFonts w:hint="default" w:ascii="Times New Roman" w:hAnsi="Times New Roman" w:eastAsia="仿宋_GB2312" w:cs="Times New Roman"/>
                <w:color w:val="000000"/>
                <w:kern w:val="0"/>
                <w:sz w:val="18"/>
                <w:szCs w:val="18"/>
                <w:lang w:val="en-US" w:eastAsia="zh-CN"/>
              </w:rPr>
            </w:pPr>
          </w:p>
        </w:tc>
      </w:tr>
      <w:tr w14:paraId="57CA60E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0B9A4E2">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98" w:type="dxa"/>
            <w:tcBorders>
              <w:top w:val="nil"/>
              <w:left w:val="nil"/>
              <w:bottom w:val="single" w:color="auto" w:sz="8" w:space="0"/>
              <w:right w:val="single" w:color="auto" w:sz="8" w:space="0"/>
            </w:tcBorders>
            <w:shd w:val="clear" w:color="auto" w:fill="auto"/>
          </w:tcPr>
          <w:p w14:paraId="7C4A453A">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机关事业单位基本养老保险费</w:t>
            </w:r>
          </w:p>
        </w:tc>
        <w:tc>
          <w:tcPr>
            <w:tcW w:w="1264" w:type="dxa"/>
            <w:tcBorders>
              <w:top w:val="nil"/>
              <w:left w:val="nil"/>
              <w:bottom w:val="single" w:color="auto" w:sz="8" w:space="0"/>
              <w:right w:val="single" w:color="auto" w:sz="8" w:space="0"/>
            </w:tcBorders>
            <w:shd w:val="clear" w:color="auto" w:fill="auto"/>
            <w:vAlign w:val="center"/>
          </w:tcPr>
          <w:p w14:paraId="071E2639">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164.38</w:t>
            </w:r>
          </w:p>
        </w:tc>
        <w:tc>
          <w:tcPr>
            <w:tcW w:w="1110" w:type="dxa"/>
            <w:tcBorders>
              <w:top w:val="nil"/>
              <w:left w:val="nil"/>
              <w:bottom w:val="single" w:color="auto" w:sz="8" w:space="0"/>
              <w:right w:val="single" w:color="auto" w:sz="8" w:space="0"/>
            </w:tcBorders>
            <w:shd w:val="clear" w:color="auto" w:fill="auto"/>
          </w:tcPr>
          <w:p w14:paraId="2ADD048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21" w:type="dxa"/>
            <w:tcBorders>
              <w:top w:val="nil"/>
              <w:left w:val="nil"/>
              <w:bottom w:val="single" w:color="auto" w:sz="8" w:space="0"/>
              <w:right w:val="single" w:color="auto" w:sz="8" w:space="0"/>
            </w:tcBorders>
            <w:shd w:val="clear" w:color="auto" w:fill="auto"/>
          </w:tcPr>
          <w:p w14:paraId="49B4703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1132" w:type="dxa"/>
            <w:tcBorders>
              <w:top w:val="nil"/>
              <w:left w:val="nil"/>
              <w:bottom w:val="single" w:color="auto" w:sz="8" w:space="0"/>
              <w:right w:val="single" w:color="auto" w:sz="8" w:space="0"/>
            </w:tcBorders>
            <w:shd w:val="clear" w:color="auto" w:fill="auto"/>
            <w:vAlign w:val="center"/>
          </w:tcPr>
          <w:p w14:paraId="6F9A11C2">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4.68</w:t>
            </w:r>
          </w:p>
        </w:tc>
        <w:tc>
          <w:tcPr>
            <w:tcW w:w="1076" w:type="dxa"/>
            <w:tcBorders>
              <w:top w:val="nil"/>
              <w:left w:val="nil"/>
              <w:bottom w:val="single" w:color="auto" w:sz="8" w:space="0"/>
              <w:right w:val="single" w:color="auto" w:sz="8" w:space="0"/>
            </w:tcBorders>
            <w:shd w:val="clear" w:color="auto" w:fill="auto"/>
          </w:tcPr>
          <w:p w14:paraId="167E1A5A">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3987" w:type="dxa"/>
            <w:tcBorders>
              <w:top w:val="nil"/>
              <w:left w:val="nil"/>
              <w:bottom w:val="single" w:color="auto" w:sz="8" w:space="0"/>
              <w:right w:val="single" w:color="auto" w:sz="8" w:space="0"/>
            </w:tcBorders>
            <w:shd w:val="clear" w:color="auto" w:fill="auto"/>
          </w:tcPr>
          <w:p w14:paraId="6516A34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1263" w:type="dxa"/>
            <w:tcBorders>
              <w:top w:val="nil"/>
              <w:left w:val="nil"/>
              <w:bottom w:val="single" w:color="auto" w:sz="8" w:space="0"/>
              <w:right w:val="single" w:color="auto" w:sz="8" w:space="0"/>
            </w:tcBorders>
            <w:shd w:val="clear" w:color="auto" w:fill="auto"/>
            <w:vAlign w:val="center"/>
          </w:tcPr>
          <w:p w14:paraId="2528D82C">
            <w:pPr>
              <w:widowControl/>
              <w:shd w:val="clear"/>
              <w:jc w:val="right"/>
              <w:rPr>
                <w:rFonts w:hint="default" w:ascii="Times New Roman" w:hAnsi="Times New Roman" w:eastAsia="仿宋_GB2312" w:cs="Times New Roman"/>
                <w:color w:val="000000"/>
                <w:kern w:val="0"/>
                <w:sz w:val="18"/>
                <w:szCs w:val="18"/>
                <w:lang w:val="en-US" w:eastAsia="zh-CN"/>
              </w:rPr>
            </w:pPr>
          </w:p>
        </w:tc>
      </w:tr>
      <w:tr w14:paraId="24787F9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9C19F3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98" w:type="dxa"/>
            <w:tcBorders>
              <w:top w:val="nil"/>
              <w:left w:val="nil"/>
              <w:bottom w:val="single" w:color="auto" w:sz="8" w:space="0"/>
              <w:right w:val="single" w:color="auto" w:sz="8" w:space="0"/>
            </w:tcBorders>
            <w:shd w:val="clear" w:color="auto" w:fill="auto"/>
          </w:tcPr>
          <w:p w14:paraId="62659F07">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职业年金缴费</w:t>
            </w:r>
          </w:p>
        </w:tc>
        <w:tc>
          <w:tcPr>
            <w:tcW w:w="1264" w:type="dxa"/>
            <w:tcBorders>
              <w:top w:val="nil"/>
              <w:left w:val="nil"/>
              <w:bottom w:val="single" w:color="auto" w:sz="8" w:space="0"/>
              <w:right w:val="single" w:color="auto" w:sz="8" w:space="0"/>
            </w:tcBorders>
            <w:shd w:val="clear" w:color="auto" w:fill="auto"/>
            <w:vAlign w:val="center"/>
          </w:tcPr>
          <w:p w14:paraId="1347F11D">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27.37</w:t>
            </w:r>
          </w:p>
        </w:tc>
        <w:tc>
          <w:tcPr>
            <w:tcW w:w="1110" w:type="dxa"/>
            <w:tcBorders>
              <w:top w:val="nil"/>
              <w:left w:val="nil"/>
              <w:bottom w:val="single" w:color="auto" w:sz="8" w:space="0"/>
              <w:right w:val="single" w:color="auto" w:sz="8" w:space="0"/>
            </w:tcBorders>
            <w:shd w:val="clear" w:color="auto" w:fill="auto"/>
          </w:tcPr>
          <w:p w14:paraId="1EFD637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21" w:type="dxa"/>
            <w:tcBorders>
              <w:top w:val="nil"/>
              <w:left w:val="nil"/>
              <w:bottom w:val="single" w:color="auto" w:sz="8" w:space="0"/>
              <w:right w:val="single" w:color="auto" w:sz="8" w:space="0"/>
            </w:tcBorders>
            <w:shd w:val="clear" w:color="auto" w:fill="auto"/>
          </w:tcPr>
          <w:p w14:paraId="5A31B90F">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1132" w:type="dxa"/>
            <w:tcBorders>
              <w:top w:val="nil"/>
              <w:left w:val="nil"/>
              <w:bottom w:val="single" w:color="auto" w:sz="8" w:space="0"/>
              <w:right w:val="single" w:color="auto" w:sz="8" w:space="0"/>
            </w:tcBorders>
            <w:shd w:val="clear" w:color="auto" w:fill="auto"/>
            <w:vAlign w:val="center"/>
          </w:tcPr>
          <w:p w14:paraId="2C79026F">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7.35</w:t>
            </w:r>
          </w:p>
        </w:tc>
        <w:tc>
          <w:tcPr>
            <w:tcW w:w="1076" w:type="dxa"/>
            <w:tcBorders>
              <w:top w:val="nil"/>
              <w:left w:val="nil"/>
              <w:bottom w:val="single" w:color="auto" w:sz="8" w:space="0"/>
              <w:right w:val="single" w:color="auto" w:sz="8" w:space="0"/>
            </w:tcBorders>
            <w:shd w:val="clear" w:color="auto" w:fill="auto"/>
          </w:tcPr>
          <w:p w14:paraId="0694A60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3987" w:type="dxa"/>
            <w:tcBorders>
              <w:top w:val="nil"/>
              <w:left w:val="nil"/>
              <w:bottom w:val="single" w:color="auto" w:sz="8" w:space="0"/>
              <w:right w:val="single" w:color="auto" w:sz="8" w:space="0"/>
            </w:tcBorders>
            <w:shd w:val="clear" w:color="auto" w:fill="auto"/>
          </w:tcPr>
          <w:p w14:paraId="2CAE8979">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1263" w:type="dxa"/>
            <w:tcBorders>
              <w:top w:val="nil"/>
              <w:left w:val="nil"/>
              <w:bottom w:val="single" w:color="auto" w:sz="8" w:space="0"/>
              <w:right w:val="single" w:color="auto" w:sz="8" w:space="0"/>
            </w:tcBorders>
            <w:shd w:val="clear" w:color="auto" w:fill="auto"/>
            <w:vAlign w:val="center"/>
          </w:tcPr>
          <w:p w14:paraId="554EECF1">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7F2403B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438495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98" w:type="dxa"/>
            <w:tcBorders>
              <w:top w:val="nil"/>
              <w:left w:val="nil"/>
              <w:bottom w:val="single" w:color="auto" w:sz="8" w:space="0"/>
              <w:right w:val="single" w:color="auto" w:sz="8" w:space="0"/>
            </w:tcBorders>
            <w:shd w:val="clear" w:color="auto" w:fill="auto"/>
          </w:tcPr>
          <w:p w14:paraId="15BB4B71">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职工基本医疗保险缴费</w:t>
            </w:r>
          </w:p>
        </w:tc>
        <w:tc>
          <w:tcPr>
            <w:tcW w:w="1264" w:type="dxa"/>
            <w:tcBorders>
              <w:top w:val="nil"/>
              <w:left w:val="nil"/>
              <w:bottom w:val="single" w:color="auto" w:sz="8" w:space="0"/>
              <w:right w:val="single" w:color="auto" w:sz="8" w:space="0"/>
            </w:tcBorders>
            <w:shd w:val="clear" w:color="auto" w:fill="auto"/>
            <w:vAlign w:val="center"/>
          </w:tcPr>
          <w:p w14:paraId="6A5E962D">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65.51</w:t>
            </w:r>
          </w:p>
        </w:tc>
        <w:tc>
          <w:tcPr>
            <w:tcW w:w="1110" w:type="dxa"/>
            <w:tcBorders>
              <w:top w:val="nil"/>
              <w:left w:val="nil"/>
              <w:bottom w:val="single" w:color="auto" w:sz="8" w:space="0"/>
              <w:right w:val="single" w:color="auto" w:sz="8" w:space="0"/>
            </w:tcBorders>
            <w:shd w:val="clear" w:color="auto" w:fill="auto"/>
          </w:tcPr>
          <w:p w14:paraId="62CAFC4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21" w:type="dxa"/>
            <w:tcBorders>
              <w:top w:val="nil"/>
              <w:left w:val="nil"/>
              <w:bottom w:val="single" w:color="auto" w:sz="8" w:space="0"/>
              <w:right w:val="single" w:color="auto" w:sz="8" w:space="0"/>
            </w:tcBorders>
            <w:shd w:val="clear" w:color="auto" w:fill="auto"/>
          </w:tcPr>
          <w:p w14:paraId="3B2AB4CF">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1132" w:type="dxa"/>
            <w:tcBorders>
              <w:top w:val="nil"/>
              <w:left w:val="nil"/>
              <w:bottom w:val="single" w:color="auto" w:sz="8" w:space="0"/>
              <w:right w:val="single" w:color="auto" w:sz="8" w:space="0"/>
            </w:tcBorders>
            <w:shd w:val="clear" w:color="auto" w:fill="auto"/>
            <w:vAlign w:val="center"/>
          </w:tcPr>
          <w:p w14:paraId="1A3995F3">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3F387B2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3987" w:type="dxa"/>
            <w:tcBorders>
              <w:top w:val="nil"/>
              <w:left w:val="nil"/>
              <w:bottom w:val="single" w:color="auto" w:sz="8" w:space="0"/>
              <w:right w:val="single" w:color="auto" w:sz="8" w:space="0"/>
            </w:tcBorders>
            <w:shd w:val="clear" w:color="auto" w:fill="auto"/>
          </w:tcPr>
          <w:p w14:paraId="737F61A0">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1263" w:type="dxa"/>
            <w:tcBorders>
              <w:top w:val="nil"/>
              <w:left w:val="nil"/>
              <w:bottom w:val="single" w:color="auto" w:sz="8" w:space="0"/>
              <w:right w:val="single" w:color="auto" w:sz="8" w:space="0"/>
            </w:tcBorders>
            <w:shd w:val="clear" w:color="auto" w:fill="auto"/>
            <w:vAlign w:val="center"/>
          </w:tcPr>
          <w:p w14:paraId="7028B98B">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360F4D6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D4FB05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98" w:type="dxa"/>
            <w:tcBorders>
              <w:top w:val="nil"/>
              <w:left w:val="nil"/>
              <w:bottom w:val="single" w:color="auto" w:sz="8" w:space="0"/>
              <w:right w:val="single" w:color="auto" w:sz="8" w:space="0"/>
            </w:tcBorders>
            <w:shd w:val="clear" w:color="auto" w:fill="auto"/>
          </w:tcPr>
          <w:p w14:paraId="726EE801">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公务员医疗补助缴费</w:t>
            </w:r>
          </w:p>
        </w:tc>
        <w:tc>
          <w:tcPr>
            <w:tcW w:w="1264" w:type="dxa"/>
            <w:tcBorders>
              <w:top w:val="nil"/>
              <w:left w:val="nil"/>
              <w:bottom w:val="single" w:color="auto" w:sz="8" w:space="0"/>
              <w:right w:val="single" w:color="auto" w:sz="8" w:space="0"/>
            </w:tcBorders>
            <w:shd w:val="clear" w:color="auto" w:fill="auto"/>
            <w:vAlign w:val="center"/>
          </w:tcPr>
          <w:p w14:paraId="33A035F9">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2B415D3C">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21" w:type="dxa"/>
            <w:tcBorders>
              <w:top w:val="nil"/>
              <w:left w:val="nil"/>
              <w:bottom w:val="single" w:color="auto" w:sz="8" w:space="0"/>
              <w:right w:val="single" w:color="auto" w:sz="8" w:space="0"/>
            </w:tcBorders>
            <w:shd w:val="clear" w:color="auto" w:fill="auto"/>
          </w:tcPr>
          <w:p w14:paraId="388A9BC9">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1132" w:type="dxa"/>
            <w:tcBorders>
              <w:top w:val="nil"/>
              <w:left w:val="nil"/>
              <w:bottom w:val="single" w:color="auto" w:sz="8" w:space="0"/>
              <w:right w:val="single" w:color="auto" w:sz="8" w:space="0"/>
            </w:tcBorders>
            <w:shd w:val="clear" w:color="auto" w:fill="auto"/>
            <w:vAlign w:val="center"/>
          </w:tcPr>
          <w:p w14:paraId="64E36767">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2339AD84">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3987" w:type="dxa"/>
            <w:tcBorders>
              <w:top w:val="nil"/>
              <w:left w:val="nil"/>
              <w:bottom w:val="single" w:color="auto" w:sz="8" w:space="0"/>
              <w:right w:val="single" w:color="auto" w:sz="8" w:space="0"/>
            </w:tcBorders>
            <w:shd w:val="clear" w:color="auto" w:fill="auto"/>
          </w:tcPr>
          <w:p w14:paraId="0AF8C0D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1263" w:type="dxa"/>
            <w:tcBorders>
              <w:top w:val="nil"/>
              <w:left w:val="nil"/>
              <w:bottom w:val="single" w:color="auto" w:sz="8" w:space="0"/>
              <w:right w:val="single" w:color="auto" w:sz="8" w:space="0"/>
            </w:tcBorders>
            <w:shd w:val="clear" w:color="auto" w:fill="auto"/>
            <w:vAlign w:val="center"/>
          </w:tcPr>
          <w:p w14:paraId="16D27DF4">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20710CA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924497A">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98" w:type="dxa"/>
            <w:tcBorders>
              <w:top w:val="nil"/>
              <w:left w:val="nil"/>
              <w:bottom w:val="single" w:color="auto" w:sz="8" w:space="0"/>
              <w:right w:val="single" w:color="auto" w:sz="8" w:space="0"/>
            </w:tcBorders>
            <w:shd w:val="clear" w:color="auto" w:fill="auto"/>
          </w:tcPr>
          <w:p w14:paraId="75FD5F9B">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其他社会保障缴费</w:t>
            </w:r>
          </w:p>
        </w:tc>
        <w:tc>
          <w:tcPr>
            <w:tcW w:w="1264" w:type="dxa"/>
            <w:tcBorders>
              <w:top w:val="nil"/>
              <w:left w:val="nil"/>
              <w:bottom w:val="single" w:color="auto" w:sz="8" w:space="0"/>
              <w:right w:val="single" w:color="auto" w:sz="8" w:space="0"/>
            </w:tcBorders>
            <w:shd w:val="clear" w:color="auto" w:fill="auto"/>
            <w:vAlign w:val="center"/>
          </w:tcPr>
          <w:p w14:paraId="64B11BB9">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8.77</w:t>
            </w:r>
          </w:p>
        </w:tc>
        <w:tc>
          <w:tcPr>
            <w:tcW w:w="1110" w:type="dxa"/>
            <w:tcBorders>
              <w:top w:val="nil"/>
              <w:left w:val="nil"/>
              <w:bottom w:val="single" w:color="auto" w:sz="8" w:space="0"/>
              <w:right w:val="single" w:color="auto" w:sz="8" w:space="0"/>
            </w:tcBorders>
            <w:shd w:val="clear" w:color="auto" w:fill="auto"/>
          </w:tcPr>
          <w:p w14:paraId="55539C82">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21" w:type="dxa"/>
            <w:tcBorders>
              <w:top w:val="nil"/>
              <w:left w:val="nil"/>
              <w:bottom w:val="single" w:color="auto" w:sz="8" w:space="0"/>
              <w:right w:val="single" w:color="auto" w:sz="8" w:space="0"/>
            </w:tcBorders>
            <w:shd w:val="clear" w:color="auto" w:fill="auto"/>
          </w:tcPr>
          <w:p w14:paraId="13165F24">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1132" w:type="dxa"/>
            <w:tcBorders>
              <w:top w:val="nil"/>
              <w:left w:val="nil"/>
              <w:bottom w:val="single" w:color="auto" w:sz="8" w:space="0"/>
              <w:right w:val="single" w:color="auto" w:sz="8" w:space="0"/>
            </w:tcBorders>
            <w:shd w:val="clear" w:color="auto" w:fill="auto"/>
            <w:vAlign w:val="center"/>
          </w:tcPr>
          <w:p w14:paraId="2E05E511">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0.25</w:t>
            </w:r>
          </w:p>
        </w:tc>
        <w:tc>
          <w:tcPr>
            <w:tcW w:w="1076" w:type="dxa"/>
            <w:tcBorders>
              <w:top w:val="nil"/>
              <w:left w:val="nil"/>
              <w:bottom w:val="single" w:color="auto" w:sz="8" w:space="0"/>
              <w:right w:val="single" w:color="auto" w:sz="8" w:space="0"/>
            </w:tcBorders>
            <w:shd w:val="clear" w:color="auto" w:fill="auto"/>
          </w:tcPr>
          <w:p w14:paraId="6289387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3987" w:type="dxa"/>
            <w:tcBorders>
              <w:top w:val="nil"/>
              <w:left w:val="nil"/>
              <w:bottom w:val="single" w:color="auto" w:sz="8" w:space="0"/>
              <w:right w:val="single" w:color="auto" w:sz="8" w:space="0"/>
            </w:tcBorders>
            <w:shd w:val="clear" w:color="auto" w:fill="auto"/>
          </w:tcPr>
          <w:p w14:paraId="3EA851E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1263" w:type="dxa"/>
            <w:tcBorders>
              <w:top w:val="nil"/>
              <w:left w:val="nil"/>
              <w:bottom w:val="single" w:color="auto" w:sz="8" w:space="0"/>
              <w:right w:val="single" w:color="auto" w:sz="8" w:space="0"/>
            </w:tcBorders>
            <w:shd w:val="clear" w:color="auto" w:fill="auto"/>
            <w:vAlign w:val="center"/>
          </w:tcPr>
          <w:p w14:paraId="7F58ABF5">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21C8200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4448E9C">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98" w:type="dxa"/>
            <w:tcBorders>
              <w:top w:val="nil"/>
              <w:left w:val="nil"/>
              <w:bottom w:val="single" w:color="auto" w:sz="8" w:space="0"/>
              <w:right w:val="single" w:color="auto" w:sz="8" w:space="0"/>
            </w:tcBorders>
            <w:shd w:val="clear" w:color="auto" w:fill="auto"/>
          </w:tcPr>
          <w:p w14:paraId="0C1142F6">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住房公积金</w:t>
            </w:r>
          </w:p>
        </w:tc>
        <w:tc>
          <w:tcPr>
            <w:tcW w:w="1264" w:type="dxa"/>
            <w:tcBorders>
              <w:top w:val="nil"/>
              <w:left w:val="nil"/>
              <w:bottom w:val="single" w:color="auto" w:sz="8" w:space="0"/>
              <w:right w:val="single" w:color="auto" w:sz="8" w:space="0"/>
            </w:tcBorders>
            <w:shd w:val="clear" w:color="auto" w:fill="auto"/>
            <w:vAlign w:val="center"/>
          </w:tcPr>
          <w:p w14:paraId="4D2FD0F7">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81.95</w:t>
            </w:r>
          </w:p>
        </w:tc>
        <w:tc>
          <w:tcPr>
            <w:tcW w:w="1110" w:type="dxa"/>
            <w:tcBorders>
              <w:top w:val="nil"/>
              <w:left w:val="nil"/>
              <w:bottom w:val="single" w:color="auto" w:sz="8" w:space="0"/>
              <w:right w:val="single" w:color="auto" w:sz="8" w:space="0"/>
            </w:tcBorders>
            <w:shd w:val="clear" w:color="auto" w:fill="auto"/>
          </w:tcPr>
          <w:p w14:paraId="13F5DB9F">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21" w:type="dxa"/>
            <w:tcBorders>
              <w:top w:val="nil"/>
              <w:left w:val="nil"/>
              <w:bottom w:val="single" w:color="auto" w:sz="8" w:space="0"/>
              <w:right w:val="single" w:color="auto" w:sz="8" w:space="0"/>
            </w:tcBorders>
            <w:shd w:val="clear" w:color="auto" w:fill="auto"/>
          </w:tcPr>
          <w:p w14:paraId="7449202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1132" w:type="dxa"/>
            <w:tcBorders>
              <w:top w:val="nil"/>
              <w:left w:val="nil"/>
              <w:bottom w:val="single" w:color="auto" w:sz="8" w:space="0"/>
              <w:right w:val="single" w:color="auto" w:sz="8" w:space="0"/>
            </w:tcBorders>
            <w:shd w:val="clear" w:color="auto" w:fill="auto"/>
            <w:vAlign w:val="center"/>
          </w:tcPr>
          <w:p w14:paraId="331721FA">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44D931A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3987" w:type="dxa"/>
            <w:tcBorders>
              <w:top w:val="nil"/>
              <w:left w:val="nil"/>
              <w:bottom w:val="single" w:color="auto" w:sz="8" w:space="0"/>
              <w:right w:val="single" w:color="auto" w:sz="8" w:space="0"/>
            </w:tcBorders>
            <w:shd w:val="clear" w:color="auto" w:fill="auto"/>
          </w:tcPr>
          <w:p w14:paraId="4D85DE8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1263" w:type="dxa"/>
            <w:tcBorders>
              <w:top w:val="nil"/>
              <w:left w:val="nil"/>
              <w:bottom w:val="single" w:color="auto" w:sz="8" w:space="0"/>
              <w:right w:val="single" w:color="auto" w:sz="8" w:space="0"/>
            </w:tcBorders>
            <w:shd w:val="clear" w:color="auto" w:fill="auto"/>
            <w:vAlign w:val="center"/>
          </w:tcPr>
          <w:p w14:paraId="6EBDE69A">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5C857F5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2013114">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98" w:type="dxa"/>
            <w:tcBorders>
              <w:top w:val="nil"/>
              <w:left w:val="nil"/>
              <w:bottom w:val="single" w:color="auto" w:sz="8" w:space="0"/>
              <w:right w:val="single" w:color="auto" w:sz="8" w:space="0"/>
            </w:tcBorders>
            <w:shd w:val="clear" w:color="auto" w:fill="auto"/>
          </w:tcPr>
          <w:p w14:paraId="37164B2C">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w:t>
            </w:r>
          </w:p>
        </w:tc>
        <w:tc>
          <w:tcPr>
            <w:tcW w:w="1264" w:type="dxa"/>
            <w:tcBorders>
              <w:top w:val="nil"/>
              <w:left w:val="nil"/>
              <w:bottom w:val="single" w:color="auto" w:sz="8" w:space="0"/>
              <w:right w:val="single" w:color="auto" w:sz="8" w:space="0"/>
            </w:tcBorders>
            <w:shd w:val="clear" w:color="auto" w:fill="auto"/>
            <w:vAlign w:val="center"/>
          </w:tcPr>
          <w:p w14:paraId="4C7DC9AF">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2294FC90">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21" w:type="dxa"/>
            <w:tcBorders>
              <w:top w:val="nil"/>
              <w:left w:val="nil"/>
              <w:bottom w:val="single" w:color="auto" w:sz="8" w:space="0"/>
              <w:right w:val="single" w:color="auto" w:sz="8" w:space="0"/>
            </w:tcBorders>
            <w:shd w:val="clear" w:color="auto" w:fill="auto"/>
          </w:tcPr>
          <w:p w14:paraId="2E139C8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1132" w:type="dxa"/>
            <w:tcBorders>
              <w:top w:val="nil"/>
              <w:left w:val="nil"/>
              <w:bottom w:val="single" w:color="auto" w:sz="8" w:space="0"/>
              <w:right w:val="single" w:color="auto" w:sz="8" w:space="0"/>
            </w:tcBorders>
            <w:shd w:val="clear" w:color="auto" w:fill="auto"/>
            <w:vAlign w:val="center"/>
          </w:tcPr>
          <w:p w14:paraId="4E23E4E3">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5.39</w:t>
            </w:r>
          </w:p>
        </w:tc>
        <w:tc>
          <w:tcPr>
            <w:tcW w:w="1076" w:type="dxa"/>
            <w:tcBorders>
              <w:top w:val="nil"/>
              <w:left w:val="nil"/>
              <w:bottom w:val="single" w:color="auto" w:sz="8" w:space="0"/>
              <w:right w:val="single" w:color="auto" w:sz="8" w:space="0"/>
            </w:tcBorders>
            <w:shd w:val="clear" w:color="auto" w:fill="auto"/>
          </w:tcPr>
          <w:p w14:paraId="2D83C7F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3987" w:type="dxa"/>
            <w:tcBorders>
              <w:top w:val="nil"/>
              <w:left w:val="nil"/>
              <w:bottom w:val="single" w:color="auto" w:sz="8" w:space="0"/>
              <w:right w:val="single" w:color="auto" w:sz="8" w:space="0"/>
            </w:tcBorders>
            <w:shd w:val="clear" w:color="auto" w:fill="auto"/>
          </w:tcPr>
          <w:p w14:paraId="094F0420">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1263" w:type="dxa"/>
            <w:tcBorders>
              <w:top w:val="nil"/>
              <w:left w:val="nil"/>
              <w:bottom w:val="single" w:color="auto" w:sz="8" w:space="0"/>
              <w:right w:val="single" w:color="auto" w:sz="8" w:space="0"/>
            </w:tcBorders>
            <w:shd w:val="clear" w:color="auto" w:fill="auto"/>
            <w:vAlign w:val="center"/>
          </w:tcPr>
          <w:p w14:paraId="7E86B981">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784B491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EDFCBCB">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98" w:type="dxa"/>
            <w:tcBorders>
              <w:top w:val="nil"/>
              <w:left w:val="nil"/>
              <w:bottom w:val="single" w:color="auto" w:sz="8" w:space="0"/>
              <w:right w:val="single" w:color="auto" w:sz="8" w:space="0"/>
            </w:tcBorders>
            <w:shd w:val="clear" w:color="auto" w:fill="auto"/>
          </w:tcPr>
          <w:p w14:paraId="32184941">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其他工资福利支出</w:t>
            </w:r>
          </w:p>
        </w:tc>
        <w:tc>
          <w:tcPr>
            <w:tcW w:w="1264" w:type="dxa"/>
            <w:tcBorders>
              <w:top w:val="nil"/>
              <w:left w:val="nil"/>
              <w:bottom w:val="single" w:color="auto" w:sz="8" w:space="0"/>
              <w:right w:val="single" w:color="auto" w:sz="8" w:space="0"/>
            </w:tcBorders>
            <w:shd w:val="clear" w:color="auto" w:fill="auto"/>
            <w:vAlign w:val="center"/>
          </w:tcPr>
          <w:p w14:paraId="42CBE68C">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42.06</w:t>
            </w:r>
          </w:p>
        </w:tc>
        <w:tc>
          <w:tcPr>
            <w:tcW w:w="1110" w:type="dxa"/>
            <w:tcBorders>
              <w:top w:val="nil"/>
              <w:left w:val="nil"/>
              <w:bottom w:val="single" w:color="auto" w:sz="8" w:space="0"/>
              <w:right w:val="single" w:color="auto" w:sz="8" w:space="0"/>
            </w:tcBorders>
            <w:shd w:val="clear" w:color="auto" w:fill="auto"/>
          </w:tcPr>
          <w:p w14:paraId="13C41C8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21" w:type="dxa"/>
            <w:tcBorders>
              <w:top w:val="nil"/>
              <w:left w:val="nil"/>
              <w:bottom w:val="single" w:color="auto" w:sz="8" w:space="0"/>
              <w:right w:val="single" w:color="auto" w:sz="8" w:space="0"/>
            </w:tcBorders>
            <w:shd w:val="clear" w:color="auto" w:fill="auto"/>
          </w:tcPr>
          <w:p w14:paraId="6DDB506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1132" w:type="dxa"/>
            <w:tcBorders>
              <w:top w:val="nil"/>
              <w:left w:val="nil"/>
              <w:bottom w:val="single" w:color="auto" w:sz="8" w:space="0"/>
              <w:right w:val="single" w:color="auto" w:sz="8" w:space="0"/>
            </w:tcBorders>
            <w:shd w:val="clear" w:color="auto" w:fill="auto"/>
            <w:vAlign w:val="center"/>
          </w:tcPr>
          <w:p w14:paraId="0195B7DD">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7149E6AB">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3987" w:type="dxa"/>
            <w:tcBorders>
              <w:top w:val="nil"/>
              <w:left w:val="nil"/>
              <w:bottom w:val="single" w:color="auto" w:sz="8" w:space="0"/>
              <w:right w:val="single" w:color="auto" w:sz="8" w:space="0"/>
            </w:tcBorders>
            <w:shd w:val="clear" w:color="auto" w:fill="auto"/>
          </w:tcPr>
          <w:p w14:paraId="66AA241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1263" w:type="dxa"/>
            <w:tcBorders>
              <w:top w:val="nil"/>
              <w:left w:val="nil"/>
              <w:bottom w:val="single" w:color="auto" w:sz="8" w:space="0"/>
              <w:right w:val="single" w:color="auto" w:sz="8" w:space="0"/>
            </w:tcBorders>
            <w:shd w:val="clear" w:color="auto" w:fill="auto"/>
            <w:vAlign w:val="center"/>
          </w:tcPr>
          <w:p w14:paraId="783C3EFB">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72D6855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326AF4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98" w:type="dxa"/>
            <w:tcBorders>
              <w:top w:val="nil"/>
              <w:left w:val="nil"/>
              <w:bottom w:val="single" w:color="auto" w:sz="8" w:space="0"/>
              <w:right w:val="single" w:color="auto" w:sz="8" w:space="0"/>
            </w:tcBorders>
            <w:shd w:val="clear" w:color="auto" w:fill="auto"/>
          </w:tcPr>
          <w:p w14:paraId="56A716CA">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对个人和家庭的补助</w:t>
            </w:r>
          </w:p>
        </w:tc>
        <w:tc>
          <w:tcPr>
            <w:tcW w:w="1264" w:type="dxa"/>
            <w:tcBorders>
              <w:top w:val="nil"/>
              <w:left w:val="nil"/>
              <w:bottom w:val="single" w:color="auto" w:sz="8" w:space="0"/>
              <w:right w:val="single" w:color="auto" w:sz="8" w:space="0"/>
            </w:tcBorders>
            <w:shd w:val="clear" w:color="auto" w:fill="auto"/>
            <w:vAlign w:val="center"/>
          </w:tcPr>
          <w:p w14:paraId="04DE09A2">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46.65</w:t>
            </w:r>
          </w:p>
        </w:tc>
        <w:tc>
          <w:tcPr>
            <w:tcW w:w="1110" w:type="dxa"/>
            <w:tcBorders>
              <w:top w:val="nil"/>
              <w:left w:val="nil"/>
              <w:bottom w:val="single" w:color="auto" w:sz="8" w:space="0"/>
              <w:right w:val="single" w:color="auto" w:sz="8" w:space="0"/>
            </w:tcBorders>
            <w:shd w:val="clear" w:color="auto" w:fill="auto"/>
          </w:tcPr>
          <w:p w14:paraId="4DEBB3D4">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21" w:type="dxa"/>
            <w:tcBorders>
              <w:top w:val="nil"/>
              <w:left w:val="nil"/>
              <w:bottom w:val="single" w:color="auto" w:sz="8" w:space="0"/>
              <w:right w:val="single" w:color="auto" w:sz="8" w:space="0"/>
            </w:tcBorders>
            <w:shd w:val="clear" w:color="auto" w:fill="auto"/>
          </w:tcPr>
          <w:p w14:paraId="28A305D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1132" w:type="dxa"/>
            <w:tcBorders>
              <w:top w:val="nil"/>
              <w:left w:val="nil"/>
              <w:bottom w:val="single" w:color="auto" w:sz="8" w:space="0"/>
              <w:right w:val="single" w:color="auto" w:sz="8" w:space="0"/>
            </w:tcBorders>
            <w:shd w:val="clear" w:color="auto" w:fill="auto"/>
            <w:vAlign w:val="center"/>
          </w:tcPr>
          <w:p w14:paraId="4E5BA2DB">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1.29</w:t>
            </w:r>
          </w:p>
        </w:tc>
        <w:tc>
          <w:tcPr>
            <w:tcW w:w="1076" w:type="dxa"/>
            <w:tcBorders>
              <w:top w:val="nil"/>
              <w:left w:val="nil"/>
              <w:bottom w:val="single" w:color="auto" w:sz="8" w:space="0"/>
              <w:right w:val="single" w:color="auto" w:sz="8" w:space="0"/>
            </w:tcBorders>
            <w:shd w:val="clear" w:color="auto" w:fill="auto"/>
          </w:tcPr>
          <w:p w14:paraId="3284F4F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3987" w:type="dxa"/>
            <w:tcBorders>
              <w:top w:val="nil"/>
              <w:left w:val="nil"/>
              <w:bottom w:val="single" w:color="auto" w:sz="8" w:space="0"/>
              <w:right w:val="single" w:color="auto" w:sz="8" w:space="0"/>
            </w:tcBorders>
            <w:shd w:val="clear" w:color="auto" w:fill="auto"/>
          </w:tcPr>
          <w:p w14:paraId="6A59245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1263" w:type="dxa"/>
            <w:tcBorders>
              <w:top w:val="nil"/>
              <w:left w:val="nil"/>
              <w:bottom w:val="single" w:color="auto" w:sz="8" w:space="0"/>
              <w:right w:val="single" w:color="auto" w:sz="8" w:space="0"/>
            </w:tcBorders>
            <w:shd w:val="clear" w:color="auto" w:fill="auto"/>
            <w:vAlign w:val="center"/>
          </w:tcPr>
          <w:p w14:paraId="437044AD">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1265524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1B4CC7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98" w:type="dxa"/>
            <w:tcBorders>
              <w:top w:val="nil"/>
              <w:left w:val="nil"/>
              <w:bottom w:val="single" w:color="auto" w:sz="8" w:space="0"/>
              <w:right w:val="single" w:color="auto" w:sz="8" w:space="0"/>
            </w:tcBorders>
            <w:shd w:val="clear" w:color="auto" w:fill="auto"/>
          </w:tcPr>
          <w:p w14:paraId="41A8EED1">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离休费</w:t>
            </w:r>
          </w:p>
        </w:tc>
        <w:tc>
          <w:tcPr>
            <w:tcW w:w="1264" w:type="dxa"/>
            <w:tcBorders>
              <w:top w:val="nil"/>
              <w:left w:val="nil"/>
              <w:bottom w:val="single" w:color="auto" w:sz="8" w:space="0"/>
              <w:right w:val="single" w:color="auto" w:sz="8" w:space="0"/>
            </w:tcBorders>
            <w:shd w:val="clear" w:color="auto" w:fill="auto"/>
            <w:vAlign w:val="center"/>
          </w:tcPr>
          <w:p w14:paraId="59091722">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ED1C9FB">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21" w:type="dxa"/>
            <w:tcBorders>
              <w:top w:val="nil"/>
              <w:left w:val="nil"/>
              <w:bottom w:val="single" w:color="auto" w:sz="8" w:space="0"/>
              <w:right w:val="single" w:color="auto" w:sz="8" w:space="0"/>
            </w:tcBorders>
            <w:shd w:val="clear" w:color="auto" w:fill="auto"/>
          </w:tcPr>
          <w:p w14:paraId="7237FA12">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1132" w:type="dxa"/>
            <w:tcBorders>
              <w:top w:val="nil"/>
              <w:left w:val="nil"/>
              <w:bottom w:val="single" w:color="auto" w:sz="8" w:space="0"/>
              <w:right w:val="single" w:color="auto" w:sz="8" w:space="0"/>
            </w:tcBorders>
            <w:shd w:val="clear" w:color="auto" w:fill="auto"/>
            <w:vAlign w:val="center"/>
          </w:tcPr>
          <w:p w14:paraId="4D6BA709">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3.52</w:t>
            </w:r>
          </w:p>
        </w:tc>
        <w:tc>
          <w:tcPr>
            <w:tcW w:w="1076" w:type="dxa"/>
            <w:tcBorders>
              <w:top w:val="nil"/>
              <w:left w:val="nil"/>
              <w:bottom w:val="single" w:color="auto" w:sz="8" w:space="0"/>
              <w:right w:val="single" w:color="auto" w:sz="8" w:space="0"/>
            </w:tcBorders>
            <w:shd w:val="clear" w:color="auto" w:fill="auto"/>
          </w:tcPr>
          <w:p w14:paraId="773386A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3987" w:type="dxa"/>
            <w:tcBorders>
              <w:top w:val="nil"/>
              <w:left w:val="nil"/>
              <w:bottom w:val="single" w:color="auto" w:sz="8" w:space="0"/>
              <w:right w:val="single" w:color="auto" w:sz="8" w:space="0"/>
            </w:tcBorders>
            <w:shd w:val="clear" w:color="auto" w:fill="auto"/>
          </w:tcPr>
          <w:p w14:paraId="594F32EB">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1263" w:type="dxa"/>
            <w:tcBorders>
              <w:top w:val="nil"/>
              <w:left w:val="nil"/>
              <w:bottom w:val="single" w:color="auto" w:sz="8" w:space="0"/>
              <w:right w:val="single" w:color="auto" w:sz="8" w:space="0"/>
            </w:tcBorders>
            <w:shd w:val="clear" w:color="auto" w:fill="auto"/>
            <w:vAlign w:val="center"/>
          </w:tcPr>
          <w:p w14:paraId="3EE969A8">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0788E23D">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D4E9FE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98" w:type="dxa"/>
            <w:tcBorders>
              <w:top w:val="nil"/>
              <w:left w:val="nil"/>
              <w:bottom w:val="single" w:color="auto" w:sz="8" w:space="0"/>
              <w:right w:val="single" w:color="auto" w:sz="8" w:space="0"/>
            </w:tcBorders>
            <w:shd w:val="clear" w:color="auto" w:fill="auto"/>
          </w:tcPr>
          <w:p w14:paraId="17E3287B">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退休费</w:t>
            </w:r>
          </w:p>
        </w:tc>
        <w:tc>
          <w:tcPr>
            <w:tcW w:w="1264" w:type="dxa"/>
            <w:tcBorders>
              <w:top w:val="nil"/>
              <w:left w:val="nil"/>
              <w:bottom w:val="single" w:color="auto" w:sz="8" w:space="0"/>
              <w:right w:val="single" w:color="auto" w:sz="8" w:space="0"/>
            </w:tcBorders>
            <w:shd w:val="clear" w:color="auto" w:fill="auto"/>
            <w:vAlign w:val="center"/>
          </w:tcPr>
          <w:p w14:paraId="73F07E50">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31.25</w:t>
            </w:r>
          </w:p>
        </w:tc>
        <w:tc>
          <w:tcPr>
            <w:tcW w:w="1110" w:type="dxa"/>
            <w:tcBorders>
              <w:top w:val="nil"/>
              <w:left w:val="nil"/>
              <w:bottom w:val="single" w:color="auto" w:sz="8" w:space="0"/>
              <w:right w:val="single" w:color="auto" w:sz="8" w:space="0"/>
            </w:tcBorders>
            <w:shd w:val="clear" w:color="auto" w:fill="auto"/>
          </w:tcPr>
          <w:p w14:paraId="4CB44AC0">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21" w:type="dxa"/>
            <w:tcBorders>
              <w:top w:val="nil"/>
              <w:left w:val="nil"/>
              <w:bottom w:val="single" w:color="auto" w:sz="8" w:space="0"/>
              <w:right w:val="single" w:color="auto" w:sz="8" w:space="0"/>
            </w:tcBorders>
            <w:shd w:val="clear" w:color="auto" w:fill="auto"/>
          </w:tcPr>
          <w:p w14:paraId="6CC5348A">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1132" w:type="dxa"/>
            <w:tcBorders>
              <w:top w:val="nil"/>
              <w:left w:val="nil"/>
              <w:bottom w:val="single" w:color="auto" w:sz="8" w:space="0"/>
              <w:right w:val="single" w:color="auto" w:sz="8" w:space="0"/>
            </w:tcBorders>
            <w:shd w:val="clear" w:color="auto" w:fill="auto"/>
            <w:vAlign w:val="center"/>
          </w:tcPr>
          <w:p w14:paraId="576E6511">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2.07</w:t>
            </w:r>
          </w:p>
        </w:tc>
        <w:tc>
          <w:tcPr>
            <w:tcW w:w="1076" w:type="dxa"/>
            <w:tcBorders>
              <w:top w:val="nil"/>
              <w:left w:val="nil"/>
              <w:bottom w:val="single" w:color="auto" w:sz="8" w:space="0"/>
              <w:right w:val="single" w:color="auto" w:sz="8" w:space="0"/>
            </w:tcBorders>
            <w:shd w:val="clear" w:color="auto" w:fill="auto"/>
          </w:tcPr>
          <w:p w14:paraId="6ED2D240">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3987" w:type="dxa"/>
            <w:tcBorders>
              <w:top w:val="nil"/>
              <w:left w:val="nil"/>
              <w:bottom w:val="single" w:color="auto" w:sz="8" w:space="0"/>
              <w:right w:val="single" w:color="auto" w:sz="8" w:space="0"/>
            </w:tcBorders>
            <w:shd w:val="clear" w:color="auto" w:fill="auto"/>
          </w:tcPr>
          <w:p w14:paraId="0413F29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1263" w:type="dxa"/>
            <w:tcBorders>
              <w:top w:val="nil"/>
              <w:left w:val="nil"/>
              <w:bottom w:val="single" w:color="auto" w:sz="8" w:space="0"/>
              <w:right w:val="single" w:color="auto" w:sz="8" w:space="0"/>
            </w:tcBorders>
            <w:shd w:val="clear" w:color="auto" w:fill="auto"/>
            <w:vAlign w:val="center"/>
          </w:tcPr>
          <w:p w14:paraId="608BC739">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03BF623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36EA46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98" w:type="dxa"/>
            <w:tcBorders>
              <w:top w:val="nil"/>
              <w:left w:val="nil"/>
              <w:bottom w:val="single" w:color="auto" w:sz="8" w:space="0"/>
              <w:right w:val="single" w:color="auto" w:sz="8" w:space="0"/>
            </w:tcBorders>
            <w:shd w:val="clear" w:color="auto" w:fill="auto"/>
          </w:tcPr>
          <w:p w14:paraId="680038B2">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退职（役）费</w:t>
            </w:r>
          </w:p>
        </w:tc>
        <w:tc>
          <w:tcPr>
            <w:tcW w:w="1264" w:type="dxa"/>
            <w:tcBorders>
              <w:top w:val="nil"/>
              <w:left w:val="nil"/>
              <w:bottom w:val="single" w:color="auto" w:sz="8" w:space="0"/>
              <w:right w:val="single" w:color="auto" w:sz="8" w:space="0"/>
            </w:tcBorders>
            <w:shd w:val="clear" w:color="auto" w:fill="auto"/>
            <w:vAlign w:val="center"/>
          </w:tcPr>
          <w:p w14:paraId="53BA6972">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6ED5A3D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21" w:type="dxa"/>
            <w:tcBorders>
              <w:top w:val="nil"/>
              <w:left w:val="nil"/>
              <w:bottom w:val="single" w:color="auto" w:sz="8" w:space="0"/>
              <w:right w:val="single" w:color="auto" w:sz="8" w:space="0"/>
            </w:tcBorders>
            <w:shd w:val="clear" w:color="auto" w:fill="auto"/>
          </w:tcPr>
          <w:p w14:paraId="31858E6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1132" w:type="dxa"/>
            <w:tcBorders>
              <w:top w:val="nil"/>
              <w:left w:val="nil"/>
              <w:bottom w:val="single" w:color="auto" w:sz="8" w:space="0"/>
              <w:right w:val="single" w:color="auto" w:sz="8" w:space="0"/>
            </w:tcBorders>
            <w:shd w:val="clear" w:color="auto" w:fill="auto"/>
            <w:vAlign w:val="center"/>
          </w:tcPr>
          <w:p w14:paraId="1EFAB247">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7F5033F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3987" w:type="dxa"/>
            <w:tcBorders>
              <w:top w:val="nil"/>
              <w:left w:val="nil"/>
              <w:bottom w:val="single" w:color="auto" w:sz="8" w:space="0"/>
              <w:right w:val="single" w:color="auto" w:sz="8" w:space="0"/>
            </w:tcBorders>
            <w:shd w:val="clear" w:color="auto" w:fill="auto"/>
          </w:tcPr>
          <w:p w14:paraId="24A59273">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1263" w:type="dxa"/>
            <w:tcBorders>
              <w:top w:val="nil"/>
              <w:left w:val="nil"/>
              <w:bottom w:val="single" w:color="auto" w:sz="8" w:space="0"/>
              <w:right w:val="single" w:color="auto" w:sz="8" w:space="0"/>
            </w:tcBorders>
            <w:shd w:val="clear" w:color="auto" w:fill="auto"/>
            <w:vAlign w:val="center"/>
          </w:tcPr>
          <w:p w14:paraId="1E5795DB">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3828238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ABDC18F">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98" w:type="dxa"/>
            <w:tcBorders>
              <w:top w:val="nil"/>
              <w:left w:val="nil"/>
              <w:bottom w:val="single" w:color="auto" w:sz="8" w:space="0"/>
              <w:right w:val="single" w:color="auto" w:sz="8" w:space="0"/>
            </w:tcBorders>
            <w:shd w:val="clear" w:color="auto" w:fill="auto"/>
          </w:tcPr>
          <w:p w14:paraId="05A2CF98">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抚恤金</w:t>
            </w:r>
          </w:p>
        </w:tc>
        <w:tc>
          <w:tcPr>
            <w:tcW w:w="1264" w:type="dxa"/>
            <w:tcBorders>
              <w:top w:val="nil"/>
              <w:left w:val="nil"/>
              <w:bottom w:val="single" w:color="auto" w:sz="8" w:space="0"/>
              <w:right w:val="single" w:color="auto" w:sz="8" w:space="0"/>
            </w:tcBorders>
            <w:shd w:val="clear" w:color="auto" w:fill="auto"/>
            <w:vAlign w:val="center"/>
          </w:tcPr>
          <w:p w14:paraId="2D446809">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w:t>
            </w:r>
          </w:p>
        </w:tc>
        <w:tc>
          <w:tcPr>
            <w:tcW w:w="1110" w:type="dxa"/>
            <w:tcBorders>
              <w:top w:val="nil"/>
              <w:left w:val="nil"/>
              <w:bottom w:val="single" w:color="auto" w:sz="8" w:space="0"/>
              <w:right w:val="single" w:color="auto" w:sz="8" w:space="0"/>
            </w:tcBorders>
            <w:shd w:val="clear" w:color="auto" w:fill="auto"/>
          </w:tcPr>
          <w:p w14:paraId="642010B6">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21" w:type="dxa"/>
            <w:tcBorders>
              <w:top w:val="nil"/>
              <w:left w:val="nil"/>
              <w:bottom w:val="single" w:color="auto" w:sz="8" w:space="0"/>
              <w:right w:val="single" w:color="auto" w:sz="8" w:space="0"/>
            </w:tcBorders>
            <w:shd w:val="clear" w:color="auto" w:fill="auto"/>
          </w:tcPr>
          <w:p w14:paraId="5E3FCA13">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1132" w:type="dxa"/>
            <w:tcBorders>
              <w:top w:val="nil"/>
              <w:left w:val="nil"/>
              <w:bottom w:val="single" w:color="auto" w:sz="8" w:space="0"/>
              <w:right w:val="single" w:color="auto" w:sz="8" w:space="0"/>
            </w:tcBorders>
            <w:shd w:val="clear" w:color="auto" w:fill="auto"/>
            <w:vAlign w:val="center"/>
          </w:tcPr>
          <w:p w14:paraId="02F29B47">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48A21DB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3987" w:type="dxa"/>
            <w:tcBorders>
              <w:top w:val="nil"/>
              <w:left w:val="nil"/>
              <w:bottom w:val="single" w:color="auto" w:sz="8" w:space="0"/>
              <w:right w:val="single" w:color="auto" w:sz="8" w:space="0"/>
            </w:tcBorders>
            <w:shd w:val="clear" w:color="auto" w:fill="auto"/>
          </w:tcPr>
          <w:p w14:paraId="03FC9954">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1263" w:type="dxa"/>
            <w:tcBorders>
              <w:top w:val="nil"/>
              <w:left w:val="nil"/>
              <w:bottom w:val="single" w:color="auto" w:sz="8" w:space="0"/>
              <w:right w:val="single" w:color="auto" w:sz="8" w:space="0"/>
            </w:tcBorders>
            <w:shd w:val="clear" w:color="auto" w:fill="auto"/>
            <w:vAlign w:val="center"/>
          </w:tcPr>
          <w:p w14:paraId="453E66B6">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43BABBC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50D5C8C">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98" w:type="dxa"/>
            <w:tcBorders>
              <w:top w:val="nil"/>
              <w:left w:val="nil"/>
              <w:bottom w:val="single" w:color="auto" w:sz="8" w:space="0"/>
              <w:right w:val="single" w:color="auto" w:sz="8" w:space="0"/>
            </w:tcBorders>
            <w:shd w:val="clear" w:color="auto" w:fill="auto"/>
          </w:tcPr>
          <w:p w14:paraId="687D71F5">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生活补助</w:t>
            </w:r>
          </w:p>
        </w:tc>
        <w:tc>
          <w:tcPr>
            <w:tcW w:w="1264" w:type="dxa"/>
            <w:tcBorders>
              <w:top w:val="nil"/>
              <w:left w:val="nil"/>
              <w:bottom w:val="single" w:color="auto" w:sz="8" w:space="0"/>
              <w:right w:val="single" w:color="auto" w:sz="8" w:space="0"/>
            </w:tcBorders>
            <w:shd w:val="clear" w:color="auto" w:fill="auto"/>
            <w:vAlign w:val="center"/>
          </w:tcPr>
          <w:p w14:paraId="00E8CAC5">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5.19</w:t>
            </w:r>
          </w:p>
        </w:tc>
        <w:tc>
          <w:tcPr>
            <w:tcW w:w="1110" w:type="dxa"/>
            <w:tcBorders>
              <w:top w:val="nil"/>
              <w:left w:val="nil"/>
              <w:bottom w:val="single" w:color="auto" w:sz="8" w:space="0"/>
              <w:right w:val="single" w:color="auto" w:sz="8" w:space="0"/>
            </w:tcBorders>
            <w:shd w:val="clear" w:color="auto" w:fill="auto"/>
          </w:tcPr>
          <w:p w14:paraId="0A102FE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21" w:type="dxa"/>
            <w:tcBorders>
              <w:top w:val="nil"/>
              <w:left w:val="nil"/>
              <w:bottom w:val="single" w:color="auto" w:sz="8" w:space="0"/>
              <w:right w:val="single" w:color="auto" w:sz="8" w:space="0"/>
            </w:tcBorders>
            <w:shd w:val="clear" w:color="auto" w:fill="auto"/>
          </w:tcPr>
          <w:p w14:paraId="56877B6F">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1132" w:type="dxa"/>
            <w:tcBorders>
              <w:top w:val="nil"/>
              <w:left w:val="nil"/>
              <w:bottom w:val="single" w:color="auto" w:sz="8" w:space="0"/>
              <w:right w:val="single" w:color="auto" w:sz="8" w:space="0"/>
            </w:tcBorders>
            <w:shd w:val="clear" w:color="auto" w:fill="auto"/>
            <w:vAlign w:val="center"/>
          </w:tcPr>
          <w:p w14:paraId="1E9CD147">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7F6AD8AA">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3987" w:type="dxa"/>
            <w:tcBorders>
              <w:top w:val="nil"/>
              <w:left w:val="nil"/>
              <w:bottom w:val="single" w:color="auto" w:sz="8" w:space="0"/>
              <w:right w:val="single" w:color="auto" w:sz="8" w:space="0"/>
            </w:tcBorders>
            <w:shd w:val="clear" w:color="auto" w:fill="auto"/>
          </w:tcPr>
          <w:p w14:paraId="3EDDE48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1263" w:type="dxa"/>
            <w:tcBorders>
              <w:top w:val="nil"/>
              <w:left w:val="nil"/>
              <w:bottom w:val="single" w:color="auto" w:sz="8" w:space="0"/>
              <w:right w:val="single" w:color="auto" w:sz="8" w:space="0"/>
            </w:tcBorders>
            <w:shd w:val="clear" w:color="auto" w:fill="auto"/>
            <w:vAlign w:val="center"/>
          </w:tcPr>
          <w:p w14:paraId="6281177A">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7FACDB9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9EA91E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98" w:type="dxa"/>
            <w:tcBorders>
              <w:top w:val="nil"/>
              <w:left w:val="nil"/>
              <w:bottom w:val="single" w:color="auto" w:sz="8" w:space="0"/>
              <w:right w:val="single" w:color="auto" w:sz="8" w:space="0"/>
            </w:tcBorders>
            <w:shd w:val="clear" w:color="auto" w:fill="auto"/>
          </w:tcPr>
          <w:p w14:paraId="64474907">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救济费</w:t>
            </w:r>
          </w:p>
        </w:tc>
        <w:tc>
          <w:tcPr>
            <w:tcW w:w="1264" w:type="dxa"/>
            <w:tcBorders>
              <w:top w:val="nil"/>
              <w:left w:val="nil"/>
              <w:bottom w:val="single" w:color="auto" w:sz="8" w:space="0"/>
              <w:right w:val="single" w:color="auto" w:sz="8" w:space="0"/>
            </w:tcBorders>
            <w:shd w:val="clear" w:color="auto" w:fill="auto"/>
            <w:vAlign w:val="center"/>
          </w:tcPr>
          <w:p w14:paraId="24228561">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478EA79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21" w:type="dxa"/>
            <w:tcBorders>
              <w:top w:val="nil"/>
              <w:left w:val="nil"/>
              <w:bottom w:val="single" w:color="auto" w:sz="8" w:space="0"/>
              <w:right w:val="single" w:color="auto" w:sz="8" w:space="0"/>
            </w:tcBorders>
            <w:shd w:val="clear" w:color="auto" w:fill="auto"/>
          </w:tcPr>
          <w:p w14:paraId="21FA6E6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1132" w:type="dxa"/>
            <w:tcBorders>
              <w:top w:val="nil"/>
              <w:left w:val="nil"/>
              <w:bottom w:val="single" w:color="auto" w:sz="8" w:space="0"/>
              <w:right w:val="single" w:color="auto" w:sz="8" w:space="0"/>
            </w:tcBorders>
            <w:shd w:val="clear" w:color="auto" w:fill="auto"/>
            <w:vAlign w:val="center"/>
          </w:tcPr>
          <w:p w14:paraId="49AE27B5">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0.41</w:t>
            </w:r>
          </w:p>
        </w:tc>
        <w:tc>
          <w:tcPr>
            <w:tcW w:w="1076" w:type="dxa"/>
            <w:tcBorders>
              <w:top w:val="nil"/>
              <w:left w:val="nil"/>
              <w:bottom w:val="single" w:color="auto" w:sz="8" w:space="0"/>
              <w:right w:val="single" w:color="auto" w:sz="8" w:space="0"/>
            </w:tcBorders>
            <w:shd w:val="clear" w:color="auto" w:fill="auto"/>
          </w:tcPr>
          <w:p w14:paraId="68E6E3C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3987" w:type="dxa"/>
            <w:tcBorders>
              <w:top w:val="nil"/>
              <w:left w:val="nil"/>
              <w:bottom w:val="single" w:color="auto" w:sz="8" w:space="0"/>
              <w:right w:val="single" w:color="auto" w:sz="8" w:space="0"/>
            </w:tcBorders>
            <w:shd w:val="clear" w:color="auto" w:fill="auto"/>
          </w:tcPr>
          <w:p w14:paraId="76A71275">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1263" w:type="dxa"/>
            <w:tcBorders>
              <w:top w:val="nil"/>
              <w:left w:val="nil"/>
              <w:bottom w:val="single" w:color="auto" w:sz="8" w:space="0"/>
              <w:right w:val="single" w:color="auto" w:sz="8" w:space="0"/>
            </w:tcBorders>
            <w:shd w:val="clear" w:color="auto" w:fill="auto"/>
            <w:vAlign w:val="center"/>
          </w:tcPr>
          <w:p w14:paraId="0E92B199">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654FB5B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27451E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98" w:type="dxa"/>
            <w:tcBorders>
              <w:top w:val="nil"/>
              <w:left w:val="nil"/>
              <w:bottom w:val="single" w:color="auto" w:sz="8" w:space="0"/>
              <w:right w:val="single" w:color="auto" w:sz="8" w:space="0"/>
            </w:tcBorders>
            <w:shd w:val="clear" w:color="auto" w:fill="auto"/>
          </w:tcPr>
          <w:p w14:paraId="7C0C8A7A">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医疗费补助</w:t>
            </w:r>
          </w:p>
        </w:tc>
        <w:tc>
          <w:tcPr>
            <w:tcW w:w="1264" w:type="dxa"/>
            <w:tcBorders>
              <w:top w:val="nil"/>
              <w:left w:val="nil"/>
              <w:bottom w:val="single" w:color="auto" w:sz="8" w:space="0"/>
              <w:right w:val="single" w:color="auto" w:sz="8" w:space="0"/>
            </w:tcBorders>
            <w:shd w:val="clear" w:color="auto" w:fill="auto"/>
            <w:vAlign w:val="center"/>
          </w:tcPr>
          <w:p w14:paraId="77FCFA87">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2661C39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21" w:type="dxa"/>
            <w:tcBorders>
              <w:top w:val="nil"/>
              <w:left w:val="nil"/>
              <w:bottom w:val="single" w:color="auto" w:sz="8" w:space="0"/>
              <w:right w:val="single" w:color="auto" w:sz="8" w:space="0"/>
            </w:tcBorders>
            <w:shd w:val="clear" w:color="auto" w:fill="auto"/>
          </w:tcPr>
          <w:p w14:paraId="6ABA150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1132" w:type="dxa"/>
            <w:tcBorders>
              <w:top w:val="nil"/>
              <w:left w:val="nil"/>
              <w:bottom w:val="single" w:color="auto" w:sz="8" w:space="0"/>
              <w:right w:val="single" w:color="auto" w:sz="8" w:space="0"/>
            </w:tcBorders>
            <w:shd w:val="clear" w:color="auto" w:fill="auto"/>
            <w:vAlign w:val="center"/>
          </w:tcPr>
          <w:p w14:paraId="4900523C">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1445FA7E">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3987" w:type="dxa"/>
            <w:tcBorders>
              <w:top w:val="nil"/>
              <w:left w:val="nil"/>
              <w:bottom w:val="single" w:color="auto" w:sz="8" w:space="0"/>
              <w:right w:val="single" w:color="auto" w:sz="8" w:space="0"/>
            </w:tcBorders>
            <w:shd w:val="clear" w:color="auto" w:fill="auto"/>
          </w:tcPr>
          <w:p w14:paraId="14FA9302">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1263" w:type="dxa"/>
            <w:tcBorders>
              <w:top w:val="nil"/>
              <w:left w:val="nil"/>
              <w:bottom w:val="single" w:color="auto" w:sz="8" w:space="0"/>
              <w:right w:val="single" w:color="auto" w:sz="8" w:space="0"/>
            </w:tcBorders>
            <w:shd w:val="clear" w:color="auto" w:fill="auto"/>
            <w:vAlign w:val="center"/>
          </w:tcPr>
          <w:p w14:paraId="4940D6C7">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7A31F49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DDE7677">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98" w:type="dxa"/>
            <w:tcBorders>
              <w:top w:val="nil"/>
              <w:left w:val="nil"/>
              <w:bottom w:val="single" w:color="auto" w:sz="8" w:space="0"/>
              <w:right w:val="single" w:color="auto" w:sz="8" w:space="0"/>
            </w:tcBorders>
            <w:shd w:val="clear" w:color="auto" w:fill="auto"/>
          </w:tcPr>
          <w:p w14:paraId="249DAFFB">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助学金</w:t>
            </w:r>
          </w:p>
        </w:tc>
        <w:tc>
          <w:tcPr>
            <w:tcW w:w="1264" w:type="dxa"/>
            <w:tcBorders>
              <w:top w:val="nil"/>
              <w:left w:val="nil"/>
              <w:bottom w:val="single" w:color="auto" w:sz="8" w:space="0"/>
              <w:right w:val="single" w:color="auto" w:sz="8" w:space="0"/>
            </w:tcBorders>
            <w:shd w:val="clear" w:color="auto" w:fill="auto"/>
            <w:vAlign w:val="center"/>
          </w:tcPr>
          <w:p w14:paraId="6882A0E5">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0.2</w:t>
            </w:r>
          </w:p>
        </w:tc>
        <w:tc>
          <w:tcPr>
            <w:tcW w:w="1110" w:type="dxa"/>
            <w:tcBorders>
              <w:top w:val="nil"/>
              <w:left w:val="nil"/>
              <w:bottom w:val="single" w:color="auto" w:sz="8" w:space="0"/>
              <w:right w:val="single" w:color="auto" w:sz="8" w:space="0"/>
            </w:tcBorders>
            <w:shd w:val="clear" w:color="auto" w:fill="auto"/>
          </w:tcPr>
          <w:p w14:paraId="4C1316EC">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21" w:type="dxa"/>
            <w:tcBorders>
              <w:top w:val="nil"/>
              <w:left w:val="nil"/>
              <w:bottom w:val="single" w:color="auto" w:sz="8" w:space="0"/>
              <w:right w:val="single" w:color="auto" w:sz="8" w:space="0"/>
            </w:tcBorders>
            <w:shd w:val="clear" w:color="auto" w:fill="auto"/>
          </w:tcPr>
          <w:p w14:paraId="1A5DEB1C">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1132" w:type="dxa"/>
            <w:tcBorders>
              <w:top w:val="nil"/>
              <w:left w:val="nil"/>
              <w:bottom w:val="single" w:color="auto" w:sz="8" w:space="0"/>
              <w:right w:val="single" w:color="auto" w:sz="8" w:space="0"/>
            </w:tcBorders>
            <w:shd w:val="clear" w:color="auto" w:fill="auto"/>
            <w:vAlign w:val="center"/>
          </w:tcPr>
          <w:p w14:paraId="2BBF1497">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22.11</w:t>
            </w:r>
          </w:p>
        </w:tc>
        <w:tc>
          <w:tcPr>
            <w:tcW w:w="1076" w:type="dxa"/>
            <w:tcBorders>
              <w:top w:val="nil"/>
              <w:left w:val="nil"/>
              <w:bottom w:val="single" w:color="auto" w:sz="8" w:space="0"/>
              <w:right w:val="single" w:color="auto" w:sz="8" w:space="0"/>
            </w:tcBorders>
            <w:shd w:val="clear" w:color="auto" w:fill="auto"/>
          </w:tcPr>
          <w:p w14:paraId="5479DA51">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3987" w:type="dxa"/>
            <w:tcBorders>
              <w:top w:val="nil"/>
              <w:left w:val="nil"/>
              <w:bottom w:val="single" w:color="auto" w:sz="8" w:space="0"/>
              <w:right w:val="single" w:color="auto" w:sz="8" w:space="0"/>
            </w:tcBorders>
            <w:shd w:val="clear" w:color="auto" w:fill="auto"/>
          </w:tcPr>
          <w:p w14:paraId="087E32F8">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1263" w:type="dxa"/>
            <w:tcBorders>
              <w:top w:val="nil"/>
              <w:left w:val="nil"/>
              <w:bottom w:val="single" w:color="auto" w:sz="8" w:space="0"/>
              <w:right w:val="single" w:color="auto" w:sz="8" w:space="0"/>
            </w:tcBorders>
            <w:shd w:val="clear" w:color="auto" w:fill="auto"/>
            <w:vAlign w:val="center"/>
          </w:tcPr>
          <w:p w14:paraId="59CA9B25">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66A8FA83">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2DF8FD87">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30309</w:t>
            </w:r>
          </w:p>
        </w:tc>
        <w:tc>
          <w:tcPr>
            <w:tcW w:w="2898" w:type="dxa"/>
            <w:tcBorders>
              <w:top w:val="nil"/>
              <w:left w:val="nil"/>
              <w:bottom w:val="single" w:color="auto" w:sz="8" w:space="0"/>
              <w:right w:val="single" w:color="auto" w:sz="8" w:space="0"/>
            </w:tcBorders>
            <w:shd w:val="clear" w:color="auto" w:fill="auto"/>
          </w:tcPr>
          <w:p w14:paraId="3028CF87">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奖励金</w:t>
            </w:r>
          </w:p>
        </w:tc>
        <w:tc>
          <w:tcPr>
            <w:tcW w:w="1264" w:type="dxa"/>
            <w:tcBorders>
              <w:top w:val="nil"/>
              <w:left w:val="nil"/>
              <w:bottom w:val="single" w:color="auto" w:sz="8" w:space="0"/>
              <w:right w:val="single" w:color="auto" w:sz="8" w:space="0"/>
            </w:tcBorders>
            <w:shd w:val="clear" w:color="auto" w:fill="auto"/>
            <w:vAlign w:val="center"/>
          </w:tcPr>
          <w:p w14:paraId="32FA0F7D">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1.71</w:t>
            </w:r>
          </w:p>
        </w:tc>
        <w:tc>
          <w:tcPr>
            <w:tcW w:w="1110" w:type="dxa"/>
            <w:tcBorders>
              <w:top w:val="nil"/>
              <w:left w:val="nil"/>
              <w:bottom w:val="single" w:color="auto" w:sz="8" w:space="0"/>
              <w:right w:val="single" w:color="auto" w:sz="8" w:space="0"/>
            </w:tcBorders>
            <w:shd w:val="clear" w:color="auto" w:fill="auto"/>
          </w:tcPr>
          <w:p w14:paraId="0B33D19F">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30229</w:t>
            </w:r>
          </w:p>
        </w:tc>
        <w:tc>
          <w:tcPr>
            <w:tcW w:w="2021" w:type="dxa"/>
            <w:tcBorders>
              <w:top w:val="nil"/>
              <w:left w:val="nil"/>
              <w:bottom w:val="single" w:color="auto" w:sz="8" w:space="0"/>
              <w:right w:val="single" w:color="auto" w:sz="8" w:space="0"/>
            </w:tcBorders>
            <w:shd w:val="clear" w:color="auto" w:fill="auto"/>
          </w:tcPr>
          <w:p w14:paraId="4E0FC58D">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1132" w:type="dxa"/>
            <w:tcBorders>
              <w:top w:val="nil"/>
              <w:left w:val="nil"/>
              <w:bottom w:val="single" w:color="auto" w:sz="8" w:space="0"/>
              <w:right w:val="single" w:color="auto" w:sz="8" w:space="0"/>
            </w:tcBorders>
            <w:shd w:val="clear" w:color="auto" w:fill="auto"/>
            <w:vAlign w:val="center"/>
          </w:tcPr>
          <w:p w14:paraId="0DC2DC91">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9.09</w:t>
            </w:r>
          </w:p>
        </w:tc>
        <w:tc>
          <w:tcPr>
            <w:tcW w:w="1076" w:type="dxa"/>
            <w:tcBorders>
              <w:top w:val="nil"/>
              <w:left w:val="nil"/>
              <w:bottom w:val="single" w:color="auto" w:sz="8" w:space="0"/>
              <w:right w:val="single" w:color="auto" w:sz="8" w:space="0"/>
            </w:tcBorders>
            <w:shd w:val="clear" w:color="auto" w:fill="auto"/>
          </w:tcPr>
          <w:p w14:paraId="055AF234">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3987" w:type="dxa"/>
            <w:tcBorders>
              <w:top w:val="nil"/>
              <w:left w:val="nil"/>
              <w:bottom w:val="single" w:color="auto" w:sz="8" w:space="0"/>
              <w:right w:val="single" w:color="auto" w:sz="8" w:space="0"/>
            </w:tcBorders>
            <w:shd w:val="clear" w:color="auto" w:fill="auto"/>
          </w:tcPr>
          <w:p w14:paraId="213F22F9">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1263" w:type="dxa"/>
            <w:tcBorders>
              <w:top w:val="nil"/>
              <w:left w:val="nil"/>
              <w:bottom w:val="single" w:color="auto" w:sz="8" w:space="0"/>
              <w:right w:val="single" w:color="auto" w:sz="8" w:space="0"/>
            </w:tcBorders>
            <w:shd w:val="clear" w:color="auto" w:fill="auto"/>
            <w:vAlign w:val="center"/>
          </w:tcPr>
          <w:p w14:paraId="261C025C">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6577FC7D">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635E0BCD">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30310</w:t>
            </w:r>
          </w:p>
        </w:tc>
        <w:tc>
          <w:tcPr>
            <w:tcW w:w="2898" w:type="dxa"/>
            <w:tcBorders>
              <w:top w:val="nil"/>
              <w:left w:val="nil"/>
              <w:bottom w:val="single" w:color="auto" w:sz="8" w:space="0"/>
              <w:right w:val="single" w:color="auto" w:sz="8" w:space="0"/>
            </w:tcBorders>
            <w:shd w:val="clear" w:color="auto" w:fill="auto"/>
          </w:tcPr>
          <w:p w14:paraId="6909DEA3">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个人农业生产补贴</w:t>
            </w:r>
          </w:p>
        </w:tc>
        <w:tc>
          <w:tcPr>
            <w:tcW w:w="1264" w:type="dxa"/>
            <w:tcBorders>
              <w:top w:val="nil"/>
              <w:left w:val="nil"/>
              <w:bottom w:val="single" w:color="auto" w:sz="8" w:space="0"/>
              <w:right w:val="single" w:color="auto" w:sz="8" w:space="0"/>
            </w:tcBorders>
            <w:shd w:val="clear" w:color="auto" w:fill="auto"/>
            <w:vAlign w:val="center"/>
          </w:tcPr>
          <w:p w14:paraId="53CDC510">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c>
          <w:tcPr>
            <w:tcW w:w="1110" w:type="dxa"/>
            <w:tcBorders>
              <w:top w:val="nil"/>
              <w:left w:val="nil"/>
              <w:bottom w:val="single" w:color="auto" w:sz="8" w:space="0"/>
              <w:right w:val="single" w:color="auto" w:sz="8" w:space="0"/>
            </w:tcBorders>
            <w:shd w:val="clear" w:color="auto" w:fill="auto"/>
          </w:tcPr>
          <w:p w14:paraId="06195415">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30231</w:t>
            </w:r>
          </w:p>
        </w:tc>
        <w:tc>
          <w:tcPr>
            <w:tcW w:w="2021" w:type="dxa"/>
            <w:tcBorders>
              <w:top w:val="nil"/>
              <w:left w:val="nil"/>
              <w:bottom w:val="single" w:color="auto" w:sz="8" w:space="0"/>
              <w:right w:val="single" w:color="auto" w:sz="8" w:space="0"/>
            </w:tcBorders>
            <w:shd w:val="clear" w:color="auto" w:fill="auto"/>
          </w:tcPr>
          <w:p w14:paraId="608DBDC1">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1132" w:type="dxa"/>
            <w:tcBorders>
              <w:top w:val="nil"/>
              <w:left w:val="nil"/>
              <w:bottom w:val="single" w:color="auto" w:sz="8" w:space="0"/>
              <w:right w:val="single" w:color="auto" w:sz="8" w:space="0"/>
            </w:tcBorders>
            <w:shd w:val="clear" w:color="auto" w:fill="auto"/>
            <w:vAlign w:val="center"/>
          </w:tcPr>
          <w:p w14:paraId="4AFA369E">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0301E610">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3987" w:type="dxa"/>
            <w:tcBorders>
              <w:top w:val="nil"/>
              <w:left w:val="nil"/>
              <w:bottom w:val="single" w:color="auto" w:sz="8" w:space="0"/>
              <w:right w:val="single" w:color="auto" w:sz="8" w:space="0"/>
            </w:tcBorders>
            <w:shd w:val="clear" w:color="auto" w:fill="auto"/>
          </w:tcPr>
          <w:p w14:paraId="4E6ECDC8">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1263" w:type="dxa"/>
            <w:tcBorders>
              <w:top w:val="nil"/>
              <w:left w:val="nil"/>
              <w:bottom w:val="single" w:color="auto" w:sz="8" w:space="0"/>
              <w:right w:val="single" w:color="auto" w:sz="8" w:space="0"/>
            </w:tcBorders>
            <w:shd w:val="clear" w:color="auto" w:fill="auto"/>
            <w:vAlign w:val="center"/>
          </w:tcPr>
          <w:p w14:paraId="38E66E09">
            <w:pPr>
              <w:widowControl/>
              <w:shd w:val="clear"/>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0.00</w:t>
            </w:r>
          </w:p>
        </w:tc>
      </w:tr>
      <w:tr w14:paraId="0DEDF79B">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55BD6EE5">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30399</w:t>
            </w:r>
          </w:p>
        </w:tc>
        <w:tc>
          <w:tcPr>
            <w:tcW w:w="2898" w:type="dxa"/>
            <w:tcBorders>
              <w:top w:val="single" w:color="auto" w:sz="8" w:space="0"/>
              <w:left w:val="nil"/>
              <w:bottom w:val="single" w:color="auto" w:sz="8" w:space="0"/>
              <w:right w:val="single" w:color="auto" w:sz="8" w:space="0"/>
            </w:tcBorders>
            <w:shd w:val="clear" w:color="auto" w:fill="auto"/>
          </w:tcPr>
          <w:p w14:paraId="055A6324">
            <w:pPr>
              <w:widowControl/>
              <w:shd w:val="clear"/>
              <w:rPr>
                <w:rFonts w:hint="eastAsia" w:ascii="仿宋_GB2312" w:hAnsi="Times New Roman" w:eastAsia="仿宋_GB2312" w:cs="Times New Roman"/>
                <w:color w:val="000000"/>
                <w:kern w:val="0"/>
                <w:sz w:val="18"/>
                <w:szCs w:val="18"/>
              </w:rPr>
            </w:pPr>
            <w:r>
              <w:rPr>
                <w:rFonts w:hint="eastAsia" w:ascii="仿宋_GB2312" w:hAnsi="Times New Roman" w:eastAsia="仿宋_GB2312" w:cs="Times New Roman"/>
                <w:color w:val="000000"/>
                <w:kern w:val="0"/>
                <w:sz w:val="18"/>
                <w:szCs w:val="18"/>
              </w:rPr>
              <w:t xml:space="preserve">  对其他个人和家庭的补助支出</w:t>
            </w:r>
          </w:p>
        </w:tc>
        <w:tc>
          <w:tcPr>
            <w:tcW w:w="1264" w:type="dxa"/>
            <w:tcBorders>
              <w:top w:val="single" w:color="auto" w:sz="8" w:space="0"/>
              <w:left w:val="nil"/>
              <w:bottom w:val="single" w:color="auto" w:sz="8" w:space="0"/>
              <w:right w:val="single" w:color="auto" w:sz="8" w:space="0"/>
            </w:tcBorders>
            <w:shd w:val="clear" w:color="auto" w:fill="auto"/>
            <w:vAlign w:val="center"/>
          </w:tcPr>
          <w:p w14:paraId="27D1E396">
            <w:pPr>
              <w:keepNext w:val="0"/>
              <w:keepLines w:val="0"/>
              <w:widowControl/>
              <w:suppressLineNumbers w:val="0"/>
              <w:shd w:val="clear"/>
              <w:ind w:firstLine="180" w:firstLineChars="100"/>
              <w:jc w:val="righ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8.29</w:t>
            </w:r>
          </w:p>
        </w:tc>
        <w:tc>
          <w:tcPr>
            <w:tcW w:w="1110" w:type="dxa"/>
            <w:tcBorders>
              <w:top w:val="single" w:color="auto" w:sz="8" w:space="0"/>
              <w:left w:val="nil"/>
              <w:bottom w:val="single" w:color="auto" w:sz="8" w:space="0"/>
              <w:right w:val="single" w:color="auto" w:sz="8" w:space="0"/>
            </w:tcBorders>
            <w:shd w:val="clear" w:color="auto" w:fill="auto"/>
          </w:tcPr>
          <w:p w14:paraId="6B294BF8">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30239</w:t>
            </w:r>
          </w:p>
        </w:tc>
        <w:tc>
          <w:tcPr>
            <w:tcW w:w="2021" w:type="dxa"/>
            <w:tcBorders>
              <w:top w:val="single" w:color="auto" w:sz="8" w:space="0"/>
              <w:left w:val="nil"/>
              <w:bottom w:val="single" w:color="auto" w:sz="8" w:space="0"/>
              <w:right w:val="single" w:color="auto" w:sz="8" w:space="0"/>
            </w:tcBorders>
            <w:shd w:val="clear" w:color="auto" w:fill="auto"/>
          </w:tcPr>
          <w:p w14:paraId="3CFC7887">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1132" w:type="dxa"/>
            <w:tcBorders>
              <w:top w:val="single" w:color="auto" w:sz="8" w:space="0"/>
              <w:left w:val="nil"/>
              <w:bottom w:val="single" w:color="auto" w:sz="8" w:space="0"/>
              <w:right w:val="single" w:color="auto" w:sz="8" w:space="0"/>
            </w:tcBorders>
            <w:shd w:val="clear" w:color="auto" w:fill="auto"/>
            <w:vAlign w:val="center"/>
          </w:tcPr>
          <w:p w14:paraId="5F2F6B8A">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single" w:color="auto" w:sz="8" w:space="0"/>
              <w:left w:val="nil"/>
              <w:bottom w:val="single" w:color="auto" w:sz="8" w:space="0"/>
              <w:right w:val="single" w:color="auto" w:sz="8" w:space="0"/>
            </w:tcBorders>
            <w:shd w:val="clear" w:color="auto" w:fill="auto"/>
          </w:tcPr>
          <w:p w14:paraId="669BF54A">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single" w:color="auto" w:sz="8" w:space="0"/>
              <w:left w:val="nil"/>
              <w:bottom w:val="single" w:color="auto" w:sz="8" w:space="0"/>
              <w:right w:val="single" w:color="auto" w:sz="8" w:space="0"/>
            </w:tcBorders>
            <w:shd w:val="clear" w:color="auto" w:fill="auto"/>
          </w:tcPr>
          <w:p w14:paraId="3F928C4F">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single" w:color="auto" w:sz="8" w:space="0"/>
              <w:left w:val="nil"/>
              <w:bottom w:val="single" w:color="auto" w:sz="8" w:space="0"/>
              <w:right w:val="single" w:color="auto" w:sz="8" w:space="0"/>
            </w:tcBorders>
            <w:shd w:val="clear" w:color="auto" w:fill="auto"/>
            <w:vAlign w:val="center"/>
          </w:tcPr>
          <w:p w14:paraId="4AC8DB52">
            <w:pPr>
              <w:widowControl/>
              <w:shd w:val="clear"/>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35F43E2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906F3AE">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14:paraId="486C4A3A">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14:paraId="21E3420C">
            <w:pPr>
              <w:widowControl/>
              <w:shd w:val="clear"/>
              <w:jc w:val="right"/>
              <w:rPr>
                <w:rFonts w:hint="default" w:ascii="Times New Roman" w:hAnsi="Times New Roman" w:eastAsia="仿宋_GB2312" w:cs="Times New Roman"/>
                <w:color w:val="000000"/>
                <w:kern w:val="0"/>
                <w:sz w:val="18"/>
                <w:szCs w:val="18"/>
                <w:lang w:val="en-US" w:eastAsia="zh-CN"/>
              </w:rPr>
            </w:pPr>
          </w:p>
        </w:tc>
        <w:tc>
          <w:tcPr>
            <w:tcW w:w="1110" w:type="dxa"/>
            <w:tcBorders>
              <w:top w:val="nil"/>
              <w:left w:val="nil"/>
              <w:bottom w:val="single" w:color="auto" w:sz="8" w:space="0"/>
              <w:right w:val="single" w:color="auto" w:sz="8" w:space="0"/>
            </w:tcBorders>
            <w:shd w:val="clear" w:color="auto" w:fill="auto"/>
          </w:tcPr>
          <w:p w14:paraId="6CA6F685">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30240</w:t>
            </w:r>
          </w:p>
        </w:tc>
        <w:tc>
          <w:tcPr>
            <w:tcW w:w="2021" w:type="dxa"/>
            <w:tcBorders>
              <w:top w:val="nil"/>
              <w:left w:val="nil"/>
              <w:bottom w:val="single" w:color="auto" w:sz="8" w:space="0"/>
              <w:right w:val="single" w:color="auto" w:sz="8" w:space="0"/>
            </w:tcBorders>
            <w:shd w:val="clear" w:color="auto" w:fill="auto"/>
          </w:tcPr>
          <w:p w14:paraId="02359B25">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1132" w:type="dxa"/>
            <w:tcBorders>
              <w:top w:val="nil"/>
              <w:left w:val="nil"/>
              <w:bottom w:val="single" w:color="auto" w:sz="8" w:space="0"/>
              <w:right w:val="single" w:color="auto" w:sz="8" w:space="0"/>
            </w:tcBorders>
            <w:shd w:val="clear" w:color="auto" w:fill="auto"/>
            <w:vAlign w:val="center"/>
          </w:tcPr>
          <w:p w14:paraId="1819682D">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0.00</w:t>
            </w:r>
          </w:p>
        </w:tc>
        <w:tc>
          <w:tcPr>
            <w:tcW w:w="1076" w:type="dxa"/>
            <w:tcBorders>
              <w:top w:val="nil"/>
              <w:left w:val="nil"/>
              <w:bottom w:val="single" w:color="auto" w:sz="8" w:space="0"/>
              <w:right w:val="single" w:color="auto" w:sz="8" w:space="0"/>
            </w:tcBorders>
            <w:shd w:val="clear" w:color="auto" w:fill="auto"/>
          </w:tcPr>
          <w:p w14:paraId="415A7FF5">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14:paraId="209B1518">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14:paraId="51E38855">
            <w:pPr>
              <w:widowControl/>
              <w:shd w:val="clear"/>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7E6C24D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21126C8">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898" w:type="dxa"/>
            <w:tcBorders>
              <w:top w:val="nil"/>
              <w:left w:val="nil"/>
              <w:bottom w:val="single" w:color="auto" w:sz="8" w:space="0"/>
              <w:right w:val="single" w:color="auto" w:sz="8" w:space="0"/>
            </w:tcBorders>
            <w:shd w:val="clear" w:color="auto" w:fill="auto"/>
          </w:tcPr>
          <w:p w14:paraId="0F5A543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264" w:type="dxa"/>
            <w:tcBorders>
              <w:top w:val="nil"/>
              <w:left w:val="nil"/>
              <w:bottom w:val="single" w:color="auto" w:sz="8" w:space="0"/>
              <w:right w:val="single" w:color="auto" w:sz="8" w:space="0"/>
            </w:tcBorders>
            <w:shd w:val="clear" w:color="auto" w:fill="auto"/>
          </w:tcPr>
          <w:p w14:paraId="4172FF8F">
            <w:pPr>
              <w:widowControl/>
              <w:shd w:val="clear"/>
              <w:jc w:val="right"/>
              <w:rPr>
                <w:rFonts w:hint="default" w:ascii="Times New Roman" w:hAnsi="Times New Roman" w:eastAsia="仿宋_GB2312"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tcPr>
          <w:p w14:paraId="2E531F71">
            <w:pPr>
              <w:widowControl/>
              <w:shd w:val="clea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rPr>
              <w:t>30299</w:t>
            </w:r>
          </w:p>
        </w:tc>
        <w:tc>
          <w:tcPr>
            <w:tcW w:w="2021" w:type="dxa"/>
            <w:tcBorders>
              <w:top w:val="nil"/>
              <w:left w:val="nil"/>
              <w:bottom w:val="single" w:color="auto" w:sz="8" w:space="0"/>
              <w:right w:val="single" w:color="auto" w:sz="8" w:space="0"/>
            </w:tcBorders>
            <w:shd w:val="clear" w:color="auto" w:fill="auto"/>
          </w:tcPr>
          <w:p w14:paraId="7FADCADD">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1132" w:type="dxa"/>
            <w:tcBorders>
              <w:top w:val="nil"/>
              <w:left w:val="nil"/>
              <w:bottom w:val="single" w:color="auto" w:sz="8" w:space="0"/>
              <w:right w:val="single" w:color="auto" w:sz="8" w:space="0"/>
            </w:tcBorders>
            <w:shd w:val="clear" w:color="auto" w:fill="auto"/>
            <w:vAlign w:val="center"/>
          </w:tcPr>
          <w:p w14:paraId="379082D1">
            <w:pPr>
              <w:widowControl/>
              <w:shd w:val="clear"/>
              <w:jc w:val="right"/>
              <w:rPr>
                <w:rFonts w:hint="default" w:ascii="Times New Roman" w:hAnsi="Times New Roman" w:eastAsia="仿宋_GB2312" w:cs="Times New Roman"/>
                <w:b w:val="0"/>
                <w:bCs w:val="0"/>
                <w:color w:val="000000"/>
                <w:kern w:val="0"/>
                <w:sz w:val="18"/>
                <w:szCs w:val="18"/>
                <w:lang w:val="en-US" w:eastAsia="zh-CN"/>
              </w:rPr>
            </w:pPr>
            <w:r>
              <w:rPr>
                <w:rFonts w:hint="default" w:ascii="Times New Roman" w:hAnsi="Times New Roman" w:eastAsia="仿宋_GB2312" w:cs="Times New Roman"/>
                <w:b w:val="0"/>
                <w:bCs w:val="0"/>
                <w:color w:val="000000"/>
                <w:kern w:val="0"/>
                <w:sz w:val="18"/>
                <w:szCs w:val="18"/>
                <w:lang w:val="en-US" w:eastAsia="zh-CN"/>
              </w:rPr>
              <w:t>3.40</w:t>
            </w:r>
          </w:p>
        </w:tc>
        <w:tc>
          <w:tcPr>
            <w:tcW w:w="1076" w:type="dxa"/>
            <w:tcBorders>
              <w:top w:val="nil"/>
              <w:left w:val="nil"/>
              <w:bottom w:val="single" w:color="auto" w:sz="8" w:space="0"/>
              <w:right w:val="single" w:color="auto" w:sz="8" w:space="0"/>
            </w:tcBorders>
            <w:shd w:val="clear" w:color="auto" w:fill="auto"/>
          </w:tcPr>
          <w:p w14:paraId="1846898D">
            <w:pPr>
              <w:widowControl/>
              <w:shd w:val="clea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3987" w:type="dxa"/>
            <w:tcBorders>
              <w:top w:val="nil"/>
              <w:left w:val="nil"/>
              <w:bottom w:val="single" w:color="auto" w:sz="8" w:space="0"/>
              <w:right w:val="single" w:color="auto" w:sz="8" w:space="0"/>
            </w:tcBorders>
            <w:shd w:val="clear" w:color="auto" w:fill="auto"/>
          </w:tcPr>
          <w:p w14:paraId="62E07225">
            <w:pPr>
              <w:widowControl/>
              <w:shd w:val="clea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263" w:type="dxa"/>
            <w:tcBorders>
              <w:top w:val="nil"/>
              <w:left w:val="nil"/>
              <w:bottom w:val="single" w:color="auto" w:sz="8" w:space="0"/>
              <w:right w:val="single" w:color="auto" w:sz="8" w:space="0"/>
            </w:tcBorders>
            <w:shd w:val="clear" w:color="auto" w:fill="auto"/>
            <w:vAlign w:val="center"/>
          </w:tcPr>
          <w:p w14:paraId="66D0346F">
            <w:pPr>
              <w:widowControl/>
              <w:shd w:val="clear"/>
              <w:jc w:val="righ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r>
      <w:tr w14:paraId="53E128D7">
        <w:tblPrEx>
          <w:tblCellMar>
            <w:top w:w="0" w:type="dxa"/>
            <w:left w:w="108" w:type="dxa"/>
            <w:bottom w:w="0" w:type="dxa"/>
            <w:right w:w="108" w:type="dxa"/>
          </w:tblCellMar>
        </w:tblPrEx>
        <w:trPr>
          <w:trHeight w:val="255" w:hRule="exact"/>
        </w:trPr>
        <w:tc>
          <w:tcPr>
            <w:tcW w:w="4047" w:type="dxa"/>
            <w:gridSpan w:val="2"/>
            <w:tcBorders>
              <w:top w:val="nil"/>
              <w:left w:val="single" w:color="auto" w:sz="8" w:space="0"/>
              <w:bottom w:val="single" w:color="auto" w:sz="8" w:space="0"/>
              <w:right w:val="single" w:color="auto" w:sz="8" w:space="0"/>
            </w:tcBorders>
            <w:shd w:val="clear" w:color="auto" w:fill="auto"/>
          </w:tcPr>
          <w:p w14:paraId="44125988">
            <w:pPr>
              <w:widowControl/>
              <w:shd w:val="clea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64" w:type="dxa"/>
            <w:tcBorders>
              <w:top w:val="nil"/>
              <w:left w:val="nil"/>
              <w:bottom w:val="single" w:color="auto" w:sz="8" w:space="0"/>
              <w:right w:val="single" w:color="auto" w:sz="8" w:space="0"/>
            </w:tcBorders>
            <w:shd w:val="clear" w:color="auto" w:fill="auto"/>
            <w:vAlign w:val="center"/>
          </w:tcPr>
          <w:p w14:paraId="1DCACCD6">
            <w:pPr>
              <w:widowControl/>
              <w:shd w:val="clear"/>
              <w:ind w:firstLine="180" w:firstLineChars="100"/>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1063.5</w:t>
            </w:r>
            <w:r>
              <w:rPr>
                <w:rFonts w:hint="eastAsia" w:ascii="Times New Roman" w:hAnsi="Times New Roman" w:eastAsia="仿宋_GB2312" w:cs="Times New Roman"/>
                <w:color w:val="000000"/>
                <w:kern w:val="0"/>
                <w:sz w:val="18"/>
                <w:szCs w:val="18"/>
                <w:lang w:val="en-US" w:eastAsia="zh-CN"/>
              </w:rPr>
              <w:t>0</w:t>
            </w:r>
          </w:p>
        </w:tc>
        <w:tc>
          <w:tcPr>
            <w:tcW w:w="9326" w:type="dxa"/>
            <w:gridSpan w:val="5"/>
            <w:tcBorders>
              <w:top w:val="nil"/>
              <w:left w:val="nil"/>
              <w:bottom w:val="single" w:color="auto" w:sz="8" w:space="0"/>
              <w:right w:val="single" w:color="auto" w:sz="8" w:space="0"/>
            </w:tcBorders>
            <w:shd w:val="clear" w:color="auto" w:fill="auto"/>
          </w:tcPr>
          <w:p w14:paraId="25072F85">
            <w:pPr>
              <w:widowControl/>
              <w:shd w:val="clear"/>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1263" w:type="dxa"/>
            <w:tcBorders>
              <w:top w:val="nil"/>
              <w:left w:val="nil"/>
              <w:bottom w:val="single" w:color="auto" w:sz="8" w:space="0"/>
              <w:right w:val="single" w:color="auto" w:sz="8" w:space="0"/>
            </w:tcBorders>
            <w:shd w:val="clear" w:color="auto" w:fill="auto"/>
            <w:vAlign w:val="center"/>
          </w:tcPr>
          <w:p w14:paraId="3683DD37">
            <w:pPr>
              <w:widowControl/>
              <w:shd w:val="clear"/>
              <w:ind w:firstLine="180" w:firstLineChars="100"/>
              <w:jc w:val="right"/>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131.</w:t>
            </w:r>
            <w:r>
              <w:rPr>
                <w:rFonts w:hint="eastAsia" w:ascii="Times New Roman" w:hAnsi="Times New Roman" w:eastAsia="仿宋_GB2312" w:cs="Times New Roman"/>
                <w:color w:val="000000"/>
                <w:kern w:val="0"/>
                <w:sz w:val="18"/>
                <w:szCs w:val="18"/>
                <w:lang w:val="en-US" w:eastAsia="zh-CN"/>
              </w:rPr>
              <w:t>83</w:t>
            </w:r>
          </w:p>
        </w:tc>
      </w:tr>
    </w:tbl>
    <w:p w14:paraId="2B69B454">
      <w:pPr>
        <w:widowControl/>
        <w:shd w:val="clear"/>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tbl>
      <w:tblPr>
        <w:tblStyle w:val="9"/>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1F042EA9">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1A5DB5E9">
            <w:pPr>
              <w:widowControl/>
              <w:shd w:val="clear"/>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14:paraId="28329270">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7380F5F9">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0A1D6219">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4B803C12">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1BED46C5">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35349858">
            <w:pPr>
              <w:widowControl/>
              <w:shd w:val="clear"/>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14:paraId="7E85D281">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47F362AA">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482F34BE">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6776E466">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蓝山县竹管寺镇总市学校</w:t>
            </w:r>
          </w:p>
        </w:tc>
        <w:tc>
          <w:tcPr>
            <w:tcW w:w="1362" w:type="dxa"/>
            <w:tcBorders>
              <w:top w:val="nil"/>
              <w:left w:val="nil"/>
              <w:bottom w:val="nil"/>
              <w:right w:val="nil"/>
            </w:tcBorders>
            <w:noWrap w:val="0"/>
            <w:vAlign w:val="center"/>
          </w:tcPr>
          <w:p w14:paraId="59108688">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392DB2D3">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14:paraId="582663DD">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772DE867">
      <w:pPr>
        <w:widowControl/>
        <w:shd w:val="clear"/>
        <w:jc w:val="left"/>
        <w:rPr>
          <w:rFonts w:eastAsia="仿宋_GB2312"/>
          <w:color w:val="000000"/>
          <w:kern w:val="0"/>
          <w:szCs w:val="21"/>
        </w:rPr>
      </w:pPr>
      <w:r>
        <w:rPr>
          <w:rFonts w:eastAsia="仿宋_GB2312"/>
          <w:color w:val="000000"/>
          <w:kern w:val="0"/>
          <w:szCs w:val="21"/>
        </w:rPr>
        <w:t xml:space="preserve">                                                                                                                             </w:t>
      </w:r>
    </w:p>
    <w:tbl>
      <w:tblPr>
        <w:tblStyle w:val="9"/>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36B4A828">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41E7D1BD">
            <w:pPr>
              <w:widowControl/>
              <w:shd w:val="clear"/>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7D79E5E1">
            <w:pPr>
              <w:widowControl/>
              <w:shd w:val="clear"/>
              <w:jc w:val="center"/>
              <w:rPr>
                <w:rFonts w:eastAsia="仿宋_GB2312"/>
                <w:b/>
                <w:bCs/>
                <w:kern w:val="0"/>
                <w:szCs w:val="21"/>
              </w:rPr>
            </w:pPr>
            <w:r>
              <w:rPr>
                <w:rFonts w:hint="eastAsia" w:eastAsia="仿宋_GB2312"/>
                <w:b/>
                <w:bCs/>
                <w:kern w:val="0"/>
                <w:szCs w:val="21"/>
              </w:rPr>
              <w:t>决算数</w:t>
            </w:r>
          </w:p>
        </w:tc>
      </w:tr>
      <w:tr w14:paraId="26BF0C52">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4A1253F2">
            <w:pPr>
              <w:widowControl/>
              <w:shd w:val="clear"/>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509D1B6E">
            <w:pPr>
              <w:widowControl/>
              <w:shd w:val="clear"/>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0439BFD2">
            <w:pPr>
              <w:widowControl/>
              <w:shd w:val="clear"/>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431BD2FE">
            <w:pPr>
              <w:widowControl/>
              <w:shd w:val="clear"/>
              <w:jc w:val="center"/>
              <w:rPr>
                <w:rFonts w:eastAsia="仿宋_GB2312"/>
                <w:b/>
                <w:bCs/>
                <w:kern w:val="0"/>
                <w:szCs w:val="21"/>
              </w:rPr>
            </w:pPr>
            <w:r>
              <w:rPr>
                <w:rFonts w:hint="eastAsia" w:eastAsia="仿宋_GB2312"/>
                <w:b/>
                <w:bCs/>
                <w:kern w:val="0"/>
                <w:szCs w:val="21"/>
              </w:rPr>
              <w:t>公务</w:t>
            </w:r>
          </w:p>
          <w:p w14:paraId="0EE022E7">
            <w:pPr>
              <w:widowControl/>
              <w:shd w:val="clear"/>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54BE0614">
            <w:pPr>
              <w:widowControl/>
              <w:shd w:val="clear"/>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53C36970">
            <w:pPr>
              <w:widowControl/>
              <w:shd w:val="clear"/>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55FD35FD">
            <w:pPr>
              <w:widowControl/>
              <w:shd w:val="clear"/>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1AA07DBC">
            <w:pPr>
              <w:widowControl/>
              <w:shd w:val="clear"/>
              <w:jc w:val="center"/>
              <w:rPr>
                <w:rFonts w:eastAsia="仿宋_GB2312"/>
                <w:b/>
                <w:bCs/>
                <w:kern w:val="0"/>
                <w:szCs w:val="21"/>
              </w:rPr>
            </w:pPr>
            <w:r>
              <w:rPr>
                <w:rFonts w:hint="eastAsia" w:eastAsia="仿宋_GB2312"/>
                <w:b/>
                <w:bCs/>
                <w:kern w:val="0"/>
                <w:szCs w:val="21"/>
              </w:rPr>
              <w:t>公务</w:t>
            </w:r>
          </w:p>
          <w:p w14:paraId="051A3F2D">
            <w:pPr>
              <w:widowControl/>
              <w:shd w:val="clear"/>
              <w:jc w:val="center"/>
              <w:rPr>
                <w:rFonts w:eastAsia="仿宋_GB2312"/>
                <w:b/>
                <w:bCs/>
                <w:kern w:val="0"/>
                <w:szCs w:val="21"/>
              </w:rPr>
            </w:pPr>
            <w:r>
              <w:rPr>
                <w:rFonts w:hint="eastAsia" w:eastAsia="仿宋_GB2312"/>
                <w:b/>
                <w:bCs/>
                <w:kern w:val="0"/>
                <w:szCs w:val="21"/>
              </w:rPr>
              <w:t>接待费</w:t>
            </w:r>
          </w:p>
        </w:tc>
      </w:tr>
      <w:tr w14:paraId="39ACF013">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noWrap w:val="0"/>
            <w:vAlign w:val="center"/>
          </w:tcPr>
          <w:p w14:paraId="1EA53C30">
            <w:pPr>
              <w:widowControl/>
              <w:shd w:val="clear"/>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21BDC37D">
            <w:pPr>
              <w:widowControl/>
              <w:shd w:val="clear"/>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678019A7">
            <w:pPr>
              <w:widowControl/>
              <w:shd w:val="clear"/>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15A21C13">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14:paraId="7FD88204">
            <w:pPr>
              <w:widowControl/>
              <w:shd w:val="clear"/>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0E909727">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14:paraId="2886DBC6">
            <w:pPr>
              <w:widowControl/>
              <w:shd w:val="clear"/>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noWrap w:val="0"/>
            <w:vAlign w:val="center"/>
          </w:tcPr>
          <w:p w14:paraId="6D351CAD">
            <w:pPr>
              <w:widowControl/>
              <w:shd w:val="clear"/>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noWrap w:val="0"/>
            <w:vAlign w:val="center"/>
          </w:tcPr>
          <w:p w14:paraId="5F0DA433">
            <w:pPr>
              <w:widowControl/>
              <w:shd w:val="clear"/>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noWrap w:val="0"/>
            <w:vAlign w:val="center"/>
          </w:tcPr>
          <w:p w14:paraId="186E4D57">
            <w:pPr>
              <w:widowControl/>
              <w:shd w:val="clear"/>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5F268A72">
            <w:pPr>
              <w:widowControl/>
              <w:shd w:val="clear"/>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281C99DB">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14:paraId="42C55784">
            <w:pPr>
              <w:widowControl/>
              <w:shd w:val="clear"/>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77F3C713">
            <w:pPr>
              <w:widowControl/>
              <w:shd w:val="clear"/>
              <w:jc w:val="center"/>
              <w:rPr>
                <w:rFonts w:hint="eastAsia" w:eastAsia="仿宋_GB2312"/>
                <w:b/>
                <w:bCs/>
                <w:kern w:val="0"/>
                <w:szCs w:val="21"/>
                <w:lang w:eastAsia="zh-CN"/>
              </w:rPr>
            </w:pPr>
            <w:r>
              <w:rPr>
                <w:rFonts w:hint="eastAsia" w:eastAsia="仿宋_GB2312"/>
                <w:b/>
                <w:bCs/>
                <w:kern w:val="0"/>
                <w:szCs w:val="21"/>
              </w:rPr>
              <w:t>公务用车</w:t>
            </w:r>
          </w:p>
          <w:p w14:paraId="738A016C">
            <w:pPr>
              <w:widowControl/>
              <w:shd w:val="clear"/>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noWrap w:val="0"/>
            <w:vAlign w:val="center"/>
          </w:tcPr>
          <w:p w14:paraId="0D63A137">
            <w:pPr>
              <w:widowControl/>
              <w:shd w:val="clear"/>
              <w:jc w:val="left"/>
              <w:rPr>
                <w:rFonts w:eastAsia="仿宋_GB2312"/>
                <w:kern w:val="0"/>
                <w:szCs w:val="21"/>
              </w:rPr>
            </w:pPr>
          </w:p>
        </w:tc>
      </w:tr>
      <w:tr w14:paraId="11FB50E5">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7AF9FB6C">
            <w:pPr>
              <w:widowControl/>
              <w:shd w:val="clear"/>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39B28543">
            <w:pPr>
              <w:widowControl/>
              <w:shd w:val="clear"/>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2A24B0B4">
            <w:pPr>
              <w:widowControl/>
              <w:shd w:val="clear"/>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3DDE9C8C">
            <w:pPr>
              <w:widowControl/>
              <w:shd w:val="clear"/>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701A95A6">
            <w:pPr>
              <w:widowControl/>
              <w:shd w:val="clear"/>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11A5AC23">
            <w:pPr>
              <w:widowControl/>
              <w:shd w:val="clear"/>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3378220E">
            <w:pPr>
              <w:widowControl/>
              <w:shd w:val="clear"/>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31693CA7">
            <w:pPr>
              <w:widowControl/>
              <w:shd w:val="clear"/>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497593F3">
            <w:pPr>
              <w:widowControl/>
              <w:shd w:val="clear"/>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18670E80">
            <w:pPr>
              <w:widowControl/>
              <w:shd w:val="clear"/>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4C36B433">
            <w:pPr>
              <w:widowControl/>
              <w:shd w:val="clear"/>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66D3EA0E">
            <w:pPr>
              <w:widowControl/>
              <w:shd w:val="clear"/>
              <w:jc w:val="center"/>
              <w:rPr>
                <w:rFonts w:eastAsia="仿宋_GB2312"/>
                <w:kern w:val="0"/>
                <w:szCs w:val="21"/>
              </w:rPr>
            </w:pPr>
            <w:r>
              <w:rPr>
                <w:rFonts w:eastAsia="仿宋_GB2312"/>
                <w:kern w:val="0"/>
                <w:szCs w:val="21"/>
              </w:rPr>
              <w:t>12</w:t>
            </w:r>
          </w:p>
        </w:tc>
      </w:tr>
      <w:tr w14:paraId="5F619DAE">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7FFD26DF">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2.5</w:t>
            </w:r>
          </w:p>
        </w:tc>
        <w:tc>
          <w:tcPr>
            <w:tcW w:w="1220" w:type="dxa"/>
            <w:tcBorders>
              <w:top w:val="nil"/>
              <w:left w:val="nil"/>
              <w:bottom w:val="single" w:color="auto" w:sz="8" w:space="0"/>
              <w:right w:val="single" w:color="auto" w:sz="4" w:space="0"/>
            </w:tcBorders>
            <w:noWrap w:val="0"/>
            <w:vAlign w:val="center"/>
          </w:tcPr>
          <w:p w14:paraId="6364DAA5">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　0</w:t>
            </w:r>
          </w:p>
        </w:tc>
        <w:tc>
          <w:tcPr>
            <w:tcW w:w="1220" w:type="dxa"/>
            <w:tcBorders>
              <w:top w:val="nil"/>
              <w:left w:val="nil"/>
              <w:bottom w:val="single" w:color="auto" w:sz="8" w:space="0"/>
              <w:right w:val="single" w:color="auto" w:sz="4" w:space="0"/>
            </w:tcBorders>
            <w:noWrap w:val="0"/>
            <w:vAlign w:val="center"/>
          </w:tcPr>
          <w:p w14:paraId="416D3AF7">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　0</w:t>
            </w:r>
          </w:p>
        </w:tc>
        <w:tc>
          <w:tcPr>
            <w:tcW w:w="1220" w:type="dxa"/>
            <w:tcBorders>
              <w:top w:val="nil"/>
              <w:left w:val="nil"/>
              <w:bottom w:val="single" w:color="auto" w:sz="8" w:space="0"/>
              <w:right w:val="single" w:color="auto" w:sz="4" w:space="0"/>
            </w:tcBorders>
            <w:noWrap w:val="0"/>
            <w:vAlign w:val="center"/>
          </w:tcPr>
          <w:p w14:paraId="6E0344D9">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61FBA9AE">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　0</w:t>
            </w:r>
          </w:p>
        </w:tc>
        <w:tc>
          <w:tcPr>
            <w:tcW w:w="1220" w:type="dxa"/>
            <w:tcBorders>
              <w:top w:val="nil"/>
              <w:left w:val="nil"/>
              <w:bottom w:val="single" w:color="auto" w:sz="8" w:space="0"/>
              <w:right w:val="single" w:color="auto" w:sz="4" w:space="0"/>
            </w:tcBorders>
            <w:noWrap w:val="0"/>
            <w:vAlign w:val="center"/>
          </w:tcPr>
          <w:p w14:paraId="45E5A76B">
            <w:pPr>
              <w:widowControl/>
              <w:shd w:val="clear"/>
              <w:jc w:val="left"/>
              <w:rPr>
                <w:rFonts w:hint="default" w:ascii="Times New Roman" w:hAnsi="Times New Roman" w:eastAsia="仿宋_GB2312" w:cs="Times New Roman"/>
                <w:kern w:val="0"/>
                <w:sz w:val="21"/>
                <w:szCs w:val="21"/>
                <w:lang w:val="en-US" w:eastAsia="zh-CN" w:bidi="ar-SA"/>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2.5</w:t>
            </w:r>
          </w:p>
        </w:tc>
        <w:tc>
          <w:tcPr>
            <w:tcW w:w="1220" w:type="dxa"/>
            <w:tcBorders>
              <w:top w:val="nil"/>
              <w:left w:val="nil"/>
              <w:bottom w:val="single" w:color="auto" w:sz="8" w:space="0"/>
              <w:right w:val="single" w:color="auto" w:sz="4" w:space="0"/>
            </w:tcBorders>
            <w:noWrap w:val="0"/>
            <w:vAlign w:val="center"/>
          </w:tcPr>
          <w:p w14:paraId="38CE8AF1">
            <w:pPr>
              <w:widowControl/>
              <w:shd w:val="clear"/>
              <w:ind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2.07</w:t>
            </w:r>
          </w:p>
        </w:tc>
        <w:tc>
          <w:tcPr>
            <w:tcW w:w="1220" w:type="dxa"/>
            <w:tcBorders>
              <w:top w:val="nil"/>
              <w:left w:val="nil"/>
              <w:bottom w:val="single" w:color="auto" w:sz="8" w:space="0"/>
              <w:right w:val="single" w:color="auto" w:sz="4" w:space="0"/>
            </w:tcBorders>
            <w:noWrap w:val="0"/>
            <w:vAlign w:val="center"/>
          </w:tcPr>
          <w:p w14:paraId="7C59E816">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　0</w:t>
            </w:r>
          </w:p>
        </w:tc>
        <w:tc>
          <w:tcPr>
            <w:tcW w:w="1220" w:type="dxa"/>
            <w:tcBorders>
              <w:top w:val="nil"/>
              <w:left w:val="nil"/>
              <w:bottom w:val="single" w:color="auto" w:sz="8" w:space="0"/>
              <w:right w:val="single" w:color="auto" w:sz="4" w:space="0"/>
            </w:tcBorders>
            <w:noWrap w:val="0"/>
            <w:vAlign w:val="center"/>
          </w:tcPr>
          <w:p w14:paraId="025804B6">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　0</w:t>
            </w:r>
          </w:p>
        </w:tc>
        <w:tc>
          <w:tcPr>
            <w:tcW w:w="1220" w:type="dxa"/>
            <w:tcBorders>
              <w:top w:val="nil"/>
              <w:left w:val="nil"/>
              <w:bottom w:val="single" w:color="auto" w:sz="8" w:space="0"/>
              <w:right w:val="single" w:color="auto" w:sz="4" w:space="0"/>
            </w:tcBorders>
            <w:noWrap w:val="0"/>
            <w:vAlign w:val="center"/>
          </w:tcPr>
          <w:p w14:paraId="289990F2">
            <w:pPr>
              <w:widowControl/>
              <w:shd w:val="clear"/>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noWrap w:val="0"/>
            <w:vAlign w:val="center"/>
          </w:tcPr>
          <w:p w14:paraId="73C193A6">
            <w:pPr>
              <w:widowControl/>
              <w:shd w:val="clear"/>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　0</w:t>
            </w:r>
          </w:p>
        </w:tc>
        <w:tc>
          <w:tcPr>
            <w:tcW w:w="1220" w:type="dxa"/>
            <w:tcBorders>
              <w:top w:val="nil"/>
              <w:left w:val="single" w:color="auto" w:sz="4" w:space="0"/>
              <w:bottom w:val="single" w:color="auto" w:sz="8" w:space="0"/>
              <w:right w:val="single" w:color="auto" w:sz="8" w:space="0"/>
            </w:tcBorders>
            <w:noWrap w:val="0"/>
            <w:vAlign w:val="center"/>
          </w:tcPr>
          <w:p w14:paraId="30201976">
            <w:pPr>
              <w:widowControl/>
              <w:shd w:val="clear"/>
              <w:ind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2.07</w:t>
            </w:r>
          </w:p>
        </w:tc>
      </w:tr>
    </w:tbl>
    <w:p w14:paraId="5354E1DA">
      <w:pPr>
        <w:shd w:val="clear"/>
        <w:autoSpaceDE w:val="0"/>
        <w:autoSpaceDN w:val="0"/>
        <w:adjustRightInd w:val="0"/>
        <w:ind w:left="315" w:leftChars="150"/>
        <w:jc w:val="left"/>
        <w:rPr>
          <w:rFonts w:hint="eastAsia" w:ascii="楷体_GB2312"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3A00FB68">
      <w:pPr>
        <w:shd w:val="clear"/>
        <w:autoSpaceDE w:val="0"/>
        <w:autoSpaceDN w:val="0"/>
        <w:adjustRightInd w:val="0"/>
        <w:ind w:left="315" w:leftChars="150"/>
        <w:jc w:val="left"/>
        <w:rPr>
          <w:rFonts w:hint="eastAsia" w:ascii="楷体_GB2312" w:eastAsia="楷体_GB2312" w:cs="宋体"/>
          <w:kern w:val="0"/>
          <w:sz w:val="24"/>
        </w:rPr>
      </w:pPr>
    </w:p>
    <w:p w14:paraId="609DDD60">
      <w:pPr>
        <w:shd w:val="clear"/>
        <w:autoSpaceDE w:val="0"/>
        <w:autoSpaceDN w:val="0"/>
        <w:adjustRightInd w:val="0"/>
        <w:ind w:left="315" w:leftChars="150"/>
        <w:jc w:val="left"/>
        <w:rPr>
          <w:rFonts w:hint="eastAsia" w:ascii="楷体_GB2312" w:eastAsia="楷体_GB2312" w:cs="宋体"/>
          <w:kern w:val="0"/>
          <w:sz w:val="24"/>
        </w:rPr>
      </w:pPr>
    </w:p>
    <w:p w14:paraId="0D6C0B8D">
      <w:pPr>
        <w:shd w:val="clear"/>
        <w:autoSpaceDE w:val="0"/>
        <w:autoSpaceDN w:val="0"/>
        <w:adjustRightInd w:val="0"/>
        <w:ind w:left="315" w:leftChars="150"/>
        <w:jc w:val="left"/>
        <w:rPr>
          <w:rFonts w:hint="eastAsia" w:ascii="楷体_GB2312" w:eastAsia="楷体_GB2312" w:cs="宋体"/>
          <w:kern w:val="0"/>
          <w:sz w:val="24"/>
        </w:rPr>
      </w:pPr>
    </w:p>
    <w:p w14:paraId="20D9E87E">
      <w:pPr>
        <w:shd w:val="clear"/>
        <w:autoSpaceDE w:val="0"/>
        <w:autoSpaceDN w:val="0"/>
        <w:adjustRightInd w:val="0"/>
        <w:ind w:left="315" w:leftChars="150"/>
        <w:jc w:val="left"/>
        <w:rPr>
          <w:rFonts w:hint="eastAsia" w:ascii="楷体_GB2312" w:eastAsia="楷体_GB2312" w:cs="宋体"/>
          <w:kern w:val="0"/>
          <w:sz w:val="24"/>
        </w:rPr>
      </w:pPr>
    </w:p>
    <w:p w14:paraId="080A47CC">
      <w:pPr>
        <w:shd w:val="clear"/>
        <w:autoSpaceDE w:val="0"/>
        <w:autoSpaceDN w:val="0"/>
        <w:adjustRightInd w:val="0"/>
        <w:ind w:left="315" w:leftChars="150"/>
        <w:jc w:val="left"/>
        <w:rPr>
          <w:rFonts w:hint="eastAsia" w:ascii="楷体_GB2312" w:eastAsia="楷体_GB2312" w:cs="宋体"/>
          <w:kern w:val="0"/>
          <w:sz w:val="24"/>
        </w:rPr>
      </w:pPr>
    </w:p>
    <w:p w14:paraId="721C2C30">
      <w:pPr>
        <w:shd w:val="clear"/>
        <w:autoSpaceDE w:val="0"/>
        <w:autoSpaceDN w:val="0"/>
        <w:adjustRightInd w:val="0"/>
        <w:ind w:left="315" w:leftChars="150"/>
        <w:jc w:val="left"/>
        <w:rPr>
          <w:rFonts w:hint="eastAsia" w:ascii="楷体_GB2312" w:eastAsia="楷体_GB2312" w:cs="宋体"/>
          <w:kern w:val="0"/>
          <w:sz w:val="24"/>
        </w:rPr>
      </w:pPr>
    </w:p>
    <w:p w14:paraId="424A303F">
      <w:pPr>
        <w:shd w:val="clear"/>
        <w:autoSpaceDE w:val="0"/>
        <w:autoSpaceDN w:val="0"/>
        <w:adjustRightInd w:val="0"/>
        <w:ind w:left="315" w:leftChars="150"/>
        <w:jc w:val="left"/>
        <w:rPr>
          <w:rFonts w:hint="eastAsia" w:ascii="楷体_GB2312" w:eastAsia="楷体_GB2312" w:cs="宋体"/>
          <w:kern w:val="0"/>
          <w:sz w:val="24"/>
        </w:rPr>
      </w:pPr>
    </w:p>
    <w:p w14:paraId="7A4AE965">
      <w:pPr>
        <w:shd w:val="clear"/>
        <w:autoSpaceDE w:val="0"/>
        <w:autoSpaceDN w:val="0"/>
        <w:adjustRightInd w:val="0"/>
        <w:ind w:left="315" w:leftChars="150"/>
        <w:jc w:val="left"/>
        <w:rPr>
          <w:rFonts w:hint="eastAsia" w:ascii="楷体_GB2312" w:eastAsia="楷体_GB2312" w:cs="宋体"/>
          <w:kern w:val="0"/>
          <w:sz w:val="24"/>
        </w:rPr>
      </w:pPr>
    </w:p>
    <w:p w14:paraId="36B370F5">
      <w:pPr>
        <w:shd w:val="clear"/>
        <w:autoSpaceDE w:val="0"/>
        <w:autoSpaceDN w:val="0"/>
        <w:adjustRightInd w:val="0"/>
        <w:ind w:left="315" w:leftChars="150"/>
        <w:jc w:val="left"/>
        <w:rPr>
          <w:rFonts w:hint="eastAsia" w:ascii="楷体_GB2312" w:eastAsia="楷体_GB2312" w:cs="宋体"/>
          <w:kern w:val="0"/>
          <w:sz w:val="24"/>
        </w:rPr>
      </w:pPr>
    </w:p>
    <w:p w14:paraId="04B271DF">
      <w:pPr>
        <w:widowControl/>
        <w:shd w:val="clear"/>
        <w:jc w:val="left"/>
        <w:rPr>
          <w:rFonts w:ascii="黑体" w:hAnsi="黑体" w:eastAsia="黑体"/>
          <w:szCs w:val="21"/>
        </w:rPr>
      </w:pPr>
    </w:p>
    <w:tbl>
      <w:tblPr>
        <w:tblStyle w:val="9"/>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144B2896">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18888E1F">
            <w:pPr>
              <w:widowControl/>
              <w:shd w:val="clear"/>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5E5D8BF6">
            <w:pPr>
              <w:widowControl/>
              <w:shd w:val="clear"/>
              <w:jc w:val="center"/>
              <w:rPr>
                <w:rFonts w:ascii="华文中宋" w:hAnsi="华文中宋" w:eastAsia="华文中宋" w:cs="宋体"/>
                <w:kern w:val="0"/>
                <w:sz w:val="32"/>
                <w:szCs w:val="32"/>
              </w:rPr>
            </w:pPr>
          </w:p>
        </w:tc>
      </w:tr>
      <w:tr w14:paraId="7344D653">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2D0B594B">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3C501253">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17287606">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0B35687E">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5ED88E91">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0ADFF316">
            <w:pPr>
              <w:widowControl/>
              <w:shd w:val="clear"/>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3D79978F">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14:paraId="4FDA5D41">
            <w:pPr>
              <w:widowControl/>
              <w:shd w:val="clear"/>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0B4343FD">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蓝山县竹管寺镇总市学校</w:t>
            </w:r>
          </w:p>
        </w:tc>
        <w:tc>
          <w:tcPr>
            <w:tcW w:w="1359" w:type="dxa"/>
            <w:tcBorders>
              <w:top w:val="nil"/>
              <w:left w:val="nil"/>
              <w:bottom w:val="nil"/>
              <w:right w:val="nil"/>
            </w:tcBorders>
            <w:noWrap w:val="0"/>
            <w:vAlign w:val="center"/>
          </w:tcPr>
          <w:p w14:paraId="49E5AE96">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36D672F7">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289E20E3">
            <w:pPr>
              <w:widowControl/>
              <w:shd w:val="clear"/>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0F34CA2D">
      <w:pPr>
        <w:widowControl/>
        <w:shd w:val="clear"/>
        <w:wordWrap w:val="0"/>
        <w:jc w:val="both"/>
        <w:rPr>
          <w:rFonts w:eastAsia="仿宋_GB2312"/>
          <w:color w:val="000000"/>
          <w:kern w:val="0"/>
          <w:szCs w:val="21"/>
        </w:rPr>
      </w:pPr>
      <w:r>
        <w:rPr>
          <w:rFonts w:eastAsia="仿宋_GB2312"/>
          <w:color w:val="000000"/>
          <w:kern w:val="0"/>
          <w:szCs w:val="21"/>
        </w:rPr>
        <w:t xml:space="preserve">                                                                                                                </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752663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5B93C27">
            <w:pPr>
              <w:widowControl/>
              <w:shd w:val="clear"/>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7B98DA44">
            <w:pPr>
              <w:widowControl/>
              <w:shd w:val="clear"/>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CE0A639">
            <w:pPr>
              <w:widowControl/>
              <w:shd w:val="clear"/>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60C435BE">
            <w:pPr>
              <w:widowControl/>
              <w:shd w:val="clear"/>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5FA6FA1">
            <w:pPr>
              <w:widowControl/>
              <w:shd w:val="clear"/>
              <w:jc w:val="center"/>
              <w:rPr>
                <w:rFonts w:eastAsia="仿宋_GB2312"/>
                <w:b/>
                <w:kern w:val="0"/>
                <w:szCs w:val="21"/>
              </w:rPr>
            </w:pPr>
            <w:r>
              <w:rPr>
                <w:rFonts w:hint="eastAsia" w:eastAsia="仿宋_GB2312"/>
                <w:b/>
                <w:kern w:val="0"/>
                <w:szCs w:val="21"/>
              </w:rPr>
              <w:t>年末结转和结余</w:t>
            </w:r>
          </w:p>
        </w:tc>
      </w:tr>
      <w:tr w14:paraId="1912C1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6C00B375">
            <w:pPr>
              <w:widowControl/>
              <w:shd w:val="clear"/>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47DD0B7B">
            <w:pPr>
              <w:widowControl/>
              <w:shd w:val="clear"/>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03F3608E">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DC8401F">
            <w:pPr>
              <w:widowControl/>
              <w:shd w:val="clear"/>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4DDC7518">
            <w:pPr>
              <w:widowControl/>
              <w:shd w:val="clear"/>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36A9FBEE">
            <w:pPr>
              <w:widowControl/>
              <w:shd w:val="clear"/>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E86328F">
            <w:pPr>
              <w:widowControl/>
              <w:shd w:val="clear"/>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954011F">
            <w:pPr>
              <w:widowControl/>
              <w:shd w:val="clear"/>
              <w:jc w:val="left"/>
              <w:rPr>
                <w:rFonts w:eastAsia="仿宋_GB2312"/>
                <w:b/>
                <w:kern w:val="0"/>
                <w:szCs w:val="21"/>
              </w:rPr>
            </w:pPr>
          </w:p>
        </w:tc>
      </w:tr>
      <w:tr w14:paraId="20D25D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5EF509C4">
            <w:pPr>
              <w:widowControl/>
              <w:shd w:val="clear"/>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55B9B2FF">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3150CAF">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2EE6435">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7FDF149">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4808534">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0BA133D">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970EF6E">
            <w:pPr>
              <w:widowControl/>
              <w:shd w:val="clear"/>
              <w:jc w:val="left"/>
              <w:rPr>
                <w:rFonts w:eastAsia="仿宋_GB2312"/>
                <w:b/>
                <w:kern w:val="0"/>
                <w:szCs w:val="21"/>
              </w:rPr>
            </w:pPr>
          </w:p>
        </w:tc>
      </w:tr>
      <w:tr w14:paraId="373B7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noWrap w:val="0"/>
            <w:vAlign w:val="center"/>
          </w:tcPr>
          <w:p w14:paraId="6F3A5225">
            <w:pPr>
              <w:widowControl/>
              <w:shd w:val="clear"/>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noWrap w:val="0"/>
            <w:vAlign w:val="center"/>
          </w:tcPr>
          <w:p w14:paraId="7E466036">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65575572">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3AB29B08">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4F8304AB">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22FD8794">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5146803E">
            <w:pPr>
              <w:widowControl/>
              <w:shd w:val="clear"/>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noWrap w:val="0"/>
            <w:vAlign w:val="center"/>
          </w:tcPr>
          <w:p w14:paraId="7600F814">
            <w:pPr>
              <w:widowControl/>
              <w:shd w:val="clear"/>
              <w:jc w:val="left"/>
              <w:rPr>
                <w:rFonts w:eastAsia="仿宋_GB2312"/>
                <w:b/>
                <w:kern w:val="0"/>
                <w:szCs w:val="21"/>
              </w:rPr>
            </w:pPr>
          </w:p>
        </w:tc>
      </w:tr>
      <w:tr w14:paraId="4103C5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29414140">
            <w:pPr>
              <w:widowControl/>
              <w:shd w:val="clear"/>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8886975">
            <w:pPr>
              <w:widowControl/>
              <w:shd w:val="clear"/>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B38FC4F">
            <w:pPr>
              <w:widowControl/>
              <w:shd w:val="clear"/>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70D35D3">
            <w:pPr>
              <w:widowControl/>
              <w:shd w:val="clear"/>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A32FD3">
            <w:pPr>
              <w:widowControl/>
              <w:shd w:val="clear"/>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89A5010">
            <w:pPr>
              <w:widowControl/>
              <w:shd w:val="clear"/>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0DA63E6">
            <w:pPr>
              <w:widowControl/>
              <w:shd w:val="clear"/>
              <w:jc w:val="center"/>
              <w:rPr>
                <w:rFonts w:eastAsia="仿宋_GB2312"/>
                <w:kern w:val="0"/>
                <w:szCs w:val="21"/>
              </w:rPr>
            </w:pPr>
            <w:r>
              <w:rPr>
                <w:rFonts w:eastAsia="仿宋_GB2312"/>
                <w:kern w:val="0"/>
                <w:szCs w:val="21"/>
              </w:rPr>
              <w:t>6</w:t>
            </w:r>
          </w:p>
        </w:tc>
      </w:tr>
      <w:tr w14:paraId="0641F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3BF1505F">
            <w:pPr>
              <w:widowControl/>
              <w:shd w:val="clear"/>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945B75">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AD08E5">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6979C15">
            <w:pPr>
              <w:widowControl/>
              <w:shd w:val="clear"/>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FFEE57D">
            <w:pPr>
              <w:widowControl/>
              <w:shd w:val="clear"/>
              <w:jc w:val="center"/>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8A4225">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3E3847B">
            <w:pPr>
              <w:widowControl/>
              <w:shd w:val="clear"/>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14:paraId="5CFDE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8668770">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2890DAF">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DD7132">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EFDCF8">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EA5973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E0F12D5">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FB3A0F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2C75DD9">
            <w:pPr>
              <w:widowControl/>
              <w:shd w:val="clear"/>
              <w:jc w:val="left"/>
              <w:rPr>
                <w:rFonts w:eastAsia="仿宋_GB2312"/>
                <w:kern w:val="0"/>
                <w:szCs w:val="21"/>
              </w:rPr>
            </w:pPr>
            <w:r>
              <w:rPr>
                <w:rFonts w:hint="eastAsia" w:eastAsia="仿宋_GB2312"/>
                <w:kern w:val="0"/>
                <w:szCs w:val="21"/>
              </w:rPr>
              <w:t>　</w:t>
            </w:r>
          </w:p>
        </w:tc>
      </w:tr>
      <w:tr w14:paraId="0E61B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FCDF431">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32A6E2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E7503EF">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21E7717">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4785AF2">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20425B">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C5C3C9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B41336F">
            <w:pPr>
              <w:widowControl/>
              <w:shd w:val="clear"/>
              <w:jc w:val="left"/>
              <w:rPr>
                <w:rFonts w:eastAsia="仿宋_GB2312"/>
                <w:kern w:val="0"/>
                <w:szCs w:val="21"/>
              </w:rPr>
            </w:pPr>
            <w:r>
              <w:rPr>
                <w:rFonts w:hint="eastAsia" w:eastAsia="仿宋_GB2312"/>
                <w:kern w:val="0"/>
                <w:szCs w:val="21"/>
              </w:rPr>
              <w:t>　</w:t>
            </w:r>
          </w:p>
        </w:tc>
      </w:tr>
      <w:tr w14:paraId="335B7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00F371D">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58BA717">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DA29BD">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70839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BCC521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926CA08">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A4CD51">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5FB5F47">
            <w:pPr>
              <w:widowControl/>
              <w:shd w:val="clear"/>
              <w:jc w:val="left"/>
              <w:rPr>
                <w:rFonts w:eastAsia="仿宋_GB2312"/>
                <w:kern w:val="0"/>
                <w:szCs w:val="21"/>
              </w:rPr>
            </w:pPr>
            <w:r>
              <w:rPr>
                <w:rFonts w:hint="eastAsia" w:eastAsia="仿宋_GB2312"/>
                <w:kern w:val="0"/>
                <w:szCs w:val="21"/>
              </w:rPr>
              <w:t>　</w:t>
            </w:r>
          </w:p>
        </w:tc>
      </w:tr>
      <w:tr w14:paraId="79D09F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CCE4BB9">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8059D03">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D6D4C85">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377449C">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31BCA44">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7FF7F4">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B8FA7EC">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E1C27C">
            <w:pPr>
              <w:widowControl/>
              <w:shd w:val="clear"/>
              <w:jc w:val="left"/>
              <w:rPr>
                <w:rFonts w:eastAsia="仿宋_GB2312"/>
                <w:kern w:val="0"/>
                <w:szCs w:val="21"/>
              </w:rPr>
            </w:pPr>
            <w:r>
              <w:rPr>
                <w:rFonts w:hint="eastAsia" w:eastAsia="仿宋_GB2312"/>
                <w:kern w:val="0"/>
                <w:szCs w:val="21"/>
              </w:rPr>
              <w:t>　</w:t>
            </w:r>
          </w:p>
        </w:tc>
      </w:tr>
      <w:tr w14:paraId="6CC96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F2E5D86">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BFF6165">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598071A">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A54F3A">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DEF5C9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DA57DDC">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98585F0">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6EC4A98">
            <w:pPr>
              <w:widowControl/>
              <w:shd w:val="clear"/>
              <w:jc w:val="left"/>
              <w:rPr>
                <w:rFonts w:eastAsia="仿宋_GB2312"/>
                <w:kern w:val="0"/>
                <w:szCs w:val="21"/>
              </w:rPr>
            </w:pPr>
            <w:r>
              <w:rPr>
                <w:rFonts w:hint="eastAsia" w:eastAsia="仿宋_GB2312"/>
                <w:kern w:val="0"/>
                <w:szCs w:val="21"/>
              </w:rPr>
              <w:t>　</w:t>
            </w:r>
          </w:p>
        </w:tc>
      </w:tr>
      <w:tr w14:paraId="1C12CD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AAC4375">
            <w:pPr>
              <w:widowControl/>
              <w:shd w:val="clear"/>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5632CD79">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6B4617A">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7F0DA90">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037FE88">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F69DC22">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E381526">
            <w:pPr>
              <w:widowControl/>
              <w:shd w:val="clear"/>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A0EF43">
            <w:pPr>
              <w:widowControl/>
              <w:shd w:val="clear"/>
              <w:jc w:val="left"/>
              <w:rPr>
                <w:rFonts w:eastAsia="仿宋_GB2312"/>
                <w:kern w:val="0"/>
                <w:szCs w:val="21"/>
              </w:rPr>
            </w:pPr>
            <w:r>
              <w:rPr>
                <w:rFonts w:hint="eastAsia" w:eastAsia="仿宋_GB2312"/>
                <w:kern w:val="0"/>
                <w:szCs w:val="21"/>
              </w:rPr>
              <w:t>　</w:t>
            </w:r>
          </w:p>
        </w:tc>
      </w:tr>
    </w:tbl>
    <w:p w14:paraId="335FC2E8">
      <w:pPr>
        <w:widowControl/>
        <w:shd w:val="clear"/>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7D8357E8">
      <w:pPr>
        <w:widowControl/>
        <w:shd w:val="clear"/>
        <w:jc w:val="left"/>
        <w:rPr>
          <w:rFonts w:eastAsia="仿宋_GB2312"/>
          <w:kern w:val="0"/>
          <w:szCs w:val="21"/>
        </w:rPr>
      </w:pPr>
      <w:r>
        <w:rPr>
          <w:rFonts w:hint="eastAsia" w:eastAsia="仿宋_GB2312"/>
          <w:kern w:val="0"/>
          <w:szCs w:val="21"/>
          <w:lang w:eastAsia="zh-CN"/>
        </w:rPr>
        <w:t>蓝山县竹管寺镇总市学校</w:t>
      </w:r>
      <w:r>
        <w:rPr>
          <w:rFonts w:hint="eastAsia" w:eastAsia="仿宋_GB2312"/>
          <w:kern w:val="0"/>
          <w:szCs w:val="21"/>
        </w:rPr>
        <w:t>没有政府性基金收入，也没有使用政府性基金安排的支出，故本表无数据。</w:t>
      </w:r>
    </w:p>
    <w:p w14:paraId="5B3E08DF">
      <w:pPr>
        <w:widowControl/>
        <w:shd w:val="clear"/>
        <w:jc w:val="left"/>
        <w:rPr>
          <w:rFonts w:ascii="黑体" w:hAnsi="黑体" w:eastAsia="黑体"/>
          <w:szCs w:val="21"/>
        </w:rPr>
      </w:pPr>
      <w:r>
        <w:rPr>
          <w:rFonts w:ascii="黑体" w:hAnsi="黑体" w:eastAsia="黑体"/>
          <w:szCs w:val="21"/>
        </w:rPr>
        <w:br w:type="page"/>
      </w:r>
    </w:p>
    <w:p w14:paraId="5060CBDC">
      <w:pPr>
        <w:widowControl/>
        <w:shd w:val="clear"/>
        <w:jc w:val="left"/>
        <w:rPr>
          <w:rFonts w:ascii="黑体" w:hAnsi="黑体" w:eastAsia="黑体"/>
          <w:szCs w:val="21"/>
        </w:rPr>
      </w:pPr>
    </w:p>
    <w:tbl>
      <w:tblPr>
        <w:tblStyle w:val="9"/>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337EAD0D">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6673F3C5">
            <w:pPr>
              <w:widowControl/>
              <w:shd w:val="clear"/>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6DE41905">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20F137C0">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216C9C5B">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2EC2317D">
            <w:pPr>
              <w:widowControl/>
              <w:shd w:val="clear"/>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72D21C70">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6E9674BC">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16415DA1">
            <w:pPr>
              <w:widowControl/>
              <w:shd w:val="clear"/>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093A0B56">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15DBEE02">
            <w:pPr>
              <w:widowControl/>
              <w:shd w:val="clear"/>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59A9A3A2">
            <w:pPr>
              <w:widowControl/>
              <w:shd w:val="clear"/>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Cs w:val="21"/>
                <w:lang w:eastAsia="zh-CN"/>
              </w:rPr>
              <w:t>蓝山县竹管寺镇总市学校</w:t>
            </w:r>
          </w:p>
        </w:tc>
        <w:tc>
          <w:tcPr>
            <w:tcW w:w="1215" w:type="dxa"/>
            <w:tcBorders>
              <w:top w:val="nil"/>
              <w:left w:val="nil"/>
              <w:bottom w:val="single" w:color="auto" w:sz="8" w:space="0"/>
              <w:right w:val="nil"/>
            </w:tcBorders>
            <w:noWrap w:val="0"/>
            <w:vAlign w:val="center"/>
          </w:tcPr>
          <w:p w14:paraId="3557D687">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6C8763E2">
            <w:pPr>
              <w:widowControl/>
              <w:shd w:val="clear"/>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48401EFF">
            <w:pPr>
              <w:widowControl/>
              <w:shd w:val="clear"/>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7D8D4DE8">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3C157100">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0888F333">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1C721D60">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0786D62E">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3F9D68CF">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1087951B">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65418DE6">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58429DE7">
            <w:pPr>
              <w:widowControl/>
              <w:shd w:val="clear"/>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4DBDCB06">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1EF69DC6">
            <w:pPr>
              <w:widowControl/>
              <w:shd w:val="clear"/>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2BC86070">
            <w:pPr>
              <w:widowControl/>
              <w:shd w:val="clear"/>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57BA86CD">
            <w:pPr>
              <w:widowControl/>
              <w:shd w:val="clear"/>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18A7C3AD">
            <w:pPr>
              <w:widowControl/>
              <w:shd w:val="clear"/>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14D9B349">
            <w:pPr>
              <w:widowControl/>
              <w:shd w:val="clear"/>
              <w:jc w:val="left"/>
              <w:rPr>
                <w:rFonts w:hint="eastAsia" w:ascii="宋体" w:hAnsi="宋体" w:eastAsia="宋体" w:cs="宋体"/>
                <w:kern w:val="0"/>
                <w:sz w:val="20"/>
                <w:szCs w:val="20"/>
              </w:rPr>
            </w:pPr>
          </w:p>
        </w:tc>
      </w:tr>
      <w:tr w14:paraId="5C6DE82B">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3FFFD0C2">
            <w:pPr>
              <w:widowControl/>
              <w:shd w:val="clear"/>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05AB3BBC">
            <w:pPr>
              <w:widowControl/>
              <w:shd w:val="clear"/>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50A92F70">
            <w:pPr>
              <w:widowControl/>
              <w:shd w:val="clear"/>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7ADDFA40">
            <w:pPr>
              <w:widowControl/>
              <w:shd w:val="clear"/>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16D99C32">
            <w:pPr>
              <w:widowControl/>
              <w:shd w:val="clear"/>
              <w:jc w:val="left"/>
              <w:rPr>
                <w:rFonts w:hint="eastAsia" w:ascii="宋体" w:hAnsi="宋体" w:eastAsia="宋体" w:cs="宋体"/>
                <w:kern w:val="0"/>
                <w:sz w:val="20"/>
                <w:szCs w:val="20"/>
              </w:rPr>
            </w:pPr>
          </w:p>
        </w:tc>
      </w:tr>
      <w:tr w14:paraId="1AF06341">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2F5CE981">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4570EAE0">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06E534C0">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71E63A98">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0623ACA4">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4DD4BF7C">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40A11DE2">
            <w:pPr>
              <w:widowControl/>
              <w:shd w:val="clea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noWrap w:val="0"/>
            <w:vAlign w:val="center"/>
          </w:tcPr>
          <w:p w14:paraId="02800D01">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28B343DE">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14:paraId="6E4C44E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267C5EB5">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646D34BF">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738B7E3">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7A90436">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39F5D513">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1105C9E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B3FB642">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8462C60">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490F5D24">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7F92EE22">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25D39F97">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6C11C254">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8B1192F">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1F5A0C99">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43B9A4BF">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6F100E5">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1BB4BED9">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224B597">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0DF965B">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0514C9FB">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6D68564">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558F582A">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1D9BC56B">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795A7CD9">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0F44712C">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4F687BD">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203F67B">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4DEE3D8F">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28F9AF97">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26BBC7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128EC8CF">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14:paraId="4B7E7170">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14:paraId="243D7203">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14:paraId="350FAF8E">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14:paraId="615243B2">
            <w:pPr>
              <w:widowControl/>
              <w:shd w:val="clear"/>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025BE8D">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7E583A68">
            <w:pPr>
              <w:widowControl/>
              <w:shd w:val="clear"/>
              <w:jc w:val="left"/>
              <w:rPr>
                <w:rFonts w:hint="eastAsia" w:ascii="宋体" w:hAnsi="宋体" w:eastAsia="宋体" w:cs="宋体"/>
                <w:kern w:val="0"/>
                <w:sz w:val="20"/>
                <w:szCs w:val="20"/>
              </w:rPr>
            </w:pPr>
            <w:r>
              <w:rPr>
                <w:rFonts w:hint="eastAsia" w:ascii="Times New Roman" w:hAnsi="Times New Roman" w:eastAsia="仿宋_GB2312" w:cs="Times New Roman"/>
                <w:kern w:val="0"/>
                <w:szCs w:val="21"/>
              </w:rPr>
              <w:t>注：本表反映部门本年度国有资本经营预算财政拨款支出情况。</w:t>
            </w:r>
          </w:p>
        </w:tc>
      </w:tr>
    </w:tbl>
    <w:p w14:paraId="0BC6AA75">
      <w:pPr>
        <w:widowControl/>
        <w:shd w:val="clear"/>
        <w:jc w:val="left"/>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14:paraId="011D895D">
      <w:pPr>
        <w:widowControl/>
        <w:shd w:val="clear"/>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14:paraId="0F0A96B2">
      <w:pPr>
        <w:widowControl/>
        <w:shd w:val="clear"/>
        <w:jc w:val="left"/>
        <w:rPr>
          <w:rFonts w:hint="eastAsia" w:ascii="黑体" w:eastAsia="黑体" w:cs="黑体"/>
          <w:color w:val="000000"/>
          <w:kern w:val="0"/>
          <w:sz w:val="70"/>
          <w:szCs w:val="70"/>
        </w:rPr>
      </w:pPr>
    </w:p>
    <w:p w14:paraId="35599639">
      <w:pPr>
        <w:pStyle w:val="14"/>
        <w:shd w:val="clear"/>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6BDF7F5A">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rPr>
          <w:rFonts w:hint="eastAsia" w:ascii="Times New Roman" w:hAnsi="Times New Roman" w:eastAsia="仿宋_GB2312" w:cs="Times New Roman"/>
          <w:bCs/>
          <w:color w:val="auto"/>
          <w:sz w:val="32"/>
          <w:szCs w:val="32"/>
          <w:highlight w:val="none"/>
          <w:u w:val="none"/>
        </w:rPr>
      </w:pPr>
      <w:r>
        <w:rPr>
          <w:rFonts w:hint="eastAsia" w:ascii="Times New Roman" w:hAnsi="Times New Roman" w:eastAsia="仿宋_GB2312" w:cs="Times New Roman"/>
          <w:bCs/>
          <w:color w:val="auto"/>
          <w:sz w:val="32"/>
          <w:szCs w:val="32"/>
          <w:highlight w:val="none"/>
          <w:u w:val="none"/>
        </w:rPr>
        <w:t>20</w:t>
      </w:r>
      <w:r>
        <w:rPr>
          <w:rFonts w:hint="eastAsia" w:ascii="Times New Roman" w:hAnsi="Times New Roman" w:eastAsia="仿宋_GB2312" w:cs="Times New Roman"/>
          <w:bCs/>
          <w:color w:val="auto"/>
          <w:sz w:val="32"/>
          <w:szCs w:val="32"/>
          <w:highlight w:val="none"/>
          <w:u w:val="none"/>
          <w:lang w:val="en-US" w:eastAsia="zh-CN"/>
        </w:rPr>
        <w:t>21</w:t>
      </w:r>
      <w:r>
        <w:rPr>
          <w:rFonts w:hint="eastAsia" w:ascii="Times New Roman" w:hAnsi="Times New Roman" w:eastAsia="仿宋_GB2312" w:cs="Times New Roman"/>
          <w:bCs/>
          <w:color w:val="auto"/>
          <w:sz w:val="32"/>
          <w:szCs w:val="32"/>
          <w:highlight w:val="none"/>
          <w:u w:val="none"/>
        </w:rPr>
        <w:t>年度</w:t>
      </w:r>
      <w:r>
        <w:rPr>
          <w:rFonts w:hint="eastAsia" w:ascii="Times New Roman" w:hAnsi="Times New Roman" w:eastAsia="仿宋_GB2312" w:cs="Times New Roman"/>
          <w:bCs/>
          <w:color w:val="auto"/>
          <w:sz w:val="32"/>
          <w:szCs w:val="32"/>
          <w:highlight w:val="none"/>
          <w:u w:val="none"/>
          <w:lang w:val="en-US" w:eastAsia="zh-CN"/>
        </w:rPr>
        <w:t>收、支</w:t>
      </w:r>
      <w:r>
        <w:rPr>
          <w:rFonts w:hint="eastAsia" w:ascii="Times New Roman" w:hAnsi="Times New Roman" w:eastAsia="仿宋_GB2312" w:cs="Times New Roman"/>
          <w:bCs/>
          <w:color w:val="auto"/>
          <w:sz w:val="32"/>
          <w:szCs w:val="32"/>
          <w:highlight w:val="none"/>
          <w:u w:val="none"/>
        </w:rPr>
        <w:t>总</w:t>
      </w:r>
      <w:r>
        <w:rPr>
          <w:rFonts w:hint="eastAsia" w:ascii="Times New Roman" w:hAnsi="Times New Roman" w:eastAsia="仿宋_GB2312" w:cs="Times New Roman"/>
          <w:bCs/>
          <w:color w:val="auto"/>
          <w:sz w:val="32"/>
          <w:szCs w:val="32"/>
          <w:highlight w:val="none"/>
          <w:u w:val="none"/>
          <w:lang w:val="en-US" w:eastAsia="zh-CN"/>
        </w:rPr>
        <w:t>计1,195.33</w:t>
      </w:r>
      <w:r>
        <w:rPr>
          <w:rFonts w:hint="eastAsia" w:ascii="Times New Roman" w:hAnsi="Times New Roman" w:eastAsia="仿宋_GB2312" w:cs="Times New Roman"/>
          <w:bCs/>
          <w:color w:val="auto"/>
          <w:sz w:val="32"/>
          <w:szCs w:val="32"/>
          <w:highlight w:val="none"/>
          <w:u w:val="none"/>
        </w:rPr>
        <w:t>万元。与20</w:t>
      </w:r>
      <w:r>
        <w:rPr>
          <w:rFonts w:hint="eastAsia" w:ascii="Times New Roman" w:hAnsi="Times New Roman" w:eastAsia="仿宋_GB2312" w:cs="Times New Roman"/>
          <w:bCs/>
          <w:color w:val="auto"/>
          <w:sz w:val="32"/>
          <w:szCs w:val="32"/>
          <w:highlight w:val="none"/>
          <w:u w:val="none"/>
          <w:lang w:val="en-US" w:eastAsia="zh-CN"/>
        </w:rPr>
        <w:t>20</w:t>
      </w:r>
      <w:r>
        <w:rPr>
          <w:rFonts w:hint="eastAsia" w:ascii="Times New Roman" w:hAnsi="Times New Roman" w:eastAsia="仿宋_GB2312" w:cs="Times New Roman"/>
          <w:bCs/>
          <w:color w:val="auto"/>
          <w:sz w:val="32"/>
          <w:szCs w:val="32"/>
          <w:highlight w:val="none"/>
          <w:u w:val="none"/>
        </w:rPr>
        <w:t>年相比，</w:t>
      </w:r>
      <w:r>
        <w:rPr>
          <w:rFonts w:hint="eastAsia" w:ascii="Times New Roman" w:hAnsi="Times New Roman" w:eastAsia="仿宋_GB2312" w:cs="Times New Roman"/>
          <w:bCs/>
          <w:color w:val="auto"/>
          <w:sz w:val="32"/>
          <w:szCs w:val="32"/>
          <w:highlight w:val="none"/>
          <w:u w:val="none"/>
          <w:lang w:val="en-US" w:eastAsia="zh-CN"/>
        </w:rPr>
        <w:t>增加经费</w:t>
      </w:r>
      <w:r>
        <w:rPr>
          <w:rFonts w:hint="eastAsia" w:ascii="Times New Roman" w:hAnsi="Times New Roman" w:eastAsia="仿宋_GB2312" w:cs="Times New Roman"/>
          <w:bCs/>
          <w:color w:val="auto"/>
          <w:sz w:val="32"/>
          <w:szCs w:val="32"/>
          <w:u w:val="none"/>
          <w:lang w:val="en-US" w:eastAsia="zh-CN"/>
        </w:rPr>
        <w:t>87.95</w:t>
      </w:r>
      <w:r>
        <w:rPr>
          <w:rFonts w:hint="eastAsia" w:ascii="Times New Roman" w:hAnsi="Times New Roman" w:eastAsia="仿宋_GB2312" w:cs="Times New Roman"/>
          <w:bCs/>
          <w:color w:val="auto"/>
          <w:sz w:val="32"/>
          <w:szCs w:val="32"/>
          <w:highlight w:val="none"/>
          <w:u w:val="none"/>
        </w:rPr>
        <w:t>万元，</w:t>
      </w:r>
      <w:r>
        <w:rPr>
          <w:rFonts w:hint="eastAsia" w:ascii="Times New Roman" w:hAnsi="Times New Roman" w:eastAsia="仿宋_GB2312" w:cs="Times New Roman"/>
          <w:bCs/>
          <w:color w:val="auto"/>
          <w:sz w:val="32"/>
          <w:szCs w:val="32"/>
          <w:u w:val="none"/>
          <w:lang w:val="en-US" w:eastAsia="zh-CN"/>
        </w:rPr>
        <w:t>增加7.94</w:t>
      </w:r>
      <w:r>
        <w:rPr>
          <w:rFonts w:hint="eastAsia" w:ascii="Times New Roman" w:hAnsi="Times New Roman" w:eastAsia="仿宋_GB2312" w:cs="Times New Roman"/>
          <w:bCs/>
          <w:color w:val="auto"/>
          <w:sz w:val="32"/>
          <w:szCs w:val="32"/>
          <w:highlight w:val="none"/>
          <w:u w:val="none"/>
        </w:rPr>
        <w:t>%，</w:t>
      </w:r>
      <w:r>
        <w:rPr>
          <w:rFonts w:hint="eastAsia" w:ascii="Times New Roman" w:hAnsi="Times New Roman" w:eastAsia="仿宋_GB2312" w:cs="Times New Roman"/>
          <w:bCs/>
          <w:color w:val="auto"/>
          <w:sz w:val="32"/>
          <w:szCs w:val="32"/>
          <w:highlight w:val="none"/>
          <w:u w:val="none"/>
          <w:lang w:eastAsia="zh-CN"/>
        </w:rPr>
        <w:t>主要是教师职称晋级等，人员经费的增加</w:t>
      </w:r>
      <w:r>
        <w:rPr>
          <w:rFonts w:hint="eastAsia" w:ascii="Times New Roman" w:hAnsi="Times New Roman" w:eastAsia="仿宋_GB2312" w:cs="Times New Roman"/>
          <w:bCs/>
          <w:color w:val="auto"/>
          <w:sz w:val="32"/>
          <w:szCs w:val="32"/>
          <w:highlight w:val="none"/>
          <w:u w:val="none"/>
        </w:rPr>
        <w:t>。</w:t>
      </w:r>
    </w:p>
    <w:p w14:paraId="70920237">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二、收入决算情况说明</w:t>
      </w:r>
    </w:p>
    <w:p w14:paraId="4A17E026">
      <w:pPr>
        <w:pStyle w:val="14"/>
        <w:shd w:val="clear"/>
        <w:spacing w:line="600" w:lineRule="exact"/>
        <w:ind w:firstLine="640" w:firstLineChars="200"/>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本年收入合计</w:t>
      </w:r>
      <w:r>
        <w:rPr>
          <w:rFonts w:hint="default" w:ascii="Times New Roman" w:hAnsi="Times New Roman" w:eastAsia="仿宋_GB2312" w:cs="Times New Roman"/>
          <w:color w:val="auto"/>
          <w:sz w:val="32"/>
          <w:szCs w:val="32"/>
          <w:highlight w:val="none"/>
          <w:u w:val="none"/>
          <w:lang w:val="en-US" w:eastAsia="zh-CN"/>
        </w:rPr>
        <w:t>1,195.33</w:t>
      </w:r>
      <w:r>
        <w:rPr>
          <w:rFonts w:hint="default" w:ascii="Times New Roman" w:hAnsi="Times New Roman" w:eastAsia="仿宋_GB2312" w:cs="Times New Roman"/>
          <w:color w:val="auto"/>
          <w:sz w:val="32"/>
          <w:szCs w:val="32"/>
          <w:u w:val="none"/>
        </w:rPr>
        <w:t>万元，其中：财政拨款收入</w:t>
      </w:r>
      <w:r>
        <w:rPr>
          <w:rFonts w:hint="default" w:ascii="Times New Roman" w:hAnsi="Times New Roman" w:eastAsia="仿宋_GB2312" w:cs="Times New Roman"/>
          <w:color w:val="auto"/>
          <w:sz w:val="32"/>
          <w:szCs w:val="32"/>
          <w:highlight w:val="none"/>
          <w:u w:val="none"/>
          <w:lang w:val="en-US" w:eastAsia="zh-CN"/>
        </w:rPr>
        <w:t>1,195.33</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100</w:t>
      </w:r>
      <w:r>
        <w:rPr>
          <w:rFonts w:hint="default"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549D7E0E">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三、支出决算情况说明</w:t>
      </w:r>
    </w:p>
    <w:p w14:paraId="43CA221C">
      <w:pPr>
        <w:pStyle w:val="14"/>
        <w:shd w:val="clear"/>
        <w:spacing w:line="600" w:lineRule="exact"/>
        <w:ind w:firstLine="640" w:firstLineChars="200"/>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本年支出合计</w:t>
      </w:r>
      <w:r>
        <w:rPr>
          <w:rFonts w:hint="default" w:ascii="Times New Roman" w:hAnsi="Times New Roman" w:eastAsia="仿宋_GB2312" w:cs="Times New Roman"/>
          <w:color w:val="auto"/>
          <w:sz w:val="32"/>
          <w:szCs w:val="32"/>
          <w:highlight w:val="none"/>
          <w:u w:val="none"/>
          <w:lang w:val="en-US" w:eastAsia="zh-CN"/>
        </w:rPr>
        <w:t>1,195.33</w:t>
      </w:r>
      <w:r>
        <w:rPr>
          <w:rFonts w:hint="default" w:ascii="Times New Roman" w:hAnsi="Times New Roman" w:eastAsia="仿宋_GB2312" w:cs="Times New Roman"/>
          <w:color w:val="auto"/>
          <w:sz w:val="32"/>
          <w:szCs w:val="32"/>
          <w:u w:val="none"/>
        </w:rPr>
        <w:t>万元，其中：基本支出</w:t>
      </w:r>
      <w:r>
        <w:rPr>
          <w:rFonts w:hint="default" w:ascii="Times New Roman" w:hAnsi="Times New Roman" w:eastAsia="仿宋_GB2312" w:cs="Times New Roman"/>
          <w:color w:val="auto"/>
          <w:sz w:val="32"/>
          <w:szCs w:val="32"/>
          <w:highlight w:val="none"/>
          <w:u w:val="none"/>
          <w:lang w:val="en-US" w:eastAsia="zh-CN"/>
        </w:rPr>
        <w:t>1,195.33</w:t>
      </w:r>
      <w:r>
        <w:rPr>
          <w:rFonts w:hint="default" w:ascii="Times New Roman" w:hAnsi="Times New Roman" w:eastAsia="仿宋_GB2312" w:cs="Times New Roman"/>
          <w:color w:val="auto"/>
          <w:sz w:val="32"/>
          <w:szCs w:val="32"/>
          <w:u w:val="none"/>
        </w:rPr>
        <w:t>元，占</w:t>
      </w:r>
      <w:r>
        <w:rPr>
          <w:rFonts w:hint="default" w:ascii="Times New Roman" w:hAnsi="Times New Roman" w:eastAsia="仿宋_GB2312" w:cs="Times New Roman"/>
          <w:color w:val="auto"/>
          <w:sz w:val="32"/>
          <w:szCs w:val="32"/>
          <w:u w:val="none"/>
          <w:lang w:val="en-US" w:eastAsia="zh-CN"/>
        </w:rPr>
        <w:t>100</w:t>
      </w:r>
      <w:r>
        <w:rPr>
          <w:rFonts w:hint="default" w:ascii="Times New Roman" w:hAnsi="Times New Roman" w:eastAsia="仿宋_GB2312" w:cs="Times New Roman"/>
          <w:color w:val="auto"/>
          <w:sz w:val="32"/>
          <w:szCs w:val="32"/>
          <w:u w:val="none"/>
        </w:rPr>
        <w:t>%；</w:t>
      </w:r>
      <w:r>
        <w:rPr>
          <w:rFonts w:ascii="Times New Roman" w:hAnsi="Times New Roman" w:eastAsia="仿宋_GB2312" w:cs="Times New Roman"/>
          <w:color w:val="auto"/>
          <w:sz w:val="32"/>
          <w:szCs w:val="32"/>
          <w:u w:val="none"/>
        </w:rPr>
        <w:t>项目支出</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4D5E7F00">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四、财政拨款收入支出决算总体情况说明</w:t>
      </w:r>
    </w:p>
    <w:p w14:paraId="4DEF9FD8">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rPr>
          <w:rFonts w:hint="eastAsia" w:ascii="Times New Roman" w:hAnsi="Times New Roman" w:eastAsia="仿宋_GB2312" w:cs="Times New Roman"/>
          <w:bCs/>
          <w:color w:val="auto"/>
          <w:sz w:val="32"/>
          <w:szCs w:val="32"/>
          <w:u w:val="none"/>
        </w:rPr>
      </w:pPr>
      <w:r>
        <w:rPr>
          <w:rFonts w:hint="eastAsia"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21</w:t>
      </w:r>
      <w:r>
        <w:rPr>
          <w:rFonts w:hint="eastAsia" w:ascii="Times New Roman" w:hAnsi="Times New Roman" w:eastAsia="仿宋_GB2312" w:cs="Times New Roman"/>
          <w:color w:val="auto"/>
          <w:sz w:val="32"/>
          <w:szCs w:val="32"/>
          <w:u w:val="none"/>
        </w:rPr>
        <w:t>年度</w:t>
      </w:r>
      <w:r>
        <w:rPr>
          <w:rFonts w:hint="eastAsia" w:ascii="Times New Roman" w:hAnsi="Times New Roman" w:eastAsia="仿宋_GB2312" w:cs="Times New Roman"/>
          <w:b w:val="0"/>
          <w:bCs w:val="0"/>
          <w:color w:val="auto"/>
          <w:sz w:val="32"/>
          <w:szCs w:val="32"/>
          <w:u w:val="none"/>
        </w:rPr>
        <w:t>财政拨款</w:t>
      </w:r>
      <w:r>
        <w:rPr>
          <w:rFonts w:hint="eastAsia" w:ascii="Times New Roman" w:hAnsi="Times New Roman" w:eastAsia="仿宋_GB2312" w:cs="Times New Roman"/>
          <w:color w:val="auto"/>
          <w:sz w:val="32"/>
          <w:szCs w:val="32"/>
          <w:u w:val="none"/>
          <w:lang w:val="en-US" w:eastAsia="zh-CN"/>
        </w:rPr>
        <w:t>收、支</w:t>
      </w:r>
      <w:r>
        <w:rPr>
          <w:rFonts w:hint="eastAsia" w:ascii="Times New Roman" w:hAnsi="Times New Roman" w:eastAsia="仿宋_GB2312" w:cs="Times New Roman"/>
          <w:color w:val="auto"/>
          <w:sz w:val="32"/>
          <w:szCs w:val="32"/>
          <w:u w:val="none"/>
        </w:rPr>
        <w:t>总</w:t>
      </w:r>
      <w:r>
        <w:rPr>
          <w:rFonts w:hint="eastAsia" w:ascii="Times New Roman" w:hAnsi="Times New Roman" w:eastAsia="仿宋_GB2312" w:cs="Times New Roman"/>
          <w:color w:val="auto"/>
          <w:sz w:val="32"/>
          <w:szCs w:val="32"/>
          <w:u w:val="none"/>
          <w:lang w:val="en-US" w:eastAsia="zh-CN"/>
        </w:rPr>
        <w:t>计</w:t>
      </w:r>
      <w:r>
        <w:rPr>
          <w:rFonts w:hint="eastAsia" w:ascii="Times New Roman" w:hAnsi="Times New Roman" w:eastAsia="仿宋_GB2312" w:cs="Times New Roman"/>
          <w:color w:val="auto"/>
          <w:sz w:val="32"/>
          <w:szCs w:val="32"/>
          <w:highlight w:val="none"/>
          <w:u w:val="none"/>
          <w:lang w:val="en-US" w:eastAsia="zh-CN"/>
        </w:rPr>
        <w:t>1,195.33</w:t>
      </w:r>
      <w:r>
        <w:rPr>
          <w:rFonts w:hint="eastAsia"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highlight w:val="none"/>
          <w:u w:val="none"/>
        </w:rPr>
        <w:t>与20</w:t>
      </w:r>
      <w:r>
        <w:rPr>
          <w:rFonts w:hint="eastAsia" w:ascii="Times New Roman" w:hAnsi="Times New Roman" w:eastAsia="仿宋_GB2312" w:cs="Times New Roman"/>
          <w:color w:val="auto"/>
          <w:sz w:val="32"/>
          <w:szCs w:val="32"/>
          <w:highlight w:val="none"/>
          <w:u w:val="none"/>
          <w:lang w:val="en-US" w:eastAsia="zh-CN"/>
        </w:rPr>
        <w:t>20</w:t>
      </w:r>
      <w:r>
        <w:rPr>
          <w:rFonts w:hint="eastAsia" w:ascii="Times New Roman" w:hAnsi="Times New Roman" w:eastAsia="仿宋_GB2312" w:cs="Times New Roman"/>
          <w:color w:val="auto"/>
          <w:sz w:val="32"/>
          <w:szCs w:val="32"/>
          <w:highlight w:val="none"/>
          <w:u w:val="none"/>
        </w:rPr>
        <w:t>年相比，</w:t>
      </w:r>
      <w:r>
        <w:rPr>
          <w:rFonts w:hint="eastAsia" w:ascii="Times New Roman" w:hAnsi="Times New Roman" w:eastAsia="仿宋_GB2312" w:cs="Times New Roman"/>
          <w:color w:val="auto"/>
          <w:sz w:val="32"/>
          <w:szCs w:val="32"/>
          <w:highlight w:val="none"/>
          <w:u w:val="none"/>
          <w:lang w:val="en-US" w:eastAsia="zh-CN"/>
        </w:rPr>
        <w:t>增加经费</w:t>
      </w:r>
      <w:r>
        <w:rPr>
          <w:rFonts w:hint="eastAsia" w:ascii="Times New Roman" w:hAnsi="Times New Roman" w:eastAsia="仿宋_GB2312" w:cs="Times New Roman"/>
          <w:bCs/>
          <w:color w:val="auto"/>
          <w:sz w:val="32"/>
          <w:szCs w:val="32"/>
          <w:u w:val="none"/>
          <w:lang w:val="en-US" w:eastAsia="zh-CN"/>
        </w:rPr>
        <w:t>87.95</w:t>
      </w:r>
      <w:r>
        <w:rPr>
          <w:rFonts w:hint="eastAsia" w:ascii="Times New Roman" w:hAnsi="Times New Roman" w:eastAsia="仿宋_GB2312" w:cs="Times New Roman"/>
          <w:bCs/>
          <w:color w:val="auto"/>
          <w:sz w:val="32"/>
          <w:szCs w:val="32"/>
          <w:u w:val="none"/>
        </w:rPr>
        <w:t>万元，</w:t>
      </w:r>
      <w:r>
        <w:rPr>
          <w:rFonts w:hint="eastAsia" w:ascii="Times New Roman" w:hAnsi="Times New Roman" w:eastAsia="仿宋_GB2312" w:cs="Times New Roman"/>
          <w:bCs/>
          <w:color w:val="auto"/>
          <w:sz w:val="32"/>
          <w:szCs w:val="32"/>
          <w:u w:val="none"/>
          <w:lang w:val="en-US" w:eastAsia="zh-CN"/>
        </w:rPr>
        <w:t>增加7.94</w:t>
      </w:r>
      <w:r>
        <w:rPr>
          <w:rFonts w:hint="eastAsia" w:ascii="Times New Roman" w:hAnsi="Times New Roman" w:eastAsia="仿宋_GB2312" w:cs="Times New Roman"/>
          <w:bCs/>
          <w:color w:val="auto"/>
          <w:sz w:val="32"/>
          <w:szCs w:val="32"/>
          <w:u w:val="none"/>
        </w:rPr>
        <w:t>%，</w:t>
      </w:r>
      <w:r>
        <w:rPr>
          <w:rFonts w:hint="eastAsia" w:ascii="Times New Roman" w:hAnsi="Times New Roman" w:eastAsia="仿宋_GB2312" w:cs="Times New Roman"/>
          <w:bCs/>
          <w:color w:val="auto"/>
          <w:sz w:val="32"/>
          <w:szCs w:val="32"/>
          <w:u w:val="none"/>
          <w:lang w:eastAsia="zh-CN"/>
        </w:rPr>
        <w:t>主要是教师职称晋级等，人员经费的增加</w:t>
      </w:r>
      <w:r>
        <w:rPr>
          <w:rFonts w:hint="eastAsia" w:ascii="Times New Roman" w:hAnsi="Times New Roman" w:eastAsia="仿宋_GB2312" w:cs="Times New Roman"/>
          <w:bCs/>
          <w:color w:val="auto"/>
          <w:sz w:val="32"/>
          <w:szCs w:val="32"/>
          <w:u w:val="none"/>
        </w:rPr>
        <w:t>。</w:t>
      </w:r>
    </w:p>
    <w:p w14:paraId="4E89AF4F">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五、一般公共预算财政拨款支出决算情况说明</w:t>
      </w:r>
    </w:p>
    <w:p w14:paraId="79CC955E">
      <w:pPr>
        <w:pStyle w:val="14"/>
        <w:keepNext w:val="0"/>
        <w:keepLines w:val="0"/>
        <w:pageBreakBefore w:val="0"/>
        <w:widowControl/>
        <w:shd w:val="clear"/>
        <w:kinsoku/>
        <w:wordWrap/>
        <w:overflowPunct/>
        <w:topLinePunct w:val="0"/>
        <w:autoSpaceDE/>
        <w:autoSpaceDN/>
        <w:bidi w:val="0"/>
        <w:adjustRightInd/>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14:paraId="19541D74">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rPr>
          <w:rFonts w:hint="eastAsia" w:ascii="Times New Roman" w:hAnsi="Times New Roman" w:eastAsia="仿宋_GB2312" w:cs="Times New Roman"/>
          <w:bCs/>
          <w:color w:val="auto"/>
          <w:sz w:val="32"/>
          <w:szCs w:val="32"/>
          <w:u w:val="none"/>
        </w:rPr>
      </w:pPr>
      <w:r>
        <w:rPr>
          <w:rFonts w:hint="eastAsia"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21</w:t>
      </w:r>
      <w:r>
        <w:rPr>
          <w:rFonts w:hint="eastAsia"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1,195.33</w:t>
      </w:r>
      <w:r>
        <w:rPr>
          <w:rFonts w:hint="eastAsia"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highlight w:val="none"/>
          <w:u w:val="none"/>
        </w:rPr>
        <w:t>与20</w:t>
      </w:r>
      <w:r>
        <w:rPr>
          <w:rFonts w:hint="eastAsia" w:ascii="Times New Roman" w:hAnsi="Times New Roman" w:eastAsia="仿宋_GB2312" w:cs="Times New Roman"/>
          <w:color w:val="auto"/>
          <w:sz w:val="32"/>
          <w:szCs w:val="32"/>
          <w:highlight w:val="none"/>
          <w:u w:val="none"/>
          <w:lang w:val="en-US" w:eastAsia="zh-CN"/>
        </w:rPr>
        <w:t>20</w:t>
      </w:r>
      <w:r>
        <w:rPr>
          <w:rFonts w:hint="eastAsia" w:ascii="Times New Roman" w:hAnsi="Times New Roman" w:eastAsia="仿宋_GB2312" w:cs="Times New Roman"/>
          <w:color w:val="auto"/>
          <w:sz w:val="32"/>
          <w:szCs w:val="32"/>
          <w:highlight w:val="none"/>
          <w:u w:val="none"/>
        </w:rPr>
        <w:t>年相比，</w:t>
      </w:r>
      <w:r>
        <w:rPr>
          <w:rFonts w:hint="eastAsia" w:ascii="Times New Roman" w:hAnsi="Times New Roman" w:eastAsia="仿宋_GB2312" w:cs="Times New Roman"/>
          <w:bCs/>
          <w:color w:val="auto"/>
          <w:sz w:val="32"/>
          <w:szCs w:val="32"/>
          <w:u w:val="none"/>
          <w:lang w:val="en-US" w:eastAsia="zh-CN"/>
        </w:rPr>
        <w:t>增加经费87.95</w:t>
      </w:r>
      <w:r>
        <w:rPr>
          <w:rFonts w:hint="eastAsia" w:ascii="Times New Roman" w:hAnsi="Times New Roman" w:eastAsia="仿宋_GB2312" w:cs="Times New Roman"/>
          <w:bCs/>
          <w:color w:val="auto"/>
          <w:sz w:val="32"/>
          <w:szCs w:val="32"/>
          <w:u w:val="none"/>
        </w:rPr>
        <w:t>万元，</w:t>
      </w:r>
      <w:r>
        <w:rPr>
          <w:rFonts w:hint="eastAsia" w:ascii="Times New Roman" w:hAnsi="Times New Roman" w:eastAsia="仿宋_GB2312" w:cs="Times New Roman"/>
          <w:bCs/>
          <w:color w:val="auto"/>
          <w:sz w:val="32"/>
          <w:szCs w:val="32"/>
          <w:u w:val="none"/>
          <w:lang w:val="en-US" w:eastAsia="zh-CN"/>
        </w:rPr>
        <w:t>增加7.94</w:t>
      </w:r>
      <w:r>
        <w:rPr>
          <w:rFonts w:hint="eastAsia" w:ascii="Times New Roman" w:hAnsi="Times New Roman" w:eastAsia="仿宋_GB2312" w:cs="Times New Roman"/>
          <w:bCs/>
          <w:color w:val="auto"/>
          <w:sz w:val="32"/>
          <w:szCs w:val="32"/>
          <w:u w:val="none"/>
        </w:rPr>
        <w:t>%，</w:t>
      </w:r>
      <w:r>
        <w:rPr>
          <w:rFonts w:hint="eastAsia" w:ascii="Times New Roman" w:hAnsi="Times New Roman" w:eastAsia="仿宋_GB2312" w:cs="Times New Roman"/>
          <w:bCs/>
          <w:color w:val="auto"/>
          <w:sz w:val="32"/>
          <w:szCs w:val="32"/>
          <w:u w:val="none"/>
          <w:lang w:eastAsia="zh-CN"/>
        </w:rPr>
        <w:t>主要是教师职称晋级等，人员经费的增加</w:t>
      </w:r>
      <w:r>
        <w:rPr>
          <w:rFonts w:hint="eastAsia" w:ascii="Times New Roman" w:hAnsi="Times New Roman" w:eastAsia="仿宋_GB2312" w:cs="Times New Roman"/>
          <w:bCs/>
          <w:color w:val="auto"/>
          <w:sz w:val="32"/>
          <w:szCs w:val="32"/>
          <w:u w:val="none"/>
        </w:rPr>
        <w:t>。</w:t>
      </w:r>
    </w:p>
    <w:p w14:paraId="701D415C">
      <w:pPr>
        <w:pStyle w:val="14"/>
        <w:keepNext w:val="0"/>
        <w:keepLines w:val="0"/>
        <w:pageBreakBefore w:val="0"/>
        <w:widowControl/>
        <w:shd w:val="clear"/>
        <w:kinsoku/>
        <w:wordWrap/>
        <w:overflowPunct/>
        <w:topLinePunct w:val="0"/>
        <w:autoSpaceDE/>
        <w:autoSpaceDN/>
        <w:bidi w:val="0"/>
        <w:adjustRightInd/>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14:paraId="07426799">
      <w:pPr>
        <w:pStyle w:val="14"/>
        <w:keepNext w:val="0"/>
        <w:keepLines w:val="0"/>
        <w:pageBreakBefore w:val="0"/>
        <w:widowControl/>
        <w:shd w:val="clear"/>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21</w:t>
      </w:r>
      <w:r>
        <w:rPr>
          <w:rFonts w:hint="eastAsia"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highlight w:val="none"/>
          <w:u w:val="none"/>
          <w:lang w:val="en-US" w:eastAsia="zh-CN"/>
        </w:rPr>
        <w:t>1,195.33</w:t>
      </w:r>
      <w:r>
        <w:rPr>
          <w:rFonts w:hint="eastAsia"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全部</w:t>
      </w:r>
      <w:r>
        <w:rPr>
          <w:rFonts w:hint="eastAsia" w:ascii="Times New Roman" w:hAnsi="Times New Roman" w:eastAsia="仿宋_GB2312" w:cs="Times New Roman"/>
          <w:color w:val="auto"/>
          <w:sz w:val="32"/>
          <w:szCs w:val="32"/>
          <w:u w:val="none"/>
        </w:rPr>
        <w:t>用于教育支出</w:t>
      </w:r>
      <w:r>
        <w:rPr>
          <w:rFonts w:hint="eastAsia" w:ascii="Times New Roman" w:hAnsi="Times New Roman" w:eastAsia="仿宋_GB2312" w:cs="Times New Roman"/>
          <w:color w:val="auto"/>
          <w:sz w:val="32"/>
          <w:szCs w:val="32"/>
          <w:highlight w:val="none"/>
          <w:u w:val="none"/>
          <w:lang w:val="en-US" w:eastAsia="zh-CN"/>
        </w:rPr>
        <w:t>1,195.33</w:t>
      </w:r>
      <w:r>
        <w:rPr>
          <w:rFonts w:hint="eastAsia"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7FF34C47">
      <w:pPr>
        <w:pStyle w:val="14"/>
        <w:keepNext w:val="0"/>
        <w:keepLines w:val="0"/>
        <w:pageBreakBefore w:val="0"/>
        <w:widowControl/>
        <w:shd w:val="clear"/>
        <w:kinsoku/>
        <w:wordWrap/>
        <w:overflowPunct/>
        <w:topLinePunct w:val="0"/>
        <w:autoSpaceDE/>
        <w:autoSpaceDN/>
        <w:bidi w:val="0"/>
        <w:adjustRightInd/>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14:paraId="40734ED8">
      <w:pPr>
        <w:pStyle w:val="14"/>
        <w:widowControl/>
        <w:shd w:val="clear"/>
        <w:autoSpaceDE/>
        <w:autoSpaceDN/>
        <w:adjustRightInd/>
        <w:spacing w:line="600" w:lineRule="exact"/>
        <w:ind w:firstLine="640" w:firstLineChars="200"/>
        <w:outlineLvl w:val="9"/>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21</w:t>
      </w:r>
      <w:r>
        <w:rPr>
          <w:rFonts w:hint="eastAsia"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highlight w:val="none"/>
          <w:u w:val="none"/>
          <w:lang w:val="en-US" w:eastAsia="zh-CN"/>
        </w:rPr>
        <w:t>1,195.30</w:t>
      </w:r>
      <w:r>
        <w:rPr>
          <w:rFonts w:hint="eastAsia"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highlight w:val="none"/>
          <w:u w:val="none"/>
          <w:lang w:val="en-US" w:eastAsia="zh-CN"/>
        </w:rPr>
        <w:t>1,195.33</w:t>
      </w:r>
      <w:r>
        <w:rPr>
          <w:rFonts w:hint="eastAsia"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hint="eastAsia" w:ascii="Times New Roman" w:hAnsi="Times New Roman" w:eastAsia="仿宋_GB2312" w:cs="Times New Roman"/>
          <w:color w:val="auto"/>
          <w:sz w:val="32"/>
          <w:szCs w:val="32"/>
          <w:u w:val="none"/>
        </w:rPr>
        <w:t>%，全部用于教育支出。</w:t>
      </w:r>
      <w:r>
        <w:rPr>
          <w:rFonts w:ascii="Times New Roman" w:hAnsi="Times New Roman" w:eastAsia="仿宋_GB2312" w:cs="Times New Roman"/>
          <w:color w:val="auto"/>
          <w:sz w:val="32"/>
          <w:szCs w:val="32"/>
          <w:u w:val="none"/>
        </w:rPr>
        <w:t>其中：</w:t>
      </w:r>
    </w:p>
    <w:p w14:paraId="6B86CDD8">
      <w:pPr>
        <w:pStyle w:val="14"/>
        <w:numPr>
          <w:ilvl w:val="0"/>
          <w:numId w:val="0"/>
        </w:numPr>
        <w:shd w:val="clear"/>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教育支出</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0</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lang w:val="en-US" w:eastAsia="zh-CN"/>
        </w:rPr>
        <w:t>普通教育20502</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小学教育2050202</w:t>
      </w:r>
      <w:r>
        <w:rPr>
          <w:rFonts w:ascii="Times New Roman" w:hAnsi="Times New Roman" w:eastAsia="仿宋_GB2312" w:cs="Times New Roman"/>
          <w:color w:val="auto"/>
          <w:sz w:val="32"/>
          <w:szCs w:val="32"/>
        </w:rPr>
        <w:t>（项）。</w:t>
      </w:r>
    </w:p>
    <w:p w14:paraId="4E1525D0">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jc w:val="both"/>
        <w:textAlignment w:val="auto"/>
        <w:rPr>
          <w:rFonts w:hint="eastAsia" w:ascii="仿宋_GB2312" w:hAnsi="仿宋_GB2312" w:eastAsia="仿宋_GB2312" w:cs="仿宋_GB2312"/>
          <w:b/>
          <w:sz w:val="32"/>
          <w:szCs w:val="32"/>
          <w:u w:val="none"/>
          <w:lang w:eastAsia="zh-CN"/>
        </w:rPr>
      </w:pPr>
      <w:r>
        <w:rPr>
          <w:rFonts w:hint="eastAsia" w:ascii="Times New Roman" w:hAnsi="Times New Roman" w:eastAsia="仿宋_GB2312" w:cs="Times New Roman"/>
          <w:color w:val="auto"/>
          <w:sz w:val="32"/>
          <w:szCs w:val="32"/>
          <w:u w:val="none"/>
        </w:rPr>
        <w:t>年初预算数为</w:t>
      </w:r>
      <w:r>
        <w:rPr>
          <w:rFonts w:hint="eastAsia" w:ascii="Times New Roman" w:hAnsi="Times New Roman" w:eastAsia="仿宋_GB2312" w:cs="Times New Roman"/>
          <w:color w:val="auto"/>
          <w:sz w:val="32"/>
          <w:szCs w:val="32"/>
          <w:u w:val="none"/>
          <w:lang w:val="en-US" w:eastAsia="zh-CN"/>
        </w:rPr>
        <w:t>1,195.30</w:t>
      </w:r>
      <w:r>
        <w:rPr>
          <w:rFonts w:hint="eastAsia"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1,195.33</w:t>
      </w:r>
      <w:r>
        <w:rPr>
          <w:rFonts w:hint="eastAsia"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7CF41E39">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六、一般公共预算财政拨款基本支出决算情况说明</w:t>
      </w:r>
    </w:p>
    <w:p w14:paraId="5DC5FE12">
      <w:pPr>
        <w:pStyle w:val="14"/>
        <w:widowControl/>
        <w:shd w:val="clear"/>
        <w:autoSpaceDE/>
        <w:autoSpaceDN/>
        <w:adjustRightInd/>
        <w:spacing w:line="600" w:lineRule="exact"/>
        <w:ind w:firstLine="640" w:firstLineChars="200"/>
        <w:jc w:val="both"/>
        <w:outlineLvl w:val="9"/>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21</w:t>
      </w:r>
      <w:r>
        <w:rPr>
          <w:rFonts w:hint="eastAsia"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highlight w:val="none"/>
          <w:u w:val="none"/>
          <w:lang w:val="en-US" w:eastAsia="zh-CN"/>
        </w:rPr>
        <w:t>1,195.33</w:t>
      </w:r>
      <w:r>
        <w:rPr>
          <w:rFonts w:hint="eastAsia"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1063.50</w:t>
      </w:r>
      <w:r>
        <w:rPr>
          <w:rFonts w:hint="eastAsia"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88.97</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主要包括基本工资、津贴补贴、奖金、绩效工资、社会保障缴费、抚恤金、生活补助、住房公积金等支出；公用经费</w:t>
      </w:r>
      <w:r>
        <w:rPr>
          <w:rFonts w:hint="eastAsia" w:ascii="Times New Roman" w:hAnsi="Times New Roman" w:eastAsia="仿宋_GB2312" w:cs="Times New Roman"/>
          <w:color w:val="auto"/>
          <w:sz w:val="32"/>
          <w:szCs w:val="32"/>
          <w:u w:val="none"/>
          <w:lang w:val="en-US" w:eastAsia="zh-CN"/>
        </w:rPr>
        <w:t>131.83</w:t>
      </w:r>
      <w:r>
        <w:rPr>
          <w:rFonts w:hint="eastAsia"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11.03</w:t>
      </w:r>
      <w:r>
        <w:rPr>
          <w:rFonts w:hint="eastAsia" w:ascii="Times New Roman" w:hAnsi="Times New Roman" w:eastAsia="仿宋_GB2312" w:cs="Times New Roman"/>
          <w:color w:val="auto"/>
          <w:sz w:val="32"/>
          <w:szCs w:val="32"/>
          <w:u w:val="none"/>
        </w:rPr>
        <w:t>%，包括单位办公费、印刷费、水电费、邮电费、差旅费、会议费、培训费、工会经费、福利费、维修费、其它商品和服务性支出、办公设备购置等开支。</w:t>
      </w:r>
    </w:p>
    <w:p w14:paraId="43DFE1D9">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七、一般公共预算财政拨款三公经费支出决算情况说明</w:t>
      </w:r>
    </w:p>
    <w:p w14:paraId="6D5C30F5">
      <w:pPr>
        <w:pStyle w:val="14"/>
        <w:keepNext w:val="0"/>
        <w:keepLines w:val="0"/>
        <w:pageBreakBefore w:val="0"/>
        <w:widowControl/>
        <w:shd w:val="clear"/>
        <w:kinsoku/>
        <w:wordWrap/>
        <w:overflowPunct/>
        <w:topLinePunct w:val="0"/>
        <w:bidi w:val="0"/>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14:paraId="35628BE6">
      <w:pPr>
        <w:pStyle w:val="14"/>
        <w:keepNext w:val="0"/>
        <w:keepLines w:val="0"/>
        <w:pageBreakBefore w:val="0"/>
        <w:widowControl/>
        <w:shd w:val="clear"/>
        <w:kinsoku/>
        <w:wordWrap/>
        <w:overflowPunct/>
        <w:topLinePunct w:val="0"/>
        <w:autoSpaceDE/>
        <w:autoSpaceDN/>
        <w:bidi w:val="0"/>
        <w:adjustRightInd/>
        <w:snapToGrid/>
        <w:spacing w:beforeAutospacing="0" w:afterAutospacing="0" w:line="600" w:lineRule="exact"/>
        <w:ind w:firstLine="640" w:firstLineChars="200"/>
        <w:jc w:val="both"/>
        <w:textAlignment w:val="auto"/>
        <w:outlineLvl w:val="9"/>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2.5</w:t>
      </w:r>
      <w:r>
        <w:rPr>
          <w:rFonts w:hint="eastAsia"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2.07</w:t>
      </w:r>
      <w:r>
        <w:rPr>
          <w:rFonts w:hint="eastAsia"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82.8</w:t>
      </w:r>
      <w:r>
        <w:rPr>
          <w:rFonts w:hint="eastAsia" w:ascii="Times New Roman" w:hAnsi="Times New Roman" w:eastAsia="仿宋_GB2312" w:cs="Times New Roman"/>
          <w:color w:val="auto"/>
          <w:sz w:val="32"/>
          <w:szCs w:val="32"/>
          <w:u w:val="none"/>
        </w:rPr>
        <w:t>%，其中：</w:t>
      </w:r>
    </w:p>
    <w:p w14:paraId="53B72018">
      <w:pPr>
        <w:pStyle w:val="14"/>
        <w:widowControl/>
        <w:shd w:val="clear"/>
        <w:autoSpaceDE/>
        <w:autoSpaceDN/>
        <w:adjustRightInd/>
        <w:spacing w:line="600" w:lineRule="exact"/>
        <w:ind w:firstLine="640" w:firstLineChars="200"/>
        <w:jc w:val="both"/>
        <w:outlineLvl w:val="9"/>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rPr>
        <w:t>因公出国（境）费支出预算为0万元，支出决算为0万元，完成预算的0%。</w:t>
      </w:r>
      <w:r>
        <w:rPr>
          <w:rFonts w:hint="eastAsia" w:ascii="Times New Roman" w:hAnsi="Times New Roman" w:eastAsia="仿宋_GB2312" w:cs="Times New Roman"/>
          <w:color w:val="auto"/>
          <w:sz w:val="32"/>
          <w:szCs w:val="32"/>
          <w:u w:val="none"/>
          <w:lang w:val="en-US" w:eastAsia="zh-CN"/>
        </w:rPr>
        <w:t>与上年情况一致。</w:t>
      </w:r>
    </w:p>
    <w:p w14:paraId="500E439A">
      <w:pPr>
        <w:pStyle w:val="14"/>
        <w:widowControl/>
        <w:shd w:val="clear"/>
        <w:autoSpaceDE/>
        <w:autoSpaceDN/>
        <w:adjustRightInd/>
        <w:spacing w:line="600" w:lineRule="exact"/>
        <w:ind w:firstLine="640" w:firstLineChars="200"/>
        <w:jc w:val="both"/>
        <w:outlineLvl w:val="9"/>
        <w:rPr>
          <w:rFonts w:hint="eastAsia"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公务接待费支出预算为</w:t>
      </w:r>
      <w:r>
        <w:rPr>
          <w:rFonts w:hint="eastAsia" w:ascii="Times New Roman" w:hAnsi="Times New Roman" w:eastAsia="仿宋_GB2312" w:cs="Times New Roman"/>
          <w:color w:val="auto"/>
          <w:sz w:val="32"/>
          <w:szCs w:val="32"/>
          <w:u w:val="none"/>
          <w:lang w:val="en-US" w:eastAsia="zh-CN"/>
        </w:rPr>
        <w:t>2.5</w:t>
      </w:r>
      <w:r>
        <w:rPr>
          <w:rFonts w:hint="eastAsia"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2.07</w:t>
      </w:r>
      <w:r>
        <w:rPr>
          <w:rFonts w:hint="eastAsia"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82.8</w:t>
      </w:r>
      <w:r>
        <w:rPr>
          <w:rFonts w:hint="eastAsia" w:ascii="Times New Roman" w:hAnsi="Times New Roman" w:eastAsia="仿宋_GB2312" w:cs="Times New Roman"/>
          <w:color w:val="auto"/>
          <w:sz w:val="32"/>
          <w:szCs w:val="32"/>
          <w:u w:val="none"/>
        </w:rPr>
        <w:t>%，决算数小于年初预算数的主要原因是严格执行上级的文件精神，控制了学校公务接待支出。与上年相比减少</w:t>
      </w:r>
      <w:r>
        <w:rPr>
          <w:rFonts w:hint="eastAsia" w:ascii="Times New Roman" w:hAnsi="Times New Roman" w:eastAsia="仿宋_GB2312" w:cs="Times New Roman"/>
          <w:color w:val="auto"/>
          <w:sz w:val="32"/>
          <w:szCs w:val="32"/>
          <w:u w:val="none"/>
          <w:lang w:val="en-US" w:eastAsia="zh-CN"/>
        </w:rPr>
        <w:t>0.35</w:t>
      </w:r>
      <w:r>
        <w:rPr>
          <w:rFonts w:hint="eastAsia"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14.52</w:t>
      </w:r>
      <w:r>
        <w:rPr>
          <w:rFonts w:hint="eastAsia" w:ascii="Times New Roman" w:hAnsi="Times New Roman" w:eastAsia="仿宋_GB2312" w:cs="Times New Roman"/>
          <w:color w:val="auto"/>
          <w:sz w:val="32"/>
          <w:szCs w:val="32"/>
          <w:u w:val="none"/>
        </w:rPr>
        <w:t>%,减少的主要原因是</w:t>
      </w:r>
      <w:r>
        <w:rPr>
          <w:rFonts w:hint="eastAsia" w:ascii="Times New Roman" w:hAnsi="Times New Roman" w:eastAsia="仿宋_GB2312" w:cs="Times New Roman"/>
          <w:color w:val="auto"/>
          <w:sz w:val="32"/>
          <w:szCs w:val="32"/>
          <w:u w:val="none"/>
          <w:lang w:eastAsia="zh-CN"/>
        </w:rPr>
        <w:t>上级检查工作来人来客减少较多</w:t>
      </w:r>
      <w:r>
        <w:rPr>
          <w:rFonts w:hint="eastAsia" w:ascii="Times New Roman" w:hAnsi="Times New Roman" w:eastAsia="仿宋_GB2312" w:cs="Times New Roman"/>
          <w:color w:val="auto"/>
          <w:sz w:val="32"/>
          <w:szCs w:val="32"/>
          <w:u w:val="none"/>
        </w:rPr>
        <w:t>。</w:t>
      </w:r>
    </w:p>
    <w:p w14:paraId="72B3CBF3">
      <w:pPr>
        <w:pStyle w:val="14"/>
        <w:widowControl/>
        <w:shd w:val="clear"/>
        <w:autoSpaceDE/>
        <w:autoSpaceDN/>
        <w:adjustRightInd/>
        <w:spacing w:line="600" w:lineRule="exact"/>
        <w:ind w:firstLine="640" w:firstLineChars="200"/>
        <w:jc w:val="both"/>
        <w:outlineLvl w:val="9"/>
        <w:rPr>
          <w:rFonts w:hint="eastAsia" w:ascii="Times New Roman" w:hAnsi="Times New Roman" w:eastAsia="仿宋_GB2312" w:cs="Times New Roman"/>
          <w:b w:val="0"/>
          <w:color w:val="auto"/>
          <w:sz w:val="32"/>
          <w:szCs w:val="32"/>
          <w:u w:val="none"/>
        </w:rPr>
      </w:pPr>
      <w:r>
        <w:rPr>
          <w:rFonts w:hint="eastAsia" w:ascii="Times New Roman" w:hAnsi="Times New Roman" w:eastAsia="仿宋_GB2312" w:cs="Times New Roman"/>
          <w:b w:val="0"/>
          <w:color w:val="auto"/>
          <w:sz w:val="32"/>
          <w:szCs w:val="32"/>
          <w:u w:val="none"/>
        </w:rPr>
        <w:t>公务用车购置费及运行维护费支出预算为0万元，支出决算为0万元，完成预算的0%。</w:t>
      </w:r>
      <w:r>
        <w:rPr>
          <w:rFonts w:hint="eastAsia" w:ascii="Times New Roman" w:hAnsi="Times New Roman" w:eastAsia="仿宋_GB2312" w:cs="Times New Roman"/>
          <w:color w:val="auto"/>
          <w:sz w:val="32"/>
          <w:szCs w:val="32"/>
          <w:u w:val="none"/>
          <w:lang w:val="en-US" w:eastAsia="zh-CN"/>
        </w:rPr>
        <w:t>与上年情况一致。</w:t>
      </w:r>
    </w:p>
    <w:p w14:paraId="2E286F81">
      <w:pPr>
        <w:pStyle w:val="14"/>
        <w:keepNext w:val="0"/>
        <w:keepLines w:val="0"/>
        <w:pageBreakBefore w:val="0"/>
        <w:widowControl/>
        <w:shd w:val="clear"/>
        <w:kinsoku/>
        <w:wordWrap/>
        <w:overflowPunct/>
        <w:topLinePunct w:val="0"/>
        <w:bidi w:val="0"/>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14:paraId="79DC0F6C">
      <w:pPr>
        <w:pStyle w:val="14"/>
        <w:shd w:val="clear"/>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20</w:t>
      </w:r>
      <w:r>
        <w:rPr>
          <w:rFonts w:hint="eastAsia" w:ascii="Times New Roman" w:hAnsi="Times New Roman" w:eastAsia="仿宋_GB2312" w:cs="Times New Roman"/>
          <w:color w:val="auto"/>
          <w:sz w:val="32"/>
          <w:szCs w:val="32"/>
          <w:u w:val="none"/>
          <w:lang w:val="en-US" w:eastAsia="zh-CN"/>
        </w:rPr>
        <w:t>21</w:t>
      </w:r>
      <w:r>
        <w:rPr>
          <w:rFonts w:hint="eastAsia"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2.07</w:t>
      </w:r>
      <w:r>
        <w:rPr>
          <w:rFonts w:hint="eastAsia" w:ascii="Times New Roman" w:hAnsi="Times New Roman" w:eastAsia="仿宋_GB2312" w:cs="Times New Roman"/>
          <w:color w:val="auto"/>
          <w:sz w:val="32"/>
          <w:szCs w:val="32"/>
          <w:u w:val="none"/>
        </w:rPr>
        <w:t>万元，占100%,</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14:paraId="2A5C78E4">
      <w:pPr>
        <w:pStyle w:val="14"/>
        <w:shd w:val="clea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1、因公出国（境）费支出决算为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万元，全年安排因公出国（境）团组</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w:t>
      </w:r>
    </w:p>
    <w:p w14:paraId="05B238E9">
      <w:pPr>
        <w:pStyle w:val="14"/>
        <w:shd w:val="clear"/>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eastAsia="zh-CN"/>
        </w:rPr>
        <w:t>2、</w:t>
      </w:r>
      <w:r>
        <w:rPr>
          <w:rFonts w:hint="eastAsia" w:ascii="Times New Roman" w:hAnsi="Times New Roman" w:eastAsia="仿宋_GB2312" w:cs="Times New Roman"/>
          <w:color w:val="auto"/>
          <w:sz w:val="32"/>
          <w:szCs w:val="32"/>
          <w:u w:val="none"/>
        </w:rPr>
        <w:t>公务接待费支出决算为</w:t>
      </w:r>
      <w:r>
        <w:rPr>
          <w:rFonts w:hint="eastAsia" w:ascii="Times New Roman" w:hAnsi="Times New Roman" w:eastAsia="仿宋_GB2312" w:cs="Times New Roman"/>
          <w:color w:val="auto"/>
          <w:sz w:val="32"/>
          <w:szCs w:val="32"/>
          <w:u w:val="none"/>
          <w:lang w:val="en-US" w:eastAsia="zh-CN"/>
        </w:rPr>
        <w:t>2.07</w:t>
      </w:r>
      <w:r>
        <w:rPr>
          <w:rFonts w:hint="eastAsia" w:ascii="Times New Roman" w:hAnsi="Times New Roman" w:eastAsia="仿宋_GB2312" w:cs="Times New Roman"/>
          <w:color w:val="auto"/>
          <w:sz w:val="32"/>
          <w:szCs w:val="32"/>
          <w:u w:val="none"/>
        </w:rPr>
        <w:t>万元，共接待</w:t>
      </w:r>
      <w:r>
        <w:rPr>
          <w:rFonts w:hint="eastAsia" w:ascii="Times New Roman" w:hAnsi="Times New Roman" w:eastAsia="仿宋_GB2312" w:cs="Times New Roman"/>
          <w:color w:val="auto"/>
          <w:sz w:val="32"/>
          <w:szCs w:val="32"/>
          <w:u w:val="none"/>
          <w:lang w:val="en-US" w:eastAsia="zh-CN"/>
        </w:rPr>
        <w:t>42</w:t>
      </w:r>
      <w:r>
        <w:rPr>
          <w:rFonts w:hint="eastAsia" w:ascii="Times New Roman" w:hAnsi="Times New Roman" w:eastAsia="仿宋_GB2312" w:cs="Times New Roman"/>
          <w:color w:val="auto"/>
          <w:sz w:val="32"/>
          <w:szCs w:val="32"/>
          <w:u w:val="none"/>
        </w:rPr>
        <w:t>次，共计</w:t>
      </w:r>
      <w:r>
        <w:rPr>
          <w:rFonts w:hint="eastAsia" w:ascii="Times New Roman" w:hAnsi="Times New Roman" w:eastAsia="仿宋_GB2312" w:cs="Times New Roman"/>
          <w:color w:val="auto"/>
          <w:sz w:val="32"/>
          <w:szCs w:val="32"/>
          <w:u w:val="none"/>
          <w:lang w:val="en-US" w:eastAsia="zh-CN"/>
        </w:rPr>
        <w:t>123</w:t>
      </w:r>
      <w:r>
        <w:rPr>
          <w:rFonts w:hint="eastAsia" w:ascii="Times New Roman" w:hAnsi="Times New Roman" w:eastAsia="仿宋_GB2312" w:cs="Times New Roman"/>
          <w:color w:val="auto"/>
          <w:sz w:val="32"/>
          <w:szCs w:val="32"/>
          <w:u w:val="none"/>
        </w:rPr>
        <w:t>人次。主要是上级部门来我校检查指导工作</w:t>
      </w:r>
      <w:r>
        <w:rPr>
          <w:rFonts w:hint="eastAsia" w:ascii="Times New Roman" w:hAnsi="Times New Roman" w:eastAsia="仿宋_GB2312" w:cs="Times New Roman"/>
          <w:color w:val="auto"/>
          <w:sz w:val="32"/>
          <w:szCs w:val="32"/>
          <w:u w:val="none"/>
          <w:lang w:eastAsia="zh-CN"/>
        </w:rPr>
        <w:t>。</w:t>
      </w:r>
    </w:p>
    <w:p w14:paraId="39BB8469">
      <w:pPr>
        <w:pStyle w:val="14"/>
        <w:shd w:val="clear"/>
        <w:spacing w:line="60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3、公务用车购置费及运行维护费支出决算为</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万元，其中：公务用车购置费</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万元，更新公务用车</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辆。公务用车运行维护费</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万元，截止</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年12月31日，我单位开支财政拨款的公务用车保有量为</w:t>
      </w:r>
      <w:r>
        <w:rPr>
          <w:rFonts w:hint="default"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w:t>
      </w:r>
    </w:p>
    <w:p w14:paraId="0F538CFD">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八、政府性基金预算收入支出决算情况</w:t>
      </w:r>
    </w:p>
    <w:p w14:paraId="0B5B6AD4">
      <w:pPr>
        <w:pStyle w:val="14"/>
        <w:keepNext w:val="0"/>
        <w:keepLines w:val="0"/>
        <w:pageBreakBefore w:val="0"/>
        <w:numPr>
          <w:ilvl w:val="-1"/>
          <w:numId w:val="0"/>
        </w:numPr>
        <w:shd w:val="clear"/>
        <w:kinsoku/>
        <w:wordWrap/>
        <w:overflowPunct/>
        <w:topLinePunct w:val="0"/>
        <w:bidi w:val="0"/>
        <w:snapToGrid/>
        <w:spacing w:beforeAutospacing="0" w:afterAutospacing="0" w:line="600" w:lineRule="exact"/>
        <w:ind w:firstLine="640" w:firstLineChars="200"/>
        <w:textAlignment w:val="auto"/>
        <w:outlineLvl w:val="1"/>
        <w:rPr>
          <w:rFonts w:hint="eastAsia" w:ascii="仿宋_GB2312" w:hAnsi="仿宋_GB2312" w:eastAsia="仿宋_GB2312" w:cs="仿宋_GB2312"/>
          <w:b/>
          <w:sz w:val="32"/>
          <w:szCs w:val="32"/>
          <w:u w:val="none"/>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年度本单位无政府性基金收支</w:t>
      </w:r>
      <w:r>
        <w:rPr>
          <w:rFonts w:hint="eastAsia" w:ascii="Times New Roman" w:hAnsi="Times New Roman" w:eastAsia="仿宋_GB2312" w:cs="Times New Roman"/>
          <w:color w:val="auto"/>
          <w:sz w:val="32"/>
          <w:szCs w:val="32"/>
          <w:lang w:eastAsia="zh-CN"/>
        </w:rPr>
        <w:t>。</w:t>
      </w:r>
    </w:p>
    <w:p w14:paraId="032C14FC">
      <w:pPr>
        <w:pStyle w:val="14"/>
        <w:keepNext w:val="0"/>
        <w:keepLines w:val="0"/>
        <w:pageBreakBefore w:val="0"/>
        <w:numPr>
          <w:ilvl w:val="-1"/>
          <w:numId w:val="0"/>
        </w:numPr>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lang w:val="en-US" w:eastAsia="zh-CN"/>
        </w:rPr>
        <w:t>九、</w:t>
      </w:r>
      <w:r>
        <w:rPr>
          <w:rFonts w:hint="default" w:ascii="黑体" w:hAnsi="黑体" w:eastAsia="黑体" w:cs="Times New Roman"/>
          <w:b w:val="0"/>
          <w:color w:val="auto"/>
          <w:sz w:val="32"/>
          <w:szCs w:val="32"/>
          <w:u w:val="none"/>
        </w:rPr>
        <w:t>关于20</w:t>
      </w:r>
      <w:r>
        <w:rPr>
          <w:rFonts w:hint="default" w:ascii="黑体" w:hAnsi="黑体" w:eastAsia="黑体" w:cs="Times New Roman"/>
          <w:b w:val="0"/>
          <w:color w:val="auto"/>
          <w:sz w:val="32"/>
          <w:szCs w:val="32"/>
          <w:u w:val="none"/>
          <w:lang w:val="en-US" w:eastAsia="zh-CN"/>
        </w:rPr>
        <w:t>21</w:t>
      </w:r>
      <w:r>
        <w:rPr>
          <w:rFonts w:hint="default" w:ascii="黑体" w:hAnsi="黑体" w:eastAsia="黑体" w:cs="Times New Roman"/>
          <w:b w:val="0"/>
          <w:color w:val="auto"/>
          <w:sz w:val="32"/>
          <w:szCs w:val="32"/>
          <w:u w:val="none"/>
        </w:rPr>
        <w:t>年度预算绩效情况说明</w:t>
      </w:r>
    </w:p>
    <w:p w14:paraId="516BF77D">
      <w:pPr>
        <w:widowControl w:val="0"/>
        <w:shd w:val="clear"/>
        <w:spacing w:before="0" w:beforeAutospacing="0" w:after="0" w:afterAutospacing="0" w:line="600" w:lineRule="exact"/>
        <w:ind w:firstLine="640" w:firstLineChars="200"/>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color="auto" w:fill="auto"/>
        </w:rPr>
        <w:t>202</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1</w:t>
      </w:r>
      <w:r>
        <w:rPr>
          <w:rFonts w:hint="default" w:ascii="Times New Roman" w:hAnsi="Times New Roman" w:eastAsia="仿宋_GB2312" w:cs="Times New Roman"/>
          <w:i w:val="0"/>
          <w:iCs w:val="0"/>
          <w:caps w:val="0"/>
          <w:color w:val="auto"/>
          <w:spacing w:val="0"/>
          <w:sz w:val="32"/>
          <w:szCs w:val="32"/>
          <w:u w:val="none"/>
          <w:shd w:val="clear" w:color="auto" w:fill="auto"/>
        </w:rPr>
        <w:t>年度我单位实际支出</w:t>
      </w:r>
      <w:r>
        <w:rPr>
          <w:rFonts w:hint="eastAsia" w:ascii="Times New Roman" w:hAnsi="Times New Roman" w:eastAsia="仿宋_GB2312" w:cs="Times New Roman"/>
          <w:color w:val="auto"/>
          <w:sz w:val="32"/>
          <w:szCs w:val="32"/>
          <w:u w:val="none"/>
        </w:rPr>
        <w:t>1,195.33</w:t>
      </w:r>
      <w:r>
        <w:rPr>
          <w:rFonts w:hint="default" w:ascii="Times New Roman" w:hAnsi="Times New Roman" w:eastAsia="仿宋_GB2312" w:cs="Times New Roman"/>
          <w:i w:val="0"/>
          <w:iCs w:val="0"/>
          <w:caps w:val="0"/>
          <w:color w:val="auto"/>
          <w:spacing w:val="0"/>
          <w:sz w:val="32"/>
          <w:szCs w:val="32"/>
          <w:u w:val="none"/>
          <w:shd w:val="clear" w:color="auto" w:fill="auto"/>
        </w:rPr>
        <w:t>万元。其中，基本支出</w:t>
      </w:r>
      <w:r>
        <w:rPr>
          <w:rFonts w:hint="eastAsia" w:ascii="Times New Roman" w:hAnsi="Times New Roman" w:eastAsia="仿宋_GB2312" w:cs="Times New Roman"/>
          <w:color w:val="auto"/>
          <w:sz w:val="32"/>
          <w:szCs w:val="32"/>
          <w:u w:val="none"/>
        </w:rPr>
        <w:t>1,195.33</w:t>
      </w:r>
      <w:r>
        <w:rPr>
          <w:rFonts w:hint="default" w:ascii="Times New Roman" w:hAnsi="Times New Roman" w:eastAsia="仿宋_GB2312" w:cs="Times New Roman"/>
          <w:i w:val="0"/>
          <w:iCs w:val="0"/>
          <w:caps w:val="0"/>
          <w:color w:val="auto"/>
          <w:spacing w:val="0"/>
          <w:sz w:val="32"/>
          <w:szCs w:val="32"/>
          <w:u w:val="none"/>
          <w:shd w:val="clear" w:color="auto" w:fill="auto"/>
        </w:rPr>
        <w:t>万元，项目支出</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0</w:t>
      </w:r>
      <w:r>
        <w:rPr>
          <w:rFonts w:hint="default" w:ascii="Times New Roman" w:hAnsi="Times New Roman" w:eastAsia="仿宋_GB2312" w:cs="Times New Roman"/>
          <w:i w:val="0"/>
          <w:iCs w:val="0"/>
          <w:caps w:val="0"/>
          <w:color w:val="auto"/>
          <w:spacing w:val="0"/>
          <w:sz w:val="32"/>
          <w:szCs w:val="32"/>
          <w:u w:val="none"/>
          <w:shd w:val="clear" w:color="auto" w:fill="auto"/>
        </w:rPr>
        <w:t>万元。其中：基本支出主要列支人员工资福利和公用工作经费。</w:t>
      </w:r>
    </w:p>
    <w:p w14:paraId="665115AB">
      <w:pPr>
        <w:widowControl w:val="0"/>
        <w:shd w:val="clear"/>
        <w:spacing w:before="0" w:beforeAutospacing="0" w:after="0" w:afterAutospacing="0" w:line="600" w:lineRule="exact"/>
        <w:ind w:firstLine="640" w:firstLineChars="200"/>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i w:val="0"/>
          <w:iCs w:val="0"/>
          <w:caps w:val="0"/>
          <w:color w:val="auto"/>
          <w:spacing w:val="0"/>
          <w:sz w:val="32"/>
          <w:szCs w:val="32"/>
          <w:u w:val="none"/>
          <w:shd w:val="clear" w:color="auto" w:fill="auto"/>
        </w:rPr>
        <w:t>我单位按照</w:t>
      </w:r>
      <w:r>
        <w:rPr>
          <w:rFonts w:hint="default" w:ascii="Times New Roman" w:hAnsi="Times New Roman" w:eastAsia="仿宋_GB2312" w:cs="Times New Roman"/>
          <w:i w:val="0"/>
          <w:iCs w:val="0"/>
          <w:caps w:val="0"/>
          <w:color w:val="auto"/>
          <w:spacing w:val="0"/>
          <w:sz w:val="32"/>
          <w:szCs w:val="32"/>
          <w:u w:val="none"/>
          <w:shd w:val="clear" w:color="auto" w:fill="auto"/>
          <w:lang w:val="en-US" w:eastAsia="zh-CN"/>
        </w:rPr>
        <w:t>县</w:t>
      </w:r>
      <w:r>
        <w:rPr>
          <w:rFonts w:hint="default" w:ascii="Times New Roman" w:hAnsi="Times New Roman" w:eastAsia="仿宋_GB2312" w:cs="Times New Roman"/>
          <w:i w:val="0"/>
          <w:iCs w:val="0"/>
          <w:caps w:val="0"/>
          <w:color w:val="auto"/>
          <w:spacing w:val="0"/>
          <w:sz w:val="32"/>
          <w:szCs w:val="32"/>
          <w:u w:val="none"/>
          <w:shd w:val="clear" w:color="auto" w:fill="auto"/>
        </w:rPr>
        <w:t>财政局绩效管理股的要求，从预算的执行、控制与调整，决算与绩效评价等方面对专项资金进行管理，做到了专项资金预算编制有目标、预算执行有监控、预算完成有评价、评价结果有反馈、反馈结果有应用。</w:t>
      </w:r>
    </w:p>
    <w:p w14:paraId="3B6897AE">
      <w:pPr>
        <w:pStyle w:val="14"/>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1"/>
        <w:rPr>
          <w:rFonts w:hint="default" w:ascii="黑体" w:hAnsi="黑体" w:eastAsia="黑体" w:cs="Times New Roman"/>
          <w:b w:val="0"/>
          <w:color w:val="auto"/>
          <w:sz w:val="32"/>
          <w:szCs w:val="32"/>
          <w:u w:val="none"/>
        </w:rPr>
      </w:pPr>
      <w:r>
        <w:rPr>
          <w:rFonts w:hint="default" w:ascii="黑体" w:hAnsi="黑体" w:eastAsia="黑体" w:cs="Times New Roman"/>
          <w:b w:val="0"/>
          <w:color w:val="auto"/>
          <w:sz w:val="32"/>
          <w:szCs w:val="32"/>
          <w:u w:val="none"/>
        </w:rPr>
        <w:t>十、其他重要事项情况说明</w:t>
      </w:r>
    </w:p>
    <w:p w14:paraId="43D8B576">
      <w:pPr>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kern w:val="0"/>
          <w:sz w:val="32"/>
          <w:szCs w:val="32"/>
          <w:u w:val="none"/>
        </w:rPr>
      </w:pPr>
      <w:r>
        <w:rPr>
          <w:rFonts w:hint="eastAsia" w:ascii="楷体_GB2312" w:hAnsi="Times New Roman" w:eastAsia="楷体_GB2312" w:cs="Times New Roman"/>
          <w:b/>
          <w:color w:val="auto"/>
          <w:kern w:val="0"/>
          <w:sz w:val="32"/>
          <w:szCs w:val="32"/>
          <w:u w:val="none"/>
        </w:rPr>
        <w:t>（一）机关运行经费支出情况</w:t>
      </w:r>
    </w:p>
    <w:p w14:paraId="340C0BB4">
      <w:pPr>
        <w:shd w:val="clear"/>
        <w:spacing w:line="600" w:lineRule="exact"/>
        <w:ind w:firstLine="640" w:firstLineChars="200"/>
        <w:rPr>
          <w:rFonts w:ascii="Times New Roman" w:hAnsi="Times New Roman" w:eastAsia="仿宋_GB2312" w:cs="Times New Roman"/>
          <w:color w:val="auto"/>
          <w:kern w:val="2"/>
          <w:sz w:val="32"/>
          <w:szCs w:val="32"/>
          <w:u w:val="none"/>
          <w:shd w:val="clear" w:color="auto" w:fill="auto"/>
        </w:rPr>
      </w:pPr>
      <w:r>
        <w:rPr>
          <w:rFonts w:ascii="Times New Roman" w:hAnsi="Times New Roman" w:eastAsia="仿宋_GB2312" w:cs="Times New Roman"/>
          <w:color w:val="auto"/>
          <w:kern w:val="2"/>
          <w:sz w:val="32"/>
          <w:szCs w:val="32"/>
          <w:u w:val="none"/>
          <w:shd w:val="clear" w:color="auto" w:fill="auto"/>
        </w:rPr>
        <w:t>本部门</w:t>
      </w:r>
      <w:r>
        <w:rPr>
          <w:rFonts w:hint="default" w:ascii="Times New Roman" w:hAnsi="Times New Roman" w:eastAsia="仿宋_GB2312" w:cs="Times New Roman"/>
          <w:b w:val="0"/>
          <w:bCs w:val="0"/>
          <w:color w:val="auto"/>
          <w:kern w:val="2"/>
          <w:sz w:val="32"/>
          <w:szCs w:val="32"/>
          <w:u w:val="none"/>
          <w:shd w:val="clear" w:color="auto" w:fill="auto"/>
          <w:lang w:eastAsia="zh-CN"/>
        </w:rPr>
        <w:t>2</w:t>
      </w:r>
      <w:r>
        <w:rPr>
          <w:rFonts w:hint="default" w:ascii="Times New Roman" w:hAnsi="Times New Roman" w:eastAsia="仿宋_GB2312" w:cs="Times New Roman"/>
          <w:b w:val="0"/>
          <w:bCs w:val="0"/>
          <w:color w:val="auto"/>
          <w:kern w:val="2"/>
          <w:sz w:val="32"/>
          <w:szCs w:val="32"/>
          <w:u w:val="none"/>
          <w:shd w:val="clear" w:color="auto" w:fill="auto"/>
          <w:lang w:val="en-US" w:eastAsia="zh-CN"/>
        </w:rPr>
        <w:t>021</w:t>
      </w:r>
      <w:r>
        <w:rPr>
          <w:rFonts w:ascii="Times New Roman" w:hAnsi="Times New Roman" w:eastAsia="仿宋_GB2312" w:cs="Times New Roman"/>
          <w:color w:val="auto"/>
          <w:kern w:val="2"/>
          <w:sz w:val="32"/>
          <w:szCs w:val="32"/>
          <w:u w:val="none"/>
          <w:shd w:val="clear" w:color="auto" w:fill="auto"/>
        </w:rPr>
        <w:t>年度机关运行经费支出</w:t>
      </w:r>
      <w:r>
        <w:rPr>
          <w:rFonts w:hint="default" w:ascii="Times New Roman" w:hAnsi="Times New Roman" w:eastAsia="仿宋_GB2312" w:cs="Times New Roman"/>
          <w:color w:val="auto"/>
          <w:kern w:val="2"/>
          <w:sz w:val="32"/>
          <w:szCs w:val="32"/>
          <w:u w:val="none"/>
          <w:shd w:val="clear" w:color="auto" w:fill="auto"/>
        </w:rPr>
        <w:t>131.83</w:t>
      </w:r>
      <w:r>
        <w:rPr>
          <w:rFonts w:ascii="Times New Roman" w:hAnsi="Times New Roman" w:eastAsia="仿宋_GB2312" w:cs="Times New Roman"/>
          <w:color w:val="auto"/>
          <w:kern w:val="2"/>
          <w:sz w:val="32"/>
          <w:szCs w:val="32"/>
          <w:u w:val="none"/>
          <w:shd w:val="clear" w:color="auto" w:fill="auto"/>
        </w:rPr>
        <w:t>万元</w:t>
      </w:r>
      <w:r>
        <w:rPr>
          <w:rFonts w:hint="default" w:ascii="Times New Roman" w:hAnsi="Times New Roman" w:eastAsia="仿宋_GB2312" w:cs="Times New Roman"/>
          <w:color w:val="auto"/>
          <w:kern w:val="2"/>
          <w:sz w:val="32"/>
          <w:szCs w:val="32"/>
          <w:u w:val="none"/>
          <w:shd w:val="clear" w:color="auto" w:fill="auto"/>
          <w:lang w:eastAsia="zh-CN"/>
        </w:rPr>
        <w:t>，与</w:t>
      </w:r>
      <w:r>
        <w:rPr>
          <w:rFonts w:ascii="Times New Roman" w:hAnsi="Times New Roman" w:eastAsia="仿宋_GB2312" w:cs="Times New Roman"/>
          <w:color w:val="auto"/>
          <w:kern w:val="2"/>
          <w:sz w:val="32"/>
          <w:szCs w:val="32"/>
          <w:u w:val="none"/>
          <w:shd w:val="clear" w:color="auto" w:fill="auto"/>
        </w:rPr>
        <w:t>年初预算</w:t>
      </w:r>
      <w:r>
        <w:rPr>
          <w:rFonts w:hint="default" w:ascii="Times New Roman" w:hAnsi="Times New Roman" w:eastAsia="仿宋_GB2312" w:cs="Times New Roman"/>
          <w:color w:val="auto"/>
          <w:sz w:val="32"/>
          <w:szCs w:val="32"/>
          <w:u w:val="none"/>
          <w:shd w:val="clear" w:color="auto" w:fill="auto"/>
          <w:lang w:val="en-US" w:eastAsia="zh-CN"/>
        </w:rPr>
        <w:t>相比增加0.03万元，主要系办公费增加0.03万元</w:t>
      </w:r>
      <w:r>
        <w:rPr>
          <w:rFonts w:hint="default" w:ascii="Times New Roman" w:hAnsi="Times New Roman" w:eastAsia="仿宋_GB2312" w:cs="Times New Roman"/>
          <w:color w:val="auto"/>
          <w:sz w:val="32"/>
          <w:szCs w:val="32"/>
          <w:u w:val="none"/>
          <w:shd w:val="clear" w:color="auto" w:fill="auto"/>
          <w:lang w:eastAsia="zh-CN"/>
        </w:rPr>
        <w:t>。</w:t>
      </w:r>
    </w:p>
    <w:p w14:paraId="2453E68F">
      <w:pPr>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kern w:val="0"/>
          <w:sz w:val="32"/>
          <w:szCs w:val="32"/>
          <w:u w:val="none"/>
        </w:rPr>
      </w:pPr>
      <w:r>
        <w:rPr>
          <w:rFonts w:hint="eastAsia" w:ascii="楷体_GB2312" w:hAnsi="Times New Roman" w:eastAsia="楷体_GB2312" w:cs="Times New Roman"/>
          <w:b/>
          <w:color w:val="auto"/>
          <w:kern w:val="0"/>
          <w:sz w:val="32"/>
          <w:szCs w:val="32"/>
          <w:u w:val="none"/>
        </w:rPr>
        <w:t>（二）一般性支出情况</w:t>
      </w:r>
    </w:p>
    <w:p w14:paraId="547B1296">
      <w:pPr>
        <w:shd w:val="clear"/>
        <w:spacing w:line="600" w:lineRule="exact"/>
        <w:ind w:firstLine="640" w:firstLineChars="200"/>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rPr>
        <w:t>1、会议费支出情况：20</w:t>
      </w:r>
      <w:r>
        <w:rPr>
          <w:rFonts w:hint="eastAsia" w:ascii="Times New Roman" w:hAnsi="Times New Roman" w:eastAsia="仿宋_GB2312" w:cs="Times New Roman"/>
          <w:color w:val="auto"/>
          <w:kern w:val="0"/>
          <w:sz w:val="32"/>
          <w:szCs w:val="32"/>
          <w:u w:val="none"/>
          <w:lang w:val="en-US" w:eastAsia="zh-CN"/>
        </w:rPr>
        <w:t>21</w:t>
      </w:r>
      <w:r>
        <w:rPr>
          <w:rFonts w:hint="eastAsia" w:ascii="Times New Roman" w:hAnsi="Times New Roman" w:eastAsia="仿宋_GB2312" w:cs="Times New Roman"/>
          <w:color w:val="auto"/>
          <w:kern w:val="0"/>
          <w:sz w:val="32"/>
          <w:szCs w:val="32"/>
          <w:u w:val="none"/>
        </w:rPr>
        <w:t>年本校开支会议费</w:t>
      </w:r>
      <w:r>
        <w:rPr>
          <w:rFonts w:hint="eastAsia" w:ascii="Times New Roman" w:hAnsi="Times New Roman" w:eastAsia="仿宋_GB2312" w:cs="Times New Roman"/>
          <w:color w:val="auto"/>
          <w:kern w:val="0"/>
          <w:sz w:val="32"/>
          <w:szCs w:val="32"/>
          <w:u w:val="none"/>
          <w:lang w:val="en-US" w:eastAsia="zh-CN"/>
        </w:rPr>
        <w:t>1.29</w:t>
      </w:r>
      <w:r>
        <w:rPr>
          <w:rFonts w:hint="eastAsia" w:ascii="Times New Roman" w:hAnsi="Times New Roman" w:eastAsia="仿宋_GB2312" w:cs="Times New Roman"/>
          <w:color w:val="auto"/>
          <w:kern w:val="0"/>
          <w:sz w:val="32"/>
          <w:szCs w:val="32"/>
          <w:u w:val="none"/>
        </w:rPr>
        <w:t>万元，用于测试考务伙食等支出；相比上年度</w:t>
      </w:r>
      <w:r>
        <w:rPr>
          <w:rFonts w:hint="eastAsia" w:ascii="Times New Roman" w:hAnsi="Times New Roman" w:eastAsia="仿宋_GB2312" w:cs="Times New Roman"/>
          <w:color w:val="auto"/>
          <w:kern w:val="0"/>
          <w:sz w:val="32"/>
          <w:szCs w:val="32"/>
          <w:u w:val="none"/>
          <w:lang w:val="en-US" w:eastAsia="zh-CN"/>
        </w:rPr>
        <w:t>减少0.32</w:t>
      </w:r>
      <w:r>
        <w:rPr>
          <w:rFonts w:hint="eastAsia" w:ascii="Times New Roman" w:hAnsi="Times New Roman" w:eastAsia="仿宋_GB2312" w:cs="Times New Roman"/>
          <w:color w:val="auto"/>
          <w:kern w:val="0"/>
          <w:sz w:val="32"/>
          <w:szCs w:val="32"/>
          <w:u w:val="none"/>
        </w:rPr>
        <w:t>万元，</w:t>
      </w:r>
      <w:r>
        <w:rPr>
          <w:rFonts w:hint="eastAsia" w:ascii="Times New Roman" w:hAnsi="Times New Roman" w:eastAsia="仿宋_GB2312" w:cs="Times New Roman"/>
          <w:color w:val="auto"/>
          <w:kern w:val="0"/>
          <w:sz w:val="32"/>
          <w:szCs w:val="32"/>
          <w:u w:val="none"/>
          <w:lang w:val="en-US" w:eastAsia="zh-CN"/>
        </w:rPr>
        <w:t>减少19.64</w:t>
      </w:r>
      <w:r>
        <w:rPr>
          <w:rFonts w:hint="eastAsia" w:ascii="Times New Roman" w:hAnsi="Times New Roman" w:eastAsia="仿宋_GB2312" w:cs="Times New Roman"/>
          <w:color w:val="auto"/>
          <w:kern w:val="0"/>
          <w:sz w:val="32"/>
          <w:szCs w:val="32"/>
          <w:u w:val="none"/>
        </w:rPr>
        <w:t>%。原因是</w:t>
      </w:r>
      <w:r>
        <w:rPr>
          <w:rFonts w:hint="eastAsia" w:ascii="Times New Roman" w:hAnsi="Times New Roman" w:eastAsia="仿宋_GB2312" w:cs="Times New Roman"/>
          <w:color w:val="auto"/>
          <w:kern w:val="0"/>
          <w:sz w:val="32"/>
          <w:szCs w:val="32"/>
          <w:u w:val="none"/>
          <w:lang w:val="en-US" w:eastAsia="zh-CN"/>
        </w:rPr>
        <w:t>本学年会议减少。</w:t>
      </w:r>
    </w:p>
    <w:p w14:paraId="4419EBB4">
      <w:pPr>
        <w:shd w:val="clear"/>
        <w:spacing w:line="600" w:lineRule="exact"/>
        <w:ind w:firstLine="640" w:firstLineChars="200"/>
        <w:rPr>
          <w:rFonts w:eastAsia="仿宋_GB2312"/>
          <w:kern w:val="0"/>
          <w:sz w:val="32"/>
          <w:szCs w:val="32"/>
          <w:u w:val="none"/>
        </w:rPr>
      </w:pPr>
      <w:r>
        <w:rPr>
          <w:rFonts w:hint="eastAsia" w:ascii="Times New Roman" w:hAnsi="Times New Roman" w:eastAsia="仿宋_GB2312" w:cs="Times New Roman"/>
          <w:color w:val="auto"/>
          <w:kern w:val="0"/>
          <w:sz w:val="32"/>
          <w:szCs w:val="32"/>
          <w:u w:val="none"/>
        </w:rPr>
        <w:t>2、培训费支出情况：本年度我校培训费开支</w:t>
      </w:r>
      <w:r>
        <w:rPr>
          <w:rFonts w:hint="eastAsia" w:ascii="Times New Roman" w:hAnsi="Times New Roman" w:eastAsia="仿宋_GB2312" w:cs="Times New Roman"/>
          <w:color w:val="auto"/>
          <w:kern w:val="0"/>
          <w:sz w:val="32"/>
          <w:szCs w:val="32"/>
          <w:u w:val="none"/>
          <w:lang w:val="en-US" w:eastAsia="zh-CN"/>
        </w:rPr>
        <w:t>3.52</w:t>
      </w:r>
      <w:r>
        <w:rPr>
          <w:rFonts w:hint="eastAsia" w:ascii="Times New Roman" w:hAnsi="Times New Roman" w:eastAsia="仿宋_GB2312" w:cs="Times New Roman"/>
          <w:color w:val="auto"/>
          <w:kern w:val="0"/>
          <w:sz w:val="32"/>
          <w:szCs w:val="32"/>
          <w:u w:val="none"/>
        </w:rPr>
        <w:t>万元，用于开展学校教师“国培”等各类培训，参培教师达</w:t>
      </w:r>
      <w:r>
        <w:rPr>
          <w:rFonts w:hint="eastAsia" w:ascii="Times New Roman" w:hAnsi="Times New Roman" w:eastAsia="仿宋_GB2312" w:cs="Times New Roman"/>
          <w:color w:val="auto"/>
          <w:kern w:val="0"/>
          <w:sz w:val="32"/>
          <w:szCs w:val="32"/>
          <w:u w:val="none"/>
          <w:lang w:val="en-US" w:eastAsia="zh-CN"/>
        </w:rPr>
        <w:t>85</w:t>
      </w:r>
      <w:r>
        <w:rPr>
          <w:rFonts w:hint="eastAsia" w:ascii="Times New Roman" w:hAnsi="Times New Roman" w:eastAsia="仿宋_GB2312" w:cs="Times New Roman"/>
          <w:color w:val="auto"/>
          <w:kern w:val="0"/>
          <w:sz w:val="32"/>
          <w:szCs w:val="32"/>
          <w:u w:val="none"/>
        </w:rPr>
        <w:t>人次，相比上年度</w:t>
      </w:r>
      <w:r>
        <w:rPr>
          <w:rFonts w:hint="eastAsia" w:ascii="Times New Roman" w:hAnsi="Times New Roman" w:eastAsia="仿宋_GB2312" w:cs="Times New Roman"/>
          <w:color w:val="auto"/>
          <w:kern w:val="0"/>
          <w:sz w:val="32"/>
          <w:szCs w:val="32"/>
          <w:u w:val="none"/>
          <w:lang w:val="en-US" w:eastAsia="zh-CN"/>
        </w:rPr>
        <w:t>减少</w:t>
      </w:r>
      <w:r>
        <w:rPr>
          <w:rFonts w:hint="eastAsia" w:ascii="Times New Roman" w:hAnsi="Times New Roman" w:eastAsia="仿宋_GB2312" w:cs="Times New Roman"/>
          <w:color w:val="auto"/>
          <w:kern w:val="0"/>
          <w:sz w:val="32"/>
          <w:szCs w:val="32"/>
          <w:u w:val="none"/>
        </w:rPr>
        <w:t>支出</w:t>
      </w:r>
      <w:r>
        <w:rPr>
          <w:rFonts w:hint="eastAsia" w:ascii="Times New Roman" w:hAnsi="Times New Roman" w:eastAsia="仿宋_GB2312" w:cs="Times New Roman"/>
          <w:color w:val="auto"/>
          <w:kern w:val="0"/>
          <w:sz w:val="32"/>
          <w:szCs w:val="32"/>
          <w:u w:val="none"/>
          <w:lang w:val="en-US" w:eastAsia="zh-CN"/>
        </w:rPr>
        <w:t>0.41</w:t>
      </w:r>
      <w:r>
        <w:rPr>
          <w:rFonts w:hint="eastAsia" w:ascii="Times New Roman" w:hAnsi="Times New Roman" w:eastAsia="仿宋_GB2312" w:cs="Times New Roman"/>
          <w:color w:val="auto"/>
          <w:kern w:val="0"/>
          <w:sz w:val="32"/>
          <w:szCs w:val="32"/>
          <w:u w:val="none"/>
        </w:rPr>
        <w:t>万元，</w:t>
      </w:r>
      <w:r>
        <w:rPr>
          <w:rFonts w:hint="eastAsia" w:ascii="Times New Roman" w:hAnsi="Times New Roman" w:eastAsia="仿宋_GB2312" w:cs="Times New Roman"/>
          <w:color w:val="auto"/>
          <w:kern w:val="0"/>
          <w:sz w:val="32"/>
          <w:szCs w:val="32"/>
          <w:u w:val="none"/>
          <w:lang w:val="en-US" w:eastAsia="zh-CN"/>
        </w:rPr>
        <w:t>减少10.42</w:t>
      </w:r>
      <w:r>
        <w:rPr>
          <w:rFonts w:hint="eastAsia"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lang w:eastAsia="zh-CN"/>
        </w:rPr>
        <w:t>，主要原因是</w:t>
      </w:r>
      <w:r>
        <w:rPr>
          <w:rFonts w:hint="eastAsia" w:ascii="Times New Roman" w:hAnsi="Times New Roman" w:eastAsia="仿宋_GB2312" w:cs="Times New Roman"/>
          <w:color w:val="auto"/>
          <w:kern w:val="0"/>
          <w:sz w:val="32"/>
          <w:szCs w:val="32"/>
          <w:u w:val="none"/>
          <w:lang w:val="en-US" w:eastAsia="zh-CN"/>
        </w:rPr>
        <w:t>本年培训减少</w:t>
      </w:r>
      <w:r>
        <w:rPr>
          <w:rFonts w:hint="eastAsia" w:ascii="Times New Roman" w:hAnsi="Times New Roman" w:eastAsia="仿宋_GB2312" w:cs="Times New Roman"/>
          <w:color w:val="auto"/>
          <w:kern w:val="0"/>
          <w:sz w:val="32"/>
          <w:szCs w:val="32"/>
          <w:u w:val="none"/>
        </w:rPr>
        <w:t>。</w:t>
      </w:r>
      <w:r>
        <w:rPr>
          <w:rFonts w:hint="eastAsia" w:eastAsia="仿宋_GB2312"/>
          <w:kern w:val="0"/>
          <w:sz w:val="32"/>
          <w:szCs w:val="32"/>
          <w:u w:val="none"/>
          <w:lang w:val="en-US" w:eastAsia="zh-CN"/>
        </w:rPr>
        <w:t>未</w:t>
      </w:r>
      <w:r>
        <w:rPr>
          <w:rFonts w:eastAsia="仿宋_GB2312"/>
          <w:kern w:val="0"/>
          <w:sz w:val="32"/>
          <w:szCs w:val="32"/>
          <w:u w:val="none"/>
        </w:rPr>
        <w:t>举办节庆、晚会、论坛、赛事活动</w:t>
      </w:r>
      <w:r>
        <w:rPr>
          <w:rFonts w:hint="eastAsia" w:eastAsia="仿宋_GB2312"/>
          <w:kern w:val="0"/>
          <w:sz w:val="32"/>
          <w:szCs w:val="32"/>
          <w:u w:val="none"/>
          <w:lang w:eastAsia="zh-CN"/>
        </w:rPr>
        <w:t>。</w:t>
      </w:r>
    </w:p>
    <w:p w14:paraId="7CC6623B">
      <w:pPr>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kern w:val="0"/>
          <w:sz w:val="32"/>
          <w:szCs w:val="32"/>
          <w:u w:val="none"/>
        </w:rPr>
      </w:pPr>
      <w:r>
        <w:rPr>
          <w:rFonts w:hint="eastAsia" w:ascii="楷体_GB2312" w:hAnsi="Times New Roman" w:eastAsia="楷体_GB2312" w:cs="Times New Roman"/>
          <w:b/>
          <w:color w:val="auto"/>
          <w:kern w:val="0"/>
          <w:sz w:val="32"/>
          <w:szCs w:val="32"/>
          <w:u w:val="none"/>
        </w:rPr>
        <w:t>（三）政府采购支出情况</w:t>
      </w:r>
    </w:p>
    <w:p w14:paraId="31122D3A">
      <w:pPr>
        <w:shd w:val="clear"/>
        <w:spacing w:line="600" w:lineRule="exact"/>
        <w:ind w:firstLine="640" w:firstLineChars="200"/>
        <w:rPr>
          <w:rFonts w:hint="default" w:ascii="Times New Roman" w:hAnsi="Times New Roman" w:eastAsia="仿宋_GB2312" w:cs="Times New Roman"/>
          <w:color w:val="auto"/>
          <w:kern w:val="2"/>
          <w:sz w:val="32"/>
          <w:szCs w:val="32"/>
          <w:highlight w:val="none"/>
          <w:shd w:val="clear" w:color="auto" w:fill="auto"/>
        </w:rPr>
      </w:pPr>
      <w:r>
        <w:rPr>
          <w:rFonts w:hint="default" w:ascii="Times New Roman" w:hAnsi="Times New Roman" w:eastAsia="仿宋_GB2312" w:cs="Times New Roman"/>
          <w:color w:val="auto"/>
          <w:kern w:val="2"/>
          <w:sz w:val="32"/>
          <w:szCs w:val="32"/>
          <w:highlight w:val="none"/>
          <w:shd w:val="clear" w:color="auto" w:fill="auto"/>
        </w:rPr>
        <w:t>本部门20</w:t>
      </w:r>
      <w:r>
        <w:rPr>
          <w:rFonts w:hint="default" w:ascii="Times New Roman" w:hAnsi="Times New Roman" w:eastAsia="仿宋_GB2312" w:cs="Times New Roman"/>
          <w:color w:val="auto"/>
          <w:kern w:val="2"/>
          <w:sz w:val="32"/>
          <w:szCs w:val="32"/>
          <w:highlight w:val="none"/>
          <w:shd w:val="clear" w:color="auto" w:fill="auto"/>
          <w:lang w:val="en-US" w:eastAsia="zh-CN"/>
        </w:rPr>
        <w:t>21</w:t>
      </w:r>
      <w:r>
        <w:rPr>
          <w:rFonts w:hint="default" w:ascii="Times New Roman" w:hAnsi="Times New Roman" w:eastAsia="仿宋_GB2312" w:cs="Times New Roman"/>
          <w:color w:val="auto"/>
          <w:kern w:val="2"/>
          <w:sz w:val="32"/>
          <w:szCs w:val="32"/>
          <w:highlight w:val="none"/>
          <w:shd w:val="clear" w:color="auto" w:fill="auto"/>
        </w:rPr>
        <w:t>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1F89646">
      <w:pPr>
        <w:keepNext w:val="0"/>
        <w:keepLines w:val="0"/>
        <w:pageBreakBefore w:val="0"/>
        <w:shd w:val="clear"/>
        <w:kinsoku/>
        <w:wordWrap/>
        <w:overflowPunct/>
        <w:topLinePunct w:val="0"/>
        <w:bidi w:val="0"/>
        <w:snapToGrid/>
        <w:spacing w:beforeAutospacing="0" w:afterAutospacing="0" w:line="600" w:lineRule="exact"/>
        <w:ind w:firstLine="640" w:firstLineChars="200"/>
        <w:textAlignment w:val="auto"/>
        <w:outlineLvl w:val="2"/>
        <w:rPr>
          <w:rFonts w:hint="eastAsia" w:ascii="楷体_GB2312" w:hAnsi="Times New Roman" w:eastAsia="楷体_GB2312" w:cs="Times New Roman"/>
          <w:b/>
          <w:color w:val="auto"/>
          <w:kern w:val="0"/>
          <w:sz w:val="32"/>
          <w:szCs w:val="32"/>
          <w:u w:val="none"/>
        </w:rPr>
      </w:pPr>
      <w:r>
        <w:rPr>
          <w:rFonts w:hint="eastAsia" w:ascii="楷体_GB2312" w:hAnsi="Times New Roman" w:eastAsia="楷体_GB2312" w:cs="Times New Roman"/>
          <w:b/>
          <w:color w:val="auto"/>
          <w:kern w:val="0"/>
          <w:sz w:val="32"/>
          <w:szCs w:val="32"/>
          <w:u w:val="none"/>
        </w:rPr>
        <w:t>（四）国有资产占用情况</w:t>
      </w:r>
    </w:p>
    <w:p w14:paraId="68DC4A39">
      <w:pPr>
        <w:shd w:val="clear"/>
        <w:spacing w:line="600" w:lineRule="exact"/>
        <w:ind w:firstLine="640" w:firstLineChars="200"/>
        <w:rPr>
          <w:rFonts w:hint="default" w:ascii="Times New Roman" w:hAnsi="Times New Roman" w:eastAsia="仿宋_GB2312" w:cs="Times New Roman"/>
          <w:color w:val="auto"/>
          <w:kern w:val="2"/>
          <w:sz w:val="32"/>
          <w:szCs w:val="32"/>
          <w:highlight w:val="none"/>
          <w:u w:val="none"/>
          <w:shd w:val="clear" w:color="auto" w:fill="auto"/>
        </w:rPr>
      </w:pPr>
      <w:r>
        <w:rPr>
          <w:rFonts w:hint="default" w:ascii="Times New Roman" w:hAnsi="Times New Roman" w:eastAsia="仿宋_GB2312" w:cs="Times New Roman"/>
          <w:color w:val="auto"/>
          <w:kern w:val="2"/>
          <w:sz w:val="32"/>
          <w:szCs w:val="32"/>
          <w:highlight w:val="none"/>
          <w:u w:val="none"/>
          <w:shd w:val="clear" w:color="auto" w:fill="auto"/>
        </w:rPr>
        <w:t>截至</w:t>
      </w:r>
      <w:r>
        <w:rPr>
          <w:rFonts w:hint="default" w:ascii="Times New Roman" w:hAnsi="Times New Roman" w:eastAsia="仿宋_GB2312" w:cs="Times New Roman"/>
          <w:color w:val="auto"/>
          <w:kern w:val="2"/>
          <w:sz w:val="32"/>
          <w:szCs w:val="32"/>
          <w:highlight w:val="none"/>
          <w:u w:val="none"/>
          <w:shd w:val="clear" w:color="auto" w:fill="auto"/>
          <w:lang w:eastAsia="zh-CN"/>
        </w:rPr>
        <w:t>2</w:t>
      </w:r>
      <w:r>
        <w:rPr>
          <w:rFonts w:hint="default" w:ascii="Times New Roman" w:hAnsi="Times New Roman" w:eastAsia="仿宋_GB2312" w:cs="Times New Roman"/>
          <w:color w:val="auto"/>
          <w:kern w:val="2"/>
          <w:sz w:val="32"/>
          <w:szCs w:val="32"/>
          <w:highlight w:val="none"/>
          <w:u w:val="none"/>
          <w:shd w:val="clear" w:color="auto" w:fill="auto"/>
          <w:lang w:val="en-US" w:eastAsia="zh-CN"/>
        </w:rPr>
        <w:t>021</w:t>
      </w:r>
      <w:r>
        <w:rPr>
          <w:rFonts w:hint="default" w:ascii="Times New Roman" w:hAnsi="Times New Roman" w:eastAsia="仿宋_GB2312" w:cs="Times New Roman"/>
          <w:color w:val="auto"/>
          <w:kern w:val="2"/>
          <w:sz w:val="32"/>
          <w:szCs w:val="32"/>
          <w:highlight w:val="none"/>
          <w:u w:val="none"/>
          <w:shd w:val="clear" w:color="auto" w:fill="auto"/>
        </w:rPr>
        <w:t>年12月31日，本单位共有车辆</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辆，其中，领导干部用车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辆、机要通信用车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辆、应急保障用车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辆、执法执勤用车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辆、特种专业技术用车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辆、其他用车</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辆；单位价值50万元以上通用设备</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台（套）；单位价值100万元以上专用设备</w:t>
      </w:r>
      <w:r>
        <w:rPr>
          <w:rFonts w:hint="default" w:ascii="Times New Roman" w:hAnsi="Times New Roman" w:eastAsia="仿宋_GB2312" w:cs="Times New Roman"/>
          <w:color w:val="auto"/>
          <w:kern w:val="2"/>
          <w:sz w:val="32"/>
          <w:szCs w:val="32"/>
          <w:highlight w:val="none"/>
          <w:u w:val="none"/>
          <w:shd w:val="clear" w:color="auto" w:fill="auto"/>
          <w:lang w:val="en-US" w:eastAsia="zh-CN"/>
        </w:rPr>
        <w:t>0</w:t>
      </w:r>
      <w:r>
        <w:rPr>
          <w:rFonts w:hint="default" w:ascii="Times New Roman" w:hAnsi="Times New Roman" w:eastAsia="仿宋_GB2312" w:cs="Times New Roman"/>
          <w:color w:val="auto"/>
          <w:kern w:val="2"/>
          <w:sz w:val="32"/>
          <w:szCs w:val="32"/>
          <w:highlight w:val="none"/>
          <w:u w:val="none"/>
          <w:shd w:val="clear" w:color="auto" w:fill="auto"/>
        </w:rPr>
        <w:t>台（套）。</w:t>
      </w:r>
    </w:p>
    <w:p w14:paraId="5FA2548F">
      <w:pPr>
        <w:widowControl/>
        <w:shd w:val="clear"/>
        <w:spacing w:line="600" w:lineRule="exact"/>
        <w:jc w:val="center"/>
        <w:outlineLvl w:val="0"/>
        <w:rPr>
          <w:rFonts w:hint="eastAsia" w:ascii="黑体" w:hAnsi="黑体" w:eastAsia="黑体" w:cs="黑体"/>
          <w:b/>
          <w:bCs w:val="0"/>
          <w:kern w:val="0"/>
          <w:sz w:val="44"/>
          <w:szCs w:val="44"/>
        </w:rPr>
      </w:pPr>
    </w:p>
    <w:p w14:paraId="3CE97565">
      <w:pPr>
        <w:widowControl/>
        <w:shd w:val="clear"/>
        <w:spacing w:line="600" w:lineRule="exact"/>
        <w:jc w:val="center"/>
        <w:outlineLvl w:val="0"/>
        <w:rPr>
          <w:rFonts w:hint="eastAsia" w:ascii="黑体" w:hAnsi="黑体" w:eastAsia="黑体" w:cs="黑体"/>
          <w:b/>
          <w:bCs w:val="0"/>
          <w:kern w:val="0"/>
          <w:sz w:val="44"/>
          <w:szCs w:val="44"/>
        </w:rPr>
      </w:pPr>
    </w:p>
    <w:p w14:paraId="2E99E38E">
      <w:pPr>
        <w:widowControl/>
        <w:shd w:val="clear"/>
        <w:spacing w:line="600" w:lineRule="exact"/>
        <w:jc w:val="center"/>
        <w:outlineLvl w:val="0"/>
        <w:rPr>
          <w:rFonts w:hint="eastAsia" w:ascii="黑体" w:hAnsi="黑体" w:eastAsia="黑体" w:cs="黑体"/>
          <w:b/>
          <w:bCs w:val="0"/>
          <w:kern w:val="0"/>
          <w:sz w:val="44"/>
          <w:szCs w:val="44"/>
        </w:rPr>
      </w:pPr>
    </w:p>
    <w:p w14:paraId="2A1C1DEB">
      <w:pPr>
        <w:widowControl/>
        <w:shd w:val="clear"/>
        <w:spacing w:line="600" w:lineRule="exact"/>
        <w:jc w:val="center"/>
        <w:outlineLvl w:val="0"/>
        <w:rPr>
          <w:rFonts w:hint="eastAsia" w:ascii="黑体" w:hAnsi="黑体" w:eastAsia="黑体" w:cs="黑体"/>
          <w:b/>
          <w:bCs w:val="0"/>
          <w:kern w:val="0"/>
          <w:sz w:val="44"/>
          <w:szCs w:val="44"/>
        </w:rPr>
      </w:pPr>
    </w:p>
    <w:p w14:paraId="1DEF1BFF">
      <w:pPr>
        <w:widowControl/>
        <w:shd w:val="clear"/>
        <w:spacing w:line="600" w:lineRule="exact"/>
        <w:jc w:val="center"/>
        <w:outlineLvl w:val="0"/>
        <w:rPr>
          <w:rFonts w:hint="eastAsia" w:ascii="黑体" w:hAnsi="黑体" w:eastAsia="黑体" w:cs="黑体"/>
          <w:b/>
          <w:bCs w:val="0"/>
          <w:kern w:val="0"/>
          <w:sz w:val="44"/>
          <w:szCs w:val="44"/>
        </w:rPr>
      </w:pPr>
    </w:p>
    <w:p w14:paraId="4CBA18FD">
      <w:pPr>
        <w:widowControl/>
        <w:shd w:val="clear"/>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14:paraId="15EED728">
      <w:pPr>
        <w:widowControl/>
        <w:shd w:val="clear"/>
        <w:jc w:val="left"/>
        <w:rPr>
          <w:rFonts w:hint="eastAsia" w:ascii="宋体" w:hAnsi="宋体" w:cs="黑体"/>
          <w:color w:val="000000"/>
          <w:kern w:val="0"/>
          <w:sz w:val="32"/>
          <w:szCs w:val="32"/>
        </w:rPr>
      </w:pPr>
    </w:p>
    <w:p w14:paraId="5040F7D4">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（一）</w:t>
      </w:r>
      <w:r>
        <w:rPr>
          <w:rFonts w:hint="eastAsia" w:ascii="楷体_GB2312" w:hAnsi="楷体_GB2312" w:eastAsia="楷体_GB2312" w:cs="楷体_GB2312"/>
          <w:b/>
          <w:bCs/>
          <w:i w:val="0"/>
          <w:caps w:val="0"/>
          <w:color w:val="000000"/>
          <w:spacing w:val="0"/>
          <w:sz w:val="32"/>
          <w:szCs w:val="32"/>
          <w:u w:val="none"/>
          <w:shd w:val="clear" w:color="auto" w:fill="FFFFFF"/>
        </w:rPr>
        <w:t>机关运行经费</w:t>
      </w:r>
      <w:r>
        <w:rPr>
          <w:rFonts w:hint="eastAsia" w:ascii="仿宋_GB2312" w:hAnsi="仿宋_GB2312" w:eastAsia="仿宋_GB2312" w:cs="仿宋_GB2312"/>
          <w:i w:val="0"/>
          <w:caps w:val="0"/>
          <w:color w:val="000000"/>
          <w:spacing w:val="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55194AA">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（二）</w:t>
      </w:r>
      <w:r>
        <w:rPr>
          <w:rFonts w:hint="eastAsia" w:ascii="楷体_GB2312" w:hAnsi="楷体_GB2312" w:eastAsia="楷体_GB2312" w:cs="楷体_GB2312"/>
          <w:b/>
          <w:bCs/>
          <w:i w:val="0"/>
          <w:caps w:val="0"/>
          <w:color w:val="000000"/>
          <w:spacing w:val="0"/>
          <w:sz w:val="32"/>
          <w:szCs w:val="32"/>
          <w:u w:val="none"/>
          <w:shd w:val="clear" w:color="auto" w:fill="FFFFFF"/>
        </w:rPr>
        <w:t>“三公”经费。</w:t>
      </w:r>
      <w:r>
        <w:rPr>
          <w:rFonts w:hint="eastAsia" w:ascii="仿宋_GB2312" w:hAnsi="仿宋_GB2312" w:eastAsia="仿宋_GB2312" w:cs="仿宋_GB2312"/>
          <w:i w:val="0"/>
          <w:caps w:val="0"/>
          <w:color w:val="000000"/>
          <w:spacing w:val="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1E5E1402">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（三）</w:t>
      </w:r>
      <w:r>
        <w:rPr>
          <w:rFonts w:hint="eastAsia" w:ascii="楷体_GB2312" w:hAnsi="楷体_GB2312" w:eastAsia="楷体_GB2312" w:cs="楷体_GB2312"/>
          <w:b/>
          <w:bCs/>
          <w:i w:val="0"/>
          <w:caps w:val="0"/>
          <w:color w:val="000000"/>
          <w:spacing w:val="0"/>
          <w:sz w:val="32"/>
          <w:szCs w:val="32"/>
          <w:u w:val="none"/>
          <w:shd w:val="clear" w:color="auto" w:fill="FFFFFF"/>
        </w:rPr>
        <w:t>基本支出。</w:t>
      </w:r>
      <w:r>
        <w:rPr>
          <w:rFonts w:hint="eastAsia" w:ascii="仿宋_GB2312" w:hAnsi="仿宋_GB2312" w:eastAsia="仿宋_GB2312" w:cs="仿宋_GB2312"/>
          <w:i w:val="0"/>
          <w:caps w:val="0"/>
          <w:color w:val="000000"/>
          <w:spacing w:val="0"/>
          <w:sz w:val="32"/>
          <w:szCs w:val="32"/>
          <w:u w:val="none"/>
          <w:shd w:val="clear" w:color="auto" w:fill="FFFFFF"/>
        </w:rPr>
        <w:t>指为保障机构正常运转、完成日常工作任务而发生的人员支出和公用支出。</w:t>
      </w:r>
    </w:p>
    <w:p w14:paraId="773BC38A">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i w:val="0"/>
          <w:caps w:val="0"/>
          <w:color w:val="000000"/>
          <w:spacing w:val="0"/>
          <w:sz w:val="32"/>
          <w:szCs w:val="32"/>
          <w:u w:val="none"/>
          <w:shd w:val="clear" w:color="auto" w:fill="FFFFFF"/>
        </w:rPr>
      </w:pPr>
      <w:r>
        <w:rPr>
          <w:rFonts w:hint="eastAsia" w:ascii="楷体_GB2312" w:hAnsi="楷体_GB2312" w:eastAsia="楷体_GB2312" w:cs="楷体_GB2312"/>
          <w:b/>
          <w:bCs/>
          <w:i w:val="0"/>
          <w:caps w:val="0"/>
          <w:color w:val="000000"/>
          <w:spacing w:val="0"/>
          <w:sz w:val="32"/>
          <w:szCs w:val="32"/>
          <w:u w:val="none"/>
          <w:shd w:val="clear" w:color="auto" w:fill="FFFFFF"/>
          <w:lang w:eastAsia="zh-CN"/>
        </w:rPr>
        <w:t>（四）</w:t>
      </w:r>
      <w:r>
        <w:rPr>
          <w:rFonts w:hint="eastAsia" w:ascii="楷体_GB2312" w:hAnsi="楷体_GB2312" w:eastAsia="楷体_GB2312" w:cs="楷体_GB2312"/>
          <w:b/>
          <w:bCs/>
          <w:i w:val="0"/>
          <w:caps w:val="0"/>
          <w:color w:val="000000"/>
          <w:spacing w:val="0"/>
          <w:sz w:val="32"/>
          <w:szCs w:val="32"/>
          <w:u w:val="none"/>
          <w:shd w:val="clear" w:color="auto" w:fill="FFFFFF"/>
        </w:rPr>
        <w:t>项目支出。</w:t>
      </w:r>
      <w:r>
        <w:rPr>
          <w:rFonts w:hint="eastAsia" w:ascii="仿宋_GB2312" w:hAnsi="仿宋_GB2312" w:eastAsia="仿宋_GB2312" w:cs="仿宋_GB2312"/>
          <w:i w:val="0"/>
          <w:caps w:val="0"/>
          <w:color w:val="000000"/>
          <w:spacing w:val="0"/>
          <w:sz w:val="32"/>
          <w:szCs w:val="32"/>
          <w:u w:val="none"/>
          <w:shd w:val="clear" w:color="auto" w:fill="FFFFFF"/>
        </w:rPr>
        <w:t>指在基本支出之外为完成特定行政任务和事业发展目标所发生的支出。</w:t>
      </w:r>
    </w:p>
    <w:p w14:paraId="790F2FE2">
      <w:pPr>
        <w:pStyle w:val="2"/>
        <w:shd w:val="clear"/>
        <w:rPr>
          <w:rFonts w:hint="eastAsia" w:ascii="仿宋_GB2312" w:hAnsi="仿宋_GB2312" w:eastAsia="仿宋_GB2312" w:cs="仿宋_GB2312"/>
          <w:i w:val="0"/>
          <w:caps w:val="0"/>
          <w:color w:val="000000"/>
          <w:spacing w:val="0"/>
          <w:sz w:val="32"/>
          <w:szCs w:val="32"/>
          <w:u w:val="none"/>
          <w:shd w:val="clear" w:color="auto" w:fill="FFFFFF"/>
        </w:rPr>
      </w:pPr>
    </w:p>
    <w:p w14:paraId="50141FEA">
      <w:pPr>
        <w:widowControl/>
        <w:shd w:val="clear"/>
        <w:jc w:val="left"/>
        <w:rPr>
          <w:rFonts w:hint="default" w:ascii="宋体" w:hAnsi="宋体" w:eastAsia="宋体" w:cs="黑体"/>
          <w:color w:val="000000"/>
          <w:kern w:val="0"/>
          <w:sz w:val="32"/>
          <w:szCs w:val="32"/>
          <w:lang w:val="en-US" w:eastAsia="zh-CN"/>
        </w:rPr>
      </w:pPr>
    </w:p>
    <w:p w14:paraId="4D751CE9">
      <w:pPr>
        <w:widowControl/>
        <w:shd w:val="clear"/>
        <w:jc w:val="left"/>
        <w:rPr>
          <w:rFonts w:hint="eastAsia" w:ascii="宋体" w:hAnsi="宋体"/>
          <w:i/>
          <w:color w:val="FF0000"/>
          <w:kern w:val="0"/>
          <w:sz w:val="32"/>
          <w:szCs w:val="32"/>
        </w:rPr>
      </w:pPr>
    </w:p>
    <w:p w14:paraId="00FB1D8B">
      <w:pPr>
        <w:widowControl/>
        <w:shd w:val="clear"/>
        <w:spacing w:line="600" w:lineRule="exact"/>
        <w:jc w:val="center"/>
        <w:rPr>
          <w:rFonts w:hint="eastAsia" w:eastAsia="方正小标宋_GBK"/>
          <w:bCs/>
          <w:kern w:val="0"/>
          <w:sz w:val="36"/>
          <w:szCs w:val="36"/>
        </w:rPr>
      </w:pPr>
    </w:p>
    <w:p w14:paraId="6D577750">
      <w:pPr>
        <w:widowControl/>
        <w:shd w:val="clear"/>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14:paraId="078C0E96">
      <w:pPr>
        <w:shd w:val="clear"/>
        <w:jc w:val="center"/>
        <w:rPr>
          <w:rFonts w:hint="eastAsia" w:ascii="黑体" w:eastAsia="黑体" w:cs="黑体"/>
          <w:color w:val="000000"/>
          <w:kern w:val="0"/>
          <w:sz w:val="70"/>
          <w:szCs w:val="70"/>
        </w:rPr>
      </w:pPr>
    </w:p>
    <w:p w14:paraId="40287012">
      <w:pPr>
        <w:shd w:val="clear"/>
        <w:spacing w:line="600" w:lineRule="exact"/>
        <w:ind w:firstLine="1600" w:firstLineChars="500"/>
        <w:rPr>
          <w:rFonts w:hint="eastAsia"/>
        </w:rPr>
      </w:pPr>
      <w:r>
        <w:rPr>
          <w:rFonts w:hint="eastAsia" w:ascii="黑体" w:hAnsi="黑体" w:eastAsia="黑体"/>
          <w:kern w:val="0"/>
          <w:sz w:val="32"/>
          <w:szCs w:val="32"/>
          <w:lang w:val="en-US" w:eastAsia="zh-CN"/>
        </w:rPr>
        <w:t>2021</w:t>
      </w:r>
      <w:r>
        <w:rPr>
          <w:rFonts w:hint="eastAsia" w:ascii="黑体" w:hAnsi="黑体" w:eastAsia="黑体" w:cs="黑体"/>
          <w:color w:val="000000"/>
          <w:kern w:val="0"/>
          <w:sz w:val="32"/>
          <w:szCs w:val="32"/>
        </w:rPr>
        <w:t>年度部门整体支出绩效评价报告</w:t>
      </w:r>
    </w:p>
    <w:p w14:paraId="1492A701">
      <w:pPr>
        <w:shd w:val="clear"/>
      </w:pPr>
    </w:p>
    <w:p w14:paraId="476FF3C2">
      <w:pPr>
        <w:shd w:val="clear" w:color="auto"/>
        <w:spacing w:line="560" w:lineRule="exact"/>
        <w:jc w:val="center"/>
        <w:rPr>
          <w:rFonts w:hint="eastAsia" w:ascii="仿宋_GB2312" w:eastAsia="仿宋_GB2312"/>
          <w:b/>
          <w:bCs/>
          <w:color w:val="3F3F3F"/>
          <w:sz w:val="32"/>
          <w:szCs w:val="32"/>
        </w:rPr>
      </w:pPr>
      <w:r>
        <w:rPr>
          <w:rFonts w:hint="eastAsia" w:ascii="仿宋_GB2312" w:eastAsia="仿宋_GB2312"/>
          <w:b/>
          <w:bCs/>
          <w:color w:val="3F3F3F"/>
          <w:sz w:val="32"/>
          <w:szCs w:val="32"/>
        </w:rPr>
        <w:t>蓝山县</w:t>
      </w:r>
      <w:r>
        <w:rPr>
          <w:rFonts w:hint="eastAsia" w:ascii="仿宋_GB2312" w:eastAsia="仿宋_GB2312"/>
          <w:b/>
          <w:bCs/>
          <w:color w:val="3F3F3F"/>
          <w:sz w:val="32"/>
          <w:szCs w:val="32"/>
          <w:lang w:val="en-US" w:eastAsia="zh-CN"/>
        </w:rPr>
        <w:t>竹管寺镇总市学校</w:t>
      </w:r>
      <w:r>
        <w:rPr>
          <w:rFonts w:hint="eastAsia" w:ascii="仿宋_GB2312" w:eastAsia="仿宋_GB2312"/>
          <w:b/>
          <w:bCs/>
          <w:color w:val="3F3F3F"/>
          <w:sz w:val="32"/>
          <w:szCs w:val="32"/>
        </w:rPr>
        <w:t>2021年度部门整体支出</w:t>
      </w:r>
    </w:p>
    <w:p w14:paraId="51482392">
      <w:pPr>
        <w:shd w:val="clear" w:color="auto"/>
        <w:spacing w:line="560" w:lineRule="exact"/>
        <w:jc w:val="center"/>
        <w:rPr>
          <w:rFonts w:hint="eastAsia" w:ascii="仿宋_GB2312" w:eastAsia="仿宋_GB2312"/>
          <w:b/>
          <w:bCs/>
          <w:color w:val="3F3F3F"/>
          <w:sz w:val="32"/>
          <w:szCs w:val="32"/>
        </w:rPr>
      </w:pPr>
      <w:r>
        <w:rPr>
          <w:rFonts w:hint="eastAsia" w:ascii="仿宋_GB2312" w:eastAsia="仿宋_GB2312"/>
          <w:b/>
          <w:bCs/>
          <w:color w:val="3F3F3F"/>
          <w:sz w:val="32"/>
          <w:szCs w:val="32"/>
        </w:rPr>
        <w:t>绩效评价情况报告</w:t>
      </w:r>
    </w:p>
    <w:p w14:paraId="782B6495">
      <w:pPr>
        <w:shd w:val="clear" w:color="auto"/>
        <w:spacing w:line="560" w:lineRule="exact"/>
        <w:rPr>
          <w:rFonts w:hint="eastAsia" w:ascii="仿宋_GB2312" w:eastAsia="仿宋_GB2312"/>
          <w:b/>
          <w:bCs/>
          <w:color w:val="3F3F3F"/>
          <w:sz w:val="32"/>
          <w:szCs w:val="32"/>
        </w:rPr>
      </w:pPr>
      <w:r>
        <w:rPr>
          <w:rFonts w:hint="eastAsia" w:ascii="仿宋_GB2312" w:eastAsia="仿宋_GB2312"/>
          <w:b/>
          <w:bCs/>
          <w:color w:val="3F3F3F"/>
          <w:sz w:val="32"/>
          <w:szCs w:val="32"/>
        </w:rPr>
        <w:t xml:space="preserve"> </w:t>
      </w:r>
    </w:p>
    <w:p w14:paraId="1601C644">
      <w:pPr>
        <w:keepNext w:val="0"/>
        <w:keepLines w:val="0"/>
        <w:pageBreakBefore w:val="0"/>
        <w:shd w:val="clear" w:color="auto"/>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为进一步规范财政资金管理，牢固树立预算绩效理念，强化支出责任，提高财政资金使用效益，我们根据《蓝山县关于全面推进预算绩效管理的实施意见》，结合我</w:t>
      </w:r>
      <w:r>
        <w:rPr>
          <w:rFonts w:hint="eastAsia" w:ascii="仿宋" w:hAnsi="仿宋" w:eastAsia="仿宋" w:cs="仿宋"/>
          <w:sz w:val="32"/>
          <w:szCs w:val="32"/>
          <w:lang w:eastAsia="zh-CN"/>
        </w:rPr>
        <w:t>校</w:t>
      </w:r>
      <w:r>
        <w:rPr>
          <w:rFonts w:hint="eastAsia" w:ascii="仿宋" w:hAnsi="仿宋" w:eastAsia="仿宋" w:cs="仿宋"/>
          <w:sz w:val="32"/>
          <w:szCs w:val="32"/>
        </w:rPr>
        <w:t>的具体情况，认真组织开展了2021年度部门绩效自评工作，现将我部门2021年度部门整体支出绩效评价情况报告如下：</w:t>
      </w:r>
    </w:p>
    <w:p w14:paraId="409824BF">
      <w:pPr>
        <w:pStyle w:val="17"/>
        <w:keepNext w:val="0"/>
        <w:keepLines w:val="0"/>
        <w:pageBreakBefore w:val="0"/>
        <w:numPr>
          <w:ilvl w:val="0"/>
          <w:numId w:val="2"/>
        </w:numPr>
        <w:shd w:val="clear" w:color="auto"/>
        <w:kinsoku/>
        <w:wordWrap/>
        <w:overflowPunct/>
        <w:topLinePunct w:val="0"/>
        <w:autoSpaceDN/>
        <w:bidi w:val="0"/>
        <w:adjustRightInd/>
        <w:snapToGrid/>
        <w:spacing w:line="560" w:lineRule="exact"/>
        <w:ind w:firstLineChars="0"/>
        <w:textAlignment w:val="auto"/>
        <w:rPr>
          <w:rFonts w:hint="eastAsia" w:ascii="仿宋" w:hAnsi="仿宋" w:eastAsia="仿宋" w:cs="仿宋"/>
          <w:sz w:val="32"/>
          <w:szCs w:val="32"/>
        </w:rPr>
      </w:pPr>
      <w:r>
        <w:rPr>
          <w:rFonts w:hint="eastAsia" w:ascii="仿宋" w:hAnsi="仿宋" w:eastAsia="仿宋" w:cs="仿宋"/>
          <w:sz w:val="32"/>
          <w:szCs w:val="32"/>
        </w:rPr>
        <w:t>部门概况</w:t>
      </w:r>
    </w:p>
    <w:p w14:paraId="54520768">
      <w:pPr>
        <w:pStyle w:val="17"/>
        <w:keepNext w:val="0"/>
        <w:keepLines w:val="0"/>
        <w:pageBreakBefore w:val="0"/>
        <w:numPr>
          <w:ilvl w:val="0"/>
          <w:numId w:val="3"/>
        </w:numPr>
        <w:shd w:val="clear" w:color="auto"/>
        <w:kinsoku/>
        <w:wordWrap/>
        <w:overflowPunct/>
        <w:topLinePunct w:val="0"/>
        <w:autoSpaceDN/>
        <w:bidi w:val="0"/>
        <w:adjustRightInd/>
        <w:snapToGrid/>
        <w:spacing w:line="560" w:lineRule="exact"/>
        <w:ind w:firstLineChars="0"/>
        <w:textAlignment w:val="auto"/>
        <w:rPr>
          <w:rFonts w:hint="eastAsia" w:ascii="仿宋" w:hAnsi="仿宋" w:eastAsia="仿宋" w:cs="仿宋"/>
          <w:sz w:val="32"/>
          <w:szCs w:val="32"/>
        </w:rPr>
      </w:pPr>
      <w:r>
        <w:rPr>
          <w:rFonts w:hint="eastAsia" w:ascii="仿宋" w:hAnsi="仿宋" w:eastAsia="仿宋" w:cs="仿宋"/>
          <w:sz w:val="32"/>
          <w:szCs w:val="32"/>
        </w:rPr>
        <w:t>基本情况</w:t>
      </w:r>
    </w:p>
    <w:p w14:paraId="122B180E">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lang w:eastAsia="zh-CN"/>
        </w:rPr>
      </w:pPr>
      <w:r>
        <w:rPr>
          <w:rFonts w:hint="eastAsia" w:ascii="仿宋" w:hAnsi="仿宋" w:eastAsia="仿宋" w:cs="仿宋"/>
          <w:sz w:val="32"/>
          <w:szCs w:val="32"/>
        </w:rPr>
        <w:t>1、主要职能：本部门为</w:t>
      </w:r>
      <w:r>
        <w:rPr>
          <w:rFonts w:hint="eastAsia" w:ascii="仿宋" w:hAnsi="仿宋" w:eastAsia="仿宋" w:cs="仿宋"/>
          <w:sz w:val="32"/>
          <w:szCs w:val="32"/>
          <w:lang w:eastAsia="zh-CN"/>
        </w:rPr>
        <w:t>小学</w:t>
      </w:r>
      <w:r>
        <w:rPr>
          <w:rFonts w:hint="eastAsia" w:ascii="仿宋" w:hAnsi="仿宋" w:eastAsia="仿宋" w:cs="仿宋"/>
          <w:sz w:val="32"/>
          <w:szCs w:val="32"/>
        </w:rPr>
        <w:t>学校，实施</w:t>
      </w:r>
      <w:r>
        <w:rPr>
          <w:rFonts w:hint="eastAsia" w:ascii="仿宋" w:hAnsi="仿宋" w:eastAsia="仿宋" w:cs="仿宋"/>
          <w:sz w:val="32"/>
          <w:szCs w:val="32"/>
          <w:lang w:eastAsia="zh-CN"/>
        </w:rPr>
        <w:t>小学</w:t>
      </w:r>
      <w:r>
        <w:rPr>
          <w:rFonts w:hint="eastAsia" w:ascii="仿宋" w:hAnsi="仿宋" w:eastAsia="仿宋" w:cs="仿宋"/>
          <w:sz w:val="32"/>
          <w:szCs w:val="32"/>
        </w:rPr>
        <w:t>义务教育，促进基础教育发展</w:t>
      </w:r>
      <w:r>
        <w:rPr>
          <w:rFonts w:hint="eastAsia" w:ascii="仿宋" w:hAnsi="仿宋" w:eastAsia="仿宋" w:cs="仿宋"/>
          <w:sz w:val="32"/>
          <w:szCs w:val="32"/>
          <w:lang w:eastAsia="zh-CN"/>
        </w:rPr>
        <w:t>，搞好教育教学工作。</w:t>
      </w:r>
    </w:p>
    <w:p w14:paraId="6532E065">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机构情况：本学校是一个财政全额拨款的事业单位。单位现有校长一名，副校长四名，现有下设机构五个:工会委员会一个，设有工会主席一名，教务处一个，设有教务主任一名，教务副主任一名；政教处一个，设有政教主任一名；学校团支部一个，设有团支部书记一名;财务室一个，设有会计一名，出纳一名。</w:t>
      </w:r>
    </w:p>
    <w:p w14:paraId="53EA7618">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3、学生情况：</w:t>
      </w:r>
      <w:r>
        <w:rPr>
          <w:rFonts w:hint="eastAsia" w:ascii="仿宋" w:hAnsi="仿宋" w:eastAsia="仿宋" w:cs="仿宋"/>
          <w:sz w:val="32"/>
          <w:szCs w:val="32"/>
        </w:rPr>
        <w:t>2021年下期有教学班35个，学生1061人，其中初中部9个班333人，小学部16个班655人，村小8个班36人，幼儿园2个班37人。</w:t>
      </w:r>
    </w:p>
    <w:p w14:paraId="1FBEC951">
      <w:pPr>
        <w:keepNext w:val="0"/>
        <w:keepLines w:val="0"/>
        <w:pageBreakBefore w:val="0"/>
        <w:widowControl/>
        <w:shd w:val="clear"/>
        <w:kinsoku/>
        <w:wordWrap/>
        <w:overflowPunct/>
        <w:topLinePunct w:val="0"/>
        <w:autoSpaceDN/>
        <w:bidi w:val="0"/>
        <w:adjustRightInd/>
        <w:snapToGrid/>
        <w:spacing w:line="560" w:lineRule="exact"/>
        <w:jc w:val="left"/>
        <w:textAlignment w:val="auto"/>
        <w:rPr>
          <w:rFonts w:hint="eastAsia" w:ascii="仿宋" w:hAnsi="仿宋" w:eastAsia="仿宋" w:cs="仿宋"/>
          <w:b/>
          <w:color w:val="000000"/>
          <w:sz w:val="32"/>
          <w:szCs w:val="32"/>
        </w:rPr>
      </w:pPr>
      <w:r>
        <w:rPr>
          <w:rFonts w:hint="eastAsia" w:ascii="仿宋" w:hAnsi="仿宋" w:eastAsia="仿宋" w:cs="仿宋"/>
          <w:sz w:val="32"/>
          <w:szCs w:val="32"/>
          <w:lang w:val="en-US" w:eastAsia="zh-CN"/>
        </w:rPr>
        <w:t>4、学校人员情况：</w:t>
      </w:r>
      <w:r>
        <w:rPr>
          <w:rFonts w:hint="eastAsia" w:ascii="仿宋" w:hAnsi="仿宋" w:eastAsia="仿宋" w:cs="仿宋"/>
          <w:color w:val="000000"/>
          <w:sz w:val="32"/>
          <w:szCs w:val="32"/>
        </w:rPr>
        <w:t>本学校现有教师人数89人。具体人员成份为:</w:t>
      </w:r>
      <w:r>
        <w:rPr>
          <w:rFonts w:hint="eastAsia" w:ascii="仿宋" w:hAnsi="仿宋" w:eastAsia="仿宋" w:cs="仿宋"/>
          <w:color w:val="000000"/>
          <w:sz w:val="32"/>
          <w:szCs w:val="32"/>
          <w:lang w:val="en-US" w:eastAsia="zh-CN"/>
        </w:rPr>
        <w:t>在校在职人员81人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工勤</w:t>
      </w:r>
      <w:r>
        <w:rPr>
          <w:rFonts w:hint="eastAsia" w:ascii="仿宋" w:hAnsi="仿宋" w:eastAsia="仿宋" w:cs="仿宋"/>
          <w:color w:val="000000"/>
          <w:sz w:val="32"/>
          <w:szCs w:val="32"/>
          <w:lang w:val="en-US" w:eastAsia="zh-CN"/>
        </w:rPr>
        <w:t>人员</w:t>
      </w:r>
      <w:r>
        <w:rPr>
          <w:rFonts w:hint="eastAsia" w:ascii="仿宋" w:hAnsi="仿宋" w:eastAsia="仿宋" w:cs="仿宋"/>
          <w:color w:val="000000"/>
          <w:sz w:val="32"/>
          <w:szCs w:val="32"/>
        </w:rPr>
        <w:t>1人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借调人员7人。学校现有退休人员46人，聘请人员13人。</w:t>
      </w:r>
    </w:p>
    <w:p w14:paraId="58A355C2">
      <w:pPr>
        <w:pStyle w:val="17"/>
        <w:keepNext w:val="0"/>
        <w:keepLines w:val="0"/>
        <w:pageBreakBefore w:val="0"/>
        <w:shd w:val="clear" w:color="auto"/>
        <w:kinsoku/>
        <w:wordWrap/>
        <w:overflowPunct/>
        <w:topLinePunct w:val="0"/>
        <w:autoSpaceDN/>
        <w:bidi w:val="0"/>
        <w:adjustRightInd/>
        <w:snapToGrid/>
        <w:spacing w:line="560" w:lineRule="exact"/>
        <w:ind w:left="64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（二）当年取得的主要事业成效</w:t>
      </w:r>
    </w:p>
    <w:p w14:paraId="3E818882">
      <w:pPr>
        <w:keepNext w:val="0"/>
        <w:keepLines w:val="0"/>
        <w:pageBreakBefore w:val="0"/>
        <w:widowControl/>
        <w:shd w:val="clear"/>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年度，我校全面贯彻教育方针，落实各级教育会议精神，以办人民满意教育为宗旨，以提高教育教学质量为主线，注重学生行为养成教育，突出学校安全工作，加强校园环境整治，实行民主管理，规范办学行为。对于上级交待各项中心工作都能认真完成：一是做好党建和党风廉政建设工作，全年无违法违纪违规的人和工作发生；二是扶贫工作；三是安全生产工作。</w:t>
      </w:r>
    </w:p>
    <w:p w14:paraId="73413E66">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（三）部门整体收支出概况:2021年部门收支完成情况：2021年度本单位安排预算收入</w:t>
      </w:r>
      <w:r>
        <w:rPr>
          <w:rFonts w:hint="eastAsia" w:ascii="仿宋" w:hAnsi="仿宋" w:eastAsia="仿宋" w:cs="仿宋"/>
          <w:sz w:val="32"/>
          <w:szCs w:val="32"/>
          <w:lang w:val="en-US" w:eastAsia="zh-CN"/>
        </w:rPr>
        <w:t>1195.33</w:t>
      </w:r>
      <w:r>
        <w:rPr>
          <w:rFonts w:hint="eastAsia" w:ascii="仿宋" w:hAnsi="仿宋" w:eastAsia="仿宋" w:cs="仿宋"/>
          <w:sz w:val="32"/>
          <w:szCs w:val="32"/>
        </w:rPr>
        <w:t>万元，安排预算支出</w:t>
      </w:r>
      <w:r>
        <w:rPr>
          <w:rFonts w:hint="eastAsia" w:ascii="仿宋" w:hAnsi="仿宋" w:eastAsia="仿宋" w:cs="仿宋"/>
          <w:sz w:val="32"/>
          <w:szCs w:val="32"/>
          <w:lang w:val="en-US" w:eastAsia="zh-CN"/>
        </w:rPr>
        <w:t>1195.33</w:t>
      </w:r>
      <w:r>
        <w:rPr>
          <w:rFonts w:hint="eastAsia" w:ascii="仿宋" w:hAnsi="仿宋" w:eastAsia="仿宋" w:cs="仿宋"/>
          <w:sz w:val="32"/>
          <w:szCs w:val="32"/>
        </w:rPr>
        <w:t>万元；</w:t>
      </w:r>
    </w:p>
    <w:p w14:paraId="41B1A40A">
      <w:pPr>
        <w:keepNext w:val="0"/>
        <w:keepLines w:val="0"/>
        <w:pageBreakBefore w:val="0"/>
        <w:shd w:val="clear"/>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（1）收入：决算总收入</w:t>
      </w:r>
      <w:r>
        <w:rPr>
          <w:rFonts w:hint="eastAsia" w:ascii="仿宋" w:hAnsi="仿宋" w:eastAsia="仿宋" w:cs="仿宋"/>
          <w:sz w:val="32"/>
          <w:szCs w:val="32"/>
          <w:lang w:val="en-US" w:eastAsia="zh-CN"/>
        </w:rPr>
        <w:t>1195.33</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1195.33</w:t>
      </w:r>
      <w:r>
        <w:rPr>
          <w:rFonts w:hint="eastAsia" w:ascii="仿宋" w:hAnsi="仿宋" w:eastAsia="仿宋" w:cs="仿宋"/>
          <w:sz w:val="32"/>
          <w:szCs w:val="32"/>
        </w:rPr>
        <w:t>万元，其他收入0万元；</w:t>
      </w:r>
    </w:p>
    <w:p w14:paraId="7FD4E334">
      <w:pPr>
        <w:keepNext w:val="0"/>
        <w:keepLines w:val="0"/>
        <w:pageBreakBefore w:val="0"/>
        <w:shd w:val="clear" w:color="auto"/>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（2）支出：决算总支出</w:t>
      </w:r>
      <w:r>
        <w:rPr>
          <w:rFonts w:hint="eastAsia" w:ascii="仿宋" w:hAnsi="仿宋" w:eastAsia="仿宋" w:cs="仿宋"/>
          <w:sz w:val="32"/>
          <w:szCs w:val="32"/>
          <w:lang w:val="en-US" w:eastAsia="zh-CN"/>
        </w:rPr>
        <w:t>1195.33</w:t>
      </w:r>
      <w:r>
        <w:rPr>
          <w:rFonts w:hint="eastAsia" w:ascii="仿宋" w:hAnsi="仿宋" w:eastAsia="仿宋" w:cs="仿宋"/>
          <w:sz w:val="32"/>
          <w:szCs w:val="32"/>
        </w:rPr>
        <w:t>万元，其中财政拨款支出</w:t>
      </w:r>
      <w:r>
        <w:rPr>
          <w:rFonts w:hint="eastAsia" w:ascii="仿宋" w:hAnsi="仿宋" w:eastAsia="仿宋" w:cs="仿宋"/>
          <w:sz w:val="32"/>
          <w:szCs w:val="32"/>
          <w:lang w:val="en-US" w:eastAsia="zh-CN"/>
        </w:rPr>
        <w:t>1195.33</w:t>
      </w:r>
      <w:r>
        <w:rPr>
          <w:rFonts w:hint="eastAsia" w:ascii="仿宋" w:hAnsi="仿宋" w:eastAsia="仿宋" w:cs="仿宋"/>
          <w:sz w:val="32"/>
          <w:szCs w:val="32"/>
        </w:rPr>
        <w:t>万元，非财政拨款支出0万元；项目支出0万元。</w:t>
      </w:r>
    </w:p>
    <w:p w14:paraId="2F2FEA1F">
      <w:pPr>
        <w:keepNext w:val="0"/>
        <w:keepLines w:val="0"/>
        <w:pageBreakBefore w:val="0"/>
        <w:shd w:val="clear" w:color="auto"/>
        <w:kinsoku/>
        <w:wordWrap/>
        <w:overflowPunct/>
        <w:topLinePunct w:val="0"/>
        <w:autoSpaceDN/>
        <w:bidi w:val="0"/>
        <w:adjustRightInd/>
        <w:snapToGrid/>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二、整体支出管理及使用情况</w:t>
      </w:r>
    </w:p>
    <w:p w14:paraId="5505C2D5">
      <w:pPr>
        <w:keepNext w:val="0"/>
        <w:keepLines w:val="0"/>
        <w:pageBreakBefore w:val="0"/>
        <w:shd w:val="clear" w:color="auto"/>
        <w:kinsoku/>
        <w:wordWrap/>
        <w:overflowPunct/>
        <w:topLinePunct w:val="0"/>
        <w:autoSpaceDN/>
        <w:bidi w:val="0"/>
        <w:adjustRightInd/>
        <w:snapToGrid/>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（一）基本支出管理情况</w:t>
      </w:r>
    </w:p>
    <w:p w14:paraId="06FD53B5">
      <w:pPr>
        <w:keepNext w:val="0"/>
        <w:keepLines w:val="0"/>
        <w:pageBreakBefore w:val="0"/>
        <w:shd w:val="clear" w:color="auto"/>
        <w:kinsoku/>
        <w:wordWrap/>
        <w:overflowPunct/>
        <w:topLinePunct w:val="0"/>
        <w:autoSpaceDN/>
        <w:bidi w:val="0"/>
        <w:adjustRightInd/>
        <w:snapToGrid/>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1、根据上级文件批复，2021年我部门预算支出</w:t>
      </w:r>
      <w:r>
        <w:rPr>
          <w:rFonts w:hint="eastAsia" w:ascii="仿宋" w:hAnsi="仿宋" w:eastAsia="仿宋" w:cs="仿宋"/>
          <w:sz w:val="32"/>
          <w:szCs w:val="32"/>
          <w:lang w:val="en-US" w:eastAsia="zh-CN"/>
        </w:rPr>
        <w:t>1195.33</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1016.85</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131.83</w:t>
      </w:r>
      <w:r>
        <w:rPr>
          <w:rFonts w:hint="eastAsia" w:ascii="仿宋" w:hAnsi="仿宋" w:eastAsia="仿宋" w:cs="仿宋"/>
          <w:sz w:val="32"/>
          <w:szCs w:val="32"/>
        </w:rPr>
        <w:t>万元，对个人和家庭的补助支出</w:t>
      </w:r>
      <w:r>
        <w:rPr>
          <w:rFonts w:hint="eastAsia" w:ascii="仿宋" w:hAnsi="仿宋" w:eastAsia="仿宋" w:cs="仿宋"/>
          <w:sz w:val="32"/>
          <w:szCs w:val="32"/>
          <w:lang w:val="en-US" w:eastAsia="zh-CN"/>
        </w:rPr>
        <w:t>46.65</w:t>
      </w:r>
      <w:r>
        <w:rPr>
          <w:rFonts w:hint="eastAsia" w:ascii="仿宋" w:hAnsi="仿宋" w:eastAsia="仿宋" w:cs="仿宋"/>
          <w:sz w:val="32"/>
          <w:szCs w:val="32"/>
        </w:rPr>
        <w:t>万元，“三公”经费支出控制数</w:t>
      </w:r>
      <w:r>
        <w:rPr>
          <w:rFonts w:hint="eastAsia" w:ascii="仿宋" w:hAnsi="仿宋" w:eastAsia="仿宋" w:cs="仿宋"/>
          <w:sz w:val="32"/>
          <w:szCs w:val="32"/>
          <w:lang w:val="en-US" w:eastAsia="zh-CN"/>
        </w:rPr>
        <w:t>2.07</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2.07</w:t>
      </w:r>
      <w:r>
        <w:rPr>
          <w:rFonts w:hint="eastAsia" w:ascii="仿宋" w:hAnsi="仿宋" w:eastAsia="仿宋" w:cs="仿宋"/>
          <w:sz w:val="32"/>
          <w:szCs w:val="32"/>
        </w:rPr>
        <w:t>万元，公务用车经费（公车运行维护费）0万元。</w:t>
      </w:r>
    </w:p>
    <w:p w14:paraId="16B8F4B7">
      <w:pPr>
        <w:keepNext w:val="0"/>
        <w:keepLines w:val="0"/>
        <w:pageBreakBefore w:val="0"/>
        <w:shd w:val="clear" w:color="auto"/>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2、基本支出预算执行情况：2021年我部门预算支出</w:t>
      </w:r>
      <w:r>
        <w:rPr>
          <w:rFonts w:hint="eastAsia" w:ascii="仿宋" w:hAnsi="仿宋" w:eastAsia="仿宋" w:cs="仿宋"/>
          <w:sz w:val="32"/>
          <w:szCs w:val="32"/>
          <w:lang w:val="en-US" w:eastAsia="zh-CN"/>
        </w:rPr>
        <w:t>1195.33</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1016.85</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131.83</w:t>
      </w:r>
      <w:r>
        <w:rPr>
          <w:rFonts w:hint="eastAsia" w:ascii="仿宋" w:hAnsi="仿宋" w:eastAsia="仿宋" w:cs="仿宋"/>
          <w:sz w:val="32"/>
          <w:szCs w:val="32"/>
        </w:rPr>
        <w:t>万元，对个人和家庭的补助支出</w:t>
      </w:r>
      <w:r>
        <w:rPr>
          <w:rFonts w:hint="eastAsia" w:ascii="仿宋" w:hAnsi="仿宋" w:eastAsia="仿宋" w:cs="仿宋"/>
          <w:sz w:val="32"/>
          <w:szCs w:val="32"/>
          <w:lang w:val="en-US" w:eastAsia="zh-CN"/>
        </w:rPr>
        <w:t>46.65</w:t>
      </w:r>
      <w:r>
        <w:rPr>
          <w:rFonts w:hint="eastAsia" w:ascii="仿宋" w:hAnsi="仿宋" w:eastAsia="仿宋" w:cs="仿宋"/>
          <w:sz w:val="32"/>
          <w:szCs w:val="32"/>
        </w:rPr>
        <w:t>万元，“三公”经费支出控制数</w:t>
      </w:r>
      <w:r>
        <w:rPr>
          <w:rFonts w:hint="eastAsia" w:ascii="仿宋" w:hAnsi="仿宋" w:eastAsia="仿宋" w:cs="仿宋"/>
          <w:sz w:val="32"/>
          <w:szCs w:val="32"/>
          <w:lang w:val="en-US" w:eastAsia="zh-CN"/>
        </w:rPr>
        <w:t>2.07</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2.07</w:t>
      </w:r>
      <w:r>
        <w:rPr>
          <w:rFonts w:hint="eastAsia" w:ascii="仿宋" w:hAnsi="仿宋" w:eastAsia="仿宋" w:cs="仿宋"/>
          <w:sz w:val="32"/>
          <w:szCs w:val="32"/>
        </w:rPr>
        <w:t>万元，公务用车经费（公车运行维护费）0万元。</w:t>
      </w:r>
    </w:p>
    <w:p w14:paraId="56D7D6C9">
      <w:pPr>
        <w:keepNext w:val="0"/>
        <w:keepLines w:val="0"/>
        <w:pageBreakBefore w:val="0"/>
        <w:shd w:val="clear" w:color="auto"/>
        <w:kinsoku/>
        <w:wordWrap/>
        <w:overflowPunct/>
        <w:topLinePunct w:val="0"/>
        <w:autoSpaceDN/>
        <w:bidi w:val="0"/>
        <w:adjustRightInd/>
        <w:snapToGrid/>
        <w:spacing w:line="560" w:lineRule="exact"/>
        <w:ind w:firstLine="800" w:firstLineChars="250"/>
        <w:textAlignment w:val="auto"/>
        <w:rPr>
          <w:rFonts w:hint="eastAsia" w:ascii="仿宋" w:hAnsi="仿宋" w:eastAsia="仿宋" w:cs="仿宋"/>
          <w:sz w:val="32"/>
          <w:szCs w:val="32"/>
          <w:highlight w:val="red"/>
        </w:rPr>
      </w:pPr>
      <w:r>
        <w:rPr>
          <w:rFonts w:hint="eastAsia" w:ascii="仿宋" w:hAnsi="仿宋" w:eastAsia="仿宋" w:cs="仿宋"/>
          <w:sz w:val="32"/>
          <w:szCs w:val="32"/>
        </w:rPr>
        <w:t>（二）“三公”经费支出和使用情况：2021年“三公”经费预算数</w:t>
      </w:r>
      <w:r>
        <w:rPr>
          <w:rFonts w:hint="eastAsia" w:ascii="仿宋" w:hAnsi="仿宋" w:eastAsia="仿宋" w:cs="仿宋"/>
          <w:sz w:val="32"/>
          <w:szCs w:val="32"/>
          <w:lang w:val="en-US" w:eastAsia="zh-CN"/>
        </w:rPr>
        <w:t>2.6</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2.6</w:t>
      </w:r>
      <w:r>
        <w:rPr>
          <w:rFonts w:hint="eastAsia" w:ascii="仿宋" w:hAnsi="仿宋" w:eastAsia="仿宋" w:cs="仿宋"/>
          <w:sz w:val="32"/>
          <w:szCs w:val="32"/>
        </w:rPr>
        <w:t>万元，无公车。</w:t>
      </w:r>
    </w:p>
    <w:p w14:paraId="55C4A8B5">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2、本年“三公”经费执行情况：“三公”经费支出</w:t>
      </w:r>
      <w:r>
        <w:rPr>
          <w:rFonts w:hint="eastAsia" w:ascii="仿宋" w:hAnsi="仿宋" w:eastAsia="仿宋" w:cs="仿宋"/>
          <w:sz w:val="32"/>
          <w:szCs w:val="32"/>
          <w:lang w:val="en-US" w:eastAsia="zh-CN"/>
        </w:rPr>
        <w:t>2.07</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2.07</w:t>
      </w:r>
      <w:r>
        <w:rPr>
          <w:rFonts w:hint="eastAsia" w:ascii="仿宋" w:hAnsi="仿宋" w:eastAsia="仿宋" w:cs="仿宋"/>
          <w:sz w:val="32"/>
          <w:szCs w:val="32"/>
        </w:rPr>
        <w:t>万元，无公务用车经费，无因公出国（境）费。</w:t>
      </w:r>
    </w:p>
    <w:p w14:paraId="1E704AA9">
      <w:pPr>
        <w:keepNext w:val="0"/>
        <w:keepLines w:val="0"/>
        <w:pageBreakBefore w:val="0"/>
        <w:shd w:val="clear" w:color="auto"/>
        <w:kinsoku/>
        <w:wordWrap/>
        <w:overflowPunct/>
        <w:topLinePunct w:val="0"/>
        <w:autoSpaceDN/>
        <w:bidi w:val="0"/>
        <w:adjustRightInd/>
        <w:snapToGrid/>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3、今年我部门严格控制“三公”经费支出，比上年度“三公”经费支出数明显下降，厉行节约取得了良好效果。</w:t>
      </w:r>
    </w:p>
    <w:p w14:paraId="6D0286A8">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（三）项目支出管理和使用情况</w:t>
      </w:r>
    </w:p>
    <w:p w14:paraId="29ACCF9D">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我部门本年无项目支出。</w:t>
      </w:r>
    </w:p>
    <w:p w14:paraId="3750C1FF">
      <w:pPr>
        <w:keepNext w:val="0"/>
        <w:keepLines w:val="0"/>
        <w:pageBreakBefore w:val="0"/>
        <w:shd w:val="clear" w:color="auto"/>
        <w:kinsoku/>
        <w:wordWrap/>
        <w:overflowPunct/>
        <w:topLinePunct w:val="0"/>
        <w:autoSpaceDN/>
        <w:bidi w:val="0"/>
        <w:adjustRightInd/>
        <w:snapToGrid/>
        <w:spacing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三、绩效评价工作组织实施情况</w:t>
      </w:r>
    </w:p>
    <w:p w14:paraId="56B5AC99">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5583F2EB">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四、整体支出绩效情况</w:t>
      </w:r>
    </w:p>
    <w:p w14:paraId="7C4ECBDB">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从整体情况来看，我校严格按照年初预算进行部门整体支出。在支出过程中，能严格遵守各项规章制度，“三公”经费</w:t>
      </w:r>
      <w:bookmarkStart w:id="1" w:name="_GoBack"/>
      <w:bookmarkEnd w:id="1"/>
      <w:r>
        <w:rPr>
          <w:rFonts w:hint="eastAsia" w:ascii="仿宋" w:hAnsi="仿宋" w:eastAsia="仿宋" w:cs="仿宋"/>
          <w:sz w:val="32"/>
          <w:szCs w:val="32"/>
        </w:rPr>
        <w:t>明显下降。实行了先有预算、后有执行、“用钱必问效、无效必问责”的新常态。社会和公众满意度较高。根据对我单位2021年部门整体支出项目绩效评价指标体系和绩效情况的检查，2021年我单位部门整体绩效自评分9</w:t>
      </w:r>
      <w:r>
        <w:rPr>
          <w:rFonts w:hint="eastAsia" w:ascii="仿宋" w:hAnsi="仿宋" w:eastAsia="仿宋" w:cs="仿宋"/>
          <w:sz w:val="32"/>
          <w:szCs w:val="32"/>
          <w:lang w:val="en-US" w:eastAsia="zh-CN"/>
        </w:rPr>
        <w:t>3</w:t>
      </w:r>
      <w:r>
        <w:rPr>
          <w:rFonts w:hint="eastAsia" w:ascii="仿宋" w:hAnsi="仿宋" w:eastAsia="仿宋" w:cs="仿宋"/>
          <w:sz w:val="32"/>
          <w:szCs w:val="32"/>
        </w:rPr>
        <w:t>分，为“优”等级。</w:t>
      </w:r>
    </w:p>
    <w:p w14:paraId="5DADF45E">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rPr>
      </w:pPr>
      <w:r>
        <w:rPr>
          <w:rFonts w:hint="eastAsia" w:ascii="仿宋" w:hAnsi="仿宋" w:eastAsia="仿宋" w:cs="仿宋"/>
          <w:sz w:val="32"/>
          <w:szCs w:val="32"/>
        </w:rPr>
        <w:t>五、存在的主要问题</w:t>
      </w:r>
    </w:p>
    <w:p w14:paraId="5145101B">
      <w:pPr>
        <w:keepNext w:val="0"/>
        <w:keepLines w:val="0"/>
        <w:pageBreakBefore w:val="0"/>
        <w:shd w:val="clear" w:color="auto"/>
        <w:kinsoku/>
        <w:wordWrap/>
        <w:overflowPunct/>
        <w:topLinePunct w:val="0"/>
        <w:autoSpaceDN/>
        <w:bidi w:val="0"/>
        <w:adjustRightInd/>
        <w:snapToGrid/>
        <w:spacing w:line="560" w:lineRule="exact"/>
        <w:ind w:firstLine="480"/>
        <w:textAlignment w:val="auto"/>
        <w:rPr>
          <w:rFonts w:hint="eastAsia" w:ascii="仿宋" w:hAnsi="仿宋" w:eastAsia="仿宋" w:cs="仿宋"/>
          <w:sz w:val="32"/>
          <w:szCs w:val="32"/>
          <w:highlight w:val="yellow"/>
        </w:rPr>
      </w:pPr>
      <w:r>
        <w:rPr>
          <w:rFonts w:hint="eastAsia" w:ascii="仿宋" w:hAnsi="仿宋" w:eastAsia="仿宋" w:cs="仿宋"/>
          <w:sz w:val="32"/>
          <w:szCs w:val="32"/>
        </w:rPr>
        <w:t>过去的一年，单位工作虽然取得了较好的成绩，但存在的问题和困难也不少。一是公用经费紧张，只能维持学校的基本运转，基本开支；二是财务制度在合法合规框架下还需要更细致的体现，让财务制度更能切合学校实际情况，真正提高财政资金的绩效水平。</w:t>
      </w:r>
    </w:p>
    <w:p w14:paraId="4D9926ED">
      <w:pPr>
        <w:shd w:val="clear"/>
        <w:ind w:firstLine="640" w:firstLineChars="200"/>
        <w:jc w:val="center"/>
        <w:rPr>
          <w:rFonts w:hint="eastAsia" w:ascii="仿宋_GB2312" w:hAnsi="仿宋_GB2312" w:eastAsia="仿宋_GB2312" w:cs="仿宋_GB2312"/>
          <w:b/>
          <w:bCs/>
          <w:color w:val="000000"/>
          <w:kern w:val="0"/>
          <w:sz w:val="32"/>
          <w:szCs w:val="32"/>
        </w:rPr>
      </w:pPr>
    </w:p>
    <w:sectPr>
      <w:pgSz w:w="11906" w:h="16838"/>
      <w:pgMar w:top="1417" w:right="1587" w:bottom="1417"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AAD13C-E635-485C-8578-3E9B7C87A5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F4BB835-2D08-409B-8DC0-FE7AF9CFE122}"/>
  </w:font>
  <w:font w:name="方正小标宋_GBK">
    <w:panose1 w:val="02000000000000000000"/>
    <w:charset w:val="86"/>
    <w:family w:val="script"/>
    <w:pitch w:val="default"/>
    <w:sig w:usb0="A00002BF" w:usb1="38CF7CFA" w:usb2="00082016" w:usb3="00000000" w:csb0="00040001" w:csb1="00000000"/>
    <w:embedRegular r:id="rId3" w:fontKey="{6DF9F30E-EC7B-4D7F-979E-6EA42937E3BB}"/>
  </w:font>
  <w:font w:name="楷体_GB2312">
    <w:panose1 w:val="02010609030101010101"/>
    <w:charset w:val="86"/>
    <w:family w:val="auto"/>
    <w:pitch w:val="default"/>
    <w:sig w:usb0="00000001" w:usb1="080E0000" w:usb2="00000000" w:usb3="00000000" w:csb0="00040000" w:csb1="00000000"/>
    <w:embedRegular r:id="rId4" w:fontKey="{2B014DB9-091F-4FEE-A8BE-5677325384B8}"/>
  </w:font>
  <w:font w:name="华文中宋">
    <w:panose1 w:val="02010600040101010101"/>
    <w:charset w:val="86"/>
    <w:family w:val="auto"/>
    <w:pitch w:val="default"/>
    <w:sig w:usb0="00000287" w:usb1="080F0000" w:usb2="00000000" w:usb3="00000000" w:csb0="0004009F" w:csb1="DFD70000"/>
    <w:embedRegular r:id="rId5" w:fontKey="{1FE51B4A-20EC-456A-B74D-C1C3D0787F1D}"/>
  </w:font>
  <w:font w:name="仿宋">
    <w:panose1 w:val="02010609060101010101"/>
    <w:charset w:val="86"/>
    <w:family w:val="auto"/>
    <w:pitch w:val="default"/>
    <w:sig w:usb0="800002BF" w:usb1="38CF7CFA" w:usb2="00000016" w:usb3="00000000" w:csb0="00040001" w:csb1="00000000"/>
    <w:embedRegular r:id="rId6" w:fontKey="{DA5563A3-3D0C-47DE-BED4-8317ADEE43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A9B3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92C1E">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92C1E">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97C03"/>
    <w:multiLevelType w:val="singleLevel"/>
    <w:tmpl w:val="A9A97C03"/>
    <w:lvl w:ilvl="0" w:tentative="0">
      <w:start w:val="1"/>
      <w:numFmt w:val="chineseCounting"/>
      <w:suff w:val="nothing"/>
      <w:lvlText w:val="%1、"/>
      <w:lvlJc w:val="left"/>
      <w:rPr>
        <w:rFonts w:hint="eastAsia"/>
      </w:rPr>
    </w:lvl>
  </w:abstractNum>
  <w:abstractNum w:abstractNumId="1">
    <w:nsid w:val="229146FE"/>
    <w:multiLevelType w:val="multilevel"/>
    <w:tmpl w:val="229146FE"/>
    <w:lvl w:ilvl="0" w:tentative="0">
      <w:start w:val="1"/>
      <w:numFmt w:val="japaneseCounting"/>
      <w:lvlText w:val="（%1）"/>
      <w:lvlJc w:val="left"/>
      <w:pPr>
        <w:ind w:left="1720" w:hanging="1080"/>
      </w:pPr>
      <w:rPr>
        <w:rFonts w:hint="default" w:ascii="Times New Roman" w:hAnsi="Times New Roman" w:cs="Times New Roman"/>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abstractNum w:abstractNumId="2">
    <w:nsid w:val="45F919E1"/>
    <w:multiLevelType w:val="multilevel"/>
    <w:tmpl w:val="45F919E1"/>
    <w:lvl w:ilvl="0" w:tentative="0">
      <w:start w:val="1"/>
      <w:numFmt w:val="japaneseCounting"/>
      <w:lvlText w:val="%1、"/>
      <w:lvlJc w:val="left"/>
      <w:pPr>
        <w:ind w:left="1360" w:hanging="720"/>
      </w:pPr>
      <w:rPr>
        <w:rFonts w:hint="default" w:ascii="Times New Roman" w:hAnsi="Times New Roman" w:cs="Times New Roman"/>
      </w:rPr>
    </w:lvl>
    <w:lvl w:ilvl="1" w:tentative="0">
      <w:start w:val="1"/>
      <w:numFmt w:val="lowerLetter"/>
      <w:lvlText w:val="%2)"/>
      <w:lvlJc w:val="left"/>
      <w:pPr>
        <w:ind w:left="1480" w:hanging="420"/>
      </w:pPr>
      <w:rPr>
        <w:rFonts w:hint="default" w:ascii="Times New Roman" w:hAnsi="Times New Roman" w:cs="Times New Roman"/>
      </w:rPr>
    </w:lvl>
    <w:lvl w:ilvl="2" w:tentative="0">
      <w:start w:val="1"/>
      <w:numFmt w:val="lowerRoman"/>
      <w:lvlText w:val="%3."/>
      <w:lvlJc w:val="right"/>
      <w:pPr>
        <w:ind w:left="1900" w:hanging="420"/>
      </w:pPr>
      <w:rPr>
        <w:rFonts w:hint="default" w:ascii="Times New Roman" w:hAnsi="Times New Roman" w:cs="Times New Roman"/>
      </w:rPr>
    </w:lvl>
    <w:lvl w:ilvl="3" w:tentative="0">
      <w:start w:val="1"/>
      <w:numFmt w:val="decimal"/>
      <w:lvlText w:val="%4."/>
      <w:lvlJc w:val="left"/>
      <w:pPr>
        <w:ind w:left="2320" w:hanging="420"/>
      </w:pPr>
      <w:rPr>
        <w:rFonts w:hint="default" w:ascii="Times New Roman" w:hAnsi="Times New Roman" w:cs="Times New Roman"/>
      </w:rPr>
    </w:lvl>
    <w:lvl w:ilvl="4" w:tentative="0">
      <w:start w:val="1"/>
      <w:numFmt w:val="lowerLetter"/>
      <w:lvlText w:val="%5)"/>
      <w:lvlJc w:val="left"/>
      <w:pPr>
        <w:ind w:left="2740" w:hanging="420"/>
      </w:pPr>
      <w:rPr>
        <w:rFonts w:hint="default" w:ascii="Times New Roman" w:hAnsi="Times New Roman" w:cs="Times New Roman"/>
      </w:rPr>
    </w:lvl>
    <w:lvl w:ilvl="5" w:tentative="0">
      <w:start w:val="1"/>
      <w:numFmt w:val="lowerRoman"/>
      <w:lvlText w:val="%6."/>
      <w:lvlJc w:val="right"/>
      <w:pPr>
        <w:ind w:left="3160" w:hanging="420"/>
      </w:pPr>
      <w:rPr>
        <w:rFonts w:hint="default" w:ascii="Times New Roman" w:hAnsi="Times New Roman" w:cs="Times New Roman"/>
      </w:rPr>
    </w:lvl>
    <w:lvl w:ilvl="6" w:tentative="0">
      <w:start w:val="1"/>
      <w:numFmt w:val="decimal"/>
      <w:lvlText w:val="%7."/>
      <w:lvlJc w:val="left"/>
      <w:pPr>
        <w:ind w:left="3580" w:hanging="420"/>
      </w:pPr>
      <w:rPr>
        <w:rFonts w:hint="default" w:ascii="Times New Roman" w:hAnsi="Times New Roman" w:cs="Times New Roman"/>
      </w:rPr>
    </w:lvl>
    <w:lvl w:ilvl="7" w:tentative="0">
      <w:start w:val="1"/>
      <w:numFmt w:val="lowerLetter"/>
      <w:lvlText w:val="%8)"/>
      <w:lvlJc w:val="left"/>
      <w:pPr>
        <w:ind w:left="4000" w:hanging="420"/>
      </w:pPr>
      <w:rPr>
        <w:rFonts w:hint="default" w:ascii="Times New Roman" w:hAnsi="Times New Roman" w:cs="Times New Roman"/>
      </w:rPr>
    </w:lvl>
    <w:lvl w:ilvl="8" w:tentative="0">
      <w:start w:val="1"/>
      <w:numFmt w:val="lowerRoman"/>
      <w:lvlText w:val="%9."/>
      <w:lvlJc w:val="right"/>
      <w:pPr>
        <w:ind w:left="4420" w:hanging="420"/>
      </w:pPr>
      <w:rPr>
        <w:rFonts w:hint="default" w:ascii="Times New Roman" w:hAnsi="Times New Roman"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YmU0MjE1MjhlZGQ5YTQ4ZTU3YjJiNTIxMjZhOTgifQ=="/>
  </w:docVars>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4506F9"/>
    <w:rsid w:val="004717A2"/>
    <w:rsid w:val="00491741"/>
    <w:rsid w:val="00500E5F"/>
    <w:rsid w:val="005122EF"/>
    <w:rsid w:val="00517C33"/>
    <w:rsid w:val="00523644"/>
    <w:rsid w:val="0054069E"/>
    <w:rsid w:val="005767CC"/>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67F5D"/>
    <w:rsid w:val="009A0F95"/>
    <w:rsid w:val="009B3ADF"/>
    <w:rsid w:val="009C3B52"/>
    <w:rsid w:val="00A42218"/>
    <w:rsid w:val="00A70249"/>
    <w:rsid w:val="00B33BEA"/>
    <w:rsid w:val="00B57C9F"/>
    <w:rsid w:val="00B845B3"/>
    <w:rsid w:val="00B85D8B"/>
    <w:rsid w:val="00BE3674"/>
    <w:rsid w:val="00C3049A"/>
    <w:rsid w:val="00C31B1E"/>
    <w:rsid w:val="00C77645"/>
    <w:rsid w:val="00CE04C3"/>
    <w:rsid w:val="00CE76A0"/>
    <w:rsid w:val="00D148C6"/>
    <w:rsid w:val="00DD06FF"/>
    <w:rsid w:val="00DD5FE9"/>
    <w:rsid w:val="00E00C7A"/>
    <w:rsid w:val="00E55B68"/>
    <w:rsid w:val="00F24AF4"/>
    <w:rsid w:val="00F74360"/>
    <w:rsid w:val="00FB462F"/>
    <w:rsid w:val="00FE16FA"/>
    <w:rsid w:val="00FE328A"/>
    <w:rsid w:val="015D1953"/>
    <w:rsid w:val="01CA7933"/>
    <w:rsid w:val="021C1F5C"/>
    <w:rsid w:val="05D8235F"/>
    <w:rsid w:val="05FA3FB2"/>
    <w:rsid w:val="069B6B14"/>
    <w:rsid w:val="06EB7A55"/>
    <w:rsid w:val="083B5C7E"/>
    <w:rsid w:val="08852B31"/>
    <w:rsid w:val="0A23714F"/>
    <w:rsid w:val="0A411DD2"/>
    <w:rsid w:val="0E345641"/>
    <w:rsid w:val="11221309"/>
    <w:rsid w:val="11BF230C"/>
    <w:rsid w:val="1254438B"/>
    <w:rsid w:val="13504993"/>
    <w:rsid w:val="14030170"/>
    <w:rsid w:val="14C179F5"/>
    <w:rsid w:val="15F65201"/>
    <w:rsid w:val="16343B70"/>
    <w:rsid w:val="171B2A09"/>
    <w:rsid w:val="17FC7302"/>
    <w:rsid w:val="18067889"/>
    <w:rsid w:val="187918ED"/>
    <w:rsid w:val="18D41F1C"/>
    <w:rsid w:val="19066A66"/>
    <w:rsid w:val="1A0F1BE6"/>
    <w:rsid w:val="1B552DDC"/>
    <w:rsid w:val="1CAA55D5"/>
    <w:rsid w:val="1CAC2531"/>
    <w:rsid w:val="1CB5210B"/>
    <w:rsid w:val="1E955E76"/>
    <w:rsid w:val="1F0830D0"/>
    <w:rsid w:val="1FDF270A"/>
    <w:rsid w:val="20596A3F"/>
    <w:rsid w:val="20B85736"/>
    <w:rsid w:val="214F239F"/>
    <w:rsid w:val="21C05901"/>
    <w:rsid w:val="230607CE"/>
    <w:rsid w:val="23FD38E1"/>
    <w:rsid w:val="25D14936"/>
    <w:rsid w:val="26B84B96"/>
    <w:rsid w:val="2841039B"/>
    <w:rsid w:val="28605033"/>
    <w:rsid w:val="2A9C44F6"/>
    <w:rsid w:val="2B5E5951"/>
    <w:rsid w:val="2B78551E"/>
    <w:rsid w:val="2E0E2546"/>
    <w:rsid w:val="2FE72BD7"/>
    <w:rsid w:val="2FEB53E6"/>
    <w:rsid w:val="30302C29"/>
    <w:rsid w:val="326B0DE2"/>
    <w:rsid w:val="33CF6A55"/>
    <w:rsid w:val="35A6307A"/>
    <w:rsid w:val="36212B96"/>
    <w:rsid w:val="36561D38"/>
    <w:rsid w:val="388C682A"/>
    <w:rsid w:val="3A560D5E"/>
    <w:rsid w:val="3D106151"/>
    <w:rsid w:val="3D4E378B"/>
    <w:rsid w:val="3E730D31"/>
    <w:rsid w:val="40902F7E"/>
    <w:rsid w:val="4096707B"/>
    <w:rsid w:val="40C65454"/>
    <w:rsid w:val="426575DE"/>
    <w:rsid w:val="44411C4C"/>
    <w:rsid w:val="45EA132F"/>
    <w:rsid w:val="46950BE8"/>
    <w:rsid w:val="46C2771A"/>
    <w:rsid w:val="46CE1037"/>
    <w:rsid w:val="47055C3E"/>
    <w:rsid w:val="47A61E8B"/>
    <w:rsid w:val="4B791C0B"/>
    <w:rsid w:val="4CD361EF"/>
    <w:rsid w:val="4CD418B9"/>
    <w:rsid w:val="4E0374AA"/>
    <w:rsid w:val="4EDD03DE"/>
    <w:rsid w:val="4FE33C01"/>
    <w:rsid w:val="5104602A"/>
    <w:rsid w:val="53013A6F"/>
    <w:rsid w:val="533A0718"/>
    <w:rsid w:val="539F3B8E"/>
    <w:rsid w:val="57E22807"/>
    <w:rsid w:val="584D6926"/>
    <w:rsid w:val="59563905"/>
    <w:rsid w:val="59945DBD"/>
    <w:rsid w:val="5B361F9E"/>
    <w:rsid w:val="5C0F714A"/>
    <w:rsid w:val="5D597D1E"/>
    <w:rsid w:val="5DF71F82"/>
    <w:rsid w:val="5F244426"/>
    <w:rsid w:val="5FB15E85"/>
    <w:rsid w:val="63B173A2"/>
    <w:rsid w:val="63FF656F"/>
    <w:rsid w:val="66FC05BE"/>
    <w:rsid w:val="67170BBD"/>
    <w:rsid w:val="6A5A6E8B"/>
    <w:rsid w:val="6B2A4DD1"/>
    <w:rsid w:val="6C353840"/>
    <w:rsid w:val="73586C10"/>
    <w:rsid w:val="757F3C06"/>
    <w:rsid w:val="76A84E13"/>
    <w:rsid w:val="76C848B9"/>
    <w:rsid w:val="770E7C04"/>
    <w:rsid w:val="79F97410"/>
    <w:rsid w:val="7A175409"/>
    <w:rsid w:val="7B0651AA"/>
    <w:rsid w:val="7BF72933"/>
    <w:rsid w:val="7D61134E"/>
    <w:rsid w:val="7E2731FF"/>
    <w:rsid w:val="7EE95C57"/>
    <w:rsid w:val="7F4C660C"/>
    <w:rsid w:val="7FC75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afterLines="0" w:afterAutospacing="0"/>
      <w:ind w:left="420" w:leftChars="2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paragraph" w:customStyle="1" w:styleId="17">
    <w:name w:val="列表段落"/>
    <w:basedOn w:val="1"/>
    <w:qFormat/>
    <w:uiPriority w:val="0"/>
    <w:pPr>
      <w:ind w:firstLine="420" w:firstLineChars="200"/>
    </w:pPr>
    <w:rPr>
      <w:rFonts w:ascii="Calibri" w:hAnsi="Calibri"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2661</Words>
  <Characters>3599</Characters>
  <Lines>59</Lines>
  <Paragraphs>16</Paragraphs>
  <TotalTime>0</TotalTime>
  <ScaleCrop>false</ScaleCrop>
  <LinksUpToDate>false</LinksUpToDate>
  <CharactersWithSpaces>4341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江山</cp:lastModifiedBy>
  <cp:lastPrinted>2020-07-15T07:25:00Z</cp:lastPrinted>
  <dcterms:modified xsi:type="dcterms:W3CDTF">2024-12-18T08:03:03Z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1F2BE53849FE4D2CAA2B7CB677B37229</vt:lpwstr>
  </property>
</Properties>
</file>