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pacing w:line="600" w:lineRule="exact"/>
        <w:jc w:val="center"/>
        <w:rPr>
          <w:rFonts w:ascii="黑体" w:hAnsi="黑体" w:eastAsia="黑体" w:cs="黑体"/>
          <w:b/>
          <w:kern w:val="0"/>
          <w:sz w:val="44"/>
          <w:szCs w:val="44"/>
          <w:highlight w:val="none"/>
        </w:rPr>
      </w:pPr>
      <w:r>
        <w:rPr>
          <w:rFonts w:hint="eastAsia" w:ascii="黑体" w:hAnsi="黑体" w:eastAsia="黑体" w:cs="黑体"/>
          <w:b/>
          <w:kern w:val="0"/>
          <w:sz w:val="44"/>
          <w:szCs w:val="44"/>
          <w:highlight w:val="none"/>
        </w:rPr>
        <w:t>蓝山县明德实验小学2021年度部门决算公开</w:t>
      </w:r>
    </w:p>
    <w:p>
      <w:pPr>
        <w:pStyle w:val="14"/>
        <w:shd w:val="clear"/>
        <w:spacing w:line="520" w:lineRule="exact"/>
        <w:ind w:firstLine="4160" w:firstLineChars="1300"/>
        <w:jc w:val="both"/>
        <w:rPr>
          <w:rFonts w:eastAsia="黑体"/>
          <w:b/>
          <w:kern w:val="0"/>
          <w:sz w:val="32"/>
          <w:szCs w:val="32"/>
          <w:highlight w:val="none"/>
        </w:rPr>
      </w:pPr>
    </w:p>
    <w:p>
      <w:pPr>
        <w:pStyle w:val="14"/>
        <w:shd w:val="clear"/>
        <w:spacing w:line="520" w:lineRule="exact"/>
        <w:ind w:firstLine="4160" w:firstLineChars="1300"/>
        <w:jc w:val="both"/>
        <w:rPr>
          <w:rFonts w:ascii="仿宋_GB2312" w:hAnsi="仿宋_GB2312" w:eastAsia="仿宋_GB2312" w:cs="仿宋_GB2312"/>
          <w:b/>
          <w:bCs/>
          <w:sz w:val="44"/>
          <w:szCs w:val="44"/>
          <w:highlight w:val="none"/>
        </w:rPr>
      </w:pPr>
      <w:r>
        <w:rPr>
          <w:rFonts w:eastAsia="黑体"/>
          <w:b/>
          <w:kern w:val="0"/>
          <w:sz w:val="32"/>
          <w:szCs w:val="32"/>
          <w:highlight w:val="none"/>
        </w:rPr>
        <w:t>目 录</w:t>
      </w:r>
    </w:p>
    <w:p>
      <w:pPr>
        <w:widowControl/>
        <w:shd w:val="clear"/>
        <w:spacing w:line="600" w:lineRule="exact"/>
        <w:ind w:firstLine="640" w:firstLineChars="200"/>
        <w:outlineLvl w:val="0"/>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第一部分 蓝山县明德实验小学部门概况</w:t>
      </w:r>
    </w:p>
    <w:p>
      <w:pPr>
        <w:pStyle w:val="14"/>
        <w:shd w:val="clear"/>
        <w:spacing w:line="600" w:lineRule="exact"/>
        <w:ind w:firstLine="800" w:firstLineChars="25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一、部门职能职责</w:t>
      </w:r>
    </w:p>
    <w:p>
      <w:pPr>
        <w:pStyle w:val="14"/>
        <w:shd w:val="clear"/>
        <w:spacing w:line="600" w:lineRule="exact"/>
        <w:ind w:firstLine="800" w:firstLineChars="25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二、机构设置及决算单位构成</w:t>
      </w:r>
    </w:p>
    <w:p>
      <w:pPr>
        <w:widowControl/>
        <w:shd w:val="clear"/>
        <w:spacing w:line="600" w:lineRule="exact"/>
        <w:ind w:firstLine="640" w:firstLineChars="200"/>
        <w:jc w:val="left"/>
        <w:outlineLvl w:val="0"/>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第二部分 2021年部门决算表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一、部门收支</w:t>
      </w:r>
      <w:r>
        <w:rPr>
          <w:rFonts w:ascii="Times New Roman" w:hAnsi="Times New Roman" w:eastAsia="仿宋_GB2312" w:cs="Times New Roman"/>
          <w:sz w:val="32"/>
          <w:szCs w:val="32"/>
          <w:highlight w:val="none"/>
        </w:rPr>
        <w:t>决算总表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二、部门</w:t>
      </w:r>
      <w:r>
        <w:rPr>
          <w:rFonts w:ascii="Times New Roman" w:hAnsi="Times New Roman" w:eastAsia="仿宋_GB2312" w:cs="Times New Roman"/>
          <w:sz w:val="32"/>
          <w:szCs w:val="32"/>
          <w:highlight w:val="none"/>
        </w:rPr>
        <w:t>收入决算表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三、部门</w:t>
      </w:r>
      <w:r>
        <w:rPr>
          <w:rFonts w:ascii="Times New Roman" w:hAnsi="Times New Roman" w:eastAsia="仿宋_GB2312" w:cs="Times New Roman"/>
          <w:sz w:val="32"/>
          <w:szCs w:val="32"/>
          <w:highlight w:val="none"/>
        </w:rPr>
        <w:t>支出决算表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四、</w:t>
      </w:r>
      <w:r>
        <w:rPr>
          <w:rFonts w:ascii="Times New Roman" w:hAnsi="Times New Roman" w:eastAsia="仿宋_GB2312" w:cs="Times New Roman"/>
          <w:sz w:val="32"/>
          <w:szCs w:val="32"/>
          <w:highlight w:val="none"/>
        </w:rPr>
        <w:t>财政拨款</w:t>
      </w:r>
      <w:r>
        <w:rPr>
          <w:rFonts w:hint="eastAsia" w:ascii="Times New Roman" w:hAnsi="Times New Roman" w:eastAsia="仿宋_GB2312" w:cs="Times New Roman"/>
          <w:sz w:val="32"/>
          <w:szCs w:val="32"/>
          <w:highlight w:val="none"/>
        </w:rPr>
        <w:t>收支</w:t>
      </w:r>
      <w:r>
        <w:rPr>
          <w:rFonts w:ascii="Times New Roman" w:hAnsi="Times New Roman" w:eastAsia="仿宋_GB2312" w:cs="Times New Roman"/>
          <w:sz w:val="32"/>
          <w:szCs w:val="32"/>
          <w:highlight w:val="none"/>
        </w:rPr>
        <w:t>决算总表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五、</w:t>
      </w:r>
      <w:r>
        <w:rPr>
          <w:rFonts w:ascii="Times New Roman" w:hAnsi="Times New Roman" w:eastAsia="仿宋_GB2312" w:cs="Times New Roman"/>
          <w:sz w:val="32"/>
          <w:szCs w:val="32"/>
          <w:highlight w:val="none"/>
        </w:rPr>
        <w:t>一般公共预算财政拨款支出决算表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六、</w:t>
      </w:r>
      <w:r>
        <w:rPr>
          <w:rFonts w:ascii="Times New Roman" w:hAnsi="Times New Roman" w:eastAsia="仿宋_GB2312" w:cs="Times New Roman"/>
          <w:sz w:val="32"/>
          <w:szCs w:val="32"/>
          <w:highlight w:val="none"/>
        </w:rPr>
        <w:t>一般公共预算财政拨款基本支出决算表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七、</w:t>
      </w:r>
      <w:r>
        <w:rPr>
          <w:rFonts w:ascii="Times New Roman" w:hAnsi="Times New Roman" w:eastAsia="仿宋_GB2312" w:cs="Times New Roman"/>
          <w:sz w:val="32"/>
          <w:szCs w:val="32"/>
          <w:highlight w:val="none"/>
        </w:rPr>
        <w:t>一般公共预算财政拨款“三公”经费支出决算表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八、</w:t>
      </w:r>
      <w:r>
        <w:rPr>
          <w:rFonts w:ascii="Times New Roman" w:hAnsi="Times New Roman" w:eastAsia="仿宋_GB2312" w:cs="Times New Roman"/>
          <w:sz w:val="32"/>
          <w:szCs w:val="32"/>
          <w:highlight w:val="none"/>
        </w:rPr>
        <w:t>政府性基金预算财政拨款收入支出决算表</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九、国有资本经营预算财政拨款支出决算表</w:t>
      </w:r>
    </w:p>
    <w:p>
      <w:pPr>
        <w:widowControl/>
        <w:shd w:val="clear"/>
        <w:spacing w:line="600" w:lineRule="exact"/>
        <w:ind w:firstLine="640" w:firstLineChars="200"/>
        <w:jc w:val="left"/>
        <w:outlineLvl w:val="0"/>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第三部分 2021年度部门决算情况说明</w:t>
      </w:r>
    </w:p>
    <w:p>
      <w:pPr>
        <w:pStyle w:val="14"/>
        <w:shd w:val="clear"/>
        <w:spacing w:line="600" w:lineRule="exact"/>
        <w:ind w:firstLine="800" w:firstLineChars="25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收入支出决算总体情况说明</w:t>
      </w:r>
    </w:p>
    <w:p>
      <w:pPr>
        <w:shd w:val="clear"/>
        <w:spacing w:line="600" w:lineRule="exact"/>
        <w:ind w:firstLine="800" w:firstLineChars="250"/>
        <w:jc w:val="left"/>
        <w:rPr>
          <w:rFonts w:eastAsia="仿宋_GB2312"/>
          <w:sz w:val="32"/>
          <w:szCs w:val="32"/>
          <w:highlight w:val="none"/>
        </w:rPr>
      </w:pPr>
      <w:r>
        <w:rPr>
          <w:rFonts w:hint="eastAsia" w:eastAsia="仿宋_GB2312"/>
          <w:sz w:val="32"/>
          <w:szCs w:val="32"/>
          <w:highlight w:val="none"/>
        </w:rPr>
        <w:t>二、</w:t>
      </w:r>
      <w:r>
        <w:rPr>
          <w:rFonts w:eastAsia="仿宋_GB2312"/>
          <w:sz w:val="32"/>
          <w:szCs w:val="32"/>
          <w:highlight w:val="none"/>
        </w:rPr>
        <w:t>收入决算情况说明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三、</w:t>
      </w:r>
      <w:r>
        <w:rPr>
          <w:rFonts w:eastAsia="仿宋_GB2312"/>
          <w:color w:val="000000"/>
          <w:kern w:val="0"/>
          <w:sz w:val="32"/>
          <w:szCs w:val="32"/>
          <w:highlight w:val="none"/>
        </w:rPr>
        <w:t>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四、</w:t>
      </w:r>
      <w:r>
        <w:rPr>
          <w:rFonts w:eastAsia="仿宋_GB2312"/>
          <w:color w:val="000000"/>
          <w:kern w:val="0"/>
          <w:sz w:val="32"/>
          <w:szCs w:val="32"/>
          <w:highlight w:val="none"/>
        </w:rPr>
        <w:t>财政拨款收入支出决算总体情况说明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五、</w:t>
      </w:r>
      <w:r>
        <w:rPr>
          <w:rFonts w:eastAsia="仿宋_GB2312"/>
          <w:color w:val="000000"/>
          <w:kern w:val="0"/>
          <w:sz w:val="32"/>
          <w:szCs w:val="32"/>
          <w:highlight w:val="none"/>
        </w:rPr>
        <w:t>一般公共预算财政拨款支出决算情况说明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六、</w:t>
      </w:r>
      <w:r>
        <w:rPr>
          <w:rFonts w:eastAsia="仿宋_GB2312"/>
          <w:color w:val="000000"/>
          <w:kern w:val="0"/>
          <w:sz w:val="32"/>
          <w:szCs w:val="32"/>
          <w:highlight w:val="none"/>
        </w:rPr>
        <w:t>一般公共预算财政拨款基本支出决算情况说明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七、</w:t>
      </w:r>
      <w:r>
        <w:rPr>
          <w:rFonts w:eastAsia="仿宋_GB2312"/>
          <w:color w:val="000000"/>
          <w:kern w:val="0"/>
          <w:sz w:val="32"/>
          <w:szCs w:val="32"/>
          <w:highlight w:val="none"/>
        </w:rPr>
        <w:t>一般公共预算财政拨款三公经费支出决算情况说明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八、</w:t>
      </w:r>
      <w:r>
        <w:rPr>
          <w:rFonts w:eastAsia="仿宋_GB2312"/>
          <w:color w:val="000000"/>
          <w:kern w:val="0"/>
          <w:sz w:val="32"/>
          <w:szCs w:val="32"/>
          <w:highlight w:val="none"/>
        </w:rPr>
        <w:t>政府性基金预算收入支出决算情况</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九、国有资本经营预算财政拨款支出决算情况</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十、</w:t>
      </w:r>
      <w:r>
        <w:rPr>
          <w:rFonts w:eastAsia="仿宋_GB2312"/>
          <w:color w:val="000000"/>
          <w:kern w:val="0"/>
          <w:sz w:val="32"/>
          <w:szCs w:val="32"/>
          <w:highlight w:val="none"/>
        </w:rPr>
        <w:t>预算绩效情况说明</w:t>
      </w:r>
    </w:p>
    <w:p>
      <w:pPr>
        <w:shd w:val="clear"/>
        <w:autoSpaceDE w:val="0"/>
        <w:autoSpaceDN w:val="0"/>
        <w:adjustRightInd w:val="0"/>
        <w:spacing w:line="600" w:lineRule="exact"/>
        <w:ind w:firstLine="800" w:firstLineChars="250"/>
        <w:jc w:val="left"/>
        <w:rPr>
          <w:rFonts w:eastAsia="仿宋_GB2312"/>
          <w:color w:val="000000"/>
          <w:kern w:val="0"/>
          <w:sz w:val="32"/>
          <w:szCs w:val="32"/>
          <w:highlight w:val="none"/>
        </w:rPr>
      </w:pPr>
      <w:r>
        <w:rPr>
          <w:rFonts w:hint="eastAsia" w:eastAsia="仿宋_GB2312"/>
          <w:color w:val="000000"/>
          <w:kern w:val="0"/>
          <w:sz w:val="32"/>
          <w:szCs w:val="32"/>
          <w:highlight w:val="none"/>
        </w:rPr>
        <w:t>十一、</w:t>
      </w:r>
      <w:r>
        <w:rPr>
          <w:rFonts w:eastAsia="仿宋_GB2312"/>
          <w:color w:val="000000"/>
          <w:kern w:val="0"/>
          <w:sz w:val="32"/>
          <w:szCs w:val="32"/>
          <w:highlight w:val="none"/>
        </w:rPr>
        <w:t>其他重要事项情况说明</w:t>
      </w:r>
    </w:p>
    <w:p>
      <w:pPr>
        <w:widowControl/>
        <w:shd w:val="clear"/>
        <w:spacing w:line="600" w:lineRule="exact"/>
        <w:ind w:firstLine="640" w:firstLineChars="200"/>
        <w:jc w:val="left"/>
        <w:outlineLvl w:val="0"/>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第四部分 名词解释</w:t>
      </w:r>
    </w:p>
    <w:p>
      <w:pPr>
        <w:widowControl/>
        <w:shd w:val="clear"/>
        <w:spacing w:line="600" w:lineRule="exact"/>
        <w:ind w:firstLine="640" w:firstLineChars="200"/>
        <w:jc w:val="left"/>
        <w:outlineLvl w:val="0"/>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rPr>
        <w:t>第五部分 附件</w:t>
      </w:r>
    </w:p>
    <w:p>
      <w:pPr>
        <w:shd w:val="clear"/>
        <w:spacing w:line="480" w:lineRule="exact"/>
        <w:jc w:val="left"/>
        <w:rPr>
          <w:rFonts w:ascii="仿宋_GB2312" w:hAnsi="仿宋_GB2312" w:eastAsia="仿宋_GB2312" w:cs="仿宋_GB2312"/>
          <w:b/>
          <w:color w:val="000000"/>
          <w:kern w:val="0"/>
          <w:sz w:val="32"/>
          <w:szCs w:val="32"/>
          <w:highlight w:val="none"/>
        </w:rPr>
      </w:pPr>
    </w:p>
    <w:p>
      <w:pPr>
        <w:shd w:val="clear"/>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p>
    <w:p>
      <w:pPr>
        <w:widowControl/>
        <w:shd w:val="clear"/>
        <w:spacing w:line="600" w:lineRule="exact"/>
        <w:jc w:val="center"/>
        <w:rPr>
          <w:rFonts w:ascii="Times New Roman" w:hAnsi="Times New Roman" w:eastAsia="方正小标宋_GBK" w:cs="Times New Roman"/>
          <w:bCs/>
          <w:kern w:val="0"/>
          <w:sz w:val="36"/>
          <w:szCs w:val="36"/>
          <w:highlight w:val="none"/>
        </w:rPr>
      </w:pPr>
    </w:p>
    <w:p>
      <w:pPr>
        <w:widowControl/>
        <w:shd w:val="clear"/>
        <w:spacing w:line="600" w:lineRule="exact"/>
        <w:jc w:val="center"/>
        <w:outlineLvl w:val="0"/>
        <w:rPr>
          <w:rFonts w:ascii="黑体" w:hAnsi="黑体" w:eastAsia="黑体" w:cs="黑体"/>
          <w:b/>
          <w:kern w:val="0"/>
          <w:sz w:val="44"/>
          <w:szCs w:val="44"/>
          <w:highlight w:val="none"/>
        </w:rPr>
      </w:pPr>
      <w:r>
        <w:rPr>
          <w:rFonts w:hint="eastAsia" w:ascii="黑体" w:hAnsi="黑体" w:eastAsia="黑体" w:cs="黑体"/>
          <w:b/>
          <w:kern w:val="0"/>
          <w:sz w:val="44"/>
          <w:szCs w:val="44"/>
          <w:highlight w:val="none"/>
        </w:rPr>
        <w:t>第一部分蓝山县明德实验小学单位概况</w:t>
      </w:r>
    </w:p>
    <w:p>
      <w:pPr>
        <w:widowControl/>
        <w:shd w:val="clear"/>
        <w:spacing w:line="600" w:lineRule="exact"/>
        <w:jc w:val="center"/>
        <w:outlineLvl w:val="0"/>
        <w:rPr>
          <w:rFonts w:ascii="黑体" w:hAnsi="黑体" w:eastAsia="黑体" w:cs="黑体"/>
          <w:b/>
          <w:kern w:val="0"/>
          <w:sz w:val="44"/>
          <w:szCs w:val="44"/>
          <w:highlight w:val="none"/>
        </w:rPr>
      </w:pPr>
    </w:p>
    <w:p>
      <w:pPr>
        <w:numPr>
          <w:ilvl w:val="0"/>
          <w:numId w:val="1"/>
        </w:numPr>
        <w:shd w:val="clear"/>
        <w:snapToGrid w:val="0"/>
        <w:spacing w:line="600" w:lineRule="exact"/>
        <w:ind w:firstLine="640" w:firstLineChars="200"/>
        <w:rPr>
          <w:rFonts w:ascii="黑体" w:hAnsi="黑体" w:eastAsia="黑体" w:cs="Times New Roman"/>
          <w:bCs/>
          <w:kern w:val="0"/>
          <w:sz w:val="32"/>
          <w:szCs w:val="32"/>
          <w:highlight w:val="none"/>
        </w:rPr>
      </w:pPr>
      <w:r>
        <w:rPr>
          <w:rFonts w:hint="eastAsia" w:ascii="黑体" w:hAnsi="黑体" w:eastAsia="黑体"/>
          <w:bCs/>
          <w:kern w:val="0"/>
          <w:sz w:val="32"/>
          <w:szCs w:val="32"/>
          <w:highlight w:val="none"/>
        </w:rPr>
        <w:t>部门</w:t>
      </w:r>
      <w:r>
        <w:rPr>
          <w:rFonts w:hint="eastAsia" w:ascii="黑体" w:hAnsi="黑体" w:eastAsia="黑体" w:cs="Times New Roman"/>
          <w:bCs/>
          <w:kern w:val="0"/>
          <w:sz w:val="32"/>
          <w:szCs w:val="32"/>
          <w:highlight w:val="none"/>
        </w:rPr>
        <w:t>职能职责</w:t>
      </w:r>
    </w:p>
    <w:p>
      <w:pPr>
        <w:widowControl/>
        <w:shd w:val="clear"/>
        <w:spacing w:line="600" w:lineRule="exact"/>
        <w:ind w:firstLine="640" w:firstLineChars="200"/>
        <w:rPr>
          <w:rFonts w:ascii="Times New Roman" w:hAnsi="Times New Roman" w:eastAsia="仿宋_GB2312" w:cs="Times New Roman"/>
          <w:bCs/>
          <w:kern w:val="0"/>
          <w:sz w:val="32"/>
          <w:szCs w:val="32"/>
          <w:highlight w:val="none"/>
        </w:rPr>
      </w:pPr>
      <w:r>
        <w:rPr>
          <w:rFonts w:hint="eastAsia" w:ascii="Times New Roman" w:hAnsi="Times New Roman" w:eastAsia="仿宋_GB2312" w:cs="Times New Roman"/>
          <w:bCs/>
          <w:kern w:val="0"/>
          <w:sz w:val="32"/>
          <w:szCs w:val="32"/>
          <w:highlight w:val="none"/>
        </w:rPr>
        <w:t>（一）实施九年义务教育及学前教育工作，促进基础义务教育的发展，搞好教育教学工作。</w:t>
      </w:r>
    </w:p>
    <w:p>
      <w:pPr>
        <w:widowControl/>
        <w:shd w:val="clear"/>
        <w:spacing w:line="600" w:lineRule="exact"/>
        <w:ind w:firstLine="640" w:firstLineChars="200"/>
        <w:rPr>
          <w:rFonts w:ascii="Times New Roman" w:hAnsi="Times New Roman" w:eastAsia="仿宋_GB2312" w:cs="Times New Roman"/>
          <w:bCs/>
          <w:kern w:val="0"/>
          <w:sz w:val="32"/>
          <w:szCs w:val="32"/>
          <w:highlight w:val="none"/>
        </w:rPr>
      </w:pPr>
      <w:r>
        <w:rPr>
          <w:rFonts w:hint="eastAsia" w:ascii="Times New Roman" w:hAnsi="Times New Roman" w:eastAsia="仿宋_GB2312" w:cs="Times New Roman"/>
          <w:bCs/>
          <w:kern w:val="0"/>
          <w:sz w:val="32"/>
          <w:szCs w:val="32"/>
          <w:highlight w:val="none"/>
        </w:rPr>
        <w:t>（二）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hd w:val="clear"/>
        <w:spacing w:line="600" w:lineRule="exact"/>
        <w:ind w:firstLine="600" w:firstLineChars="200"/>
        <w:rPr>
          <w:rFonts w:ascii="黑体" w:hAnsi="黑体" w:eastAsia="黑体"/>
          <w:bCs/>
          <w:kern w:val="0"/>
          <w:sz w:val="30"/>
          <w:szCs w:val="30"/>
          <w:highlight w:val="none"/>
        </w:rPr>
      </w:pPr>
      <w:r>
        <w:rPr>
          <w:rFonts w:hint="eastAsia" w:ascii="黑体" w:hAnsi="黑体" w:eastAsia="黑体"/>
          <w:bCs/>
          <w:kern w:val="0"/>
          <w:sz w:val="30"/>
          <w:szCs w:val="30"/>
          <w:highlight w:val="none"/>
        </w:rPr>
        <w:t>二、机构设置及决算单位构成</w:t>
      </w:r>
    </w:p>
    <w:p>
      <w:pPr>
        <w:widowControl/>
        <w:shd w:val="clear"/>
        <w:spacing w:line="600" w:lineRule="exact"/>
        <w:ind w:firstLine="640" w:firstLineChars="20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rPr>
        <w:t>1、本学校是一个财政全额拨款的事业单位。单位现有校长一名，副校长四名，现有下设机构五个:工会委员会一个，设有工会主席一名，教务处一个，设有教务主任一名，教务副主任一名；政教处一个，设有政教主任一名；学校团支部一个，设有团支部书记一名;财务室一个，设有会计一名，出纳一名。</w:t>
      </w:r>
      <w:r>
        <w:rPr>
          <w:rFonts w:hint="eastAsia" w:ascii="Times New Roman" w:hAnsi="Times New Roman" w:eastAsia="仿宋_GB2312" w:cs="Times New Roman"/>
          <w:bCs/>
          <w:kern w:val="0"/>
          <w:sz w:val="32"/>
          <w:szCs w:val="32"/>
          <w:highlight w:val="none"/>
        </w:rPr>
        <w:br w:type="textWrapping"/>
      </w:r>
      <w:r>
        <w:rPr>
          <w:rFonts w:hint="eastAsia" w:ascii="Times New Roman" w:hAnsi="Times New Roman" w:eastAsia="仿宋_GB2312" w:cs="Times New Roman"/>
          <w:bCs/>
          <w:kern w:val="0"/>
          <w:sz w:val="32"/>
          <w:szCs w:val="32"/>
          <w:highlight w:val="none"/>
        </w:rPr>
        <w:t xml:space="preserve">    2、学生情况:2021年下期有教学班53个，学生2425人</w:t>
      </w:r>
      <w:r>
        <w:rPr>
          <w:rFonts w:hint="eastAsia" w:ascii="Times New Roman" w:hAnsi="Times New Roman" w:eastAsia="仿宋_GB2312" w:cs="Times New Roman"/>
          <w:bCs/>
          <w:kern w:val="0"/>
          <w:sz w:val="32"/>
          <w:szCs w:val="32"/>
          <w:highlight w:val="none"/>
          <w:lang w:eastAsia="zh-CN"/>
        </w:rPr>
        <w:t>。</w:t>
      </w:r>
    </w:p>
    <w:p>
      <w:pPr>
        <w:widowControl/>
        <w:shd w:val="clear"/>
        <w:spacing w:line="600" w:lineRule="exact"/>
        <w:ind w:firstLine="640" w:firstLineChars="200"/>
        <w:rPr>
          <w:rFonts w:ascii="Times New Roman" w:hAnsi="Times New Roman" w:eastAsia="仿宋_GB2312" w:cs="Times New Roman"/>
          <w:bCs/>
          <w:kern w:val="0"/>
          <w:sz w:val="32"/>
          <w:szCs w:val="32"/>
          <w:highlight w:val="none"/>
        </w:rPr>
      </w:pPr>
      <w:r>
        <w:rPr>
          <w:rFonts w:hint="eastAsia" w:ascii="Times New Roman" w:hAnsi="Times New Roman" w:eastAsia="仿宋_GB2312" w:cs="Times New Roman"/>
          <w:bCs/>
          <w:kern w:val="0"/>
          <w:sz w:val="32"/>
          <w:szCs w:val="32"/>
          <w:highlight w:val="none"/>
        </w:rPr>
        <w:t>3、学校人员情况:本学校现有教师人数136人。其中在校在职人员87人，借调人员6人，学校现有退休人员24人，聘请人员43人。</w:t>
      </w:r>
    </w:p>
    <w:p>
      <w:pPr>
        <w:widowControl/>
        <w:shd w:val="clear"/>
        <w:spacing w:line="600" w:lineRule="exact"/>
        <w:ind w:firstLine="640" w:firstLineChars="200"/>
        <w:rPr>
          <w:rFonts w:ascii="楷体_GB2312" w:hAnsi="宋体" w:eastAsia="楷体_GB2312"/>
          <w:b/>
          <w:bCs/>
          <w:kern w:val="0"/>
          <w:sz w:val="32"/>
          <w:szCs w:val="32"/>
          <w:highlight w:val="none"/>
        </w:rPr>
      </w:pPr>
      <w:r>
        <w:rPr>
          <w:rFonts w:hint="eastAsia" w:ascii="楷体_GB2312" w:hAnsi="宋体" w:eastAsia="楷体_GB2312"/>
          <w:b/>
          <w:bCs/>
          <w:kern w:val="0"/>
          <w:sz w:val="32"/>
          <w:szCs w:val="32"/>
          <w:highlight w:val="none"/>
        </w:rPr>
        <w:t>（二）决算单位构成。</w:t>
      </w:r>
    </w:p>
    <w:p>
      <w:pPr>
        <w:widowControl/>
        <w:shd w:val="clear"/>
        <w:spacing w:line="600" w:lineRule="exact"/>
        <w:ind w:firstLine="640" w:firstLineChars="200"/>
        <w:rPr>
          <w:rFonts w:ascii="Times New Roman" w:hAnsi="Times New Roman" w:eastAsia="仿宋_GB2312" w:cs="Times New Roman"/>
          <w:bCs/>
          <w:kern w:val="0"/>
          <w:sz w:val="32"/>
          <w:szCs w:val="32"/>
          <w:highlight w:val="none"/>
        </w:rPr>
      </w:pPr>
      <w:bookmarkStart w:id="1" w:name="_GoBack"/>
      <w:r>
        <w:rPr>
          <w:rFonts w:hint="eastAsia" w:ascii="Times New Roman" w:hAnsi="Times New Roman" w:eastAsia="仿宋_GB2312" w:cs="Times New Roman"/>
          <w:bCs/>
          <w:kern w:val="0"/>
          <w:sz w:val="32"/>
          <w:szCs w:val="32"/>
          <w:highlight w:val="none"/>
        </w:rPr>
        <w:t>蓝山县明德实验小学</w:t>
      </w:r>
      <w:r>
        <w:rPr>
          <w:rFonts w:eastAsia="仿宋_GB2312"/>
          <w:bCs/>
          <w:kern w:val="0"/>
          <w:sz w:val="32"/>
          <w:szCs w:val="32"/>
          <w:highlight w:val="none"/>
        </w:rPr>
        <w:t>20</w:t>
      </w:r>
      <w:r>
        <w:rPr>
          <w:rFonts w:hint="eastAsia" w:eastAsia="仿宋_GB2312"/>
          <w:bCs/>
          <w:kern w:val="0"/>
          <w:sz w:val="32"/>
          <w:szCs w:val="32"/>
          <w:highlight w:val="none"/>
        </w:rPr>
        <w:t>21</w:t>
      </w:r>
      <w:r>
        <w:rPr>
          <w:rFonts w:eastAsia="仿宋_GB2312"/>
          <w:bCs/>
          <w:kern w:val="0"/>
          <w:sz w:val="32"/>
          <w:szCs w:val="32"/>
          <w:highlight w:val="none"/>
        </w:rPr>
        <w:t>年部门决算公开单位构成包括：</w:t>
      </w:r>
      <w:r>
        <w:rPr>
          <w:rFonts w:hint="eastAsia" w:ascii="Times New Roman" w:hAnsi="Times New Roman" w:eastAsia="仿宋_GB2312" w:cs="Times New Roman"/>
          <w:bCs/>
          <w:kern w:val="0"/>
          <w:sz w:val="32"/>
          <w:szCs w:val="32"/>
          <w:highlight w:val="none"/>
        </w:rPr>
        <w:t>蓝山县明德实验小学本级。</w:t>
      </w:r>
    </w:p>
    <w:bookmarkEnd w:id="1"/>
    <w:p>
      <w:pPr>
        <w:shd w:val="clear"/>
        <w:rPr>
          <w:rFonts w:ascii="Times New Roman" w:hAnsi="Times New Roman" w:eastAsia="仿宋_GB2312" w:cs="Times New Roman"/>
          <w:bCs/>
          <w:kern w:val="0"/>
          <w:sz w:val="32"/>
          <w:szCs w:val="32"/>
          <w:highlight w:val="none"/>
        </w:rPr>
      </w:pPr>
      <w:r>
        <w:rPr>
          <w:rFonts w:hint="eastAsia" w:ascii="Times New Roman" w:hAnsi="Times New Roman" w:eastAsia="仿宋_GB2312" w:cs="Times New Roman"/>
          <w:bCs/>
          <w:kern w:val="0"/>
          <w:sz w:val="32"/>
          <w:szCs w:val="32"/>
          <w:highlight w:val="none"/>
        </w:rPr>
        <w:br w:type="page"/>
      </w:r>
    </w:p>
    <w:p>
      <w:pPr>
        <w:widowControl/>
        <w:shd w:val="clear"/>
        <w:spacing w:line="600" w:lineRule="exact"/>
        <w:ind w:firstLine="640" w:firstLineChars="200"/>
        <w:rPr>
          <w:rFonts w:eastAsia="仿宋_GB2312"/>
          <w:bCs/>
          <w:kern w:val="0"/>
          <w:sz w:val="32"/>
          <w:szCs w:val="32"/>
          <w:highlight w:val="none"/>
        </w:rPr>
      </w:pPr>
    </w:p>
    <w:p>
      <w:pPr>
        <w:shd w:val="clear"/>
        <w:jc w:val="center"/>
        <w:rPr>
          <w:rFonts w:ascii="黑体" w:hAnsi="黑体" w:eastAsia="黑体"/>
          <w:sz w:val="28"/>
          <w:szCs w:val="28"/>
          <w:highlight w:val="none"/>
        </w:rPr>
      </w:pPr>
    </w:p>
    <w:p>
      <w:pPr>
        <w:shd w:val="clear"/>
        <w:jc w:val="center"/>
        <w:rPr>
          <w:rFonts w:ascii="黑体" w:hAnsi="黑体" w:eastAsia="黑体"/>
          <w:sz w:val="28"/>
          <w:szCs w:val="28"/>
          <w:highlight w:val="none"/>
        </w:rPr>
      </w:pPr>
    </w:p>
    <w:p>
      <w:pPr>
        <w:shd w:val="clear"/>
        <w:jc w:val="center"/>
        <w:rPr>
          <w:rFonts w:ascii="黑体" w:hAnsi="黑体" w:eastAsia="黑体"/>
          <w:sz w:val="28"/>
          <w:szCs w:val="28"/>
          <w:highlight w:val="none"/>
        </w:rPr>
      </w:pPr>
    </w:p>
    <w:p>
      <w:pPr>
        <w:shd w:val="clear"/>
        <w:rPr>
          <w:sz w:val="72"/>
          <w:szCs w:val="72"/>
          <w:highlight w:val="none"/>
        </w:rPr>
      </w:pPr>
    </w:p>
    <w:p>
      <w:pPr>
        <w:widowControl/>
        <w:shd w:val="clear"/>
        <w:spacing w:line="600" w:lineRule="exact"/>
        <w:jc w:val="center"/>
        <w:outlineLvl w:val="0"/>
        <w:rPr>
          <w:rFonts w:ascii="黑体" w:hAnsi="黑体" w:eastAsia="黑体" w:cs="黑体"/>
          <w:bCs/>
          <w:kern w:val="0"/>
          <w:sz w:val="44"/>
          <w:szCs w:val="44"/>
          <w:highlight w:val="none"/>
        </w:rPr>
      </w:pPr>
      <w:r>
        <w:rPr>
          <w:rFonts w:hint="eastAsia" w:ascii="黑体" w:hAnsi="黑体" w:eastAsia="黑体" w:cs="黑体"/>
          <w:bCs/>
          <w:kern w:val="0"/>
          <w:sz w:val="44"/>
          <w:szCs w:val="44"/>
          <w:highlight w:val="none"/>
        </w:rPr>
        <w:t>第二部分 2021年部门决算表</w:t>
      </w:r>
    </w:p>
    <w:p>
      <w:pPr>
        <w:shd w:val="clear"/>
        <w:jc w:val="center"/>
        <w:rPr>
          <w:sz w:val="72"/>
          <w:szCs w:val="72"/>
          <w:highlight w:val="none"/>
        </w:rPr>
      </w:pPr>
    </w:p>
    <w:p>
      <w:pPr>
        <w:widowControl/>
        <w:shd w:val="clear"/>
        <w:spacing w:line="600" w:lineRule="exact"/>
        <w:ind w:firstLine="640" w:firstLineChars="200"/>
        <w:rPr>
          <w:rFonts w:ascii="Times New Roman" w:hAnsi="Times New Roman" w:eastAsia="仿宋_GB2312" w:cs="Times New Roman"/>
          <w:bCs/>
          <w:kern w:val="0"/>
          <w:sz w:val="32"/>
          <w:szCs w:val="32"/>
          <w:highlight w:val="none"/>
        </w:rPr>
        <w:sectPr>
          <w:footerReference r:id="rId3" w:type="default"/>
          <w:pgSz w:w="11906" w:h="16838"/>
          <w:pgMar w:top="1417" w:right="1587" w:bottom="1417" w:left="1587" w:header="851" w:footer="992" w:gutter="0"/>
          <w:cols w:space="0" w:num="1"/>
          <w:docGrid w:type="linesAndChars" w:linePitch="312" w:charSpace="0"/>
        </w:sectPr>
      </w:pPr>
    </w:p>
    <w:tbl>
      <w:tblPr>
        <w:tblStyle w:val="9"/>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ign w:val="center"/>
          </w:tcPr>
          <w:p>
            <w:pPr>
              <w:shd w:val="clear"/>
              <w:jc w:val="center"/>
              <w:rPr>
                <w:rFonts w:ascii="华文中宋" w:hAnsi="华文中宋" w:eastAsia="华文中宋" w:cs="宋体"/>
                <w:kern w:val="0"/>
                <w:sz w:val="32"/>
                <w:szCs w:val="32"/>
                <w:highlight w:val="none"/>
              </w:rPr>
            </w:pPr>
            <w:r>
              <w:rPr>
                <w:rFonts w:hint="eastAsia" w:ascii="黑体" w:hAnsi="黑体" w:eastAsia="黑体" w:cs="黑体"/>
                <w:sz w:val="36"/>
                <w:szCs w:val="32"/>
                <w:highlight w:val="none"/>
              </w:rPr>
              <w:t>部门收支决算总表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709"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233"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16"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60" w:type="dxa"/>
            <w:gridSpan w:val="2"/>
            <w:tcBorders>
              <w:top w:val="nil"/>
              <w:left w:val="nil"/>
              <w:bottom w:val="nil"/>
              <w:right w:val="nil"/>
            </w:tcBorders>
            <w:noWrap/>
            <w:vAlign w:val="center"/>
          </w:tcPr>
          <w:p>
            <w:pPr>
              <w:widowControl/>
              <w:shd w:val="clear"/>
              <w:jc w:val="right"/>
              <w:rPr>
                <w:rFonts w:ascii="宋体" w:hAnsi="宋体" w:eastAsia="宋体" w:cs="宋体"/>
                <w:kern w:val="0"/>
                <w:sz w:val="20"/>
                <w:szCs w:val="20"/>
                <w:highlight w:val="none"/>
              </w:rPr>
            </w:pPr>
          </w:p>
        </w:tc>
        <w:tc>
          <w:tcPr>
            <w:tcW w:w="4842"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rPr>
              <w:t>1表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shd w:val="clear"/>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4942" w:type="dxa"/>
            <w:gridSpan w:val="2"/>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w:t>
            </w:r>
            <w:r>
              <w:rPr>
                <w:rFonts w:hint="eastAsia" w:ascii="宋体" w:hAnsi="宋体" w:eastAsia="宋体" w:cs="宋体"/>
                <w:color w:val="000000"/>
                <w:kern w:val="0"/>
                <w:szCs w:val="21"/>
                <w:highlight w:val="none"/>
              </w:rPr>
              <w:t>验小学</w:t>
            </w:r>
          </w:p>
        </w:tc>
        <w:tc>
          <w:tcPr>
            <w:tcW w:w="241"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60"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17" w:type="dxa"/>
            <w:gridSpan w:val="2"/>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tbl>
      <w:tblPr>
        <w:tblStyle w:val="9"/>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支出</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项目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行次</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决算数</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项目</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行次</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决算数</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栏次</w:t>
            </w:r>
          </w:p>
        </w:tc>
        <w:tc>
          <w:tcPr>
            <w:tcW w:w="702" w:type="dxa"/>
            <w:tcBorders>
              <w:top w:val="nil"/>
              <w:left w:val="nil"/>
              <w:bottom w:val="single" w:color="auto" w:sz="4" w:space="0"/>
              <w:right w:val="single" w:color="auto" w:sz="4" w:space="0"/>
            </w:tcBorders>
            <w:vAlign w:val="center"/>
          </w:tcPr>
          <w:p>
            <w:pPr>
              <w:shd w:val="clea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栏次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一、一般公共预算财政拨款收入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224" w:type="dxa"/>
            <w:tcBorders>
              <w:top w:val="nil"/>
              <w:left w:val="nil"/>
              <w:bottom w:val="single" w:color="auto" w:sz="4" w:space="0"/>
              <w:right w:val="single" w:color="auto" w:sz="4" w:space="0"/>
            </w:tcBorders>
            <w:vAlign w:val="center"/>
          </w:tcPr>
          <w:p>
            <w:pPr>
              <w:widowControl/>
              <w:shd w:val="clear"/>
              <w:jc w:val="center"/>
              <w:textAlignment w:val="center"/>
              <w:rPr>
                <w:rFonts w:hint="eastAsia" w:ascii="宋体" w:hAnsi="宋体" w:eastAsia="仿宋_GB2312" w:cs="宋体"/>
                <w:color w:val="000000"/>
                <w:sz w:val="22"/>
                <w:highlight w:val="none"/>
                <w:lang w:eastAsia="zh-CN"/>
              </w:rPr>
            </w:pPr>
            <w:r>
              <w:rPr>
                <w:rFonts w:hint="eastAsia" w:ascii="Times New Roman" w:hAnsi="Times New Roman" w:eastAsia="仿宋_GB2312" w:cs="Times New Roman"/>
                <w:kern w:val="0"/>
                <w:szCs w:val="21"/>
                <w:highlight w:val="none"/>
                <w:lang w:eastAsia="zh-CN"/>
              </w:rPr>
              <w:t>1,285.50</w:t>
            </w: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一、一般公共服务支出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14</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二、政府性基金预算财政拨款收入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二、外交支出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15</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三、上级补助收入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三、国防支出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16</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四、事业收入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四、公共安全支出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17</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五、经营收入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五、教育支出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18</w:t>
            </w:r>
          </w:p>
        </w:tc>
        <w:tc>
          <w:tcPr>
            <w:tcW w:w="1681" w:type="dxa"/>
            <w:tcBorders>
              <w:top w:val="nil"/>
              <w:left w:val="nil"/>
              <w:bottom w:val="single" w:color="auto" w:sz="4" w:space="0"/>
              <w:right w:val="single" w:color="auto" w:sz="4" w:space="0"/>
            </w:tcBorders>
            <w:vAlign w:val="center"/>
          </w:tcPr>
          <w:p>
            <w:pPr>
              <w:widowControl/>
              <w:shd w:val="clear"/>
              <w:jc w:val="center"/>
              <w:textAlignment w:val="center"/>
              <w:rPr>
                <w:rFonts w:hint="eastAsia" w:ascii="宋体" w:hAnsi="宋体" w:eastAsia="仿宋_GB2312" w:cs="宋体"/>
                <w:color w:val="000000"/>
                <w:sz w:val="22"/>
                <w:highlight w:val="none"/>
                <w:lang w:eastAsia="zh-CN"/>
              </w:rPr>
            </w:pPr>
            <w:r>
              <w:rPr>
                <w:rFonts w:hint="eastAsia" w:ascii="Times New Roman" w:hAnsi="Times New Roman" w:eastAsia="仿宋_GB2312" w:cs="Times New Roman"/>
                <w:kern w:val="0"/>
                <w:szCs w:val="21"/>
                <w:highlight w:val="none"/>
                <w:lang w:eastAsia="zh-CN"/>
              </w:rPr>
              <w:t>1,285.50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六、附属单位上缴收入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六、科学技术支出</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19</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七、其他收入</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20</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21</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本年收入合计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p>
        </w:tc>
        <w:tc>
          <w:tcPr>
            <w:tcW w:w="1224" w:type="dxa"/>
            <w:tcBorders>
              <w:top w:val="nil"/>
              <w:left w:val="nil"/>
              <w:bottom w:val="single" w:color="auto" w:sz="4" w:space="0"/>
              <w:right w:val="single" w:color="auto" w:sz="4" w:space="0"/>
            </w:tcBorders>
            <w:vAlign w:val="center"/>
          </w:tcPr>
          <w:p>
            <w:pPr>
              <w:widowControl/>
              <w:shd w:val="clear"/>
              <w:jc w:val="center"/>
              <w:textAlignment w:val="center"/>
              <w:rPr>
                <w:rFonts w:hint="eastAsia" w:ascii="宋体" w:hAnsi="宋体" w:eastAsia="仿宋_GB2312" w:cs="宋体"/>
                <w:color w:val="000000"/>
                <w:sz w:val="22"/>
                <w:highlight w:val="none"/>
                <w:lang w:eastAsia="zh-CN"/>
              </w:rPr>
            </w:pPr>
            <w:r>
              <w:rPr>
                <w:rFonts w:hint="eastAsia" w:ascii="Times New Roman" w:hAnsi="Times New Roman" w:eastAsia="仿宋_GB2312" w:cs="Times New Roman"/>
                <w:kern w:val="0"/>
                <w:szCs w:val="21"/>
                <w:highlight w:val="none"/>
                <w:lang w:eastAsia="zh-CN"/>
              </w:rPr>
              <w:t>1,285.50</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本年支出合计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22</w:t>
            </w:r>
          </w:p>
        </w:tc>
        <w:tc>
          <w:tcPr>
            <w:tcW w:w="1681" w:type="dxa"/>
            <w:tcBorders>
              <w:top w:val="nil"/>
              <w:left w:val="nil"/>
              <w:bottom w:val="single" w:color="auto" w:sz="4" w:space="0"/>
              <w:right w:val="single" w:color="auto" w:sz="4" w:space="0"/>
            </w:tcBorders>
            <w:vAlign w:val="center"/>
          </w:tcPr>
          <w:p>
            <w:pPr>
              <w:widowControl/>
              <w:shd w:val="clear"/>
              <w:jc w:val="center"/>
              <w:textAlignment w:val="center"/>
              <w:rPr>
                <w:rFonts w:hint="eastAsia" w:ascii="宋体" w:hAnsi="宋体" w:eastAsia="仿宋_GB2312" w:cs="宋体"/>
                <w:color w:val="000000"/>
                <w:sz w:val="22"/>
                <w:highlight w:val="none"/>
                <w:lang w:eastAsia="zh-CN"/>
              </w:rPr>
            </w:pPr>
            <w:r>
              <w:rPr>
                <w:rFonts w:hint="eastAsia" w:ascii="Times New Roman" w:hAnsi="Times New Roman" w:eastAsia="仿宋_GB2312" w:cs="Times New Roman"/>
                <w:kern w:val="0"/>
                <w:szCs w:val="21"/>
                <w:highlight w:val="none"/>
                <w:lang w:eastAsia="zh-CN"/>
              </w:rPr>
              <w:t>1,285.50</w:t>
            </w: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用事业基金弥补收支差额</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结余分配</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23</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年初结转和结余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年末结转和结余</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24</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c>
          <w:tcPr>
            <w:tcW w:w="4820" w:type="dxa"/>
            <w:tcBorders>
              <w:top w:val="nil"/>
              <w:left w:val="nil"/>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25</w:t>
            </w:r>
          </w:p>
        </w:tc>
        <w:tc>
          <w:tcPr>
            <w:tcW w:w="1681"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w:t>
            </w:r>
          </w:p>
        </w:tc>
        <w:tc>
          <w:tcPr>
            <w:tcW w:w="1224"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1,285.50</w:t>
            </w:r>
          </w:p>
        </w:tc>
        <w:tc>
          <w:tcPr>
            <w:tcW w:w="4820"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总计</w:t>
            </w:r>
          </w:p>
        </w:tc>
        <w:tc>
          <w:tcPr>
            <w:tcW w:w="702" w:type="dxa"/>
            <w:tcBorders>
              <w:top w:val="nil"/>
              <w:left w:val="nil"/>
              <w:bottom w:val="single" w:color="auto" w:sz="4" w:space="0"/>
              <w:right w:val="single" w:color="auto" w:sz="4" w:space="0"/>
            </w:tcBorders>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26</w:t>
            </w:r>
          </w:p>
        </w:tc>
        <w:tc>
          <w:tcPr>
            <w:tcW w:w="1681" w:type="dxa"/>
            <w:tcBorders>
              <w:top w:val="nil"/>
              <w:left w:val="nil"/>
              <w:bottom w:val="single" w:color="auto" w:sz="4" w:space="0"/>
              <w:right w:val="single" w:color="auto" w:sz="4" w:space="0"/>
            </w:tcBorders>
            <w:vAlign w:val="center"/>
          </w:tcPr>
          <w:p>
            <w:pPr>
              <w:widowControl/>
              <w:shd w:val="clear"/>
              <w:jc w:val="center"/>
              <w:rPr>
                <w:rFonts w:hint="eastAsia" w:ascii="Times New Roman" w:hAnsi="Times New Roman" w:eastAsia="仿宋_GB2312" w:cs="Times New Roman"/>
                <w:b/>
                <w:bCs/>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r>
    </w:tbl>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注：本表反映部门本年度的总收支和年末结转结余情况。</w:t>
      </w:r>
    </w:p>
    <w:p>
      <w:pPr>
        <w:widowControl/>
        <w:shd w:val="clear"/>
        <w:jc w:val="left"/>
        <w:rPr>
          <w:rFonts w:ascii="黑体" w:hAnsi="黑体" w:eastAsia="黑体"/>
          <w:sz w:val="28"/>
          <w:szCs w:val="28"/>
          <w:highlight w:val="none"/>
        </w:rPr>
        <w:sectPr>
          <w:pgSz w:w="16838" w:h="11906" w:orient="landscape"/>
          <w:pgMar w:top="1587" w:right="1417" w:bottom="1587" w:left="1417" w:header="851" w:footer="992" w:gutter="0"/>
          <w:cols w:space="0" w:num="1"/>
          <w:docGrid w:type="linesAndChars" w:linePitch="312" w:charSpace="0"/>
        </w:sectPr>
      </w:pPr>
      <w:r>
        <w:rPr>
          <w:rFonts w:ascii="Times New Roman" w:hAnsi="Times New Roman" w:eastAsia="黑体" w:cs="Times New Roman"/>
          <w:bCs/>
          <w:kern w:val="0"/>
          <w:sz w:val="32"/>
          <w:szCs w:val="32"/>
          <w:highlight w:val="none"/>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ign w:val="center"/>
          </w:tcPr>
          <w:p>
            <w:pPr>
              <w:shd w:val="clear"/>
              <w:jc w:val="center"/>
              <w:rPr>
                <w:rFonts w:ascii="黑体" w:hAnsi="黑体" w:eastAsia="黑体" w:cs="黑体"/>
                <w:sz w:val="36"/>
                <w:szCs w:val="32"/>
                <w:highlight w:val="none"/>
              </w:rPr>
            </w:pPr>
            <w:r>
              <w:rPr>
                <w:rFonts w:hint="eastAsia" w:ascii="黑体" w:hAnsi="黑体" w:eastAsia="黑体" w:cs="黑体"/>
                <w:sz w:val="36"/>
                <w:szCs w:val="32"/>
                <w:highlight w:val="none"/>
              </w:rPr>
              <w:t>部门收入决算表</w:t>
            </w:r>
          </w:p>
          <w:p>
            <w:pPr>
              <w:widowControl/>
              <w:shd w:val="clear"/>
              <w:jc w:val="center"/>
              <w:rPr>
                <w:rFonts w:ascii="华文中宋" w:hAnsi="华文中宋" w:eastAsia="华文中宋" w:cs="宋体"/>
                <w:kern w:val="0"/>
                <w:sz w:val="32"/>
                <w:szCs w:val="32"/>
                <w:highlight w:val="none"/>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36"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200"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12"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8" w:type="dxa"/>
            <w:gridSpan w:val="2"/>
            <w:tcBorders>
              <w:top w:val="nil"/>
              <w:left w:val="nil"/>
              <w:bottom w:val="nil"/>
              <w:right w:val="nil"/>
            </w:tcBorders>
            <w:noWrap/>
            <w:vAlign w:val="center"/>
          </w:tcPr>
          <w:p>
            <w:pPr>
              <w:widowControl/>
              <w:shd w:val="clear"/>
              <w:jc w:val="right"/>
              <w:rPr>
                <w:rFonts w:ascii="宋体" w:hAnsi="宋体" w:eastAsia="宋体" w:cs="宋体"/>
                <w:kern w:val="0"/>
                <w:sz w:val="20"/>
                <w:szCs w:val="20"/>
                <w:highlight w:val="none"/>
              </w:rPr>
            </w:pPr>
          </w:p>
        </w:tc>
        <w:tc>
          <w:tcPr>
            <w:tcW w:w="4800"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rPr>
              <w:t>2表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4836" w:type="dxa"/>
            <w:gridSpan w:val="2"/>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w:t>
            </w:r>
          </w:p>
        </w:tc>
        <w:tc>
          <w:tcPr>
            <w:tcW w:w="240"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38"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72" w:type="dxa"/>
            <w:gridSpan w:val="2"/>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p>
      <w:pPr>
        <w:widowControl/>
        <w:shd w:val="clear"/>
        <w:ind w:right="630"/>
        <w:rPr>
          <w:rFonts w:ascii="Times New Roman" w:hAnsi="Times New Roman" w:eastAsia="仿宋_GB2312" w:cs="Times New Roman"/>
          <w:color w:val="000000"/>
          <w:kern w:val="0"/>
          <w:szCs w:val="21"/>
          <w:highlight w:val="none"/>
        </w:rPr>
      </w:pPr>
    </w:p>
    <w:p>
      <w:pPr>
        <w:widowControl/>
        <w:shd w:val="clear"/>
        <w:ind w:right="630"/>
        <w:jc w:val="right"/>
        <w:rPr>
          <w:rFonts w:ascii="Times New Roman" w:hAnsi="Times New Roman" w:eastAsia="仿宋_GB2312" w:cs="Times New Roman"/>
          <w:color w:val="000000"/>
          <w:kern w:val="0"/>
          <w:szCs w:val="21"/>
          <w:highlight w:val="none"/>
        </w:rPr>
      </w:pPr>
    </w:p>
    <w:p>
      <w:pPr>
        <w:widowControl/>
        <w:shd w:val="clear"/>
        <w:ind w:right="630"/>
        <w:jc w:val="right"/>
        <w:rPr>
          <w:rFonts w:ascii="Times New Roman" w:hAnsi="Times New Roman" w:eastAsia="仿宋_GB2312" w:cs="Times New Roman"/>
          <w:color w:val="000000"/>
          <w:kern w:val="0"/>
          <w:szCs w:val="21"/>
          <w:highlight w:val="none"/>
        </w:rPr>
      </w:pPr>
    </w:p>
    <w:tbl>
      <w:tblPr>
        <w:tblStyle w:val="9"/>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shd w:val="clear"/>
              <w:jc w:val="left"/>
              <w:rPr>
                <w:rFonts w:ascii="Times New Roman" w:hAnsi="Times New Roman" w:eastAsia="仿宋_GB2312" w:cs="Times New Roman"/>
                <w:kern w:val="0"/>
                <w:szCs w:val="21"/>
                <w:highlight w:val="none"/>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教育支出</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普通教育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2050202</w:t>
            </w:r>
          </w:p>
        </w:tc>
        <w:tc>
          <w:tcPr>
            <w:tcW w:w="1188" w:type="dxa"/>
            <w:tcBorders>
              <w:top w:val="nil"/>
              <w:left w:val="nil"/>
              <w:bottom w:val="single" w:color="auto" w:sz="4" w:space="0"/>
              <w:right w:val="single" w:color="auto" w:sz="4" w:space="0"/>
            </w:tcBorders>
            <w:shd w:val="clear" w:color="auto" w:fill="auto"/>
            <w:vAlign w:val="center"/>
          </w:tcPr>
          <w:p>
            <w:pPr>
              <w:widowControl/>
              <w:shd w:val="clear"/>
              <w:rPr>
                <w:rFonts w:ascii="宋体" w:hAnsi="宋体" w:eastAsia="宋体" w:cs="宋体"/>
                <w:color w:val="000000"/>
                <w:sz w:val="22"/>
                <w:highlight w:val="none"/>
              </w:rPr>
            </w:pPr>
            <w:r>
              <w:rPr>
                <w:rFonts w:hint="eastAsia" w:ascii="宋体" w:hAnsi="宋体" w:eastAsia="宋体" w:cs="宋体"/>
                <w:color w:val="000000"/>
                <w:kern w:val="0"/>
                <w:sz w:val="22"/>
                <w:highlight w:val="none"/>
              </w:rPr>
              <w:t>小学教育</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188"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95"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4"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188"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95"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38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412"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676" w:type="dxa"/>
            <w:tcBorders>
              <w:top w:val="nil"/>
              <w:left w:val="nil"/>
              <w:bottom w:val="single" w:color="auto" w:sz="8" w:space="0"/>
              <w:right w:val="single" w:color="auto" w:sz="4"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011" w:type="dxa"/>
            <w:tcBorders>
              <w:top w:val="nil"/>
              <w:left w:val="nil"/>
              <w:bottom w:val="single" w:color="auto" w:sz="8"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注：本表反映部门本年度取得的各项收入情况。</w:t>
            </w:r>
          </w:p>
        </w:tc>
      </w:tr>
    </w:tbl>
    <w:p>
      <w:pPr>
        <w:widowControl/>
        <w:shd w:val="clear"/>
        <w:jc w:val="left"/>
        <w:rPr>
          <w:rFonts w:ascii="Times New Roman" w:hAnsi="Times New Roman" w:eastAsia="黑体" w:cs="Times New Roman"/>
          <w:bCs/>
          <w:kern w:val="0"/>
          <w:sz w:val="32"/>
          <w:szCs w:val="32"/>
          <w:highlight w:val="none"/>
        </w:rPr>
      </w:pPr>
    </w:p>
    <w:p>
      <w:pPr>
        <w:widowControl/>
        <w:shd w:val="clear"/>
        <w:jc w:val="left"/>
        <w:rPr>
          <w:rFonts w:ascii="Times New Roman" w:hAnsi="Times New Roman" w:eastAsia="方正小标宋_GBK" w:cs="Times New Roman"/>
          <w:color w:val="000000"/>
          <w:kern w:val="0"/>
          <w:sz w:val="36"/>
          <w:szCs w:val="36"/>
          <w:highlight w:val="none"/>
        </w:rPr>
      </w:pPr>
      <w:r>
        <w:rPr>
          <w:rFonts w:ascii="Times New Roman" w:hAnsi="Times New Roman" w:eastAsia="黑体" w:cs="Times New Roman"/>
          <w:bCs/>
          <w:kern w:val="0"/>
          <w:sz w:val="32"/>
          <w:szCs w:val="32"/>
          <w:highlight w:val="none"/>
        </w:rPr>
        <w:br w:type="page"/>
      </w: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rPr>
          <w:trHeight w:val="1414" w:hRule="atLeast"/>
        </w:trPr>
        <w:tc>
          <w:tcPr>
            <w:tcW w:w="14091" w:type="dxa"/>
            <w:gridSpan w:val="9"/>
            <w:tcBorders>
              <w:top w:val="nil"/>
              <w:left w:val="nil"/>
              <w:bottom w:val="nil"/>
              <w:right w:val="nil"/>
            </w:tcBorders>
            <w:noWrap/>
            <w:vAlign w:val="center"/>
          </w:tcPr>
          <w:p>
            <w:pPr>
              <w:widowControl/>
              <w:shd w:val="clear"/>
              <w:jc w:val="center"/>
              <w:rPr>
                <w:rFonts w:ascii="黑体" w:hAnsi="黑体" w:eastAsia="黑体" w:cs="黑体"/>
                <w:color w:val="000000"/>
                <w:kern w:val="0"/>
                <w:sz w:val="36"/>
                <w:szCs w:val="36"/>
                <w:highlight w:val="none"/>
              </w:rPr>
            </w:pPr>
            <w:r>
              <w:rPr>
                <w:rFonts w:hint="eastAsia" w:ascii="黑体" w:hAnsi="黑体" w:eastAsia="黑体" w:cs="黑体"/>
                <w:color w:val="000000"/>
                <w:kern w:val="0"/>
                <w:sz w:val="36"/>
                <w:szCs w:val="36"/>
                <w:highlight w:val="none"/>
              </w:rPr>
              <w:t>部门支出决算表</w:t>
            </w:r>
          </w:p>
          <w:p>
            <w:pPr>
              <w:widowControl/>
              <w:shd w:val="clear"/>
              <w:jc w:val="center"/>
              <w:rPr>
                <w:rFonts w:ascii="华文中宋" w:hAnsi="华文中宋" w:eastAsia="华文中宋" w:cs="宋体"/>
                <w:kern w:val="0"/>
                <w:sz w:val="32"/>
                <w:szCs w:val="32"/>
                <w:highlight w:val="none"/>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6"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518"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40" w:type="dxa"/>
            <w:gridSpan w:val="3"/>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65" w:type="dxa"/>
            <w:gridSpan w:val="2"/>
            <w:tcBorders>
              <w:top w:val="nil"/>
              <w:left w:val="nil"/>
              <w:bottom w:val="nil"/>
              <w:right w:val="nil"/>
            </w:tcBorders>
            <w:noWrap/>
            <w:vAlign w:val="center"/>
          </w:tcPr>
          <w:p>
            <w:pPr>
              <w:widowControl/>
              <w:shd w:val="clear"/>
              <w:jc w:val="right"/>
              <w:rPr>
                <w:rFonts w:ascii="宋体" w:hAnsi="宋体" w:eastAsia="宋体" w:cs="宋体"/>
                <w:kern w:val="0"/>
                <w:sz w:val="20"/>
                <w:szCs w:val="20"/>
                <w:highlight w:val="none"/>
              </w:rPr>
            </w:pPr>
          </w:p>
        </w:tc>
        <w:tc>
          <w:tcPr>
            <w:tcW w:w="5057"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rPr>
              <w:t>3表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4313" w:type="dxa"/>
            <w:gridSpan w:val="3"/>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w:t>
            </w:r>
          </w:p>
        </w:tc>
        <w:tc>
          <w:tcPr>
            <w:tcW w:w="708"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65"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30" w:type="dxa"/>
            <w:gridSpan w:val="2"/>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p>
      <w:pPr>
        <w:widowControl/>
        <w:shd w:val="clear"/>
        <w:spacing w:line="400" w:lineRule="exact"/>
        <w:ind w:right="700"/>
        <w:rPr>
          <w:rFonts w:ascii="Times New Roman" w:hAnsi="Times New Roman" w:eastAsia="仿宋_GB2312" w:cs="Times New Roman"/>
          <w:color w:val="000000"/>
          <w:kern w:val="0"/>
          <w:sz w:val="20"/>
          <w:szCs w:val="20"/>
          <w:highlight w:val="none"/>
        </w:rPr>
      </w:pPr>
    </w:p>
    <w:p>
      <w:pPr>
        <w:widowControl/>
        <w:shd w:val="clear"/>
        <w:spacing w:line="400" w:lineRule="exact"/>
        <w:ind w:right="700"/>
        <w:jc w:val="right"/>
        <w:rPr>
          <w:rFonts w:ascii="Times New Roman" w:hAnsi="Times New Roman" w:eastAsia="仿宋_GB2312" w:cs="Times New Roman"/>
          <w:color w:val="000000"/>
          <w:kern w:val="0"/>
          <w:sz w:val="20"/>
          <w:szCs w:val="20"/>
          <w:highlight w:val="none"/>
        </w:rPr>
      </w:pPr>
    </w:p>
    <w:p>
      <w:pPr>
        <w:widowControl/>
        <w:shd w:val="clear"/>
        <w:spacing w:line="400" w:lineRule="exact"/>
        <w:ind w:right="700"/>
        <w:rPr>
          <w:rFonts w:ascii="Times New Roman" w:hAnsi="Times New Roman" w:eastAsia="仿宋_GB2312" w:cs="Times New Roman"/>
          <w:color w:val="000000"/>
          <w:kern w:val="0"/>
          <w:sz w:val="20"/>
          <w:szCs w:val="20"/>
          <w:highlight w:val="none"/>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项    目</w:t>
            </w:r>
          </w:p>
        </w:tc>
        <w:tc>
          <w:tcPr>
            <w:tcW w:w="1775"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本年支出合计</w:t>
            </w:r>
          </w:p>
        </w:tc>
        <w:tc>
          <w:tcPr>
            <w:tcW w:w="1985"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基本支出</w:t>
            </w:r>
          </w:p>
        </w:tc>
        <w:tc>
          <w:tcPr>
            <w:tcW w:w="1842"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项目支出</w:t>
            </w:r>
          </w:p>
        </w:tc>
        <w:tc>
          <w:tcPr>
            <w:tcW w:w="1843"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上缴上级支出</w:t>
            </w:r>
          </w:p>
        </w:tc>
        <w:tc>
          <w:tcPr>
            <w:tcW w:w="1985"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经营支出</w:t>
            </w:r>
          </w:p>
        </w:tc>
        <w:tc>
          <w:tcPr>
            <w:tcW w:w="2308"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功能分类科目编码</w:t>
            </w:r>
          </w:p>
        </w:tc>
        <w:tc>
          <w:tcPr>
            <w:tcW w:w="1249" w:type="dxa"/>
            <w:vMerge w:val="restart"/>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科目名称</w:t>
            </w:r>
          </w:p>
        </w:tc>
        <w:tc>
          <w:tcPr>
            <w:tcW w:w="177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249"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77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842"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843"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1985"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2308" w:type="dxa"/>
            <w:vMerge w:val="continue"/>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1775"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985"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842"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843"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985"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2308"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77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98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w:t>
            </w:r>
          </w:p>
        </w:tc>
        <w:tc>
          <w:tcPr>
            <w:tcW w:w="1249" w:type="dxa"/>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教育支出</w:t>
            </w:r>
          </w:p>
        </w:tc>
        <w:tc>
          <w:tcPr>
            <w:tcW w:w="177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98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w:t>
            </w:r>
          </w:p>
        </w:tc>
        <w:tc>
          <w:tcPr>
            <w:tcW w:w="1249" w:type="dxa"/>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普通教育</w:t>
            </w:r>
          </w:p>
        </w:tc>
        <w:tc>
          <w:tcPr>
            <w:tcW w:w="177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98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2050202</w:t>
            </w:r>
          </w:p>
        </w:tc>
        <w:tc>
          <w:tcPr>
            <w:tcW w:w="1249" w:type="dxa"/>
            <w:shd w:val="clear" w:color="auto" w:fill="auto"/>
            <w:vAlign w:val="center"/>
          </w:tcPr>
          <w:p>
            <w:pPr>
              <w:widowControl/>
              <w:shd w:val="clear"/>
              <w:rPr>
                <w:rFonts w:ascii="宋体" w:hAnsi="宋体" w:eastAsia="宋体" w:cs="宋体"/>
                <w:color w:val="000000"/>
                <w:sz w:val="22"/>
                <w:highlight w:val="none"/>
              </w:rPr>
            </w:pPr>
            <w:r>
              <w:rPr>
                <w:rFonts w:hint="eastAsia" w:ascii="宋体" w:hAnsi="宋体" w:eastAsia="宋体" w:cs="宋体"/>
                <w:color w:val="000000"/>
                <w:kern w:val="0"/>
                <w:sz w:val="22"/>
                <w:highlight w:val="none"/>
              </w:rPr>
              <w:t>小学教育</w:t>
            </w:r>
          </w:p>
        </w:tc>
        <w:tc>
          <w:tcPr>
            <w:tcW w:w="177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985"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49"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77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42"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43"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985"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308" w:type="dxa"/>
            <w:shd w:val="clear" w:color="auto" w:fill="auto"/>
            <w:vAlign w:val="center"/>
          </w:tcPr>
          <w:p>
            <w:pPr>
              <w:widowControl/>
              <w:shd w:val="clear"/>
              <w:jc w:val="righ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bl>
    <w:p>
      <w:pPr>
        <w:widowControl/>
        <w:shd w:val="clear"/>
        <w:ind w:firstLine="630" w:firstLineChars="30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注：本表反映部门本年度各项支出情况。</w:t>
      </w:r>
    </w:p>
    <w:p>
      <w:pPr>
        <w:widowControl/>
        <w:shd w:val="clear"/>
        <w:jc w:val="left"/>
        <w:rPr>
          <w:rFonts w:ascii="Times New Roman" w:hAnsi="Times New Roman" w:eastAsia="仿宋_GB2312" w:cs="Times New Roman"/>
          <w:bCs/>
          <w:kern w:val="0"/>
          <w:szCs w:val="21"/>
          <w:highlight w:val="none"/>
        </w:rPr>
      </w:pPr>
      <w:r>
        <w:rPr>
          <w:rFonts w:ascii="Times New Roman" w:hAnsi="Times New Roman" w:eastAsia="仿宋_GB2312" w:cs="Times New Roman"/>
          <w:bCs/>
          <w:kern w:val="0"/>
          <w:szCs w:val="21"/>
          <w:highlight w:val="none"/>
        </w:rPr>
        <w:br w:type="page"/>
      </w:r>
    </w:p>
    <w:p>
      <w:pPr>
        <w:widowControl/>
        <w:shd w:val="clear"/>
        <w:ind w:left="93"/>
        <w:jc w:val="center"/>
        <w:rPr>
          <w:rFonts w:ascii="Times New Roman" w:hAnsi="Times New Roman" w:eastAsia="方正小标宋_GBK" w:cs="Times New Roman"/>
          <w:color w:val="000000"/>
          <w:kern w:val="0"/>
          <w:sz w:val="36"/>
          <w:szCs w:val="21"/>
          <w:highlight w:val="none"/>
        </w:rPr>
      </w:pPr>
      <w:r>
        <w:rPr>
          <w:rFonts w:ascii="Times New Roman" w:hAnsi="Times New Roman" w:eastAsia="方正小标宋_GBK" w:cs="Times New Roman"/>
          <w:color w:val="000000"/>
          <w:kern w:val="0"/>
          <w:sz w:val="36"/>
          <w:szCs w:val="21"/>
          <w:highlight w:val="none"/>
        </w:rPr>
        <w:t>财政拨款收入支出决算总表</w:t>
      </w:r>
    </w:p>
    <w:p>
      <w:pPr>
        <w:widowControl/>
        <w:shd w:val="clear"/>
        <w:tabs>
          <w:tab w:val="left" w:pos="4453"/>
          <w:tab w:val="left" w:pos="4933"/>
          <w:tab w:val="left" w:pos="6813"/>
          <w:tab w:val="left" w:pos="11113"/>
          <w:tab w:val="left" w:pos="11549"/>
          <w:tab w:val="left" w:pos="13429"/>
          <w:tab w:val="left" w:pos="15089"/>
        </w:tabs>
        <w:spacing w:line="240" w:lineRule="exact"/>
        <w:ind w:left="91" w:right="630"/>
        <w:rPr>
          <w:rFonts w:ascii="Times New Roman" w:hAnsi="Times New Roman" w:eastAsia="宋体" w:cs="Times New Roman"/>
          <w:color w:val="000000"/>
          <w:kern w:val="0"/>
          <w:szCs w:val="21"/>
          <w:highlight w:val="none"/>
        </w:rPr>
      </w:pPr>
      <w:r>
        <w:rPr>
          <w:rFonts w:hint="eastAsia" w:ascii="Times New Roman" w:hAnsi="Times New Roman" w:eastAsia="宋体" w:cs="Times New Roman"/>
          <w:color w:val="000000"/>
          <w:kern w:val="0"/>
          <w:szCs w:val="21"/>
          <w:highlight w:val="none"/>
        </w:rPr>
        <w:tab/>
      </w:r>
      <w:r>
        <w:rPr>
          <w:rFonts w:hint="eastAsia" w:ascii="Times New Roman" w:hAnsi="Times New Roman" w:eastAsia="宋体" w:cs="Times New Roman"/>
          <w:color w:val="000000"/>
          <w:kern w:val="0"/>
          <w:szCs w:val="21"/>
          <w:highlight w:val="none"/>
        </w:rPr>
        <w:tab/>
      </w:r>
      <w:r>
        <w:rPr>
          <w:rFonts w:hint="eastAsia" w:ascii="Times New Roman" w:hAnsi="Times New Roman" w:eastAsia="宋体" w:cs="Times New Roman"/>
          <w:color w:val="000000"/>
          <w:kern w:val="0"/>
          <w:szCs w:val="21"/>
          <w:highlight w:val="none"/>
        </w:rPr>
        <w:tab/>
      </w:r>
      <w:r>
        <w:rPr>
          <w:rFonts w:hint="eastAsia" w:ascii="Times New Roman" w:hAnsi="Times New Roman" w:eastAsia="宋体" w:cs="Times New Roman"/>
          <w:color w:val="000000"/>
          <w:kern w:val="0"/>
          <w:szCs w:val="21"/>
          <w:highlight w:val="none"/>
        </w:rPr>
        <w:tab/>
      </w:r>
      <w:r>
        <w:rPr>
          <w:rFonts w:hint="eastAsia" w:ascii="Times New Roman" w:hAnsi="Times New Roman" w:eastAsia="宋体" w:cs="Times New Roman"/>
          <w:color w:val="000000"/>
          <w:kern w:val="0"/>
          <w:szCs w:val="21"/>
          <w:highlight w:val="none"/>
        </w:rPr>
        <w:tab/>
      </w:r>
      <w:r>
        <w:rPr>
          <w:rFonts w:hint="eastAsia" w:ascii="Times New Roman" w:hAnsi="Times New Roman" w:eastAsia="宋体" w:cs="Times New Roman"/>
          <w:color w:val="000000"/>
          <w:kern w:val="0"/>
          <w:szCs w:val="21"/>
          <w:highlight w:val="none"/>
        </w:rPr>
        <w:tab/>
      </w:r>
      <w:r>
        <w:rPr>
          <w:rFonts w:ascii="Times New Roman" w:hAnsi="Times New Roman" w:eastAsia="宋体" w:cs="Times New Roman"/>
          <w:color w:val="000000"/>
          <w:kern w:val="0"/>
          <w:szCs w:val="21"/>
          <w:highlight w:val="none"/>
        </w:rPr>
        <w:t>公开04表</w:t>
      </w:r>
    </w:p>
    <w:p>
      <w:pPr>
        <w:widowControl/>
        <w:shd w:val="clear"/>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rPr>
        <w:t>蓝山县明德实</w:t>
      </w:r>
      <w:r>
        <w:rPr>
          <w:rFonts w:hint="eastAsia" w:ascii="宋体" w:hAnsi="宋体" w:eastAsia="宋体" w:cs="宋体"/>
          <w:color w:val="000000"/>
          <w:kern w:val="0"/>
          <w:szCs w:val="21"/>
          <w:highlight w:val="none"/>
        </w:rPr>
        <w:t>验小学</w:t>
      </w:r>
      <w:r>
        <w:rPr>
          <w:rFonts w:ascii="Times New Roman" w:hAnsi="Times New Roman" w:eastAsia="仿宋_GB2312" w:cs="Times New Roman"/>
          <w:color w:val="000000"/>
          <w:kern w:val="0"/>
          <w:szCs w:val="21"/>
          <w:highlight w:val="none"/>
        </w:rPr>
        <w:tab/>
      </w:r>
      <w:r>
        <w:rPr>
          <w:rFonts w:ascii="Times New Roman" w:hAnsi="Times New Roman" w:eastAsia="仿宋_GB2312" w:cs="Times New Roman"/>
          <w:color w:val="000000"/>
          <w:kern w:val="0"/>
          <w:szCs w:val="21"/>
          <w:highlight w:val="none"/>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收入</w:t>
            </w:r>
          </w:p>
        </w:tc>
        <w:tc>
          <w:tcPr>
            <w:tcW w:w="9303" w:type="dxa"/>
            <w:gridSpan w:val="5"/>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    目</w:t>
            </w:r>
          </w:p>
        </w:tc>
        <w:tc>
          <w:tcPr>
            <w:tcW w:w="480"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行次</w:t>
            </w:r>
          </w:p>
        </w:tc>
        <w:tc>
          <w:tcPr>
            <w:tcW w:w="1880"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金额</w:t>
            </w:r>
          </w:p>
        </w:tc>
        <w:tc>
          <w:tcPr>
            <w:tcW w:w="3761"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    目</w:t>
            </w:r>
          </w:p>
        </w:tc>
        <w:tc>
          <w:tcPr>
            <w:tcW w:w="430"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行次</w:t>
            </w:r>
          </w:p>
        </w:tc>
        <w:tc>
          <w:tcPr>
            <w:tcW w:w="1880"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合计</w:t>
            </w:r>
          </w:p>
        </w:tc>
        <w:tc>
          <w:tcPr>
            <w:tcW w:w="1660"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一般公共预算财政拨款</w:t>
            </w:r>
          </w:p>
        </w:tc>
        <w:tc>
          <w:tcPr>
            <w:tcW w:w="1572" w:type="dxa"/>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    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761"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    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572"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eastAsia="zh-CN"/>
              </w:rPr>
              <w:t>1,285.50</w:t>
            </w: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一、一般公共服务支出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15</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w:t>
            </w: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二、外交支出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16</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三、国防支出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17</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四、公共安全支出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18</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五、教育支出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19</w:t>
            </w:r>
          </w:p>
        </w:tc>
        <w:tc>
          <w:tcPr>
            <w:tcW w:w="188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6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六、科学技术支出</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20</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21</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22</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72"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本年收入合计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p>
        </w:tc>
        <w:tc>
          <w:tcPr>
            <w:tcW w:w="188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761" w:type="dxa"/>
            <w:shd w:val="clear" w:color="auto" w:fill="auto"/>
            <w:vAlign w:val="center"/>
          </w:tcPr>
          <w:p>
            <w:pPr>
              <w:widowControl/>
              <w:shd w:val="clear"/>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本年支出合计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23</w:t>
            </w:r>
          </w:p>
        </w:tc>
        <w:tc>
          <w:tcPr>
            <w:tcW w:w="188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6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年初财政拨款结转和结余</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年末财政拨款结转和结余</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24</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w:t>
            </w:r>
            <w:r>
              <w:rPr>
                <w:rFonts w:ascii="Times New Roman" w:hAnsi="Times New Roman" w:eastAsia="仿宋_GB2312" w:cs="Times New Roman"/>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w:t>
            </w:r>
            <w:r>
              <w:rPr>
                <w:rFonts w:ascii="Times New Roman" w:hAnsi="Times New Roman" w:eastAsia="仿宋_GB2312" w:cs="Times New Roman"/>
                <w:kern w:val="0"/>
                <w:szCs w:val="21"/>
                <w:highlight w:val="none"/>
              </w:rPr>
              <w:t>　</w:t>
            </w:r>
          </w:p>
        </w:tc>
        <w:tc>
          <w:tcPr>
            <w:tcW w:w="1572" w:type="dxa"/>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一、</w:t>
            </w:r>
            <w:r>
              <w:rPr>
                <w:rFonts w:ascii="Times New Roman" w:hAnsi="Times New Roman" w:eastAsia="仿宋_GB2312" w:cs="Times New Roman"/>
                <w:kern w:val="0"/>
                <w:szCs w:val="21"/>
                <w:highlight w:val="none"/>
              </w:rPr>
              <w:t>一般公共预算财政拨款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25</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二、</w:t>
            </w:r>
            <w:r>
              <w:rPr>
                <w:rFonts w:ascii="Times New Roman" w:hAnsi="Times New Roman" w:eastAsia="仿宋_GB2312" w:cs="Times New Roman"/>
                <w:kern w:val="0"/>
                <w:szCs w:val="21"/>
                <w:highlight w:val="none"/>
              </w:rPr>
              <w:t>政府性基金预算财政拨款</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26</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27</w:t>
            </w:r>
          </w:p>
        </w:tc>
        <w:tc>
          <w:tcPr>
            <w:tcW w:w="18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66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572" w:type="dxa"/>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shd w:val="clear"/>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总计</w:t>
            </w:r>
          </w:p>
        </w:tc>
        <w:tc>
          <w:tcPr>
            <w:tcW w:w="48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14</w:t>
            </w:r>
          </w:p>
        </w:tc>
        <w:tc>
          <w:tcPr>
            <w:tcW w:w="1880" w:type="dxa"/>
            <w:shd w:val="clear" w:color="auto" w:fill="auto"/>
            <w:vAlign w:val="center"/>
          </w:tcPr>
          <w:p>
            <w:pPr>
              <w:widowControl/>
              <w:shd w:val="clear"/>
              <w:ind w:right="210"/>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p>
            <w:pPr>
              <w:widowControl/>
              <w:shd w:val="clear"/>
              <w:ind w:right="840"/>
              <w:jc w:val="center"/>
              <w:rPr>
                <w:rFonts w:ascii="Times New Roman" w:hAnsi="Times New Roman" w:eastAsia="仿宋_GB2312" w:cs="Times New Roman"/>
                <w:kern w:val="0"/>
                <w:szCs w:val="21"/>
                <w:highlight w:val="none"/>
              </w:rPr>
            </w:pPr>
          </w:p>
        </w:tc>
        <w:tc>
          <w:tcPr>
            <w:tcW w:w="3761" w:type="dxa"/>
            <w:shd w:val="clear" w:color="auto" w:fill="auto"/>
            <w:vAlign w:val="center"/>
          </w:tcPr>
          <w:p>
            <w:pPr>
              <w:widowControl/>
              <w:shd w:val="clear"/>
              <w:jc w:val="center"/>
              <w:rPr>
                <w:rFonts w:ascii="Times New Roman" w:hAnsi="Times New Roman" w:eastAsia="仿宋_GB2312" w:cs="Times New Roman"/>
                <w:b/>
                <w:bCs/>
                <w:kern w:val="0"/>
                <w:szCs w:val="21"/>
                <w:highlight w:val="none"/>
              </w:rPr>
            </w:pPr>
            <w:r>
              <w:rPr>
                <w:rFonts w:ascii="Times New Roman" w:hAnsi="Times New Roman" w:eastAsia="仿宋_GB2312" w:cs="Times New Roman"/>
                <w:b/>
                <w:bCs/>
                <w:kern w:val="0"/>
                <w:szCs w:val="21"/>
                <w:highlight w:val="none"/>
              </w:rPr>
              <w:t>总计</w:t>
            </w:r>
          </w:p>
        </w:tc>
        <w:tc>
          <w:tcPr>
            <w:tcW w:w="430" w:type="dxa"/>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28</w:t>
            </w:r>
          </w:p>
        </w:tc>
        <w:tc>
          <w:tcPr>
            <w:tcW w:w="188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660" w:type="dxa"/>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1572" w:type="dxa"/>
            <w:shd w:val="clear" w:color="auto" w:fill="auto"/>
            <w:vAlign w:val="center"/>
          </w:tcPr>
          <w:p>
            <w:pPr>
              <w:widowControl/>
              <w:shd w:val="clear"/>
              <w:jc w:val="center"/>
              <w:rPr>
                <w:rFonts w:ascii="Times New Roman" w:hAnsi="Times New Roman" w:eastAsia="仿宋_GB2312" w:cs="Times New Roman"/>
                <w:kern w:val="0"/>
                <w:szCs w:val="21"/>
                <w:highlight w:val="none"/>
              </w:rPr>
            </w:pPr>
          </w:p>
        </w:tc>
      </w:tr>
    </w:tbl>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注：本表反映部门本年度一般公共预算财政拨款和政府性基金预算财政拨款的总收支和年末结转结余情况。</w:t>
      </w:r>
    </w:p>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ign w:val="center"/>
          </w:tcPr>
          <w:p>
            <w:pPr>
              <w:widowControl/>
              <w:shd w:val="clear"/>
              <w:jc w:val="center"/>
              <w:rPr>
                <w:rFonts w:ascii="黑体" w:hAnsi="黑体" w:eastAsia="黑体" w:cs="黑体"/>
                <w:kern w:val="0"/>
                <w:sz w:val="36"/>
                <w:szCs w:val="36"/>
                <w:highlight w:val="none"/>
              </w:rPr>
            </w:pPr>
            <w:r>
              <w:rPr>
                <w:rFonts w:hint="eastAsia" w:ascii="黑体" w:hAnsi="黑体" w:eastAsia="黑体" w:cs="黑体"/>
                <w:kern w:val="0"/>
                <w:sz w:val="36"/>
                <w:szCs w:val="36"/>
                <w:highlight w:val="none"/>
              </w:rPr>
              <w:t>一般公共预算财政拨款支出决算表</w:t>
            </w:r>
          </w:p>
          <w:p>
            <w:pPr>
              <w:widowControl/>
              <w:shd w:val="clear"/>
              <w:jc w:val="center"/>
              <w:rPr>
                <w:rFonts w:ascii="华文中宋" w:hAnsi="华文中宋" w:eastAsia="华文中宋" w:cs="宋体"/>
                <w:kern w:val="0"/>
                <w:sz w:val="32"/>
                <w:szCs w:val="32"/>
                <w:highlight w:val="none"/>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11"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529"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45"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75" w:type="dxa"/>
            <w:tcBorders>
              <w:top w:val="nil"/>
              <w:left w:val="nil"/>
              <w:bottom w:val="nil"/>
              <w:right w:val="nil"/>
            </w:tcBorders>
            <w:noWrap/>
            <w:vAlign w:val="center"/>
          </w:tcPr>
          <w:p>
            <w:pPr>
              <w:widowControl/>
              <w:shd w:val="clear"/>
              <w:jc w:val="right"/>
              <w:rPr>
                <w:rFonts w:ascii="宋体" w:hAnsi="宋体" w:eastAsia="宋体" w:cs="宋体"/>
                <w:kern w:val="0"/>
                <w:sz w:val="20"/>
                <w:szCs w:val="20"/>
                <w:highlight w:val="none"/>
              </w:rPr>
            </w:pPr>
          </w:p>
        </w:tc>
        <w:tc>
          <w:tcPr>
            <w:tcW w:w="5235"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w:t>
            </w:r>
            <w:r>
              <w:rPr>
                <w:rFonts w:hint="eastAsia" w:eastAsia="仿宋_GB2312"/>
                <w:color w:val="000000"/>
                <w:kern w:val="0"/>
                <w:szCs w:val="21"/>
                <w:highlight w:val="none"/>
              </w:rPr>
              <w:t>5表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3940" w:type="dxa"/>
            <w:gridSpan w:val="2"/>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w:t>
            </w:r>
          </w:p>
        </w:tc>
        <w:tc>
          <w:tcPr>
            <w:tcW w:w="1345"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75"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35"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p>
      <w:pPr>
        <w:widowControl/>
        <w:shd w:val="clear"/>
        <w:jc w:val="left"/>
        <w:rPr>
          <w:rFonts w:ascii="Times New Roman" w:hAnsi="Times New Roman" w:eastAsia="仿宋_GB2312" w:cs="Times New Roman"/>
          <w:color w:val="000000"/>
          <w:kern w:val="0"/>
          <w:szCs w:val="21"/>
          <w:highlight w:val="none"/>
        </w:rPr>
      </w:pPr>
    </w:p>
    <w:p>
      <w:pPr>
        <w:widowControl/>
        <w:shd w:val="clear"/>
        <w:jc w:val="left"/>
        <w:rPr>
          <w:rFonts w:ascii="Times New Roman" w:hAnsi="Times New Roman" w:eastAsia="仿宋_GB2312" w:cs="Times New Roman"/>
          <w:color w:val="000000"/>
          <w:kern w:val="0"/>
          <w:szCs w:val="21"/>
          <w:highlight w:val="none"/>
        </w:rPr>
      </w:pPr>
    </w:p>
    <w:p>
      <w:pPr>
        <w:widowControl/>
        <w:shd w:val="clear"/>
        <w:jc w:val="left"/>
        <w:rPr>
          <w:rFonts w:ascii="Times New Roman" w:hAnsi="Times New Roman" w:eastAsia="宋体" w:cs="Times New Roman"/>
          <w:color w:val="000000"/>
          <w:kern w:val="0"/>
          <w:sz w:val="20"/>
          <w:szCs w:val="20"/>
          <w:highlight w:val="none"/>
        </w:rPr>
      </w:pP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shd w:val="clear"/>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shd w:val="clear"/>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textAlignment w:val="center"/>
              <w:rPr>
                <w:rFonts w:ascii="宋体" w:hAnsi="宋体" w:eastAsia="宋体" w:cs="宋体"/>
                <w:color w:val="000000"/>
                <w:sz w:val="22"/>
                <w:highlight w:val="none"/>
              </w:rPr>
            </w:pPr>
            <w:r>
              <w:rPr>
                <w:rFonts w:hint="eastAsia" w:ascii="宋体" w:hAnsi="宋体" w:eastAsia="宋体" w:cs="宋体"/>
                <w:color w:val="000000"/>
                <w:kern w:val="0"/>
                <w:sz w:val="22"/>
                <w:highlight w:val="none"/>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2050202</w:t>
            </w:r>
          </w:p>
        </w:tc>
        <w:tc>
          <w:tcPr>
            <w:tcW w:w="3527" w:type="dxa"/>
            <w:tcBorders>
              <w:top w:val="nil"/>
              <w:left w:val="nil"/>
              <w:bottom w:val="single" w:color="auto" w:sz="4" w:space="0"/>
              <w:right w:val="single" w:color="auto" w:sz="4" w:space="0"/>
            </w:tcBorders>
            <w:shd w:val="clear" w:color="auto" w:fill="auto"/>
            <w:vAlign w:val="center"/>
          </w:tcPr>
          <w:p>
            <w:pPr>
              <w:widowControl/>
              <w:shd w:val="clear"/>
              <w:rPr>
                <w:rFonts w:ascii="Times New Roman" w:hAnsi="Times New Roman" w:eastAsia="仿宋_GB2312" w:cs="Times New Roman"/>
                <w:kern w:val="0"/>
                <w:szCs w:val="21"/>
                <w:highlight w:val="none"/>
              </w:rPr>
            </w:pPr>
            <w:r>
              <w:rPr>
                <w:rFonts w:hint="eastAsia" w:ascii="宋体" w:hAnsi="宋体" w:eastAsia="宋体" w:cs="宋体"/>
                <w:color w:val="000000"/>
                <w:kern w:val="0"/>
                <w:sz w:val="22"/>
                <w:highlight w:val="none"/>
              </w:rPr>
              <w:t>小学教育</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eastAsia="zh-CN"/>
              </w:rPr>
              <w:t>1,285.50</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righ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527"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492" w:type="dxa"/>
            <w:tcBorders>
              <w:top w:val="nil"/>
              <w:left w:val="nil"/>
              <w:bottom w:val="single" w:color="auto" w:sz="4"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4"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shd w:val="clea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527"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492" w:type="dxa"/>
            <w:tcBorders>
              <w:top w:val="nil"/>
              <w:left w:val="nil"/>
              <w:bottom w:val="single" w:color="auto" w:sz="8" w:space="0"/>
              <w:right w:val="single" w:color="auto" w:sz="4"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3000" w:type="dxa"/>
            <w:tcBorders>
              <w:top w:val="nil"/>
              <w:left w:val="nil"/>
              <w:bottom w:val="single" w:color="auto" w:sz="8" w:space="0"/>
              <w:right w:val="single" w:color="auto" w:sz="8" w:space="0"/>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注：本表反映部门本年度一般公共预算财政拨款支出情况。</w:t>
            </w:r>
          </w:p>
        </w:tc>
      </w:tr>
    </w:tbl>
    <w:p>
      <w:pPr>
        <w:widowControl/>
        <w:shd w:val="clear"/>
        <w:jc w:val="left"/>
        <w:rPr>
          <w:rFonts w:ascii="Times New Roman" w:hAnsi="Times New Roman" w:eastAsia="仿宋_GB2312" w:cs="Times New Roman"/>
          <w:bCs/>
          <w:kern w:val="0"/>
          <w:szCs w:val="21"/>
          <w:highlight w:val="none"/>
        </w:rPr>
      </w:pPr>
    </w:p>
    <w:p>
      <w:pPr>
        <w:widowControl/>
        <w:shd w:val="clear"/>
        <w:jc w:val="left"/>
        <w:rPr>
          <w:rFonts w:ascii="Times New Roman" w:hAnsi="Times New Roman" w:eastAsia="仿宋_GB2312" w:cs="Times New Roman"/>
          <w:bCs/>
          <w:kern w:val="0"/>
          <w:szCs w:val="21"/>
          <w:highlight w:val="none"/>
        </w:rPr>
      </w:pPr>
      <w:r>
        <w:rPr>
          <w:rFonts w:ascii="Times New Roman" w:hAnsi="Times New Roman" w:eastAsia="仿宋_GB2312" w:cs="Times New Roman"/>
          <w:bCs/>
          <w:kern w:val="0"/>
          <w:szCs w:val="21"/>
          <w:highlight w:val="none"/>
        </w:rPr>
        <w:br w:type="page"/>
      </w:r>
    </w:p>
    <w:p>
      <w:pPr>
        <w:widowControl/>
        <w:shd w:val="clear"/>
        <w:jc w:val="center"/>
        <w:rPr>
          <w:rFonts w:ascii="Times New Roman" w:hAnsi="Times New Roman" w:eastAsia="方正小标宋_GBK" w:cs="Times New Roman"/>
          <w:color w:val="000000"/>
          <w:kern w:val="0"/>
          <w:sz w:val="28"/>
          <w:szCs w:val="36"/>
          <w:highlight w:val="none"/>
        </w:rPr>
      </w:pPr>
      <w:bookmarkStart w:id="0" w:name="RANGE!A1:I39"/>
      <w:r>
        <w:rPr>
          <w:rFonts w:ascii="Times New Roman" w:hAnsi="Times New Roman" w:eastAsia="方正小标宋_GBK" w:cs="Times New Roman"/>
          <w:color w:val="000000"/>
          <w:kern w:val="0"/>
          <w:sz w:val="28"/>
          <w:szCs w:val="36"/>
          <w:highlight w:val="none"/>
        </w:rPr>
        <w:t>一般公共预算财政拨款基本支出决算表</w:t>
      </w:r>
      <w:bookmarkEnd w:id="0"/>
    </w:p>
    <w:p>
      <w:pPr>
        <w:widowControl/>
        <w:shd w:val="clear"/>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rPr>
        <w:t>蓝山县明德实</w:t>
      </w:r>
      <w:r>
        <w:rPr>
          <w:rFonts w:hint="eastAsia" w:ascii="宋体" w:hAnsi="宋体" w:eastAsia="宋体" w:cs="宋体"/>
          <w:color w:val="000000"/>
          <w:kern w:val="0"/>
          <w:szCs w:val="21"/>
          <w:highlight w:val="none"/>
        </w:rPr>
        <w:t>验小学</w:t>
      </w:r>
      <w:r>
        <w:rPr>
          <w:rFonts w:hint="eastAsia" w:ascii="宋体" w:hAnsi="宋体" w:eastAsia="宋体" w:cs="宋体"/>
          <w:color w:val="000000"/>
          <w:kern w:val="0"/>
          <w:szCs w:val="21"/>
          <w:highlight w:val="none"/>
          <w:lang w:val="en-US" w:eastAsia="zh-CN"/>
        </w:rPr>
        <w:t xml:space="preserve">                                                                                                                 </w:t>
      </w:r>
      <w:r>
        <w:rPr>
          <w:rFonts w:ascii="Times New Roman" w:hAnsi="Times New Roman" w:eastAsia="仿宋_GB2312" w:cs="Times New Roman"/>
          <w:color w:val="000000"/>
          <w:kern w:val="0"/>
          <w:szCs w:val="21"/>
          <w:highlight w:val="none"/>
        </w:rPr>
        <w:t>公开06表</w:t>
      </w:r>
    </w:p>
    <w:p>
      <w:pPr>
        <w:widowControl/>
        <w:shd w:val="clear"/>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9"/>
        <w:tblW w:w="15900" w:type="dxa"/>
        <w:tblInd w:w="93" w:type="dxa"/>
        <w:tblLayout w:type="fixed"/>
        <w:tblCellMar>
          <w:top w:w="0" w:type="dxa"/>
          <w:left w:w="108" w:type="dxa"/>
          <w:bottom w:w="0" w:type="dxa"/>
          <w:right w:w="108" w:type="dxa"/>
        </w:tblCellMar>
      </w:tblPr>
      <w:tblGrid>
        <w:gridCol w:w="1149"/>
        <w:gridCol w:w="2898"/>
        <w:gridCol w:w="1497"/>
        <w:gridCol w:w="877"/>
        <w:gridCol w:w="2021"/>
        <w:gridCol w:w="1212"/>
        <w:gridCol w:w="996"/>
        <w:gridCol w:w="3987"/>
        <w:gridCol w:w="1263"/>
      </w:tblGrid>
      <w:tr>
        <w:tblPrEx>
          <w:tblCellMar>
            <w:top w:w="0" w:type="dxa"/>
            <w:left w:w="108" w:type="dxa"/>
            <w:bottom w:w="0" w:type="dxa"/>
            <w:right w:w="108" w:type="dxa"/>
          </w:tblCellMar>
        </w:tblPrEx>
        <w:trPr>
          <w:trHeight w:val="996"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1497"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c>
          <w:tcPr>
            <w:tcW w:w="877"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1212"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c>
          <w:tcPr>
            <w:tcW w:w="996"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仿宋_GB2312" w:hAnsi="宋体" w:eastAsia="仿宋_GB2312" w:cs="宋体"/>
                <w:b/>
                <w:bCs/>
                <w:color w:val="000000"/>
                <w:kern w:val="0"/>
                <w:sz w:val="20"/>
                <w:szCs w:val="20"/>
                <w:highlight w:val="none"/>
              </w:rPr>
            </w:pPr>
            <w:r>
              <w:rPr>
                <w:rFonts w:hint="eastAsia" w:ascii="仿宋_GB2312" w:hAnsi="宋体" w:eastAsia="仿宋_GB2312" w:cs="宋体"/>
                <w:b/>
                <w:bCs/>
                <w:color w:val="000000"/>
                <w:kern w:val="0"/>
                <w:sz w:val="20"/>
                <w:szCs w:val="20"/>
                <w:highlight w:val="none"/>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工资福利支出</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1,095.37</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商品和服务支出</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139.96</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债务利息及费用支出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基本工资</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473.34</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办公费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70.89</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国内债务付息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津贴补贴</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印刷费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4.29</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30702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国外债务付息</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奖金</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65.53</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咨询费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30106</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伙食补助费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手续费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房屋建筑物购建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30107</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绩效工资</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137.04</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水费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2.54</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办公设备购置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30108</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机关事业单位基本养老保险费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176.78</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电费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5.03</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专用设备购置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30109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职业年金缴费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29.43</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邮电费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7.91</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31005</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基础设施建设</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30110</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职工基本医疗保险缴费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70.45</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取暖费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大型修缮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公务员医疗补助缴费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30209</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物业管理费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其他社会保障缴费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9.43</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30211</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差旅费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0.27</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31008</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物资储备</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住房公积金</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88.13</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30212</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因公出国（境）费用</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31009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土地补偿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30114</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医疗费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30213</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维修（护）费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5.79</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31010</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安置补助</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30199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其他工资福利支出</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45.23</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租赁费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对个人和家庭的补助</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50.17</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会议费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0.77</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拆迁补偿</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30301</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离休费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培训费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4.4</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31013</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公务用车购置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30302</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退休费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33.60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公务接待费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0.44</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31019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其他交通工具购置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30303</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退职（役）费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30218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专用材料费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31021</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文物和陈列品购置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30304</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抚恤金</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30224</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被装购置费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31022</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无形资产购置</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30305</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生活补助</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5.59</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30225</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专用燃料费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31099</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其他资本性支出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30306</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救济费</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30226</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劳务费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0.44</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30307</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医疗费补助</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30227</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委托业务费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39906</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赠与</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30308</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助学金</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0.22</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30228</w:t>
            </w:r>
          </w:p>
        </w:tc>
        <w:tc>
          <w:tcPr>
            <w:tcW w:w="2021"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工会经费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23.78</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39907</w:t>
            </w:r>
          </w:p>
        </w:tc>
        <w:tc>
          <w:tcPr>
            <w:tcW w:w="398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国家赔偿费用支出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30309</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奖励金</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1.84</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30229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福利费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9.77</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39908</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30310</w:t>
            </w:r>
          </w:p>
        </w:tc>
        <w:tc>
          <w:tcPr>
            <w:tcW w:w="2898" w:type="dxa"/>
            <w:tcBorders>
              <w:top w:val="nil"/>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个人农业生产补贴</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0.00</w:t>
            </w: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30231</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公务用车运行维护费</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39999</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r>
              <w:rPr>
                <w:rFonts w:ascii="Times New Roman" w:hAnsi="Times New Roman" w:eastAsia="仿宋_GB2312" w:cs="Times New Roman"/>
                <w:color w:val="000000"/>
                <w:kern w:val="0"/>
                <w:sz w:val="18"/>
                <w:szCs w:val="18"/>
                <w:highlight w:val="none"/>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30399</w:t>
            </w:r>
          </w:p>
        </w:tc>
        <w:tc>
          <w:tcPr>
            <w:tcW w:w="2898"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Times New Roman" w:eastAsia="仿宋_GB2312" w:cs="Times New Roman"/>
                <w:color w:val="000000"/>
                <w:kern w:val="0"/>
                <w:sz w:val="18"/>
                <w:szCs w:val="18"/>
                <w:highlight w:val="none"/>
              </w:rPr>
            </w:pPr>
            <w:r>
              <w:rPr>
                <w:rFonts w:hint="eastAsia" w:ascii="仿宋_GB2312" w:hAnsi="Times New Roman" w:eastAsia="仿宋_GB2312" w:cs="Times New Roman"/>
                <w:color w:val="000000"/>
                <w:kern w:val="0"/>
                <w:sz w:val="18"/>
                <w:szCs w:val="18"/>
                <w:highlight w:val="none"/>
              </w:rPr>
              <w:t xml:space="preserve">  对其他个人和家庭的补助支出</w:t>
            </w:r>
          </w:p>
        </w:tc>
        <w:tc>
          <w:tcPr>
            <w:tcW w:w="1497"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8.92</w:t>
            </w:r>
          </w:p>
        </w:tc>
        <w:tc>
          <w:tcPr>
            <w:tcW w:w="877"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30239</w:t>
            </w:r>
          </w:p>
        </w:tc>
        <w:tc>
          <w:tcPr>
            <w:tcW w:w="2021"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其他交通费用</w:t>
            </w:r>
          </w:p>
        </w:tc>
        <w:tc>
          <w:tcPr>
            <w:tcW w:w="1212" w:type="dxa"/>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single" w:color="auto" w:sz="8" w:space="0"/>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3987" w:type="dxa"/>
            <w:tcBorders>
              <w:top w:val="single" w:color="auto" w:sz="8" w:space="0"/>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1263" w:type="dxa"/>
            <w:tcBorders>
              <w:top w:val="single" w:color="auto" w:sz="8" w:space="0"/>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4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30240</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税金及附加费用</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2898"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ascii="Times New Roman" w:hAnsi="Times New Roman" w:eastAsia="仿宋_GB2312" w:cs="Times New Roman"/>
                <w:color w:val="000000"/>
                <w:kern w:val="0"/>
                <w:sz w:val="18"/>
                <w:szCs w:val="18"/>
                <w:highlight w:val="none"/>
              </w:rPr>
            </w:pPr>
          </w:p>
        </w:tc>
        <w:tc>
          <w:tcPr>
            <w:tcW w:w="877"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hint="eastAsia" w:ascii="Times New Roman" w:hAnsi="Times New Roman" w:eastAsia="宋体" w:cs="Times New Roman"/>
                <w:color w:val="000000"/>
                <w:kern w:val="0"/>
                <w:sz w:val="18"/>
                <w:szCs w:val="18"/>
                <w:highlight w:val="none"/>
              </w:rPr>
              <w:t>30299</w:t>
            </w:r>
          </w:p>
        </w:tc>
        <w:tc>
          <w:tcPr>
            <w:tcW w:w="2021"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xml:space="preserve">  其他商品和服务支出</w:t>
            </w:r>
          </w:p>
        </w:tc>
        <w:tc>
          <w:tcPr>
            <w:tcW w:w="1212"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right"/>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3.65</w:t>
            </w:r>
          </w:p>
        </w:tc>
        <w:tc>
          <w:tcPr>
            <w:tcW w:w="996" w:type="dxa"/>
            <w:tcBorders>
              <w:top w:val="nil"/>
              <w:left w:val="nil"/>
              <w:bottom w:val="single" w:color="auto" w:sz="8" w:space="0"/>
              <w:right w:val="single" w:color="auto" w:sz="8" w:space="0"/>
            </w:tcBorders>
            <w:shd w:val="clear" w:color="auto" w:fill="auto"/>
          </w:tcPr>
          <w:p>
            <w:pPr>
              <w:widowControl/>
              <w:shd w:val="clear"/>
              <w:rPr>
                <w:rFonts w:ascii="Times New Roman" w:hAnsi="Times New Roman" w:eastAsia="宋体" w:cs="Times New Roman"/>
                <w:color w:val="000000"/>
                <w:kern w:val="0"/>
                <w:sz w:val="18"/>
                <w:szCs w:val="18"/>
                <w:highlight w:val="none"/>
              </w:rPr>
            </w:pPr>
            <w:r>
              <w:rPr>
                <w:rFonts w:ascii="Times New Roman" w:hAnsi="Times New Roman" w:eastAsia="宋体" w:cs="Times New Roman"/>
                <w:color w:val="000000"/>
                <w:kern w:val="0"/>
                <w:sz w:val="18"/>
                <w:szCs w:val="18"/>
                <w:highlight w:val="none"/>
              </w:rPr>
              <w:t>　</w:t>
            </w:r>
          </w:p>
        </w:tc>
        <w:tc>
          <w:tcPr>
            <w:tcW w:w="3987" w:type="dxa"/>
            <w:tcBorders>
              <w:top w:val="nil"/>
              <w:left w:val="nil"/>
              <w:bottom w:val="single" w:color="auto" w:sz="8" w:space="0"/>
              <w:right w:val="single" w:color="auto" w:sz="8" w:space="0"/>
            </w:tcBorders>
            <w:shd w:val="clear" w:color="auto" w:fill="auto"/>
          </w:tcPr>
          <w:p>
            <w:pPr>
              <w:widowControl/>
              <w:shd w:val="clea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　</w:t>
            </w:r>
          </w:p>
        </w:tc>
        <w:tc>
          <w:tcPr>
            <w:tcW w:w="1263" w:type="dxa"/>
            <w:tcBorders>
              <w:top w:val="nil"/>
              <w:left w:val="nil"/>
              <w:bottom w:val="single" w:color="auto" w:sz="8" w:space="0"/>
              <w:right w:val="single" w:color="auto" w:sz="8" w:space="0"/>
            </w:tcBorders>
            <w:shd w:val="clear" w:color="auto" w:fill="auto"/>
            <w:vAlign w:val="center"/>
          </w:tcPr>
          <w:p>
            <w:pPr>
              <w:widowControl/>
              <w:shd w:val="clear"/>
              <w:jc w:val="center"/>
              <w:rPr>
                <w:rFonts w:ascii="Times New Roman" w:hAnsi="Times New Roman" w:eastAsia="仿宋_GB2312" w:cs="Times New Roman"/>
                <w:color w:val="000000"/>
                <w:kern w:val="0"/>
                <w:sz w:val="18"/>
                <w:szCs w:val="18"/>
                <w:highlight w:val="none"/>
              </w:rPr>
            </w:pPr>
          </w:p>
        </w:tc>
      </w:tr>
      <w:tr>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人员经费合计</w:t>
            </w:r>
          </w:p>
        </w:tc>
        <w:tc>
          <w:tcPr>
            <w:tcW w:w="1497"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ind w:firstLine="180" w:firstLineChars="100"/>
              <w:jc w:val="center"/>
              <w:textAlignment w:val="center"/>
              <w:rPr>
                <w:rFonts w:ascii="Times New Roman" w:hAnsi="Times New Roman" w:eastAsia="仿宋_GB2312" w:cs="Times New Roman"/>
                <w:color w:val="000000"/>
                <w:kern w:val="0"/>
                <w:sz w:val="18"/>
                <w:szCs w:val="18"/>
                <w:highlight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1,145.54</w:t>
            </w:r>
          </w:p>
        </w:tc>
        <w:tc>
          <w:tcPr>
            <w:tcW w:w="9093" w:type="dxa"/>
            <w:gridSpan w:val="5"/>
            <w:tcBorders>
              <w:top w:val="nil"/>
              <w:left w:val="nil"/>
              <w:bottom w:val="single" w:color="auto" w:sz="8" w:space="0"/>
              <w:right w:val="single" w:color="auto" w:sz="8" w:space="0"/>
            </w:tcBorders>
            <w:shd w:val="clear" w:color="auto" w:fill="auto"/>
          </w:tcPr>
          <w:p>
            <w:pPr>
              <w:widowControl/>
              <w:shd w:val="clear"/>
              <w:jc w:val="center"/>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公用经费合计</w:t>
            </w:r>
          </w:p>
        </w:tc>
        <w:tc>
          <w:tcPr>
            <w:tcW w:w="1263"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hd w:val="clear"/>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Fonts w:hint="default" w:ascii="Times New Roman" w:hAnsi="Times New Roman" w:eastAsia="宋体" w:cs="Times New Roman"/>
                <w:i w:val="0"/>
                <w:iCs w:val="0"/>
                <w:color w:val="000000"/>
                <w:kern w:val="0"/>
                <w:sz w:val="18"/>
                <w:szCs w:val="18"/>
                <w:highlight w:val="none"/>
                <w:u w:val="none"/>
                <w:lang w:val="en-US" w:eastAsia="zh-CN" w:bidi="ar"/>
              </w:rPr>
              <w:t>139.96</w:t>
            </w:r>
          </w:p>
        </w:tc>
      </w:tr>
    </w:tbl>
    <w:p>
      <w:pPr>
        <w:widowControl/>
        <w:shd w:val="clear"/>
        <w:jc w:val="left"/>
        <w:rPr>
          <w:rFonts w:ascii="黑体" w:hAnsi="黑体" w:eastAsia="黑体"/>
          <w:szCs w:val="21"/>
          <w:highlight w:val="none"/>
        </w:rPr>
      </w:pPr>
      <w:r>
        <w:rPr>
          <w:rFonts w:hint="eastAsia" w:ascii="黑体" w:hAnsi="黑体" w:eastAsia="黑体"/>
          <w:szCs w:val="21"/>
          <w:highlight w:val="none"/>
        </w:rPr>
        <w:t>注：本表反映部门年度一般公共预算财政拨款基本支出明细情况。</w:t>
      </w:r>
      <w:r>
        <w:rPr>
          <w:rFonts w:ascii="黑体" w:hAnsi="黑体" w:eastAsia="黑体"/>
          <w:szCs w:val="21"/>
          <w:highlight w:val="none"/>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ign w:val="center"/>
          </w:tcPr>
          <w:p>
            <w:pPr>
              <w:widowControl/>
              <w:shd w:val="clear"/>
              <w:jc w:val="center"/>
              <w:rPr>
                <w:rFonts w:ascii="华文中宋" w:hAnsi="华文中宋" w:eastAsia="华文中宋" w:cs="宋体"/>
                <w:kern w:val="0"/>
                <w:sz w:val="32"/>
                <w:szCs w:val="32"/>
                <w:highlight w:val="none"/>
              </w:rPr>
            </w:pPr>
            <w:r>
              <w:rPr>
                <w:rFonts w:hint="eastAsia" w:ascii="黑体" w:hAnsi="黑体" w:eastAsia="黑体" w:cs="黑体"/>
                <w:color w:val="000000"/>
                <w:kern w:val="0"/>
                <w:sz w:val="36"/>
                <w:szCs w:val="36"/>
                <w:highlight w:val="none"/>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50"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574"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2"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912" w:type="dxa"/>
            <w:tcBorders>
              <w:top w:val="nil"/>
              <w:left w:val="nil"/>
              <w:bottom w:val="nil"/>
              <w:right w:val="nil"/>
            </w:tcBorders>
            <w:noWrap/>
            <w:vAlign w:val="center"/>
          </w:tcPr>
          <w:p>
            <w:pPr>
              <w:widowControl/>
              <w:shd w:val="clear"/>
              <w:jc w:val="right"/>
              <w:rPr>
                <w:rFonts w:ascii="宋体" w:hAnsi="宋体" w:eastAsia="宋体" w:cs="宋体"/>
                <w:kern w:val="0"/>
                <w:sz w:val="20"/>
                <w:szCs w:val="20"/>
                <w:highlight w:val="none"/>
              </w:rPr>
            </w:pPr>
          </w:p>
        </w:tc>
        <w:tc>
          <w:tcPr>
            <w:tcW w:w="5298"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07</w:t>
            </w:r>
            <w:r>
              <w:rPr>
                <w:rFonts w:hint="eastAsia" w:eastAsia="仿宋_GB2312"/>
                <w:color w:val="000000"/>
                <w:kern w:val="0"/>
                <w:szCs w:val="21"/>
                <w:highlight w:val="none"/>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4224" w:type="dxa"/>
            <w:gridSpan w:val="2"/>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　</w:t>
            </w:r>
          </w:p>
        </w:tc>
        <w:tc>
          <w:tcPr>
            <w:tcW w:w="1362"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912"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98"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p>
      <w:pPr>
        <w:widowControl/>
        <w:shd w:val="clear"/>
        <w:jc w:val="left"/>
        <w:rPr>
          <w:rFonts w:eastAsia="仿宋_GB2312"/>
          <w:color w:val="000000"/>
          <w:kern w:val="0"/>
          <w:szCs w:val="21"/>
          <w:highlight w:val="none"/>
        </w:rPr>
      </w:pP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w:t>
            </w:r>
          </w:p>
          <w:p>
            <w:pPr>
              <w:widowControl/>
              <w:shd w:val="clear"/>
              <w:jc w:val="center"/>
              <w:rPr>
                <w:rFonts w:eastAsia="仿宋_GB2312"/>
                <w:b/>
                <w:bCs/>
                <w:kern w:val="0"/>
                <w:szCs w:val="21"/>
                <w:highlight w:val="none"/>
              </w:rPr>
            </w:pPr>
            <w:r>
              <w:rPr>
                <w:rFonts w:hint="eastAsia" w:eastAsia="仿宋_GB2312"/>
                <w:b/>
                <w:bCs/>
                <w:kern w:val="0"/>
                <w:szCs w:val="21"/>
                <w:highlight w:val="none"/>
              </w:rPr>
              <w:t>接待费</w:t>
            </w:r>
          </w:p>
        </w:tc>
        <w:tc>
          <w:tcPr>
            <w:tcW w:w="1220" w:type="dxa"/>
            <w:vMerge w:val="restart"/>
            <w:tcBorders>
              <w:top w:val="nil"/>
              <w:left w:val="nil"/>
              <w:bottom w:val="single" w:color="000000"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w:t>
            </w:r>
          </w:p>
          <w:p>
            <w:pPr>
              <w:widowControl/>
              <w:shd w:val="clear"/>
              <w:jc w:val="center"/>
              <w:rPr>
                <w:rFonts w:eastAsia="仿宋_GB2312"/>
                <w:b/>
                <w:bCs/>
                <w:kern w:val="0"/>
                <w:szCs w:val="21"/>
                <w:highlight w:val="none"/>
              </w:rPr>
            </w:pPr>
            <w:r>
              <w:rPr>
                <w:rFonts w:hint="eastAsia" w:eastAsia="仿宋_GB2312"/>
                <w:b/>
                <w:bCs/>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ign w:val="center"/>
          </w:tcPr>
          <w:p>
            <w:pPr>
              <w:widowControl/>
              <w:shd w:val="clear"/>
              <w:jc w:val="left"/>
              <w:rPr>
                <w:rFonts w:eastAsia="仿宋_GB2312"/>
                <w:kern w:val="0"/>
                <w:szCs w:val="21"/>
                <w:highlight w:val="none"/>
              </w:rPr>
            </w:pPr>
          </w:p>
        </w:tc>
        <w:tc>
          <w:tcPr>
            <w:tcW w:w="1220"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eastAsia="仿宋_GB2312"/>
                <w:kern w:val="0"/>
                <w:szCs w:val="21"/>
                <w:highlight w:val="none"/>
              </w:rPr>
            </w:pP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小计</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w:t>
            </w:r>
          </w:p>
          <w:p>
            <w:pPr>
              <w:widowControl/>
              <w:shd w:val="clear"/>
              <w:jc w:val="center"/>
              <w:rPr>
                <w:rFonts w:eastAsia="仿宋_GB2312"/>
                <w:b/>
                <w:bCs/>
                <w:kern w:val="0"/>
                <w:szCs w:val="21"/>
                <w:highlight w:val="none"/>
              </w:rPr>
            </w:pPr>
            <w:r>
              <w:rPr>
                <w:rFonts w:hint="eastAsia" w:eastAsia="仿宋_GB2312"/>
                <w:b/>
                <w:bCs/>
                <w:kern w:val="0"/>
                <w:szCs w:val="21"/>
                <w:highlight w:val="none"/>
              </w:rPr>
              <w:t>购置费</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w:t>
            </w:r>
          </w:p>
          <w:p>
            <w:pPr>
              <w:widowControl/>
              <w:shd w:val="clear"/>
              <w:jc w:val="center"/>
              <w:rPr>
                <w:rFonts w:eastAsia="仿宋_GB2312"/>
                <w:b/>
                <w:bCs/>
                <w:kern w:val="0"/>
                <w:szCs w:val="21"/>
                <w:highlight w:val="none"/>
              </w:rPr>
            </w:pPr>
            <w:r>
              <w:rPr>
                <w:rFonts w:hint="eastAsia" w:eastAsia="仿宋_GB2312"/>
                <w:b/>
                <w:bCs/>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eastAsia="仿宋_GB2312"/>
                <w:kern w:val="0"/>
                <w:szCs w:val="21"/>
                <w:highlight w:val="none"/>
              </w:rPr>
            </w:pPr>
          </w:p>
        </w:tc>
        <w:tc>
          <w:tcPr>
            <w:tcW w:w="1220" w:type="dxa"/>
            <w:vMerge w:val="continue"/>
            <w:tcBorders>
              <w:top w:val="nil"/>
              <w:left w:val="nil"/>
              <w:bottom w:val="single" w:color="000000" w:sz="4" w:space="0"/>
              <w:right w:val="single" w:color="auto" w:sz="4" w:space="0"/>
            </w:tcBorders>
            <w:noWrap/>
            <w:vAlign w:val="center"/>
          </w:tcPr>
          <w:p>
            <w:pPr>
              <w:widowControl/>
              <w:shd w:val="clear"/>
              <w:jc w:val="left"/>
              <w:rPr>
                <w:rFonts w:eastAsia="仿宋_GB2312"/>
                <w:kern w:val="0"/>
                <w:szCs w:val="21"/>
                <w:highlight w:val="none"/>
              </w:rPr>
            </w:pPr>
          </w:p>
        </w:tc>
        <w:tc>
          <w:tcPr>
            <w:tcW w:w="1220"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eastAsia="仿宋_GB2312"/>
                <w:kern w:val="0"/>
                <w:szCs w:val="21"/>
                <w:highlight w:val="none"/>
              </w:rPr>
            </w:pP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小计</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w:t>
            </w:r>
          </w:p>
          <w:p>
            <w:pPr>
              <w:widowControl/>
              <w:shd w:val="clear"/>
              <w:jc w:val="center"/>
              <w:rPr>
                <w:rFonts w:eastAsia="仿宋_GB2312"/>
                <w:b/>
                <w:bCs/>
                <w:kern w:val="0"/>
                <w:szCs w:val="21"/>
                <w:highlight w:val="none"/>
              </w:rPr>
            </w:pPr>
            <w:r>
              <w:rPr>
                <w:rFonts w:hint="eastAsia" w:eastAsia="仿宋_GB2312"/>
                <w:b/>
                <w:bCs/>
                <w:kern w:val="0"/>
                <w:szCs w:val="21"/>
                <w:highlight w:val="none"/>
              </w:rPr>
              <w:t>购置费</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b/>
                <w:bCs/>
                <w:kern w:val="0"/>
                <w:szCs w:val="21"/>
                <w:highlight w:val="none"/>
              </w:rPr>
            </w:pPr>
            <w:r>
              <w:rPr>
                <w:rFonts w:hint="eastAsia" w:eastAsia="仿宋_GB2312"/>
                <w:b/>
                <w:bCs/>
                <w:kern w:val="0"/>
                <w:szCs w:val="21"/>
                <w:highlight w:val="none"/>
              </w:rPr>
              <w:t>公务用车</w:t>
            </w:r>
          </w:p>
          <w:p>
            <w:pPr>
              <w:widowControl/>
              <w:shd w:val="clear"/>
              <w:jc w:val="center"/>
              <w:rPr>
                <w:rFonts w:eastAsia="仿宋_GB2312"/>
                <w:b/>
                <w:bCs/>
                <w:kern w:val="0"/>
                <w:szCs w:val="21"/>
                <w:highlight w:val="none"/>
              </w:rPr>
            </w:pPr>
            <w:r>
              <w:rPr>
                <w:rFonts w:hint="eastAsia" w:eastAsia="仿宋_GB2312"/>
                <w:b/>
                <w:bCs/>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noWrap/>
            <w:vAlign w:val="center"/>
          </w:tcPr>
          <w:p>
            <w:pPr>
              <w:widowControl/>
              <w:shd w:val="clear"/>
              <w:jc w:val="left"/>
              <w:rPr>
                <w:rFonts w:eastAsia="仿宋_GB2312"/>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1</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2</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3</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4</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5</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6</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7</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8</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9</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10</w:t>
            </w:r>
          </w:p>
        </w:tc>
        <w:tc>
          <w:tcPr>
            <w:tcW w:w="1220" w:type="dxa"/>
            <w:tcBorders>
              <w:top w:val="nil"/>
              <w:left w:val="nil"/>
              <w:bottom w:val="single" w:color="auto" w:sz="4" w:space="0"/>
              <w:right w:val="single" w:color="auto" w:sz="4"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11</w:t>
            </w:r>
          </w:p>
        </w:tc>
        <w:tc>
          <w:tcPr>
            <w:tcW w:w="1220" w:type="dxa"/>
            <w:tcBorders>
              <w:top w:val="nil"/>
              <w:left w:val="nil"/>
              <w:bottom w:val="single" w:color="auto" w:sz="4"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0.6</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r>
              <w:rPr>
                <w:rFonts w:hint="eastAsia" w:ascii="Times New Roman" w:hAnsi="Times New Roman" w:eastAsia="仿宋_GB2312" w:cs="Times New Roman"/>
                <w:kern w:val="0"/>
                <w:szCs w:val="21"/>
                <w:highlight w:val="none"/>
              </w:rPr>
              <w:t>0.6</w:t>
            </w:r>
          </w:p>
        </w:tc>
        <w:tc>
          <w:tcPr>
            <w:tcW w:w="1220" w:type="dxa"/>
            <w:tcBorders>
              <w:top w:val="nil"/>
              <w:left w:val="nil"/>
              <w:bottom w:val="single" w:color="auto" w:sz="8" w:space="0"/>
              <w:right w:val="single" w:color="auto" w:sz="4" w:space="0"/>
            </w:tcBorders>
            <w:noWrap/>
            <w:vAlign w:val="center"/>
          </w:tcPr>
          <w:p>
            <w:pPr>
              <w:widowControl/>
              <w:shd w:val="clear"/>
              <w:ind w:firstLine="210" w:firstLineChars="100"/>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0.44</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nil"/>
              <w:bottom w:val="single" w:color="auto" w:sz="8" w:space="0"/>
              <w:right w:val="single" w:color="auto" w:sz="4" w:space="0"/>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w:t>
            </w:r>
          </w:p>
        </w:tc>
        <w:tc>
          <w:tcPr>
            <w:tcW w:w="1220" w:type="dxa"/>
            <w:tcBorders>
              <w:top w:val="nil"/>
              <w:left w:val="nil"/>
              <w:bottom w:val="single" w:color="auto" w:sz="8" w:space="0"/>
              <w:right w:val="nil"/>
            </w:tcBorders>
            <w:noWrap/>
            <w:vAlign w:val="center"/>
          </w:tcPr>
          <w:p>
            <w:pPr>
              <w:widowControl/>
              <w:shd w:val="clear"/>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0</w:t>
            </w:r>
          </w:p>
        </w:tc>
        <w:tc>
          <w:tcPr>
            <w:tcW w:w="1220" w:type="dxa"/>
            <w:tcBorders>
              <w:top w:val="nil"/>
              <w:left w:val="single" w:color="auto" w:sz="4" w:space="0"/>
              <w:bottom w:val="single" w:color="auto" w:sz="8" w:space="0"/>
              <w:right w:val="single" w:color="auto" w:sz="8" w:space="0"/>
            </w:tcBorders>
            <w:noWrap/>
            <w:vAlign w:val="center"/>
          </w:tcPr>
          <w:p>
            <w:pPr>
              <w:widowControl/>
              <w:shd w:val="clear"/>
              <w:ind w:firstLine="210" w:firstLineChars="100"/>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0.44</w:t>
            </w:r>
          </w:p>
        </w:tc>
      </w:tr>
    </w:tbl>
    <w:p>
      <w:pPr>
        <w:shd w:val="clear"/>
        <w:autoSpaceDE w:val="0"/>
        <w:autoSpaceDN w:val="0"/>
        <w:adjustRightInd w:val="0"/>
        <w:ind w:left="315" w:leftChars="150"/>
        <w:jc w:val="left"/>
        <w:rPr>
          <w:rFonts w:ascii="楷体_GB2312" w:eastAsia="楷体_GB2312" w:cs="宋体"/>
          <w:kern w:val="0"/>
          <w:sz w:val="24"/>
          <w:highlight w:val="none"/>
        </w:rPr>
      </w:pPr>
      <w:r>
        <w:rPr>
          <w:rFonts w:hint="eastAsia" w:ascii="楷体_GB2312" w:eastAsia="楷体_GB2312" w:cs="宋体"/>
          <w:kern w:val="0"/>
          <w:sz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shd w:val="clear"/>
        <w:autoSpaceDE w:val="0"/>
        <w:autoSpaceDN w:val="0"/>
        <w:adjustRightInd w:val="0"/>
        <w:ind w:left="315" w:leftChars="150"/>
        <w:jc w:val="left"/>
        <w:rPr>
          <w:rFonts w:ascii="楷体_GB2312" w:eastAsia="楷体_GB2312" w:cs="宋体"/>
          <w:kern w:val="0"/>
          <w:sz w:val="24"/>
          <w:highlight w:val="none"/>
        </w:rPr>
      </w:pPr>
    </w:p>
    <w:p>
      <w:pPr>
        <w:widowControl/>
        <w:shd w:val="clear"/>
        <w:jc w:val="left"/>
        <w:rPr>
          <w:rFonts w:ascii="黑体" w:hAnsi="黑体" w:eastAsia="黑体"/>
          <w:szCs w:val="21"/>
          <w:highlight w:val="none"/>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ign w:val="center"/>
          </w:tcPr>
          <w:p>
            <w:pPr>
              <w:widowControl/>
              <w:shd w:val="clear"/>
              <w:jc w:val="center"/>
              <w:rPr>
                <w:rFonts w:ascii="黑体" w:hAnsi="黑体" w:eastAsia="黑体" w:cs="黑体"/>
                <w:kern w:val="0"/>
                <w:sz w:val="36"/>
                <w:szCs w:val="36"/>
                <w:highlight w:val="none"/>
              </w:rPr>
            </w:pPr>
            <w:r>
              <w:rPr>
                <w:rFonts w:hint="eastAsia" w:ascii="黑体" w:hAnsi="黑体" w:eastAsia="黑体" w:cs="黑体"/>
                <w:kern w:val="0"/>
                <w:sz w:val="36"/>
                <w:szCs w:val="36"/>
                <w:highlight w:val="none"/>
              </w:rPr>
              <w:t>政府性基金预算财政拨款收支决算表</w:t>
            </w:r>
          </w:p>
          <w:p>
            <w:pPr>
              <w:widowControl/>
              <w:shd w:val="clear"/>
              <w:jc w:val="center"/>
              <w:rPr>
                <w:rFonts w:ascii="华文中宋" w:hAnsi="华文中宋" w:eastAsia="华文中宋" w:cs="宋体"/>
                <w:kern w:val="0"/>
                <w:sz w:val="32"/>
                <w:szCs w:val="32"/>
                <w:highlight w:val="none"/>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16"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565"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59"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904"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81" w:type="dxa"/>
            <w:tcBorders>
              <w:top w:val="nil"/>
              <w:left w:val="nil"/>
              <w:bottom w:val="nil"/>
              <w:right w:val="nil"/>
            </w:tcBorders>
            <w:noWrap/>
            <w:vAlign w:val="center"/>
          </w:tcPr>
          <w:p>
            <w:pPr>
              <w:widowControl/>
              <w:shd w:val="clear"/>
              <w:wordWrap w:val="0"/>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公开</w:t>
            </w:r>
            <w:r>
              <w:rPr>
                <w:rFonts w:eastAsia="仿宋_GB2312"/>
                <w:color w:val="000000"/>
                <w:kern w:val="0"/>
                <w:szCs w:val="21"/>
                <w:highlight w:val="none"/>
              </w:rPr>
              <w:t>08</w:t>
            </w:r>
            <w:r>
              <w:rPr>
                <w:rFonts w:hint="eastAsia" w:eastAsia="仿宋_GB2312"/>
                <w:color w:val="000000"/>
                <w:kern w:val="0"/>
                <w:szCs w:val="21"/>
                <w:highlight w:val="none"/>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eastAsia="仿宋_GB2312"/>
                <w:color w:val="000000"/>
                <w:kern w:val="0"/>
                <w:szCs w:val="21"/>
                <w:highlight w:val="none"/>
              </w:rPr>
              <w:t>部门：</w:t>
            </w:r>
          </w:p>
        </w:tc>
        <w:tc>
          <w:tcPr>
            <w:tcW w:w="3981" w:type="dxa"/>
            <w:gridSpan w:val="2"/>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w:t>
            </w:r>
          </w:p>
        </w:tc>
        <w:tc>
          <w:tcPr>
            <w:tcW w:w="1359"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904"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281" w:type="dxa"/>
            <w:tcBorders>
              <w:top w:val="nil"/>
              <w:left w:val="nil"/>
              <w:bottom w:val="nil"/>
              <w:right w:val="nil"/>
            </w:tcBorders>
            <w:noWrap/>
            <w:vAlign w:val="center"/>
          </w:tcPr>
          <w:p>
            <w:pPr>
              <w:widowControl/>
              <w:shd w:val="clear"/>
              <w:jc w:val="right"/>
              <w:rPr>
                <w:rFonts w:ascii="宋体" w:hAnsi="宋体" w:eastAsia="宋体" w:cs="宋体"/>
                <w:color w:val="000000"/>
                <w:kern w:val="0"/>
                <w:sz w:val="20"/>
                <w:szCs w:val="20"/>
                <w:highlight w:val="none"/>
              </w:rPr>
            </w:pPr>
            <w:r>
              <w:rPr>
                <w:rFonts w:hint="eastAsia" w:eastAsia="仿宋_GB2312"/>
                <w:color w:val="000000"/>
                <w:kern w:val="0"/>
                <w:szCs w:val="21"/>
                <w:highlight w:val="none"/>
              </w:rPr>
              <w:t>单位：万元</w:t>
            </w:r>
          </w:p>
        </w:tc>
      </w:tr>
    </w:tbl>
    <w:p>
      <w:pPr>
        <w:widowControl/>
        <w:shd w:val="clear"/>
        <w:wordWrap w:val="0"/>
        <w:rPr>
          <w:rFonts w:eastAsia="仿宋_GB2312"/>
          <w:color w:val="000000"/>
          <w:kern w:val="0"/>
          <w:szCs w:val="21"/>
          <w:highlight w:val="none"/>
        </w:rPr>
      </w:pP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项目</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b/>
                <w:kern w:val="0"/>
                <w:szCs w:val="21"/>
                <w:highlight w:val="none"/>
              </w:rPr>
            </w:pPr>
            <w:r>
              <w:rPr>
                <w:rFonts w:hint="eastAsia" w:eastAsia="仿宋_GB2312"/>
                <w:b/>
                <w:kern w:val="0"/>
                <w:szCs w:val="21"/>
                <w:highlight w:val="none"/>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132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132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c>
          <w:tcPr>
            <w:tcW w:w="2000" w:type="dxa"/>
            <w:vMerge w:val="continue"/>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栏次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1</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2</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3</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4</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5</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eastAsia="仿宋_GB2312"/>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合计</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hint="eastAsia" w:eastAsia="仿宋_GB2312"/>
                <w:kern w:val="0"/>
                <w:szCs w:val="21"/>
                <w:highlight w:val="none"/>
                <w:lang w:val="en-US" w:eastAsia="zh-CN"/>
              </w:rPr>
            </w:pPr>
            <w:r>
              <w:rPr>
                <w:rFonts w:hint="eastAsia" w:eastAsia="仿宋_GB2312"/>
                <w:kern w:val="0"/>
                <w:szCs w:val="21"/>
                <w:highlight w:val="none"/>
              </w:rPr>
              <w:t>　</w:t>
            </w:r>
            <w:r>
              <w:rPr>
                <w:rFonts w:hint="eastAsia" w:eastAsia="仿宋_GB2312"/>
                <w:kern w:val="0"/>
                <w:szCs w:val="21"/>
                <w:highlight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ign w:val="center"/>
          </w:tcPr>
          <w:p>
            <w:pPr>
              <w:widowControl/>
              <w:shd w:val="clear"/>
              <w:jc w:val="center"/>
              <w:rPr>
                <w:rFonts w:eastAsia="仿宋_GB2312"/>
                <w:kern w:val="0"/>
                <w:szCs w:val="21"/>
                <w:highlight w:val="none"/>
              </w:rPr>
            </w:pPr>
            <w:r>
              <w:rPr>
                <w:rFonts w:hint="eastAsia" w:eastAsia="仿宋_GB2312"/>
                <w:kern w:val="0"/>
                <w:szCs w:val="21"/>
                <w:highlight w:val="none"/>
              </w:rPr>
              <w:t>　</w:t>
            </w:r>
          </w:p>
        </w:tc>
        <w:tc>
          <w:tcPr>
            <w:tcW w:w="132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c>
          <w:tcPr>
            <w:tcW w:w="2000" w:type="dxa"/>
            <w:tcBorders>
              <w:top w:val="single" w:color="auto" w:sz="8" w:space="0"/>
              <w:left w:val="single" w:color="auto" w:sz="8" w:space="0"/>
              <w:bottom w:val="single" w:color="auto" w:sz="8" w:space="0"/>
              <w:right w:val="single" w:color="auto" w:sz="8" w:space="0"/>
            </w:tcBorders>
            <w:noWrap/>
            <w:vAlign w:val="center"/>
          </w:tcPr>
          <w:p>
            <w:pPr>
              <w:widowControl/>
              <w:shd w:val="clear"/>
              <w:jc w:val="left"/>
              <w:rPr>
                <w:rFonts w:eastAsia="仿宋_GB2312"/>
                <w:kern w:val="0"/>
                <w:szCs w:val="21"/>
                <w:highlight w:val="none"/>
              </w:rPr>
            </w:pPr>
            <w:r>
              <w:rPr>
                <w:rFonts w:hint="eastAsia" w:eastAsia="仿宋_GB2312"/>
                <w:kern w:val="0"/>
                <w:szCs w:val="21"/>
                <w:highlight w:val="none"/>
              </w:rPr>
              <w:t>　</w:t>
            </w:r>
          </w:p>
        </w:tc>
      </w:tr>
    </w:tbl>
    <w:p>
      <w:pPr>
        <w:widowControl/>
        <w:shd w:val="clear"/>
        <w:jc w:val="left"/>
        <w:rPr>
          <w:rFonts w:eastAsia="仿宋_GB2312"/>
          <w:kern w:val="0"/>
          <w:szCs w:val="21"/>
          <w:highlight w:val="none"/>
        </w:rPr>
      </w:pPr>
      <w:r>
        <w:rPr>
          <w:rFonts w:hint="eastAsia" w:eastAsia="仿宋_GB2312"/>
          <w:kern w:val="0"/>
          <w:szCs w:val="21"/>
          <w:highlight w:val="none"/>
        </w:rPr>
        <w:t>注：本表反映部门本年度政府性基金预算财政拨款收入、支出及结转和结余情况</w:t>
      </w:r>
    </w:p>
    <w:p>
      <w:pPr>
        <w:widowControl/>
        <w:shd w:val="clear"/>
        <w:jc w:val="left"/>
        <w:rPr>
          <w:rFonts w:eastAsia="仿宋_GB2312"/>
          <w:kern w:val="0"/>
          <w:szCs w:val="21"/>
          <w:highlight w:val="none"/>
        </w:rPr>
      </w:pPr>
      <w:r>
        <w:rPr>
          <w:rFonts w:hint="eastAsia" w:ascii="Times New Roman" w:hAnsi="Times New Roman" w:eastAsia="仿宋_GB2312" w:cs="Times New Roman"/>
          <w:color w:val="000000"/>
          <w:kern w:val="0"/>
          <w:szCs w:val="21"/>
          <w:highlight w:val="none"/>
        </w:rPr>
        <w:t>蓝山县明德实验小学</w:t>
      </w:r>
      <w:r>
        <w:rPr>
          <w:rFonts w:hint="eastAsia" w:eastAsia="仿宋_GB2312"/>
          <w:kern w:val="0"/>
          <w:szCs w:val="21"/>
          <w:highlight w:val="none"/>
        </w:rPr>
        <w:t>没有政府性基金收入，也没有使用政府性基金安排的支出，故本表无数据。</w:t>
      </w:r>
    </w:p>
    <w:p>
      <w:pPr>
        <w:widowControl/>
        <w:shd w:val="clear"/>
        <w:jc w:val="left"/>
        <w:rPr>
          <w:rFonts w:ascii="黑体" w:hAnsi="黑体" w:eastAsia="黑体"/>
          <w:szCs w:val="21"/>
          <w:highlight w:val="none"/>
        </w:rPr>
      </w:pPr>
      <w:r>
        <w:rPr>
          <w:rFonts w:ascii="黑体" w:hAnsi="黑体" w:eastAsia="黑体"/>
          <w:szCs w:val="21"/>
          <w:highlight w:val="none"/>
        </w:rPr>
        <w:br w:type="page"/>
      </w:r>
    </w:p>
    <w:p>
      <w:pPr>
        <w:widowControl/>
        <w:shd w:val="clear"/>
        <w:jc w:val="left"/>
        <w:rPr>
          <w:rFonts w:ascii="黑体" w:hAnsi="黑体" w:eastAsia="黑体"/>
          <w:szCs w:val="21"/>
          <w:highlight w:val="none"/>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ign w:val="center"/>
          </w:tcPr>
          <w:p>
            <w:pPr>
              <w:widowControl/>
              <w:shd w:val="clear"/>
              <w:jc w:val="center"/>
              <w:rPr>
                <w:rFonts w:ascii="华文中宋" w:hAnsi="华文中宋" w:eastAsia="华文中宋" w:cs="宋体"/>
                <w:kern w:val="0"/>
                <w:sz w:val="32"/>
                <w:szCs w:val="32"/>
                <w:highlight w:val="none"/>
              </w:rPr>
            </w:pPr>
            <w:r>
              <w:rPr>
                <w:rFonts w:hint="eastAsia" w:ascii="黑体" w:hAnsi="黑体" w:eastAsia="黑体" w:cs="黑体"/>
                <w:color w:val="000000"/>
                <w:kern w:val="0"/>
                <w:sz w:val="36"/>
                <w:szCs w:val="36"/>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2" w:type="dxa"/>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187" w:type="dxa"/>
            <w:gridSpan w:val="2"/>
            <w:tcBorders>
              <w:top w:val="nil"/>
              <w:left w:val="nil"/>
              <w:bottom w:val="nil"/>
              <w:right w:val="nil"/>
            </w:tcBorders>
            <w:noWrap/>
            <w:vAlign w:val="center"/>
          </w:tcPr>
          <w:p>
            <w:pPr>
              <w:widowControl/>
              <w:shd w:val="clear"/>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15" w:type="dxa"/>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96" w:type="dxa"/>
            <w:gridSpan w:val="2"/>
            <w:tcBorders>
              <w:top w:val="nil"/>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272" w:type="dxa"/>
            <w:gridSpan w:val="2"/>
            <w:tcBorders>
              <w:top w:val="nil"/>
              <w:left w:val="nil"/>
              <w:bottom w:val="nil"/>
              <w:right w:val="nil"/>
            </w:tcBorders>
            <w:noWrap/>
            <w:vAlign w:val="center"/>
          </w:tcPr>
          <w:p>
            <w:pPr>
              <w:widowControl/>
              <w:shd w:val="clear"/>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shd w:val="clear"/>
              <w:jc w:val="left"/>
              <w:rPr>
                <w:rFonts w:ascii="宋体" w:hAnsi="宋体" w:eastAsia="宋体" w:cs="宋体"/>
                <w:color w:val="000000"/>
                <w:kern w:val="0"/>
                <w:sz w:val="20"/>
                <w:szCs w:val="20"/>
                <w:highlight w:val="none"/>
              </w:rPr>
            </w:pPr>
            <w:r>
              <w:rPr>
                <w:rFonts w:hint="eastAsia" w:ascii="Times New Roman" w:hAnsi="Times New Roman" w:eastAsia="仿宋_GB2312" w:cs="Times New Roman"/>
                <w:kern w:val="0"/>
                <w:szCs w:val="21"/>
                <w:highlight w:val="none"/>
              </w:rPr>
              <w:t>部门：</w:t>
            </w:r>
          </w:p>
        </w:tc>
        <w:tc>
          <w:tcPr>
            <w:tcW w:w="3559" w:type="dxa"/>
            <w:gridSpan w:val="3"/>
            <w:tcBorders>
              <w:top w:val="nil"/>
              <w:left w:val="nil"/>
              <w:bottom w:val="nil"/>
              <w:right w:val="nil"/>
            </w:tcBorders>
            <w:noWrap/>
            <w:vAlign w:val="center"/>
          </w:tcPr>
          <w:p>
            <w:pPr>
              <w:widowControl/>
              <w:shd w:val="clear"/>
              <w:rPr>
                <w:rFonts w:ascii="宋体" w:hAnsi="宋体" w:eastAsia="宋体" w:cs="宋体"/>
                <w:kern w:val="0"/>
                <w:sz w:val="20"/>
                <w:szCs w:val="20"/>
                <w:highlight w:val="none"/>
              </w:rPr>
            </w:pPr>
            <w:r>
              <w:rPr>
                <w:rFonts w:hint="eastAsia" w:ascii="Times New Roman" w:hAnsi="Times New Roman" w:eastAsia="仿宋_GB2312" w:cs="Times New Roman"/>
                <w:color w:val="000000"/>
                <w:kern w:val="0"/>
                <w:szCs w:val="21"/>
                <w:highlight w:val="none"/>
              </w:rPr>
              <w:t>蓝山县明德实验小学</w:t>
            </w:r>
          </w:p>
        </w:tc>
        <w:tc>
          <w:tcPr>
            <w:tcW w:w="1215" w:type="dxa"/>
            <w:tcBorders>
              <w:top w:val="nil"/>
              <w:left w:val="nil"/>
              <w:bottom w:val="single" w:color="auto" w:sz="8" w:space="0"/>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96" w:type="dxa"/>
            <w:gridSpan w:val="2"/>
            <w:tcBorders>
              <w:top w:val="nil"/>
              <w:left w:val="nil"/>
              <w:bottom w:val="single" w:color="auto" w:sz="8" w:space="0"/>
              <w:right w:val="nil"/>
            </w:tcBorders>
            <w:noWrap/>
            <w:vAlign w:val="center"/>
          </w:tcPr>
          <w:p>
            <w:pPr>
              <w:widowControl/>
              <w:shd w:val="clear"/>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6272" w:type="dxa"/>
            <w:gridSpan w:val="2"/>
            <w:tcBorders>
              <w:top w:val="nil"/>
              <w:left w:val="nil"/>
              <w:bottom w:val="nil"/>
              <w:right w:val="nil"/>
            </w:tcBorders>
            <w:noWrap/>
            <w:vAlign w:val="center"/>
          </w:tcPr>
          <w:p>
            <w:pPr>
              <w:widowControl/>
              <w:shd w:val="clear"/>
              <w:jc w:val="righ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项    目</w:t>
            </w:r>
          </w:p>
        </w:tc>
        <w:tc>
          <w:tcPr>
            <w:tcW w:w="10083" w:type="dxa"/>
            <w:gridSpan w:val="5"/>
            <w:tcBorders>
              <w:top w:val="single" w:color="auto" w:sz="8" w:space="0"/>
              <w:left w:val="nil"/>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功能分类科目编码</w:t>
            </w:r>
          </w:p>
        </w:tc>
        <w:tc>
          <w:tcPr>
            <w:tcW w:w="2109" w:type="dxa"/>
            <w:vMerge w:val="restart"/>
            <w:tcBorders>
              <w:top w:val="nil"/>
              <w:left w:val="single" w:color="auto" w:sz="4"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科目名称</w:t>
            </w:r>
          </w:p>
        </w:tc>
        <w:tc>
          <w:tcPr>
            <w:tcW w:w="2883" w:type="dxa"/>
            <w:gridSpan w:val="2"/>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合计</w:t>
            </w:r>
          </w:p>
        </w:tc>
        <w:tc>
          <w:tcPr>
            <w:tcW w:w="3225" w:type="dxa"/>
            <w:gridSpan w:val="2"/>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 xml:space="preserve">基本支出  </w:t>
            </w:r>
          </w:p>
        </w:tc>
        <w:tc>
          <w:tcPr>
            <w:tcW w:w="3975" w:type="dxa"/>
            <w:vMerge w:val="restart"/>
            <w:tcBorders>
              <w:top w:val="nil"/>
              <w:left w:val="single" w:color="auto" w:sz="4" w:space="0"/>
              <w:bottom w:val="single" w:color="000000" w:sz="4" w:space="0"/>
              <w:right w:val="single" w:color="auto" w:sz="4" w:space="0"/>
            </w:tcBorders>
            <w:noWrap/>
            <w:vAlign w:val="center"/>
          </w:tcPr>
          <w:p>
            <w:pPr>
              <w:widowControl/>
              <w:shd w:val="clear"/>
              <w:jc w:val="center"/>
              <w:rPr>
                <w:rFonts w:ascii="Times New Roman" w:hAnsi="Times New Roman" w:eastAsia="仿宋_GB2312" w:cs="Times New Roman"/>
                <w:b/>
                <w:bCs/>
                <w:kern w:val="0"/>
                <w:szCs w:val="21"/>
                <w:highlight w:val="none"/>
              </w:rPr>
            </w:pPr>
            <w:r>
              <w:rPr>
                <w:rFonts w:hint="eastAsia" w:ascii="Times New Roman" w:hAnsi="Times New Roman" w:eastAsia="仿宋_GB2312" w:cs="Times New Roman"/>
                <w:b/>
                <w:bCs/>
                <w:kern w:val="0"/>
                <w:szCs w:val="21"/>
                <w:highlight w:val="none"/>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2109" w:type="dxa"/>
            <w:vMerge w:val="continue"/>
            <w:tcBorders>
              <w:top w:val="nil"/>
              <w:left w:val="single" w:color="auto" w:sz="4" w:space="0"/>
              <w:bottom w:val="single" w:color="auto"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2883"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3225" w:type="dxa"/>
            <w:gridSpan w:val="2"/>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c>
          <w:tcPr>
            <w:tcW w:w="3975" w:type="dxa"/>
            <w:vMerge w:val="continue"/>
            <w:tcBorders>
              <w:top w:val="nil"/>
              <w:left w:val="single" w:color="auto" w:sz="4" w:space="0"/>
              <w:bottom w:val="single" w:color="000000" w:sz="4" w:space="0"/>
              <w:right w:val="single" w:color="auto" w:sz="4" w:space="0"/>
            </w:tcBorders>
            <w:noWrap/>
            <w:vAlign w:val="center"/>
          </w:tcPr>
          <w:p>
            <w:pPr>
              <w:widowControl/>
              <w:shd w:val="clear"/>
              <w:jc w:val="left"/>
              <w:rPr>
                <w:rFonts w:ascii="宋体" w:hAnsi="宋体" w:eastAsia="宋体" w:cs="宋体"/>
                <w:kern w:val="0"/>
                <w:sz w:val="20"/>
                <w:szCs w:val="20"/>
                <w:highlight w:val="none"/>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栏次</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合计</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0</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0</w:t>
            </w:r>
          </w:p>
        </w:tc>
        <w:tc>
          <w:tcPr>
            <w:tcW w:w="3975" w:type="dxa"/>
            <w:tcBorders>
              <w:top w:val="nil"/>
              <w:left w:val="nil"/>
              <w:bottom w:val="single" w:color="auto" w:sz="4" w:space="0"/>
              <w:right w:val="single" w:color="auto" w:sz="4" w:space="0"/>
            </w:tcBorders>
            <w:noWrap/>
            <w:vAlign w:val="center"/>
          </w:tcPr>
          <w:p>
            <w:pPr>
              <w:widowControl/>
              <w:shd w:val="clear"/>
              <w:jc w:val="center"/>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0</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4"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187"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2883"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225" w:type="dxa"/>
            <w:gridSpan w:val="2"/>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c>
          <w:tcPr>
            <w:tcW w:w="3975" w:type="dxa"/>
            <w:tcBorders>
              <w:top w:val="nil"/>
              <w:left w:val="nil"/>
              <w:bottom w:val="single" w:color="auto" w:sz="8" w:space="0"/>
              <w:right w:val="single" w:color="auto" w:sz="4" w:space="0"/>
            </w:tcBorders>
            <w:noWrap/>
            <w:vAlign w:val="center"/>
          </w:tcPr>
          <w:p>
            <w:pPr>
              <w:widowControl/>
              <w:shd w:val="clear"/>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ign w:val="center"/>
          </w:tcPr>
          <w:p>
            <w:pPr>
              <w:widowControl/>
              <w:shd w:val="clear"/>
              <w:jc w:val="left"/>
              <w:rPr>
                <w:rFonts w:ascii="宋体" w:hAnsi="宋体" w:eastAsia="宋体" w:cs="宋体"/>
                <w:kern w:val="0"/>
                <w:sz w:val="20"/>
                <w:szCs w:val="20"/>
                <w:highlight w:val="none"/>
              </w:rPr>
            </w:pPr>
            <w:r>
              <w:rPr>
                <w:rFonts w:hint="eastAsia" w:ascii="Times New Roman" w:hAnsi="Times New Roman" w:eastAsia="仿宋_GB2312" w:cs="Times New Roman"/>
                <w:kern w:val="0"/>
                <w:szCs w:val="21"/>
                <w:highlight w:val="none"/>
              </w:rPr>
              <w:t>注：本表反映部门本年度国有资本经营预算财政拨款支出情况。</w:t>
            </w:r>
          </w:p>
        </w:tc>
      </w:tr>
    </w:tbl>
    <w:p>
      <w:pPr>
        <w:widowControl/>
        <w:shd w:val="clear"/>
        <w:jc w:val="left"/>
        <w:rPr>
          <w:rFonts w:ascii="黑体" w:hAnsi="黑体" w:eastAsia="黑体"/>
          <w:szCs w:val="21"/>
          <w:highlight w:val="none"/>
        </w:rPr>
        <w:sectPr>
          <w:pgSz w:w="16838" w:h="11906" w:orient="landscape"/>
          <w:pgMar w:top="720" w:right="720" w:bottom="720" w:left="720" w:header="851" w:footer="992" w:gutter="0"/>
          <w:cols w:space="425" w:num="1"/>
          <w:docGrid w:type="lines" w:linePitch="312" w:charSpace="0"/>
        </w:sectPr>
      </w:pPr>
    </w:p>
    <w:p>
      <w:pPr>
        <w:widowControl/>
        <w:shd w:val="clear"/>
        <w:spacing w:line="600" w:lineRule="exact"/>
        <w:jc w:val="center"/>
        <w:outlineLvl w:val="0"/>
        <w:rPr>
          <w:rFonts w:ascii="黑体" w:hAnsi="黑体" w:eastAsia="黑体" w:cs="黑体"/>
          <w:b/>
          <w:kern w:val="0"/>
          <w:sz w:val="44"/>
          <w:szCs w:val="44"/>
          <w:highlight w:val="none"/>
        </w:rPr>
      </w:pPr>
      <w:r>
        <w:rPr>
          <w:rFonts w:hint="eastAsia" w:ascii="黑体" w:hAnsi="黑体" w:eastAsia="黑体" w:cs="黑体"/>
          <w:b/>
          <w:kern w:val="0"/>
          <w:sz w:val="44"/>
          <w:szCs w:val="44"/>
          <w:highlight w:val="none"/>
        </w:rPr>
        <w:t>第三部分 2021年度部门决算情况说明</w:t>
      </w:r>
    </w:p>
    <w:p>
      <w:pPr>
        <w:widowControl/>
        <w:shd w:val="clear"/>
        <w:jc w:val="left"/>
        <w:rPr>
          <w:rFonts w:ascii="黑体" w:eastAsia="黑体" w:cs="黑体"/>
          <w:color w:val="000000"/>
          <w:kern w:val="0"/>
          <w:sz w:val="70"/>
          <w:szCs w:val="70"/>
          <w:highlight w:val="none"/>
        </w:rPr>
      </w:pP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一、收入支出决算总体情况说明</w:t>
      </w:r>
    </w:p>
    <w:p>
      <w:pPr>
        <w:pStyle w:val="14"/>
        <w:shd w:val="clear"/>
        <w:spacing w:line="600" w:lineRule="exact"/>
        <w:ind w:firstLine="640" w:firstLineChars="200"/>
        <w:rPr>
          <w:rFonts w:ascii="Times New Roman" w:hAnsi="Times New Roman" w:eastAsia="仿宋_GB2312" w:cs="Times New Roman"/>
          <w:bCs w:val="0"/>
          <w:color w:val="auto"/>
          <w:sz w:val="32"/>
          <w:szCs w:val="32"/>
          <w:highlight w:val="none"/>
        </w:rPr>
      </w:pPr>
      <w:r>
        <w:rPr>
          <w:rFonts w:hint="default" w:ascii="Times New Roman" w:hAnsi="Times New Roman" w:eastAsia="仿宋_GB2312" w:cs="Times New Roman"/>
          <w:bCs w:val="0"/>
          <w:color w:val="auto"/>
          <w:sz w:val="32"/>
          <w:szCs w:val="32"/>
          <w:highlight w:val="none"/>
        </w:rPr>
        <w:t>2021年度收、支总计</w:t>
      </w:r>
      <w:r>
        <w:rPr>
          <w:rFonts w:hint="eastAsia" w:ascii="Times New Roman" w:hAnsi="Times New Roman" w:eastAsia="仿宋_GB2312" w:cs="Times New Roman"/>
          <w:bCs w:val="0"/>
          <w:color w:val="auto"/>
          <w:sz w:val="32"/>
          <w:szCs w:val="32"/>
          <w:highlight w:val="none"/>
          <w:lang w:eastAsia="zh-CN"/>
        </w:rPr>
        <w:t>1,285.5</w:t>
      </w:r>
      <w:r>
        <w:rPr>
          <w:rFonts w:hint="default" w:ascii="Times New Roman" w:hAnsi="Times New Roman" w:eastAsia="仿宋_GB2312" w:cs="Times New Roman"/>
          <w:bCs w:val="0"/>
          <w:color w:val="auto"/>
          <w:sz w:val="32"/>
          <w:szCs w:val="32"/>
          <w:highlight w:val="none"/>
        </w:rPr>
        <w:t>万元。与2020年相比</w:t>
      </w:r>
      <w:r>
        <w:rPr>
          <w:rFonts w:hint="default" w:ascii="Times New Roman" w:hAnsi="Times New Roman" w:eastAsia="仿宋_GB2312" w:cs="Times New Roman"/>
          <w:bCs w:val="0"/>
          <w:color w:val="auto"/>
          <w:sz w:val="32"/>
          <w:szCs w:val="32"/>
          <w:highlight w:val="none"/>
          <w:lang w:val="en-US" w:eastAsia="zh-CN"/>
        </w:rPr>
        <w:t>增加287.17</w:t>
      </w:r>
      <w:r>
        <w:rPr>
          <w:rFonts w:hint="default" w:ascii="Times New Roman" w:hAnsi="Times New Roman" w:eastAsia="仿宋_GB2312" w:cs="Times New Roman"/>
          <w:bCs w:val="0"/>
          <w:color w:val="auto"/>
          <w:sz w:val="32"/>
          <w:szCs w:val="32"/>
          <w:highlight w:val="none"/>
        </w:rPr>
        <w:t>万元，主要是因为学生有所增加多，工资提标，绩效提高，人员经费增加。</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二、收入决算情况说明</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本年收入合计</w:t>
      </w:r>
      <w:r>
        <w:rPr>
          <w:rFonts w:hint="eastAsia" w:ascii="Times New Roman" w:hAnsi="Times New Roman" w:eastAsia="仿宋_GB2312" w:cs="Times New Roman"/>
          <w:color w:val="auto"/>
          <w:sz w:val="32"/>
          <w:szCs w:val="32"/>
          <w:highlight w:val="none"/>
          <w:lang w:eastAsia="zh-CN"/>
        </w:rPr>
        <w:t>1,285.5</w:t>
      </w:r>
      <w:r>
        <w:rPr>
          <w:rFonts w:ascii="Times New Roman" w:hAnsi="Times New Roman" w:eastAsia="仿宋_GB2312" w:cs="Times New Roman"/>
          <w:color w:val="auto"/>
          <w:sz w:val="32"/>
          <w:szCs w:val="32"/>
          <w:highlight w:val="none"/>
        </w:rPr>
        <w:t>万元，其中：财政拨款收入</w:t>
      </w:r>
      <w:r>
        <w:rPr>
          <w:rFonts w:hint="eastAsia" w:ascii="Times New Roman" w:hAnsi="Times New Roman" w:eastAsia="仿宋_GB2312" w:cs="Times New Roman"/>
          <w:color w:val="auto"/>
          <w:sz w:val="32"/>
          <w:szCs w:val="32"/>
          <w:highlight w:val="none"/>
          <w:lang w:eastAsia="zh-CN"/>
        </w:rPr>
        <w:t>1,285.5</w:t>
      </w:r>
      <w:r>
        <w:rPr>
          <w:rFonts w:ascii="Times New Roman" w:hAnsi="Times New Roman" w:eastAsia="仿宋_GB2312" w:cs="Times New Roman"/>
          <w:color w:val="auto"/>
          <w:sz w:val="32"/>
          <w:szCs w:val="32"/>
          <w:highlight w:val="none"/>
        </w:rPr>
        <w:t>万元，占100%；上级补助收入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%；事业收入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%；经营收入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%；附属单位上缴收入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%；其他收入</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三、支出决算情况说明</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本年支出合计</w:t>
      </w:r>
      <w:r>
        <w:rPr>
          <w:rFonts w:hint="eastAsia" w:ascii="Times New Roman" w:hAnsi="Times New Roman" w:eastAsia="仿宋_GB2312" w:cs="Times New Roman"/>
          <w:color w:val="auto"/>
          <w:sz w:val="32"/>
          <w:szCs w:val="32"/>
          <w:highlight w:val="none"/>
          <w:lang w:eastAsia="zh-CN"/>
        </w:rPr>
        <w:t>1,285.5</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eastAsia="zh-CN"/>
        </w:rPr>
        <w:t>1,285.5</w:t>
      </w:r>
      <w:r>
        <w:rPr>
          <w:rFonts w:ascii="Times New Roman" w:hAnsi="Times New Roman" w:eastAsia="仿宋_GB2312" w:cs="Times New Roman"/>
          <w:color w:val="auto"/>
          <w:sz w:val="32"/>
          <w:szCs w:val="32"/>
          <w:highlight w:val="none"/>
        </w:rPr>
        <w:t>元，占100%；项目支出0万元，占0%；上缴上级支出0万元，占0%；经营支出0万元，占0%；对附属单位补助支出0万元，占0%。</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四、财政拨款收入支出决算总体情况说明</w:t>
      </w:r>
    </w:p>
    <w:p>
      <w:pPr>
        <w:pStyle w:val="14"/>
        <w:shd w:val="clear"/>
        <w:spacing w:line="600" w:lineRule="exact"/>
        <w:ind w:firstLine="640" w:firstLineChars="200"/>
        <w:rPr>
          <w:rFonts w:ascii="Times New Roman" w:hAnsi="Times New Roman" w:eastAsia="仿宋_GB2312" w:cs="Times New Roman"/>
          <w:bCs w:val="0"/>
          <w:color w:val="auto"/>
          <w:sz w:val="32"/>
          <w:szCs w:val="32"/>
          <w:highlight w:val="none"/>
        </w:rPr>
      </w:pPr>
      <w:r>
        <w:rPr>
          <w:rFonts w:hint="eastAsia" w:ascii="Times New Roman" w:hAnsi="Times New Roman" w:eastAsia="仿宋_GB2312" w:cs="Times New Roman"/>
          <w:color w:val="auto"/>
          <w:sz w:val="32"/>
          <w:szCs w:val="32"/>
          <w:highlight w:val="none"/>
        </w:rPr>
        <w:t>2021年度财政拨款收、支总计</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rPr>
        <w:t>万元。与2020年相比</w:t>
      </w:r>
      <w:r>
        <w:rPr>
          <w:rFonts w:hint="default" w:ascii="Times New Roman" w:hAnsi="Times New Roman" w:eastAsia="仿宋_GB2312" w:cs="Times New Roman"/>
          <w:bCs w:val="0"/>
          <w:color w:val="auto"/>
          <w:sz w:val="32"/>
          <w:szCs w:val="32"/>
          <w:highlight w:val="none"/>
          <w:lang w:val="en-US" w:eastAsia="zh-CN"/>
        </w:rPr>
        <w:t>增加287.17</w:t>
      </w:r>
      <w:r>
        <w:rPr>
          <w:rFonts w:hint="default" w:ascii="Times New Roman" w:hAnsi="Times New Roman" w:eastAsia="仿宋_GB2312" w:cs="Times New Roman"/>
          <w:bCs w:val="0"/>
          <w:color w:val="auto"/>
          <w:sz w:val="32"/>
          <w:szCs w:val="32"/>
          <w:highlight w:val="none"/>
        </w:rPr>
        <w:t>万元</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val="0"/>
          <w:color w:val="auto"/>
          <w:sz w:val="32"/>
          <w:szCs w:val="32"/>
          <w:highlight w:val="none"/>
        </w:rPr>
        <w:t>主要是学生人数增多，工资提标，绩效提高，人员经费的增加。</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五、一般公共预算财政拨款支出决算情况说明</w:t>
      </w:r>
    </w:p>
    <w:p>
      <w:pPr>
        <w:pStyle w:val="14"/>
        <w:widowControl/>
        <w:shd w:val="clear"/>
        <w:autoSpaceDE/>
        <w:autoSpaceDN/>
        <w:adjustRightInd/>
        <w:spacing w:line="600" w:lineRule="exact"/>
        <w:ind w:firstLine="640" w:firstLineChars="200"/>
        <w:outlineLvl w:val="2"/>
        <w:rPr>
          <w:rFonts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（一）财政拨款支出决算总体情况</w:t>
      </w:r>
    </w:p>
    <w:p>
      <w:pPr>
        <w:pStyle w:val="14"/>
        <w:shd w:val="clear"/>
        <w:spacing w:line="600" w:lineRule="exact"/>
        <w:ind w:firstLine="640" w:firstLineChars="200"/>
        <w:rPr>
          <w:rFonts w:ascii="Times New Roman" w:hAnsi="Times New Roman" w:eastAsia="仿宋_GB2312" w:cs="Times New Roman"/>
          <w:bCs/>
          <w:color w:val="auto"/>
          <w:sz w:val="32"/>
          <w:szCs w:val="32"/>
          <w:highlight w:val="none"/>
        </w:rPr>
      </w:pPr>
      <w:r>
        <w:rPr>
          <w:rFonts w:hint="eastAsia" w:ascii="Times New Roman" w:hAnsi="Times New Roman" w:eastAsia="仿宋_GB2312" w:cs="Times New Roman"/>
          <w:color w:val="auto"/>
          <w:sz w:val="32"/>
          <w:szCs w:val="32"/>
          <w:highlight w:val="none"/>
        </w:rPr>
        <w:t>2021年度财政拨款支出</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rPr>
        <w:t>万元，占本年支出合计的100%，与2020年相比</w:t>
      </w:r>
      <w:r>
        <w:rPr>
          <w:rFonts w:hint="eastAsia" w:ascii="Times New Roman" w:hAnsi="Times New Roman" w:eastAsia="仿宋_GB2312" w:cs="Times New Roman"/>
          <w:bCs/>
          <w:color w:val="auto"/>
          <w:sz w:val="32"/>
          <w:szCs w:val="32"/>
          <w:highlight w:val="none"/>
        </w:rPr>
        <w:t>有所增加，主要是学生人数增多，工资提标，绩效提高人员经费的增加。</w:t>
      </w:r>
    </w:p>
    <w:p>
      <w:pPr>
        <w:pStyle w:val="14"/>
        <w:widowControl/>
        <w:shd w:val="clear"/>
        <w:autoSpaceDE/>
        <w:autoSpaceDN/>
        <w:adjustRightInd/>
        <w:spacing w:line="600" w:lineRule="exact"/>
        <w:ind w:firstLine="640" w:firstLineChars="200"/>
        <w:outlineLvl w:val="2"/>
        <w:rPr>
          <w:rFonts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（二）财政拨款支出决算结构情况</w:t>
      </w:r>
    </w:p>
    <w:p>
      <w:pPr>
        <w:pStyle w:val="14"/>
        <w:widowControl/>
        <w:shd w:val="clear"/>
        <w:autoSpaceDE/>
        <w:autoSpaceDN/>
        <w:adjustRightInd/>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2021年度财政拨款支出</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rPr>
        <w:t>万元，全部用于教育支出</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rPr>
        <w:t>万元，占100%。</w:t>
      </w:r>
    </w:p>
    <w:p>
      <w:pPr>
        <w:pStyle w:val="14"/>
        <w:widowControl/>
        <w:shd w:val="clear"/>
        <w:autoSpaceDE/>
        <w:autoSpaceDN/>
        <w:adjustRightInd/>
        <w:spacing w:line="600" w:lineRule="exact"/>
        <w:ind w:firstLine="640" w:firstLineChars="200"/>
        <w:outlineLvl w:val="2"/>
        <w:rPr>
          <w:rFonts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（三）财政拨款支出决算具体情况</w:t>
      </w:r>
    </w:p>
    <w:p>
      <w:pPr>
        <w:pStyle w:val="14"/>
        <w:widowControl/>
        <w:shd w:val="clear"/>
        <w:autoSpaceDE/>
        <w:autoSpaceDN/>
        <w:adjustRightInd/>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2021年度财政拨款支出年初预算数为1285.44万元，支出决算数为</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rPr>
        <w:t>万元，完成年初预算的100</w:t>
      </w:r>
      <w:r>
        <w:rPr>
          <w:rFonts w:hint="eastAsia" w:ascii="Times New Roman" w:hAnsi="Times New Roman" w:eastAsia="仿宋_GB2312" w:cs="Times New Roman"/>
          <w:color w:val="auto"/>
          <w:sz w:val="32"/>
          <w:szCs w:val="32"/>
          <w:highlight w:val="none"/>
          <w:lang w:val="en-US" w:eastAsia="zh-CN"/>
        </w:rPr>
        <w:t>.00</w:t>
      </w:r>
      <w:r>
        <w:rPr>
          <w:rFonts w:hint="eastAsia" w:ascii="Times New Roman" w:hAnsi="Times New Roman" w:eastAsia="仿宋_GB2312" w:cs="Times New Roman"/>
          <w:color w:val="auto"/>
          <w:sz w:val="32"/>
          <w:szCs w:val="32"/>
          <w:highlight w:val="none"/>
        </w:rPr>
        <w:t>%，全部用于教育支出。</w:t>
      </w:r>
      <w:r>
        <w:rPr>
          <w:rFonts w:ascii="Times New Roman" w:hAnsi="Times New Roman" w:eastAsia="仿宋_GB2312" w:cs="Times New Roman"/>
          <w:color w:val="auto"/>
          <w:sz w:val="32"/>
          <w:szCs w:val="32"/>
          <w:highlight w:val="none"/>
        </w:rPr>
        <w:t>其中：</w:t>
      </w:r>
    </w:p>
    <w:p>
      <w:pPr>
        <w:pStyle w:val="14"/>
        <w:numPr>
          <w:ilvl w:val="0"/>
          <w:numId w:val="2"/>
        </w:numPr>
        <w:shd w:val="clea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教育支出2</w:t>
      </w:r>
      <w:r>
        <w:rPr>
          <w:rFonts w:ascii="Times New Roman" w:hAnsi="Times New Roman" w:eastAsia="仿宋_GB2312" w:cs="Times New Roman"/>
          <w:color w:val="auto"/>
          <w:sz w:val="32"/>
          <w:szCs w:val="32"/>
          <w:highlight w:val="none"/>
        </w:rPr>
        <w:t>0</w:t>
      </w:r>
      <w:r>
        <w:rPr>
          <w:rFonts w:hint="eastAsia" w:ascii="Times New Roman" w:hAnsi="Times New Roman" w:eastAsia="仿宋_GB2312" w:cs="Times New Roman"/>
          <w:color w:val="auto"/>
          <w:sz w:val="32"/>
          <w:szCs w:val="32"/>
          <w:highlight w:val="none"/>
        </w:rPr>
        <w:t>5（类）普通教育20502</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rPr>
        <w:t>小学教育2050202</w:t>
      </w:r>
      <w:r>
        <w:rPr>
          <w:rFonts w:ascii="Times New Roman" w:hAnsi="Times New Roman" w:eastAsia="仿宋_GB2312" w:cs="Times New Roman"/>
          <w:color w:val="auto"/>
          <w:sz w:val="32"/>
          <w:szCs w:val="32"/>
          <w:highlight w:val="none"/>
        </w:rPr>
        <w:t>（项）。</w:t>
      </w:r>
    </w:p>
    <w:p>
      <w:pPr>
        <w:pStyle w:val="14"/>
        <w:shd w:val="clear"/>
        <w:spacing w:line="600" w:lineRule="exact"/>
        <w:ind w:firstLine="640" w:firstLineChars="200"/>
        <w:jc w:val="both"/>
        <w:rPr>
          <w:rFonts w:hint="default" w:ascii="仿宋_GB2312" w:hAnsi="仿宋_GB2312" w:eastAsia="仿宋_GB2312" w:cs="仿宋_GB2312"/>
          <w:b/>
          <w:sz w:val="32"/>
          <w:szCs w:val="32"/>
          <w:highlight w:val="none"/>
          <w:lang w:val="en-US" w:eastAsia="zh-CN"/>
        </w:rPr>
      </w:pPr>
      <w:r>
        <w:rPr>
          <w:rFonts w:hint="eastAsia" w:ascii="Times New Roman" w:hAnsi="Times New Roman" w:eastAsia="仿宋_GB2312" w:cs="Times New Roman"/>
          <w:color w:val="auto"/>
          <w:sz w:val="32"/>
          <w:szCs w:val="32"/>
          <w:highlight w:val="none"/>
        </w:rPr>
        <w:t>年初预算数为1285.44万元，支出决算数为</w:t>
      </w:r>
      <w:r>
        <w:rPr>
          <w:rFonts w:hint="eastAsia" w:ascii="Times New Roman" w:hAnsi="Times New Roman" w:eastAsia="仿宋_GB2312" w:cs="Times New Roman"/>
          <w:color w:val="auto"/>
          <w:sz w:val="32"/>
          <w:szCs w:val="32"/>
          <w:highlight w:val="none"/>
          <w:lang w:eastAsia="zh-CN"/>
        </w:rPr>
        <w:t>1,285.5</w:t>
      </w:r>
      <w:r>
        <w:rPr>
          <w:rFonts w:hint="eastAsia" w:ascii="Times New Roman" w:hAnsi="Times New Roman" w:eastAsia="仿宋_GB2312" w:cs="Times New Roman"/>
          <w:color w:val="auto"/>
          <w:sz w:val="32"/>
          <w:szCs w:val="32"/>
          <w:highlight w:val="none"/>
        </w:rPr>
        <w:t>万元，完成年初预算的100%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支出决算数</w:t>
      </w:r>
      <w:r>
        <w:rPr>
          <w:rFonts w:hint="eastAsia" w:ascii="Times New Roman" w:hAnsi="Times New Roman" w:eastAsia="仿宋_GB2312" w:cs="Times New Roman"/>
          <w:color w:val="auto"/>
          <w:sz w:val="32"/>
          <w:szCs w:val="32"/>
          <w:highlight w:val="none"/>
          <w:lang w:val="en-US" w:eastAsia="zh-CN"/>
        </w:rPr>
        <w:t>大于</w:t>
      </w:r>
      <w:r>
        <w:rPr>
          <w:rFonts w:hint="eastAsia" w:ascii="Times New Roman" w:hAnsi="Times New Roman" w:eastAsia="仿宋_GB2312" w:cs="Times New Roman"/>
          <w:color w:val="auto"/>
          <w:sz w:val="32"/>
          <w:szCs w:val="32"/>
          <w:highlight w:val="none"/>
        </w:rPr>
        <w:t>年初预算数</w:t>
      </w:r>
      <w:r>
        <w:rPr>
          <w:rFonts w:hint="eastAsia" w:ascii="Times New Roman" w:hAnsi="Times New Roman" w:eastAsia="仿宋_GB2312" w:cs="Times New Roman"/>
          <w:color w:val="auto"/>
          <w:sz w:val="32"/>
          <w:szCs w:val="32"/>
          <w:highlight w:val="none"/>
          <w:lang w:val="en-US" w:eastAsia="zh-CN"/>
        </w:rPr>
        <w:t>主要系本年度师生人数增加，财政拨款相应增加。</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六、一般公共预算财政拨款基本支出决算情况说明</w:t>
      </w:r>
    </w:p>
    <w:p>
      <w:pPr>
        <w:pStyle w:val="14"/>
        <w:widowControl/>
        <w:shd w:val="clear"/>
        <w:autoSpaceDE/>
        <w:autoSpaceDN/>
        <w:adjustRightInd/>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2021年度财政拨款基本支出</w:t>
      </w:r>
      <w:r>
        <w:rPr>
          <w:rFonts w:hint="eastAsia" w:ascii="Times New Roman" w:hAnsi="Times New Roman" w:eastAsia="仿宋_GB2312" w:cs="Times New Roman"/>
          <w:color w:val="auto"/>
          <w:sz w:val="32"/>
          <w:szCs w:val="32"/>
          <w:highlight w:val="none"/>
          <w:lang w:eastAsia="zh-CN"/>
        </w:rPr>
        <w:t>1,285.50</w:t>
      </w:r>
      <w:r>
        <w:rPr>
          <w:rFonts w:hint="eastAsia" w:ascii="Times New Roman" w:hAnsi="Times New Roman" w:eastAsia="仿宋_GB2312" w:cs="Times New Roman"/>
          <w:color w:val="auto"/>
          <w:sz w:val="32"/>
          <w:szCs w:val="32"/>
          <w:highlight w:val="none"/>
        </w:rPr>
        <w:t>万元，其中：人员经费</w:t>
      </w:r>
      <w:r>
        <w:rPr>
          <w:rFonts w:hint="eastAsia" w:ascii="Times New Roman" w:hAnsi="Times New Roman" w:eastAsia="仿宋_GB2312" w:cs="Times New Roman"/>
          <w:color w:val="auto"/>
          <w:sz w:val="32"/>
          <w:szCs w:val="32"/>
          <w:highlight w:val="none"/>
          <w:lang w:val="en-US" w:eastAsia="zh-CN"/>
        </w:rPr>
        <w:t>1,145.54</w:t>
      </w:r>
      <w:r>
        <w:rPr>
          <w:rFonts w:hint="eastAsia" w:ascii="Times New Roman" w:hAnsi="Times New Roman" w:eastAsia="仿宋_GB2312" w:cs="Times New Roman"/>
          <w:color w:val="auto"/>
          <w:sz w:val="32"/>
          <w:szCs w:val="32"/>
          <w:highlight w:val="none"/>
        </w:rPr>
        <w:t>万元，占基本支出的85.2</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%,主要包括基本工资、津贴补贴、奖金、绩效工资、社会保障缴费、抚恤金、生活补助、住房公积金等支出；公用经费139.96万元，占基本支出的14.</w:t>
      </w:r>
      <w:r>
        <w:rPr>
          <w:rFonts w:hint="eastAsia" w:ascii="Times New Roman" w:hAnsi="Times New Roman" w:eastAsia="仿宋_GB2312" w:cs="Times New Roman"/>
          <w:color w:val="auto"/>
          <w:sz w:val="32"/>
          <w:szCs w:val="32"/>
          <w:highlight w:val="none"/>
          <w:lang w:val="en-US" w:eastAsia="zh-CN"/>
        </w:rPr>
        <w:t>79</w:t>
      </w:r>
      <w:r>
        <w:rPr>
          <w:rFonts w:hint="eastAsia" w:ascii="Times New Roman" w:hAnsi="Times New Roman" w:eastAsia="仿宋_GB2312" w:cs="Times New Roman"/>
          <w:color w:val="auto"/>
          <w:sz w:val="32"/>
          <w:szCs w:val="32"/>
          <w:highlight w:val="none"/>
        </w:rPr>
        <w:t>%，包括单位办公费、印刷费、水电费、邮电费、差旅费、会议费、培训费、工会经费、福利费、维修费、其它商品和服务性支出、办公设备购置等开支。</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七、一般公共预算财政拨款三公经费支出决算情况说明</w:t>
      </w:r>
    </w:p>
    <w:p>
      <w:pPr>
        <w:pStyle w:val="14"/>
        <w:widowControl/>
        <w:shd w:val="clear"/>
        <w:spacing w:line="600" w:lineRule="exact"/>
        <w:ind w:firstLine="640" w:firstLineChars="200"/>
        <w:outlineLvl w:val="2"/>
        <w:rPr>
          <w:rFonts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（一）“三公”经费财政拨款支出决算总体情况说明</w:t>
      </w:r>
    </w:p>
    <w:p>
      <w:pPr>
        <w:pStyle w:val="14"/>
        <w:widowControl/>
        <w:shd w:val="clear"/>
        <w:autoSpaceDE/>
        <w:autoSpaceDN/>
        <w:adjustRightInd/>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“三公”经费财政拨款支出预算为0.6万元，支出决算为0.44万元，完成预算的73.3</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%，其中：</w:t>
      </w:r>
    </w:p>
    <w:p>
      <w:pPr>
        <w:pStyle w:val="14"/>
        <w:shd w:val="clea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因公出国（境）费支出预算为</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万元，完成预算的</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与上年情况一致。</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公务接待费支出预算为0.6万元，支出决算为0.44万元，完成预算的73.3</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%，决算数小于年初预算数的主要原因是严格执行上级的文件精神，控制了学校公务接待支出。</w:t>
      </w:r>
      <w:r>
        <w:rPr>
          <w:rFonts w:ascii="Times New Roman" w:hAnsi="Times New Roman" w:eastAsia="仿宋_GB2312" w:cs="Times New Roman"/>
          <w:color w:val="auto"/>
          <w:sz w:val="32"/>
          <w:szCs w:val="32"/>
          <w:highlight w:val="none"/>
        </w:rPr>
        <w:t>与上年相比</w:t>
      </w:r>
      <w:r>
        <w:rPr>
          <w:rFonts w:hint="eastAsia" w:ascii="Times New Roman" w:hAnsi="Times New Roman" w:eastAsia="仿宋_GB2312" w:cs="Times New Roman"/>
          <w:color w:val="auto"/>
          <w:sz w:val="32"/>
          <w:szCs w:val="32"/>
          <w:highlight w:val="none"/>
          <w:lang w:val="en-US" w:eastAsia="zh-CN"/>
        </w:rPr>
        <w:t>增加0.44万元</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增加的</w:t>
      </w:r>
      <w:r>
        <w:rPr>
          <w:rFonts w:ascii="Times New Roman" w:hAnsi="Times New Roman" w:eastAsia="仿宋_GB2312" w:cs="Times New Roman"/>
          <w:color w:val="auto"/>
          <w:sz w:val="32"/>
          <w:szCs w:val="32"/>
          <w:highlight w:val="none"/>
        </w:rPr>
        <w:t>主要原因是</w:t>
      </w:r>
      <w:r>
        <w:rPr>
          <w:rFonts w:hint="eastAsia" w:ascii="Times New Roman" w:hAnsi="Times New Roman" w:eastAsia="仿宋_GB2312" w:cs="Times New Roman"/>
          <w:color w:val="auto"/>
          <w:sz w:val="32"/>
          <w:szCs w:val="32"/>
          <w:highlight w:val="none"/>
          <w:lang w:val="en-US" w:eastAsia="zh-CN"/>
        </w:rPr>
        <w:t>2020年未发生公务街道支出</w:t>
      </w:r>
      <w:r>
        <w:rPr>
          <w:rFonts w:ascii="Times New Roman" w:hAnsi="Times New Roman" w:eastAsia="仿宋_GB2312" w:cs="Times New Roman"/>
          <w:color w:val="auto"/>
          <w:sz w:val="32"/>
          <w:szCs w:val="32"/>
          <w:highlight w:val="none"/>
        </w:rPr>
        <w:t>。</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公务用车购置费及运行维护费支出预算为0万元，支出决算为0万元，完成预算的0%。</w:t>
      </w:r>
      <w:r>
        <w:rPr>
          <w:rFonts w:hint="eastAsia" w:ascii="Times New Roman" w:hAnsi="Times New Roman" w:eastAsia="仿宋_GB2312" w:cs="Times New Roman"/>
          <w:color w:val="auto"/>
          <w:sz w:val="32"/>
          <w:szCs w:val="32"/>
          <w:highlight w:val="none"/>
          <w:lang w:val="en-US" w:eastAsia="zh-CN"/>
        </w:rPr>
        <w:t>与上年情况一致。</w:t>
      </w:r>
    </w:p>
    <w:p>
      <w:pPr>
        <w:pStyle w:val="14"/>
        <w:widowControl/>
        <w:shd w:val="clear"/>
        <w:spacing w:line="600" w:lineRule="exact"/>
        <w:ind w:firstLine="640" w:firstLineChars="200"/>
        <w:outlineLvl w:val="2"/>
        <w:rPr>
          <w:rFonts w:ascii="楷体_GB2312" w:hAnsi="Times New Roman" w:eastAsia="楷体_GB2312" w:cs="Times New Roman"/>
          <w:b/>
          <w:color w:val="auto"/>
          <w:sz w:val="32"/>
          <w:szCs w:val="32"/>
          <w:highlight w:val="none"/>
        </w:rPr>
      </w:pPr>
      <w:r>
        <w:rPr>
          <w:rFonts w:hint="eastAsia" w:ascii="楷体_GB2312" w:hAnsi="Times New Roman" w:eastAsia="楷体_GB2312" w:cs="Times New Roman"/>
          <w:b/>
          <w:color w:val="auto"/>
          <w:sz w:val="32"/>
          <w:szCs w:val="32"/>
          <w:highlight w:val="none"/>
        </w:rPr>
        <w:t>（二）“三公”经费财政拨款支出决算具体情况说明</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2021年度“三公”经费财政拨款支出决算中，公务接待费支出决算0.44万元，占100%,，</w:t>
      </w:r>
      <w:r>
        <w:rPr>
          <w:rFonts w:ascii="Times New Roman" w:hAnsi="Times New Roman" w:eastAsia="仿宋_GB2312" w:cs="Times New Roman"/>
          <w:color w:val="auto"/>
          <w:sz w:val="32"/>
          <w:szCs w:val="32"/>
          <w:highlight w:val="none"/>
        </w:rPr>
        <w:t>因公出国（境）费支出决算</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%,公务用车购置费及运行维护费支出决算</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%。其中：</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1、因公出国（境）费支出决算为</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万元，全年安排因公出国（境）团组</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个，累计</w:t>
      </w:r>
      <w:r>
        <w:rPr>
          <w:rFonts w:hint="eastAsia" w:ascii="Times New Roman" w:hAnsi="Times New Roman" w:eastAsia="仿宋_GB2312" w:cs="Times New Roman"/>
          <w:color w:val="auto"/>
          <w:sz w:val="32"/>
          <w:szCs w:val="32"/>
          <w:highlight w:val="none"/>
        </w:rPr>
        <w:t>0</w:t>
      </w:r>
      <w:r>
        <w:rPr>
          <w:rFonts w:ascii="Times New Roman" w:hAnsi="Times New Roman" w:eastAsia="仿宋_GB2312" w:cs="Times New Roman"/>
          <w:color w:val="auto"/>
          <w:sz w:val="32"/>
          <w:szCs w:val="32"/>
          <w:highlight w:val="none"/>
        </w:rPr>
        <w:t>人次</w:t>
      </w:r>
      <w:r>
        <w:rPr>
          <w:rFonts w:hint="eastAsia" w:ascii="Times New Roman" w:hAnsi="Times New Roman" w:eastAsia="仿宋_GB2312" w:cs="Times New Roman"/>
          <w:color w:val="auto"/>
          <w:sz w:val="32"/>
          <w:szCs w:val="32"/>
          <w:highlight w:val="none"/>
        </w:rPr>
        <w:t>。</w:t>
      </w:r>
    </w:p>
    <w:p>
      <w:pPr>
        <w:pStyle w:val="14"/>
        <w:shd w:val="clea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2、公务接待费支出决算为0.44万元，共接待11次，共计112人次。主要是上级部门来我校检查指导工作。</w:t>
      </w:r>
    </w:p>
    <w:p>
      <w:pPr>
        <w:shd w:val="clear"/>
        <w:spacing w:line="600" w:lineRule="exact"/>
        <w:ind w:firstLine="640" w:firstLineChars="200"/>
        <w:rPr>
          <w:rFonts w:hint="eastAsia"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3、公务用车购置费及运行维护费支出决算为0万元，其中：公务用车购置费0万元，更新公务用车0辆。公务用车运行维护费0万元，截止2021年12月31日，我单位开支财政拨款的公务用车保有量为0辆。</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八、政府性基金预算收入支出决算情况</w:t>
      </w:r>
    </w:p>
    <w:p>
      <w:pPr>
        <w:pStyle w:val="14"/>
        <w:numPr>
          <w:ilvl w:val="255"/>
          <w:numId w:val="0"/>
        </w:numPr>
        <w:shd w:val="clear"/>
        <w:spacing w:line="600" w:lineRule="exact"/>
        <w:ind w:firstLine="640" w:firstLineChars="200"/>
        <w:outlineLvl w:val="1"/>
        <w:rPr>
          <w:rFonts w:ascii="仿宋_GB2312" w:hAnsi="仿宋_GB2312" w:eastAsia="仿宋_GB2312" w:cs="仿宋_GB2312"/>
          <w:b/>
          <w:sz w:val="32"/>
          <w:szCs w:val="32"/>
          <w:highlight w:val="none"/>
        </w:rPr>
      </w:pPr>
      <w:r>
        <w:rPr>
          <w:rFonts w:ascii="Times New Roman" w:hAnsi="Times New Roman" w:eastAsia="仿宋_GB2312" w:cs="Times New Roman"/>
          <w:color w:val="auto"/>
          <w:sz w:val="32"/>
          <w:szCs w:val="32"/>
          <w:highlight w:val="none"/>
        </w:rPr>
        <w:t>2021年度本单位无政府性基金收支</w:t>
      </w:r>
      <w:r>
        <w:rPr>
          <w:rFonts w:hint="eastAsia" w:ascii="Times New Roman" w:hAnsi="Times New Roman" w:eastAsia="仿宋_GB2312" w:cs="Times New Roman"/>
          <w:color w:val="auto"/>
          <w:sz w:val="32"/>
          <w:szCs w:val="32"/>
          <w:highlight w:val="none"/>
        </w:rPr>
        <w:t>。</w:t>
      </w:r>
    </w:p>
    <w:p>
      <w:pPr>
        <w:pStyle w:val="14"/>
        <w:numPr>
          <w:ilvl w:val="255"/>
          <w:numId w:val="0"/>
        </w:numPr>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九、关于2021年度预算绩效情况说明</w:t>
      </w:r>
    </w:p>
    <w:p>
      <w:pPr>
        <w:shd w:val="clea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2021年度我单位实际支出</w:t>
      </w:r>
      <w:r>
        <w:rPr>
          <w:rFonts w:hint="eastAsia" w:ascii="Times New Roman" w:hAnsi="Times New Roman" w:eastAsia="仿宋_GB2312" w:cs="Times New Roman"/>
          <w:sz w:val="32"/>
          <w:szCs w:val="32"/>
          <w:highlight w:val="none"/>
          <w:lang w:eastAsia="zh-CN"/>
        </w:rPr>
        <w:t>1,285.50</w:t>
      </w:r>
      <w:r>
        <w:rPr>
          <w:rFonts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1,285.50</w:t>
      </w:r>
      <w:r>
        <w:rPr>
          <w:rFonts w:ascii="Times New Roman" w:hAnsi="Times New Roman" w:eastAsia="仿宋_GB2312" w:cs="Times New Roman"/>
          <w:sz w:val="32"/>
          <w:szCs w:val="32"/>
          <w:highlight w:val="none"/>
        </w:rPr>
        <w:t>万元，项目支出0万元。其中：基本支出主要列支人员工资福利和公用工作经费。</w:t>
      </w:r>
    </w:p>
    <w:p>
      <w:pPr>
        <w:shd w:val="clea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4"/>
        <w:shd w:val="clear"/>
        <w:spacing w:line="600" w:lineRule="exact"/>
        <w:ind w:firstLine="640" w:firstLineChars="200"/>
        <w:outlineLvl w:val="1"/>
        <w:rPr>
          <w:rFonts w:hAnsi="黑体" w:cs="Times New Roman"/>
          <w:color w:val="auto"/>
          <w:sz w:val="32"/>
          <w:szCs w:val="32"/>
          <w:highlight w:val="none"/>
        </w:rPr>
      </w:pPr>
      <w:r>
        <w:rPr>
          <w:rFonts w:hAnsi="黑体" w:cs="Times New Roman"/>
          <w:color w:val="auto"/>
          <w:sz w:val="32"/>
          <w:szCs w:val="32"/>
          <w:highlight w:val="none"/>
        </w:rPr>
        <w:t>十、其他重要事项情况说明</w:t>
      </w:r>
    </w:p>
    <w:p>
      <w:pPr>
        <w:shd w:val="clear"/>
        <w:spacing w:line="600" w:lineRule="exact"/>
        <w:ind w:firstLine="640" w:firstLineChars="200"/>
        <w:outlineLvl w:val="2"/>
        <w:rPr>
          <w:rFonts w:ascii="楷体_GB2312" w:hAnsi="Times New Roman" w:eastAsia="楷体_GB2312" w:cs="Times New Roman"/>
          <w:b/>
          <w:kern w:val="0"/>
          <w:sz w:val="32"/>
          <w:szCs w:val="32"/>
          <w:highlight w:val="none"/>
        </w:rPr>
      </w:pPr>
      <w:r>
        <w:rPr>
          <w:rFonts w:hint="eastAsia" w:ascii="楷体_GB2312" w:hAnsi="Times New Roman" w:eastAsia="楷体_GB2312" w:cs="Times New Roman"/>
          <w:b/>
          <w:kern w:val="0"/>
          <w:sz w:val="32"/>
          <w:szCs w:val="32"/>
          <w:highlight w:val="none"/>
        </w:rPr>
        <w:t>（一）机关运行经费支出情况</w:t>
      </w:r>
    </w:p>
    <w:p>
      <w:pPr>
        <w:shd w:val="clear"/>
        <w:spacing w:line="600" w:lineRule="exact"/>
        <w:ind w:firstLine="640" w:firstLineChars="200"/>
        <w:rPr>
          <w:rFonts w:hint="eastAsia" w:ascii="Times New Roman" w:hAnsi="Times New Roman" w:eastAsia="仿宋_GB2312" w:cs="Times New Roman"/>
          <w:sz w:val="32"/>
          <w:szCs w:val="32"/>
          <w:highlight w:val="none"/>
          <w:lang w:eastAsia="zh-CN"/>
        </w:rPr>
      </w:pPr>
      <w:r>
        <w:rPr>
          <w:rFonts w:eastAsia="仿宋_GB2312"/>
          <w:sz w:val="32"/>
          <w:szCs w:val="32"/>
          <w:highlight w:val="none"/>
        </w:rPr>
        <w:t>本部门2021年度机关运行经费支出</w:t>
      </w:r>
      <w:r>
        <w:rPr>
          <w:rFonts w:hint="eastAsia" w:eastAsia="仿宋_GB2312"/>
          <w:sz w:val="32"/>
          <w:szCs w:val="32"/>
          <w:highlight w:val="none"/>
        </w:rPr>
        <w:t>139.96</w:t>
      </w:r>
      <w:r>
        <w:rPr>
          <w:rFonts w:eastAsia="仿宋_GB2312"/>
          <w:sz w:val="32"/>
          <w:szCs w:val="32"/>
          <w:highlight w:val="none"/>
        </w:rPr>
        <w:t>万元，与年初预算</w:t>
      </w:r>
      <w:r>
        <w:rPr>
          <w:rFonts w:hint="eastAsia" w:eastAsia="仿宋_GB2312"/>
          <w:sz w:val="32"/>
          <w:szCs w:val="32"/>
          <w:highlight w:val="none"/>
        </w:rPr>
        <w:t>持</w:t>
      </w:r>
      <w:r>
        <w:rPr>
          <w:rFonts w:hint="default" w:ascii="Times New Roman" w:hAnsi="Times New Roman" w:eastAsia="仿宋_GB2312" w:cs="Times New Roman"/>
          <w:sz w:val="32"/>
          <w:szCs w:val="32"/>
          <w:highlight w:val="none"/>
        </w:rPr>
        <w:t>平</w:t>
      </w:r>
      <w:r>
        <w:rPr>
          <w:rFonts w:hint="eastAsia" w:ascii="Times New Roman" w:hAnsi="Times New Roman" w:eastAsia="仿宋_GB2312" w:cs="Times New Roman"/>
          <w:sz w:val="32"/>
          <w:szCs w:val="32"/>
          <w:highlight w:val="none"/>
          <w:lang w:eastAsia="zh-CN"/>
        </w:rPr>
        <w:t>。</w:t>
      </w:r>
    </w:p>
    <w:p>
      <w:pPr>
        <w:shd w:val="clear"/>
        <w:spacing w:line="600" w:lineRule="exact"/>
        <w:ind w:firstLine="640" w:firstLineChars="200"/>
        <w:outlineLvl w:val="2"/>
        <w:rPr>
          <w:rFonts w:ascii="楷体_GB2312" w:hAnsi="Times New Roman" w:eastAsia="楷体_GB2312" w:cs="Times New Roman"/>
          <w:b/>
          <w:kern w:val="0"/>
          <w:sz w:val="32"/>
          <w:szCs w:val="32"/>
          <w:highlight w:val="none"/>
        </w:rPr>
      </w:pPr>
      <w:r>
        <w:rPr>
          <w:rFonts w:hint="eastAsia" w:ascii="楷体_GB2312" w:hAnsi="Times New Roman" w:eastAsia="楷体_GB2312" w:cs="Times New Roman"/>
          <w:b/>
          <w:kern w:val="0"/>
          <w:sz w:val="32"/>
          <w:szCs w:val="32"/>
          <w:highlight w:val="none"/>
        </w:rPr>
        <w:t>（二）一般性支出情况</w:t>
      </w:r>
    </w:p>
    <w:p>
      <w:pPr>
        <w:shd w:val="clear"/>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1、会议费支出情况：2021年本校开支会议费0.77万元，用于测试考务伙食等支出；相比上年度减少0.</w:t>
      </w:r>
      <w:r>
        <w:rPr>
          <w:rFonts w:hint="eastAsia" w:ascii="Times New Roman" w:hAnsi="Times New Roman" w:eastAsia="仿宋_GB2312" w:cs="Times New Roman"/>
          <w:kern w:val="0"/>
          <w:sz w:val="32"/>
          <w:szCs w:val="32"/>
          <w:highlight w:val="none"/>
          <w:lang w:val="en-US" w:eastAsia="zh-CN"/>
        </w:rPr>
        <w:t>09</w:t>
      </w:r>
      <w:r>
        <w:rPr>
          <w:rFonts w:hint="eastAsia" w:ascii="Times New Roman" w:hAnsi="Times New Roman" w:eastAsia="仿宋_GB2312" w:cs="Times New Roman"/>
          <w:kern w:val="0"/>
          <w:sz w:val="32"/>
          <w:szCs w:val="32"/>
          <w:highlight w:val="none"/>
        </w:rPr>
        <w:t>万元，减少12.55%。原因是本学年会议减少。</w:t>
      </w:r>
    </w:p>
    <w:p>
      <w:pPr>
        <w:shd w:val="clear"/>
        <w:spacing w:line="600" w:lineRule="exact"/>
        <w:ind w:firstLine="640" w:firstLineChars="200"/>
        <w:rPr>
          <w:rFonts w:eastAsia="仿宋_GB2312"/>
          <w:kern w:val="0"/>
          <w:sz w:val="32"/>
          <w:szCs w:val="32"/>
          <w:highlight w:val="none"/>
        </w:rPr>
      </w:pPr>
      <w:r>
        <w:rPr>
          <w:rFonts w:hint="eastAsia" w:ascii="Times New Roman" w:hAnsi="Times New Roman" w:eastAsia="仿宋_GB2312" w:cs="Times New Roman"/>
          <w:kern w:val="0"/>
          <w:sz w:val="32"/>
          <w:szCs w:val="32"/>
          <w:highlight w:val="none"/>
        </w:rPr>
        <w:t>2、培训费支出情况：本年度我校培训费开支4.44万元，用于开展学校教师“国培”等各类培训，参培教师达136人次，相比上年度增加支出2.19万元</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增加99.37%，主要原因是本年培训人数及次数增多。</w:t>
      </w:r>
      <w:r>
        <w:rPr>
          <w:rFonts w:hint="eastAsia" w:eastAsia="仿宋_GB2312"/>
          <w:kern w:val="0"/>
          <w:sz w:val="32"/>
          <w:szCs w:val="32"/>
          <w:highlight w:val="none"/>
        </w:rPr>
        <w:t>未</w:t>
      </w:r>
      <w:r>
        <w:rPr>
          <w:rFonts w:eastAsia="仿宋_GB2312"/>
          <w:kern w:val="0"/>
          <w:sz w:val="32"/>
          <w:szCs w:val="32"/>
          <w:highlight w:val="none"/>
        </w:rPr>
        <w:t>举办节庆、晚会、论坛、赛事活动</w:t>
      </w:r>
      <w:r>
        <w:rPr>
          <w:rFonts w:hint="eastAsia" w:eastAsia="仿宋_GB2312"/>
          <w:kern w:val="0"/>
          <w:sz w:val="32"/>
          <w:szCs w:val="32"/>
          <w:highlight w:val="none"/>
        </w:rPr>
        <w:t>。</w:t>
      </w:r>
    </w:p>
    <w:p>
      <w:pPr>
        <w:shd w:val="clear"/>
        <w:spacing w:line="600" w:lineRule="exact"/>
        <w:ind w:firstLine="640" w:firstLineChars="200"/>
        <w:outlineLvl w:val="2"/>
        <w:rPr>
          <w:rFonts w:ascii="楷体_GB2312" w:hAnsi="Times New Roman" w:eastAsia="楷体_GB2312" w:cs="Times New Roman"/>
          <w:b/>
          <w:kern w:val="0"/>
          <w:sz w:val="32"/>
          <w:szCs w:val="32"/>
          <w:highlight w:val="none"/>
        </w:rPr>
      </w:pPr>
      <w:r>
        <w:rPr>
          <w:rFonts w:hint="eastAsia" w:ascii="楷体_GB2312" w:hAnsi="Times New Roman" w:eastAsia="楷体_GB2312" w:cs="Times New Roman"/>
          <w:b/>
          <w:kern w:val="0"/>
          <w:sz w:val="32"/>
          <w:szCs w:val="32"/>
          <w:highlight w:val="none"/>
        </w:rPr>
        <w:t>（三）政府采购支出情况</w:t>
      </w:r>
    </w:p>
    <w:p>
      <w:pPr>
        <w:shd w:val="clea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部门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hd w:val="clear"/>
        <w:spacing w:line="600" w:lineRule="exact"/>
        <w:ind w:firstLine="640" w:firstLineChars="200"/>
        <w:outlineLvl w:val="2"/>
        <w:rPr>
          <w:rFonts w:ascii="楷体_GB2312" w:hAnsi="Times New Roman" w:eastAsia="楷体_GB2312" w:cs="Times New Roman"/>
          <w:b/>
          <w:kern w:val="0"/>
          <w:sz w:val="32"/>
          <w:szCs w:val="32"/>
          <w:highlight w:val="none"/>
        </w:rPr>
      </w:pPr>
      <w:r>
        <w:rPr>
          <w:rFonts w:hint="eastAsia" w:ascii="楷体_GB2312" w:hAnsi="Times New Roman" w:eastAsia="楷体_GB2312" w:cs="Times New Roman"/>
          <w:b/>
          <w:kern w:val="0"/>
          <w:sz w:val="32"/>
          <w:szCs w:val="32"/>
          <w:highlight w:val="none"/>
        </w:rPr>
        <w:t>（四）国有资产占用情况</w:t>
      </w:r>
    </w:p>
    <w:p>
      <w:pPr>
        <w:shd w:val="clea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截至2021年12月31日，本单位共有车辆0辆，其中，领导干部用车0辆、机要通信用车0辆、应急保障用车0辆、执法执勤用车0辆、特种专业技术用车0辆、其他用车0辆；单位价值50万元以上通用设备0台（套）；单位价值100万元以上专用设备0台（套）。</w:t>
      </w:r>
    </w:p>
    <w:p>
      <w:pPr>
        <w:widowControl/>
        <w:shd w:val="clear"/>
        <w:spacing w:line="600" w:lineRule="exact"/>
        <w:jc w:val="center"/>
        <w:outlineLvl w:val="0"/>
        <w:rPr>
          <w:rFonts w:ascii="黑体" w:hAnsi="黑体" w:eastAsia="黑体" w:cs="黑体"/>
          <w:b/>
          <w:kern w:val="0"/>
          <w:sz w:val="44"/>
          <w:szCs w:val="44"/>
          <w:highlight w:val="none"/>
        </w:rPr>
      </w:pPr>
    </w:p>
    <w:p>
      <w:pPr>
        <w:widowControl/>
        <w:shd w:val="clear"/>
        <w:spacing w:line="600" w:lineRule="exact"/>
        <w:jc w:val="center"/>
        <w:outlineLvl w:val="0"/>
        <w:rPr>
          <w:rFonts w:ascii="黑体" w:hAnsi="黑体" w:eastAsia="黑体" w:cs="黑体"/>
          <w:b/>
          <w:kern w:val="0"/>
          <w:sz w:val="44"/>
          <w:szCs w:val="44"/>
          <w:highlight w:val="none"/>
        </w:rPr>
      </w:pPr>
    </w:p>
    <w:p>
      <w:pPr>
        <w:widowControl/>
        <w:shd w:val="clear"/>
        <w:spacing w:line="600" w:lineRule="exact"/>
        <w:jc w:val="center"/>
        <w:outlineLvl w:val="0"/>
        <w:rPr>
          <w:rFonts w:ascii="黑体" w:hAnsi="黑体" w:eastAsia="黑体" w:cs="黑体"/>
          <w:b/>
          <w:kern w:val="0"/>
          <w:sz w:val="44"/>
          <w:szCs w:val="44"/>
          <w:highlight w:val="none"/>
        </w:rPr>
      </w:pPr>
    </w:p>
    <w:p>
      <w:pPr>
        <w:widowControl/>
        <w:shd w:val="clear"/>
        <w:spacing w:line="600" w:lineRule="exact"/>
        <w:jc w:val="center"/>
        <w:outlineLvl w:val="0"/>
        <w:rPr>
          <w:rFonts w:ascii="黑体" w:hAnsi="黑体" w:eastAsia="黑体" w:cs="黑体"/>
          <w:b/>
          <w:kern w:val="0"/>
          <w:sz w:val="44"/>
          <w:szCs w:val="44"/>
          <w:highlight w:val="none"/>
        </w:rPr>
      </w:pPr>
    </w:p>
    <w:p>
      <w:pPr>
        <w:widowControl/>
        <w:shd w:val="clear"/>
        <w:spacing w:line="600" w:lineRule="exact"/>
        <w:jc w:val="center"/>
        <w:outlineLvl w:val="0"/>
        <w:rPr>
          <w:rFonts w:ascii="黑体" w:hAnsi="黑体" w:eastAsia="黑体" w:cs="黑体"/>
          <w:b/>
          <w:kern w:val="0"/>
          <w:sz w:val="44"/>
          <w:szCs w:val="44"/>
          <w:highlight w:val="none"/>
        </w:rPr>
      </w:pPr>
    </w:p>
    <w:p>
      <w:pPr>
        <w:widowControl/>
        <w:shd w:val="clear"/>
        <w:spacing w:line="600" w:lineRule="exact"/>
        <w:jc w:val="center"/>
        <w:outlineLvl w:val="0"/>
        <w:rPr>
          <w:rFonts w:ascii="黑体" w:hAnsi="黑体" w:eastAsia="黑体" w:cs="黑体"/>
          <w:b/>
          <w:kern w:val="0"/>
          <w:sz w:val="44"/>
          <w:szCs w:val="44"/>
          <w:highlight w:val="none"/>
        </w:rPr>
      </w:pPr>
      <w:r>
        <w:rPr>
          <w:rFonts w:hint="eastAsia" w:ascii="黑体" w:hAnsi="黑体" w:eastAsia="黑体" w:cs="黑体"/>
          <w:b/>
          <w:kern w:val="0"/>
          <w:sz w:val="44"/>
          <w:szCs w:val="44"/>
          <w:highlight w:val="none"/>
        </w:rPr>
        <w:t>第四部分 名词解释</w:t>
      </w:r>
    </w:p>
    <w:p>
      <w:pPr>
        <w:widowControl/>
        <w:shd w:val="clear"/>
        <w:jc w:val="left"/>
        <w:rPr>
          <w:rFonts w:ascii="宋体" w:hAnsi="宋体" w:cs="黑体"/>
          <w:color w:val="000000"/>
          <w:kern w:val="0"/>
          <w:sz w:val="32"/>
          <w:szCs w:val="32"/>
          <w:highlight w:val="none"/>
        </w:rPr>
      </w:pPr>
    </w:p>
    <w:p>
      <w:pPr>
        <w:shd w:val="clear"/>
        <w:spacing w:line="560" w:lineRule="atLeast"/>
        <w:ind w:firstLine="640" w:firstLineChars="200"/>
        <w:rPr>
          <w:rFonts w:ascii="仿宋_GB2312" w:hAnsi="仿宋_GB2312" w:eastAsia="仿宋_GB2312" w:cs="仿宋_GB2312"/>
          <w:color w:val="000000"/>
          <w:sz w:val="32"/>
          <w:szCs w:val="32"/>
          <w:highlight w:val="none"/>
          <w:shd w:val="clear" w:color="auto" w:fill="FFFFFF"/>
        </w:rPr>
      </w:pPr>
      <w:r>
        <w:rPr>
          <w:rFonts w:hint="eastAsia" w:ascii="楷体_GB2312" w:hAnsi="楷体_GB2312" w:eastAsia="楷体_GB2312" w:cs="楷体_GB2312"/>
          <w:b/>
          <w:bCs/>
          <w:color w:val="000000"/>
          <w:sz w:val="32"/>
          <w:szCs w:val="32"/>
          <w:highlight w:val="none"/>
          <w:shd w:val="clear" w:color="auto" w:fill="FFFFFF"/>
        </w:rPr>
        <w:t>（一）机关运行经费</w:t>
      </w:r>
      <w:r>
        <w:rPr>
          <w:rFonts w:hint="eastAsia" w:ascii="仿宋_GB2312" w:hAnsi="仿宋_GB2312" w:eastAsia="仿宋_GB2312" w:cs="仿宋_GB2312"/>
          <w:color w:val="000000"/>
          <w:sz w:val="32"/>
          <w:szCs w:val="32"/>
          <w:highlight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hd w:val="clear"/>
        <w:spacing w:line="560" w:lineRule="atLeast"/>
        <w:ind w:firstLine="640" w:firstLineChars="200"/>
        <w:rPr>
          <w:rFonts w:ascii="仿宋_GB2312" w:hAnsi="仿宋_GB2312" w:eastAsia="仿宋_GB2312" w:cs="仿宋_GB2312"/>
          <w:color w:val="000000"/>
          <w:sz w:val="32"/>
          <w:szCs w:val="32"/>
          <w:highlight w:val="none"/>
          <w:shd w:val="clear" w:color="auto" w:fill="FFFFFF"/>
        </w:rPr>
      </w:pPr>
      <w:r>
        <w:rPr>
          <w:rFonts w:hint="eastAsia" w:ascii="楷体_GB2312" w:hAnsi="楷体_GB2312" w:eastAsia="楷体_GB2312" w:cs="楷体_GB2312"/>
          <w:b/>
          <w:bCs/>
          <w:color w:val="000000"/>
          <w:sz w:val="32"/>
          <w:szCs w:val="32"/>
          <w:highlight w:val="none"/>
          <w:shd w:val="clear" w:color="auto" w:fill="FFFFFF"/>
        </w:rPr>
        <w:t>（二）“三公”经费。</w:t>
      </w:r>
      <w:r>
        <w:rPr>
          <w:rFonts w:hint="eastAsia" w:ascii="仿宋_GB2312" w:hAnsi="仿宋_GB2312" w:eastAsia="仿宋_GB2312" w:cs="仿宋_GB2312"/>
          <w:color w:val="000000"/>
          <w:sz w:val="32"/>
          <w:szCs w:val="32"/>
          <w:highlight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shd w:val="clear"/>
        <w:spacing w:line="560" w:lineRule="atLeast"/>
        <w:ind w:firstLine="640" w:firstLineChars="200"/>
        <w:rPr>
          <w:rFonts w:ascii="仿宋_GB2312" w:hAnsi="仿宋_GB2312" w:eastAsia="仿宋_GB2312" w:cs="仿宋_GB2312"/>
          <w:color w:val="000000"/>
          <w:sz w:val="32"/>
          <w:szCs w:val="32"/>
          <w:highlight w:val="none"/>
          <w:shd w:val="clear" w:color="auto" w:fill="FFFFFF"/>
        </w:rPr>
      </w:pPr>
      <w:r>
        <w:rPr>
          <w:rFonts w:hint="eastAsia" w:ascii="楷体_GB2312" w:hAnsi="楷体_GB2312" w:eastAsia="楷体_GB2312" w:cs="楷体_GB2312"/>
          <w:b/>
          <w:bCs/>
          <w:color w:val="000000"/>
          <w:sz w:val="32"/>
          <w:szCs w:val="32"/>
          <w:highlight w:val="none"/>
          <w:shd w:val="clear" w:color="auto" w:fill="FFFFFF"/>
        </w:rPr>
        <w:t>（三）基本支出。</w:t>
      </w:r>
      <w:r>
        <w:rPr>
          <w:rFonts w:hint="eastAsia" w:ascii="仿宋_GB2312" w:hAnsi="仿宋_GB2312" w:eastAsia="仿宋_GB2312" w:cs="仿宋_GB2312"/>
          <w:color w:val="000000"/>
          <w:sz w:val="32"/>
          <w:szCs w:val="32"/>
          <w:highlight w:val="none"/>
          <w:shd w:val="clear" w:color="auto" w:fill="FFFFFF"/>
        </w:rPr>
        <w:t>指为保障机构正常运转、完成日常工作任务而发生的人员支出和公用支出。</w:t>
      </w:r>
    </w:p>
    <w:p>
      <w:pPr>
        <w:shd w:val="clear"/>
        <w:spacing w:line="560" w:lineRule="atLeast"/>
        <w:ind w:firstLine="640" w:firstLineChars="200"/>
        <w:rPr>
          <w:rFonts w:ascii="宋体" w:hAnsi="宋体"/>
          <w:i/>
          <w:color w:val="FF0000"/>
          <w:kern w:val="0"/>
          <w:sz w:val="32"/>
          <w:szCs w:val="32"/>
          <w:highlight w:val="none"/>
        </w:rPr>
      </w:pPr>
      <w:r>
        <w:rPr>
          <w:rFonts w:hint="eastAsia" w:ascii="楷体_GB2312" w:hAnsi="楷体_GB2312" w:eastAsia="楷体_GB2312" w:cs="楷体_GB2312"/>
          <w:b/>
          <w:bCs/>
          <w:color w:val="000000"/>
          <w:sz w:val="32"/>
          <w:szCs w:val="32"/>
          <w:highlight w:val="none"/>
          <w:shd w:val="clear" w:color="auto" w:fill="FFFFFF"/>
        </w:rPr>
        <w:t>（四）项目支出。</w:t>
      </w:r>
      <w:r>
        <w:rPr>
          <w:rFonts w:hint="eastAsia" w:ascii="仿宋_GB2312" w:hAnsi="仿宋_GB2312" w:eastAsia="仿宋_GB2312" w:cs="仿宋_GB2312"/>
          <w:color w:val="000000"/>
          <w:sz w:val="32"/>
          <w:szCs w:val="32"/>
          <w:highlight w:val="none"/>
          <w:shd w:val="clear" w:color="auto" w:fill="FFFFFF"/>
        </w:rPr>
        <w:t>指在基本支出之外为完成特定行政任务和事业发展目标所发生的支出。</w:t>
      </w:r>
    </w:p>
    <w:p>
      <w:pPr>
        <w:widowControl/>
        <w:shd w:val="clear"/>
        <w:spacing w:line="600" w:lineRule="exact"/>
        <w:jc w:val="center"/>
        <w:rPr>
          <w:rFonts w:eastAsia="方正小标宋_GBK"/>
          <w:bCs/>
          <w:kern w:val="0"/>
          <w:sz w:val="36"/>
          <w:szCs w:val="36"/>
          <w:highlight w:val="none"/>
        </w:rPr>
      </w:pPr>
    </w:p>
    <w:p>
      <w:pPr>
        <w:widowControl/>
        <w:shd w:val="clear"/>
        <w:spacing w:line="600" w:lineRule="exact"/>
        <w:jc w:val="center"/>
        <w:outlineLvl w:val="0"/>
        <w:rPr>
          <w:rFonts w:ascii="黑体" w:hAnsi="黑体" w:eastAsia="黑体" w:cs="黑体"/>
          <w:b/>
          <w:kern w:val="0"/>
          <w:sz w:val="44"/>
          <w:szCs w:val="44"/>
          <w:highlight w:val="none"/>
        </w:rPr>
      </w:pPr>
      <w:r>
        <w:rPr>
          <w:rFonts w:hint="eastAsia" w:ascii="黑体" w:hAnsi="黑体" w:eastAsia="黑体" w:cs="黑体"/>
          <w:b/>
          <w:kern w:val="0"/>
          <w:sz w:val="44"/>
          <w:szCs w:val="44"/>
          <w:highlight w:val="none"/>
        </w:rPr>
        <w:t>第五部分 附件</w:t>
      </w:r>
    </w:p>
    <w:p>
      <w:pPr>
        <w:shd w:val="clear"/>
        <w:rPr>
          <w:highlight w:val="none"/>
        </w:rPr>
      </w:pPr>
    </w:p>
    <w:p>
      <w:pPr>
        <w:shd w:val="clear" w:color="auto"/>
        <w:spacing w:line="560" w:lineRule="exact"/>
        <w:jc w:val="center"/>
        <w:rPr>
          <w:rFonts w:hint="eastAsia" w:ascii="仿宋_GB2312" w:eastAsia="仿宋_GB2312"/>
          <w:b/>
          <w:bCs/>
          <w:color w:val="3F3F3F"/>
          <w:sz w:val="32"/>
          <w:szCs w:val="32"/>
          <w:highlight w:val="none"/>
        </w:rPr>
      </w:pPr>
      <w:r>
        <w:rPr>
          <w:rFonts w:hint="eastAsia" w:ascii="仿宋_GB2312" w:eastAsia="仿宋_GB2312"/>
          <w:b/>
          <w:bCs/>
          <w:color w:val="3F3F3F"/>
          <w:sz w:val="32"/>
          <w:szCs w:val="32"/>
          <w:highlight w:val="none"/>
        </w:rPr>
        <w:t>蓝山县明德实验小学2021年度部门整体支出</w:t>
      </w:r>
    </w:p>
    <w:p>
      <w:pPr>
        <w:shd w:val="clear" w:color="auto"/>
        <w:spacing w:line="560" w:lineRule="exact"/>
        <w:jc w:val="center"/>
        <w:rPr>
          <w:rFonts w:hint="eastAsia" w:ascii="仿宋_GB2312" w:eastAsia="仿宋_GB2312"/>
          <w:b/>
          <w:bCs/>
          <w:color w:val="3F3F3F"/>
          <w:sz w:val="32"/>
          <w:szCs w:val="32"/>
          <w:highlight w:val="none"/>
        </w:rPr>
      </w:pPr>
      <w:r>
        <w:rPr>
          <w:rFonts w:hint="eastAsia" w:ascii="仿宋_GB2312" w:eastAsia="仿宋_GB2312"/>
          <w:b/>
          <w:bCs/>
          <w:color w:val="3F3F3F"/>
          <w:sz w:val="32"/>
          <w:szCs w:val="32"/>
          <w:highlight w:val="none"/>
        </w:rPr>
        <w:t>绩效评价情况报告</w:t>
      </w:r>
    </w:p>
    <w:p>
      <w:pPr>
        <w:shd w:val="clear" w:color="auto"/>
        <w:spacing w:line="560" w:lineRule="exact"/>
        <w:rPr>
          <w:rFonts w:hint="eastAsia" w:ascii="仿宋_GB2312" w:eastAsia="仿宋_GB2312"/>
          <w:b/>
          <w:bCs/>
          <w:color w:val="3F3F3F"/>
          <w:sz w:val="32"/>
          <w:szCs w:val="32"/>
          <w:highlight w:val="none"/>
        </w:rPr>
      </w:pPr>
      <w:r>
        <w:rPr>
          <w:rFonts w:hint="eastAsia" w:ascii="仿宋_GB2312" w:eastAsia="仿宋_GB2312"/>
          <w:b/>
          <w:bCs/>
          <w:color w:val="3F3F3F"/>
          <w:sz w:val="32"/>
          <w:szCs w:val="32"/>
          <w:highlight w:val="none"/>
        </w:rPr>
        <w:t xml:space="preserve"> </w:t>
      </w:r>
    </w:p>
    <w:p>
      <w:pPr>
        <w:shd w:val="clear" w:color="auto"/>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为进一步规范财政资金管理，牢固树立预算绩效理念，强化支出责任，提高财政资金使用效益，我们根据《蓝山县关于全面推进预算绩效管理的实施意见》，结合我校的具体情况，认真组织开展了2021年度部门绩效自评工作，现将我部门2021年度部门整体支出绩效评价情况报告如下：</w:t>
      </w:r>
    </w:p>
    <w:p>
      <w:pPr>
        <w:pStyle w:val="17"/>
        <w:numPr>
          <w:ilvl w:val="0"/>
          <w:numId w:val="3"/>
        </w:numPr>
        <w:shd w:val="clear" w:color="auto"/>
        <w:spacing w:line="560" w:lineRule="exact"/>
        <w:ind w:firstLineChars="0"/>
        <w:rPr>
          <w:rFonts w:hint="eastAsia" w:ascii="仿宋_GB2312" w:eastAsia="仿宋_GB2312"/>
          <w:sz w:val="32"/>
          <w:szCs w:val="32"/>
          <w:highlight w:val="none"/>
        </w:rPr>
      </w:pPr>
      <w:r>
        <w:rPr>
          <w:rFonts w:hint="eastAsia" w:ascii="仿宋_GB2312" w:eastAsia="仿宋_GB2312"/>
          <w:sz w:val="32"/>
          <w:szCs w:val="32"/>
          <w:highlight w:val="none"/>
        </w:rPr>
        <w:t>部门概况</w:t>
      </w:r>
    </w:p>
    <w:p>
      <w:pPr>
        <w:pStyle w:val="17"/>
        <w:numPr>
          <w:ilvl w:val="0"/>
          <w:numId w:val="4"/>
        </w:numPr>
        <w:shd w:val="clear" w:color="auto"/>
        <w:spacing w:line="560" w:lineRule="exact"/>
        <w:ind w:firstLineChars="0"/>
        <w:rPr>
          <w:rFonts w:hint="eastAsia" w:ascii="仿宋_GB2312" w:eastAsia="仿宋_GB2312"/>
          <w:sz w:val="32"/>
          <w:szCs w:val="32"/>
          <w:highlight w:val="none"/>
        </w:rPr>
      </w:pPr>
      <w:r>
        <w:rPr>
          <w:rFonts w:hint="eastAsia" w:ascii="仿宋_GB2312" w:eastAsia="仿宋_GB2312"/>
          <w:sz w:val="32"/>
          <w:szCs w:val="32"/>
          <w:highlight w:val="none"/>
        </w:rPr>
        <w:t>基本情况</w:t>
      </w:r>
    </w:p>
    <w:p>
      <w:pPr>
        <w:widowControl/>
        <w:shd w:val="clear"/>
        <w:spacing w:line="600" w:lineRule="exact"/>
        <w:ind w:firstLine="640" w:firstLineChars="200"/>
        <w:rPr>
          <w:rFonts w:hint="eastAsia" w:ascii="仿宋_GB2312" w:eastAsia="仿宋_GB2312"/>
          <w:b/>
          <w:bCs/>
          <w:sz w:val="32"/>
          <w:szCs w:val="32"/>
          <w:highlight w:val="none"/>
        </w:rPr>
      </w:pPr>
      <w:r>
        <w:rPr>
          <w:rFonts w:hint="eastAsia" w:ascii="仿宋_GB2312" w:eastAsia="仿宋_GB2312"/>
          <w:sz w:val="32"/>
          <w:szCs w:val="32"/>
          <w:highlight w:val="none"/>
        </w:rPr>
        <w:t>1、主要职能：本部门为小学学校，实施小学义务教育，促进基础教育发展，搞好教育教学工作。</w:t>
      </w:r>
    </w:p>
    <w:p>
      <w:pPr>
        <w:widowControl/>
        <w:shd w:val="clea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机构情况：2021年我校设有校长一名，副校长3名，现有下设机构五个：工会委员会一个，设有工会主席一名;教务处一个，设有教务主任一名；政教处一个，政教处主任一名，学校少先队一个，设有辅导员一名；财务室一个，设有会计一名，出纳一名。</w:t>
      </w:r>
    </w:p>
    <w:p>
      <w:pPr>
        <w:widowControl/>
        <w:shd w:val="clea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3、学生情况：2021年下期共有班级53个，学生2425人。 </w:t>
      </w:r>
    </w:p>
    <w:p>
      <w:pPr>
        <w:widowControl/>
        <w:shd w:val="clea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4、学校人员情况：本学校现有教师136人，其中在校在职人员87人，借调其他学校6人。学校现有退休人员24人，临聘人员43人。</w:t>
      </w:r>
    </w:p>
    <w:p>
      <w:pPr>
        <w:pStyle w:val="17"/>
        <w:shd w:val="clear" w:color="auto"/>
        <w:ind w:left="640" w:firstLine="0" w:firstLineChars="0"/>
        <w:rPr>
          <w:rFonts w:hint="eastAsia" w:ascii="仿宋_GB2312" w:eastAsia="仿宋_GB2312"/>
          <w:sz w:val="32"/>
          <w:szCs w:val="32"/>
          <w:highlight w:val="none"/>
        </w:rPr>
      </w:pPr>
      <w:r>
        <w:rPr>
          <w:rFonts w:hint="eastAsia" w:ascii="仿宋_GB2312" w:eastAsia="仿宋_GB2312"/>
          <w:sz w:val="32"/>
          <w:szCs w:val="32"/>
          <w:highlight w:val="none"/>
        </w:rPr>
        <w:t>（二）当年取得的主要事业成效</w:t>
      </w:r>
    </w:p>
    <w:p>
      <w:pPr>
        <w:widowControl/>
        <w:shd w:val="clea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本年度，我校全面贯彻教育方针，落实各级教育会议精神，以办人民满意教育为宗旨，以提高教育教学质量为主线，注重学生行为养成教育，突出学校安全工作，加强校园环境整治，实行民主管理，规范办学行为。对于上级交待各项中心工作都能认真完成：一是做好党建和党风廉政建设工作，全年无违法违纪违规的人和工作发生；二是扶贫工作；三是安全生产工作。</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（三）部门整体收支出概况:2021年部门收支完成情况：2021年度本单位安排预算收入1285.5万元，安排预算支出1285.5万元；</w:t>
      </w:r>
    </w:p>
    <w:p>
      <w:pPr>
        <w:shd w:val="clea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（1）收入：决算总收入1285.5万元，其中财政拨款收入1285.5万元，其他收入0万元；</w:t>
      </w:r>
    </w:p>
    <w:p>
      <w:pPr>
        <w:shd w:val="clear" w:color="auto"/>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（2）支出：决算总支出1285.5万元，其中财政拨款支出1285.5万元，非财政拨款支出0万元；项目支出0万元。</w:t>
      </w:r>
    </w:p>
    <w:p>
      <w:pPr>
        <w:shd w:val="clear" w:color="auto"/>
        <w:spacing w:line="560" w:lineRule="exact"/>
        <w:ind w:firstLine="800" w:firstLineChars="250"/>
        <w:rPr>
          <w:rFonts w:hint="eastAsia" w:ascii="仿宋_GB2312" w:eastAsia="仿宋_GB2312"/>
          <w:sz w:val="32"/>
          <w:szCs w:val="32"/>
          <w:highlight w:val="none"/>
        </w:rPr>
      </w:pPr>
      <w:r>
        <w:rPr>
          <w:rFonts w:hint="eastAsia" w:ascii="仿宋_GB2312" w:eastAsia="仿宋_GB2312"/>
          <w:sz w:val="32"/>
          <w:szCs w:val="32"/>
          <w:highlight w:val="none"/>
        </w:rPr>
        <w:t>二、整体支出管理及使用情况</w:t>
      </w:r>
    </w:p>
    <w:p>
      <w:pPr>
        <w:shd w:val="clear" w:color="auto"/>
        <w:spacing w:line="560" w:lineRule="exact"/>
        <w:ind w:firstLine="800" w:firstLineChars="250"/>
        <w:rPr>
          <w:rFonts w:hint="eastAsia" w:ascii="仿宋_GB2312" w:eastAsia="仿宋_GB2312"/>
          <w:sz w:val="32"/>
          <w:szCs w:val="32"/>
          <w:highlight w:val="none"/>
        </w:rPr>
      </w:pPr>
      <w:r>
        <w:rPr>
          <w:rFonts w:hint="eastAsia" w:ascii="仿宋_GB2312" w:eastAsia="仿宋_GB2312"/>
          <w:sz w:val="32"/>
          <w:szCs w:val="32"/>
          <w:highlight w:val="none"/>
        </w:rPr>
        <w:t>（一）基本支出管理情况</w:t>
      </w:r>
    </w:p>
    <w:p>
      <w:pPr>
        <w:shd w:val="clear" w:color="auto"/>
        <w:spacing w:line="560" w:lineRule="exact"/>
        <w:ind w:firstLine="800" w:firstLineChars="250"/>
        <w:rPr>
          <w:rFonts w:hint="eastAsia" w:ascii="仿宋_GB2312" w:eastAsia="仿宋_GB2312"/>
          <w:sz w:val="32"/>
          <w:szCs w:val="32"/>
          <w:highlight w:val="none"/>
        </w:rPr>
      </w:pPr>
      <w:r>
        <w:rPr>
          <w:rFonts w:hint="eastAsia" w:ascii="仿宋_GB2312" w:eastAsia="仿宋_GB2312"/>
          <w:sz w:val="32"/>
          <w:szCs w:val="32"/>
          <w:highlight w:val="none"/>
        </w:rPr>
        <w:t>1、根据上级文件批复，2021年我部门预算支出1285.5万元，其中：工资福利支出1095.37万元，商品和服务支出139.96万元，对个人和家庭的补助支出50.17万元，“三公”经费支出控制数0.6万元，其中：公务接待费0.44万元，公务用车经费（公车运行维护费）0万元。</w:t>
      </w:r>
    </w:p>
    <w:p>
      <w:pPr>
        <w:shd w:val="clear" w:color="auto"/>
        <w:autoSpaceDE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基本支出预算执行情况：2021年我部门预算支出1285.5万元，其中：工资福利支出1095.37万元，商品和服务支出139.96万元，对个人和家庭的补助支出50.17万元，“三公”经费支出控制数0.6万元，其中：公务接待费0.44万元，公务用车经费（公车运行维护费）0万元。</w:t>
      </w:r>
    </w:p>
    <w:p>
      <w:pPr>
        <w:shd w:val="clear" w:color="auto"/>
        <w:spacing w:line="560" w:lineRule="exact"/>
        <w:ind w:firstLine="800" w:firstLineChars="250"/>
        <w:rPr>
          <w:rFonts w:hint="eastAsia" w:ascii="仿宋_GB2312" w:eastAsia="仿宋_GB2312"/>
          <w:sz w:val="32"/>
          <w:szCs w:val="32"/>
          <w:highlight w:val="none"/>
        </w:rPr>
      </w:pPr>
      <w:r>
        <w:rPr>
          <w:rFonts w:hint="eastAsia" w:ascii="仿宋_GB2312" w:eastAsia="仿宋_GB2312"/>
          <w:sz w:val="32"/>
          <w:szCs w:val="32"/>
          <w:highlight w:val="none"/>
        </w:rPr>
        <w:t>（二）“三公经费”支出和使用情况：2021年“三公经费”预算数0.6万元，公务接待费0.44万元，无公车。</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2、本年“三公经费”执行情况：“三公”经费支出0.44万元，其中：公务接待费0.44万元，无公务用车经费，无因公出国（境）费。</w:t>
      </w:r>
    </w:p>
    <w:p>
      <w:pPr>
        <w:shd w:val="clear" w:color="auto"/>
        <w:spacing w:line="560" w:lineRule="exact"/>
        <w:ind w:firstLine="800" w:firstLineChars="250"/>
        <w:rPr>
          <w:rFonts w:hint="eastAsia" w:ascii="仿宋_GB2312" w:eastAsia="仿宋_GB2312"/>
          <w:sz w:val="32"/>
          <w:szCs w:val="32"/>
          <w:highlight w:val="none"/>
        </w:rPr>
      </w:pPr>
      <w:r>
        <w:rPr>
          <w:rFonts w:hint="eastAsia" w:ascii="仿宋_GB2312" w:eastAsia="仿宋_GB2312"/>
          <w:sz w:val="32"/>
          <w:szCs w:val="32"/>
          <w:highlight w:val="none"/>
        </w:rPr>
        <w:t>3、今年我部门严格控制“三公经费”支出，比上年度“三公”经费支出数下降，厉行节约取得了良好效果。</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（三）项目支出管理和使用情况</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我部门本年无项目支出。</w:t>
      </w:r>
    </w:p>
    <w:p>
      <w:pPr>
        <w:shd w:val="clear" w:color="auto"/>
        <w:spacing w:line="5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三、绩效评价工作组织实施情况</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四、整体支出绩效情况</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从整体情况来看，我校严格按照年初预算进行部门整体支出。在支出过程中，能严格遵守各项规章制度，“三公经费”明显下降。实行了先有预算、后有执行、“用钱必问效、无效必问责”的新常态。社会和公众满意度较高。根据对我单位2021年部门整体支出项目绩效评价指标体系和绩效情况的检查，2021年我单位部门整体绩效自评分92分，为“优”等级。</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五、存在的主要问题</w:t>
      </w:r>
    </w:p>
    <w:p>
      <w:pPr>
        <w:shd w:val="clear" w:color="auto"/>
        <w:spacing w:line="560" w:lineRule="exact"/>
        <w:ind w:firstLine="480"/>
        <w:rPr>
          <w:rFonts w:hint="eastAsia" w:ascii="仿宋_GB2312" w:eastAsia="仿宋_GB2312"/>
          <w:sz w:val="32"/>
          <w:szCs w:val="32"/>
          <w:highlight w:val="none"/>
        </w:rPr>
      </w:pPr>
      <w:r>
        <w:rPr>
          <w:rFonts w:hint="eastAsia" w:ascii="仿宋_GB2312" w:eastAsia="仿宋_GB2312"/>
          <w:sz w:val="32"/>
          <w:szCs w:val="32"/>
          <w:highlight w:val="none"/>
        </w:rPr>
        <w:t>过去的一年，单位工作虽然取得了较好的成绩，但存在的问题和困难也不少。一是公用经费紧张，只能维持学校的基本运转，基本开支；二是财务制度在合法合规框架下还需要更细致的体现，让财务制度更能切合学校实际情况，真正提高财政资金的绩效水平。</w:t>
      </w:r>
    </w:p>
    <w:p>
      <w:pPr>
        <w:shd w:val="clear"/>
        <w:ind w:firstLine="640" w:firstLineChars="200"/>
        <w:jc w:val="center"/>
        <w:rPr>
          <w:rFonts w:ascii="仿宋_GB2312" w:hAnsi="仿宋_GB2312" w:eastAsia="仿宋_GB2312" w:cs="仿宋_GB2312"/>
          <w:b/>
          <w:bCs/>
          <w:color w:val="000000"/>
          <w:kern w:val="0"/>
          <w:sz w:val="32"/>
          <w:szCs w:val="32"/>
          <w:highlight w:val="none"/>
        </w:rPr>
      </w:pPr>
    </w:p>
    <w:sectPr>
      <w:pgSz w:w="11906" w:h="16838"/>
      <w:pgMar w:top="1417" w:right="1587" w:bottom="141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4DA65C-D609-4E4D-BE16-48F887ACAA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F05CFDC-696E-4850-81A4-024C37F8786E}"/>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embedRegular r:id="rId3" w:fontKey="{97CDE9D2-2B01-4D12-819F-C996ED53820D}"/>
  </w:font>
  <w:font w:name="方正小标宋_GBK">
    <w:panose1 w:val="02000000000000000000"/>
    <w:charset w:val="86"/>
    <w:family w:val="script"/>
    <w:pitch w:val="default"/>
    <w:sig w:usb0="A00002BF" w:usb1="38CF7CFA" w:usb2="00082016" w:usb3="00000000" w:csb0="00040001" w:csb1="00000000"/>
    <w:embedRegular r:id="rId4" w:fontKey="{BF553252-42EC-4414-A373-48EB18E4DBDF}"/>
  </w:font>
  <w:font w:name="华文中宋">
    <w:panose1 w:val="02010600040101010101"/>
    <w:charset w:val="86"/>
    <w:family w:val="auto"/>
    <w:pitch w:val="default"/>
    <w:sig w:usb0="00000287" w:usb1="080F0000" w:usb2="00000000" w:usb3="00000000" w:csb0="0004009F" w:csb1="DFD70000"/>
    <w:embedRegular r:id="rId5" w:fontKey="{9EF7019B-EEB4-487F-9746-852DA98F4E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7C03"/>
    <w:multiLevelType w:val="singleLevel"/>
    <w:tmpl w:val="A9A97C03"/>
    <w:lvl w:ilvl="0" w:tentative="0">
      <w:start w:val="1"/>
      <w:numFmt w:val="chineseCounting"/>
      <w:suff w:val="nothing"/>
      <w:lvlText w:val="%1、"/>
      <w:lvlJc w:val="left"/>
      <w:rPr>
        <w:rFonts w:hint="eastAsia"/>
      </w:rPr>
    </w:lvl>
  </w:abstractNum>
  <w:abstractNum w:abstractNumId="1">
    <w:nsid w:val="B356A6E9"/>
    <w:multiLevelType w:val="singleLevel"/>
    <w:tmpl w:val="B356A6E9"/>
    <w:lvl w:ilvl="0" w:tentative="0">
      <w:start w:val="1"/>
      <w:numFmt w:val="decimal"/>
      <w:suff w:val="nothing"/>
      <w:lvlText w:val="%1、"/>
      <w:lvlJc w:val="left"/>
    </w:lvl>
  </w:abstractNum>
  <w:abstractNum w:abstractNumId="2">
    <w:nsid w:val="229146FE"/>
    <w:multiLevelType w:val="multilevel"/>
    <w:tmpl w:val="229146FE"/>
    <w:lvl w:ilvl="0" w:tentative="0">
      <w:start w:val="1"/>
      <w:numFmt w:val="japaneseCounting"/>
      <w:lvlText w:val="（%1）"/>
      <w:lvlJc w:val="left"/>
      <w:pPr>
        <w:ind w:left="1720" w:hanging="108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3">
    <w:nsid w:val="45F919E1"/>
    <w:multiLevelType w:val="multilevel"/>
    <w:tmpl w:val="45F919E1"/>
    <w:lvl w:ilvl="0" w:tentative="0">
      <w:start w:val="1"/>
      <w:numFmt w:val="japaneseCounting"/>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mU0MjE1MjhlZGQ5YTQ4ZTU3YjJiNTIxMjZhOTgifQ=="/>
  </w:docVars>
  <w:rsids>
    <w:rsidRoot w:val="004506F9"/>
    <w:rsid w:val="0002229B"/>
    <w:rsid w:val="000273BD"/>
    <w:rsid w:val="000415B7"/>
    <w:rsid w:val="000658A3"/>
    <w:rsid w:val="00074155"/>
    <w:rsid w:val="000A3F69"/>
    <w:rsid w:val="00134A89"/>
    <w:rsid w:val="00152C6D"/>
    <w:rsid w:val="00162D39"/>
    <w:rsid w:val="001A67DB"/>
    <w:rsid w:val="001B4B67"/>
    <w:rsid w:val="001D51E5"/>
    <w:rsid w:val="001F0C3B"/>
    <w:rsid w:val="00214427"/>
    <w:rsid w:val="00265724"/>
    <w:rsid w:val="0027426B"/>
    <w:rsid w:val="003479BD"/>
    <w:rsid w:val="003768D5"/>
    <w:rsid w:val="00446966"/>
    <w:rsid w:val="004506F9"/>
    <w:rsid w:val="004717A2"/>
    <w:rsid w:val="00491741"/>
    <w:rsid w:val="00500E5F"/>
    <w:rsid w:val="005122EF"/>
    <w:rsid w:val="0051496B"/>
    <w:rsid w:val="00517C33"/>
    <w:rsid w:val="00523644"/>
    <w:rsid w:val="0054069E"/>
    <w:rsid w:val="005767CC"/>
    <w:rsid w:val="00590D9F"/>
    <w:rsid w:val="005929B9"/>
    <w:rsid w:val="00595D26"/>
    <w:rsid w:val="005A74E6"/>
    <w:rsid w:val="005D4D55"/>
    <w:rsid w:val="005E2CFB"/>
    <w:rsid w:val="005F7E82"/>
    <w:rsid w:val="0062378F"/>
    <w:rsid w:val="00651EEC"/>
    <w:rsid w:val="00686FC9"/>
    <w:rsid w:val="006A351B"/>
    <w:rsid w:val="006B0422"/>
    <w:rsid w:val="006C1B53"/>
    <w:rsid w:val="006D7730"/>
    <w:rsid w:val="006E5284"/>
    <w:rsid w:val="006F3EB5"/>
    <w:rsid w:val="00702E34"/>
    <w:rsid w:val="00704395"/>
    <w:rsid w:val="00720FF1"/>
    <w:rsid w:val="00812ED5"/>
    <w:rsid w:val="008277D9"/>
    <w:rsid w:val="008626AF"/>
    <w:rsid w:val="008A3E8D"/>
    <w:rsid w:val="00911192"/>
    <w:rsid w:val="009237C4"/>
    <w:rsid w:val="00927AAD"/>
    <w:rsid w:val="00950252"/>
    <w:rsid w:val="00967F5D"/>
    <w:rsid w:val="009A0F95"/>
    <w:rsid w:val="009B3ADF"/>
    <w:rsid w:val="009C3B52"/>
    <w:rsid w:val="009C4C43"/>
    <w:rsid w:val="00A42218"/>
    <w:rsid w:val="00A70249"/>
    <w:rsid w:val="00B33BEA"/>
    <w:rsid w:val="00B53D4E"/>
    <w:rsid w:val="00B57C9F"/>
    <w:rsid w:val="00B845B3"/>
    <w:rsid w:val="00B85D8B"/>
    <w:rsid w:val="00BB252F"/>
    <w:rsid w:val="00BE3674"/>
    <w:rsid w:val="00C3049A"/>
    <w:rsid w:val="00C31B1E"/>
    <w:rsid w:val="00C31BF0"/>
    <w:rsid w:val="00C77645"/>
    <w:rsid w:val="00CE04C3"/>
    <w:rsid w:val="00CE76A0"/>
    <w:rsid w:val="00D148C6"/>
    <w:rsid w:val="00DD06FF"/>
    <w:rsid w:val="00DD5FE9"/>
    <w:rsid w:val="00E00C7A"/>
    <w:rsid w:val="00E27A40"/>
    <w:rsid w:val="00E376E0"/>
    <w:rsid w:val="00E55B68"/>
    <w:rsid w:val="00E60BFC"/>
    <w:rsid w:val="00F24AF4"/>
    <w:rsid w:val="00F74360"/>
    <w:rsid w:val="00FB462F"/>
    <w:rsid w:val="00FD1EDE"/>
    <w:rsid w:val="00FE16FA"/>
    <w:rsid w:val="00FE328A"/>
    <w:rsid w:val="015D1953"/>
    <w:rsid w:val="01CA7933"/>
    <w:rsid w:val="021C1F5C"/>
    <w:rsid w:val="05D8235F"/>
    <w:rsid w:val="05FA3FB2"/>
    <w:rsid w:val="066A7E14"/>
    <w:rsid w:val="069B6B14"/>
    <w:rsid w:val="06EB7A55"/>
    <w:rsid w:val="083B5C7E"/>
    <w:rsid w:val="08852B31"/>
    <w:rsid w:val="0A23714F"/>
    <w:rsid w:val="0A411DD2"/>
    <w:rsid w:val="0E345641"/>
    <w:rsid w:val="11221309"/>
    <w:rsid w:val="11BF230C"/>
    <w:rsid w:val="1254438B"/>
    <w:rsid w:val="13504993"/>
    <w:rsid w:val="14030170"/>
    <w:rsid w:val="14C179F5"/>
    <w:rsid w:val="15F65201"/>
    <w:rsid w:val="16343B70"/>
    <w:rsid w:val="171B2A09"/>
    <w:rsid w:val="17FC7302"/>
    <w:rsid w:val="18067889"/>
    <w:rsid w:val="187918ED"/>
    <w:rsid w:val="18D41F1C"/>
    <w:rsid w:val="19066A66"/>
    <w:rsid w:val="1CAA55D5"/>
    <w:rsid w:val="1CAC2531"/>
    <w:rsid w:val="1CB5210B"/>
    <w:rsid w:val="1E955E76"/>
    <w:rsid w:val="1FDF270A"/>
    <w:rsid w:val="20596A3F"/>
    <w:rsid w:val="20B85736"/>
    <w:rsid w:val="214F239F"/>
    <w:rsid w:val="21C05901"/>
    <w:rsid w:val="230607CE"/>
    <w:rsid w:val="23FD38E1"/>
    <w:rsid w:val="25D14936"/>
    <w:rsid w:val="26B84B96"/>
    <w:rsid w:val="2841039B"/>
    <w:rsid w:val="28605033"/>
    <w:rsid w:val="2A9C44F6"/>
    <w:rsid w:val="2B5E5951"/>
    <w:rsid w:val="2B78551E"/>
    <w:rsid w:val="2B8D09D9"/>
    <w:rsid w:val="2E0E2546"/>
    <w:rsid w:val="2FE72BD7"/>
    <w:rsid w:val="2FEB53E6"/>
    <w:rsid w:val="30302C29"/>
    <w:rsid w:val="308F409D"/>
    <w:rsid w:val="326B0DE2"/>
    <w:rsid w:val="33CF6A55"/>
    <w:rsid w:val="35A6307A"/>
    <w:rsid w:val="36212B96"/>
    <w:rsid w:val="36561D38"/>
    <w:rsid w:val="388C682A"/>
    <w:rsid w:val="399C633B"/>
    <w:rsid w:val="3A560D5E"/>
    <w:rsid w:val="3D106151"/>
    <w:rsid w:val="3D4E378B"/>
    <w:rsid w:val="3E730D31"/>
    <w:rsid w:val="40902F7E"/>
    <w:rsid w:val="4096707B"/>
    <w:rsid w:val="40C65454"/>
    <w:rsid w:val="426575DE"/>
    <w:rsid w:val="44411C4C"/>
    <w:rsid w:val="45EA132F"/>
    <w:rsid w:val="46950BE8"/>
    <w:rsid w:val="46C2771A"/>
    <w:rsid w:val="46CE1037"/>
    <w:rsid w:val="47055C3E"/>
    <w:rsid w:val="47A61E8B"/>
    <w:rsid w:val="4B791C0B"/>
    <w:rsid w:val="4CD361EF"/>
    <w:rsid w:val="4CD418B9"/>
    <w:rsid w:val="4E0374AA"/>
    <w:rsid w:val="4EDD03DE"/>
    <w:rsid w:val="4FE33C01"/>
    <w:rsid w:val="5104602A"/>
    <w:rsid w:val="53013A6F"/>
    <w:rsid w:val="533A0718"/>
    <w:rsid w:val="539F3B8E"/>
    <w:rsid w:val="55A4188E"/>
    <w:rsid w:val="57E22807"/>
    <w:rsid w:val="584D6926"/>
    <w:rsid w:val="59563905"/>
    <w:rsid w:val="59945DBD"/>
    <w:rsid w:val="5C0F714A"/>
    <w:rsid w:val="5D597D1E"/>
    <w:rsid w:val="5DF71F82"/>
    <w:rsid w:val="5F244426"/>
    <w:rsid w:val="5FB15E85"/>
    <w:rsid w:val="63B173A2"/>
    <w:rsid w:val="63FF656F"/>
    <w:rsid w:val="66FC05BE"/>
    <w:rsid w:val="67170BBD"/>
    <w:rsid w:val="6A5A6E8B"/>
    <w:rsid w:val="6B2A4DD1"/>
    <w:rsid w:val="6C353840"/>
    <w:rsid w:val="70E934F7"/>
    <w:rsid w:val="73586C10"/>
    <w:rsid w:val="757F3C06"/>
    <w:rsid w:val="76A84E13"/>
    <w:rsid w:val="76C848B9"/>
    <w:rsid w:val="770E7C04"/>
    <w:rsid w:val="79F97410"/>
    <w:rsid w:val="7A175409"/>
    <w:rsid w:val="7B0651AA"/>
    <w:rsid w:val="7BF72933"/>
    <w:rsid w:val="7D61134E"/>
    <w:rsid w:val="7E2731FF"/>
    <w:rsid w:val="7EE95C57"/>
    <w:rsid w:val="7F4C660C"/>
    <w:rsid w:val="7FC7559D"/>
    <w:rsid w:val="7FF33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ind w:left="420" w:leftChars="2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paragraph" w:customStyle="1" w:styleId="17">
    <w:name w:val="列表段落"/>
    <w:basedOn w:val="1"/>
    <w:qFormat/>
    <w:uiPriority w:val="0"/>
    <w:pPr>
      <w:ind w:firstLine="420" w:firstLineChars="200"/>
    </w:pPr>
    <w:rPr>
      <w:rFonts w:ascii="Calibri" w:hAnsi="Calibri"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7034</Words>
  <Characters>8400</Characters>
  <Lines>58</Lines>
  <Paragraphs>16</Paragraphs>
  <TotalTime>1</TotalTime>
  <ScaleCrop>false</ScaleCrop>
  <LinksUpToDate>false</LinksUpToDate>
  <CharactersWithSpaces>8847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2022-05-31T07:42:00Z</dcterms:created>
  <dc:creator>李航 null</dc:creator>
  <cp:lastModifiedBy>婷婷（Vera）</cp:lastModifiedBy>
  <cp:lastPrinted>2020-07-15T07:25:00Z</cp:lastPrinted>
  <dcterms:modified xsi:type="dcterms:W3CDTF">2023-09-11T09:49:04Z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1B3C8FAF54B840A59EEB3D05769823BF</vt:lpwstr>
  </property>
</Properties>
</file>