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hd w:val="clear"/>
        <w:spacing w:line="700" w:lineRule="exact"/>
        <w:jc w:val="center"/>
        <w:rPr>
          <w:rFonts w:ascii="微软雅黑" w:hAnsi="微软雅黑" w:eastAsia="微软雅黑" w:cs="微软雅黑"/>
          <w:color w:val="auto"/>
          <w:sz w:val="44"/>
          <w:szCs w:val="44"/>
          <w:highlight w:val="none"/>
        </w:rPr>
      </w:pPr>
      <w:r>
        <w:rPr>
          <w:rFonts w:hint="eastAsia" w:ascii="微软雅黑" w:hAnsi="微软雅黑" w:eastAsia="微软雅黑" w:cs="微软雅黑"/>
          <w:color w:val="auto"/>
          <w:sz w:val="40"/>
          <w:szCs w:val="40"/>
          <w:highlight w:val="none"/>
        </w:rPr>
        <w:t>蓝山县</w:t>
      </w:r>
      <w:r>
        <w:rPr>
          <w:rFonts w:hint="eastAsia" w:ascii="微软雅黑" w:hAnsi="微软雅黑" w:eastAsia="微软雅黑" w:cs="微软雅黑"/>
          <w:b/>
          <w:bCs/>
          <w:color w:val="auto"/>
          <w:sz w:val="40"/>
          <w:szCs w:val="40"/>
          <w:highlight w:val="none"/>
        </w:rPr>
        <w:t>塔峰镇龙溪学校20</w:t>
      </w:r>
      <w:r>
        <w:rPr>
          <w:rFonts w:hint="eastAsia" w:ascii="微软雅黑" w:hAnsi="微软雅黑" w:cs="微软雅黑" w:eastAsiaTheme="minorEastAsia"/>
          <w:b/>
          <w:bCs/>
          <w:color w:val="auto"/>
          <w:sz w:val="40"/>
          <w:szCs w:val="40"/>
          <w:highlight w:val="none"/>
        </w:rPr>
        <w:t>21</w:t>
      </w:r>
      <w:r>
        <w:rPr>
          <w:rFonts w:hint="eastAsia" w:ascii="微软雅黑" w:hAnsi="微软雅黑" w:eastAsia="微软雅黑" w:cs="微软雅黑"/>
          <w:color w:val="auto"/>
          <w:sz w:val="40"/>
          <w:szCs w:val="40"/>
          <w:highlight w:val="none"/>
        </w:rPr>
        <w:t>年度部门决算公开</w:t>
      </w:r>
    </w:p>
    <w:p>
      <w:pPr>
        <w:pStyle w:val="13"/>
        <w:shd w:val="clear"/>
        <w:spacing w:line="520" w:lineRule="exact"/>
        <w:jc w:val="center"/>
        <w:rPr>
          <w:rFonts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目录</w:t>
      </w:r>
    </w:p>
    <w:p>
      <w:pPr>
        <w:widowControl/>
        <w:shd w:val="clear"/>
        <w:spacing w:line="600" w:lineRule="exact"/>
        <w:outlineLvl w:val="0"/>
        <w:rPr>
          <w:rFonts w:ascii="黑体" w:hAnsi="黑体" w:eastAsia="黑体" w:cs="黑体"/>
          <w:b/>
          <w:bCs/>
          <w:color w:val="auto"/>
          <w:kern w:val="0"/>
          <w:sz w:val="32"/>
          <w:szCs w:val="32"/>
          <w:highlight w:val="none"/>
        </w:rPr>
      </w:pPr>
      <w:r>
        <w:rPr>
          <w:rFonts w:hint="eastAsia" w:ascii="黑体" w:hAnsi="黑体" w:eastAsia="黑体" w:cs="黑体"/>
          <w:b/>
          <w:bCs/>
          <w:color w:val="auto"/>
          <w:kern w:val="0"/>
          <w:sz w:val="32"/>
          <w:szCs w:val="32"/>
          <w:highlight w:val="none"/>
        </w:rPr>
        <w:t>第一部分蓝山县塔峰镇龙溪学校学校单位概况</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一、部门职责</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二、机构设置及决算单位构成</w:t>
      </w:r>
    </w:p>
    <w:p>
      <w:pPr>
        <w:pStyle w:val="13"/>
        <w:shd w:val="clear"/>
        <w:spacing w:line="600" w:lineRule="exact"/>
        <w:rPr>
          <w:rFonts w:hAnsi="黑体"/>
          <w:b/>
          <w:bCs/>
          <w:color w:val="auto"/>
          <w:sz w:val="32"/>
          <w:szCs w:val="32"/>
          <w:highlight w:val="none"/>
        </w:rPr>
      </w:pPr>
      <w:r>
        <w:rPr>
          <w:rFonts w:hint="eastAsia" w:hAnsi="黑体"/>
          <w:b/>
          <w:bCs/>
          <w:color w:val="auto"/>
          <w:sz w:val="32"/>
          <w:szCs w:val="32"/>
          <w:highlight w:val="none"/>
        </w:rPr>
        <w:t>第二部分2021年度部门决算表</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一、收入支出决算总表</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二、收入决算表</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三、支出决算表</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四、财政拨款收入支出决算总表</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五、一般公共预算财政拨款支出决算表</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六、一般公共预算财政拨款基本支出决算表</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七、一般公共预算财政拨款“三公”经费支出决算表</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八、政府性基金预算财政拨款收入支出决算表</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九、国有资本经营预算财政拨款支出决算表</w:t>
      </w:r>
    </w:p>
    <w:p>
      <w:pPr>
        <w:pStyle w:val="13"/>
        <w:shd w:val="clear"/>
        <w:spacing w:line="600" w:lineRule="exact"/>
        <w:rPr>
          <w:rFonts w:hAnsi="黑体"/>
          <w:b/>
          <w:bCs/>
          <w:color w:val="auto"/>
          <w:sz w:val="32"/>
          <w:szCs w:val="32"/>
          <w:highlight w:val="none"/>
        </w:rPr>
      </w:pPr>
      <w:r>
        <w:rPr>
          <w:rFonts w:hint="eastAsia" w:hAnsi="黑体"/>
          <w:b/>
          <w:bCs/>
          <w:color w:val="auto"/>
          <w:sz w:val="32"/>
          <w:szCs w:val="32"/>
          <w:highlight w:val="none"/>
        </w:rPr>
        <w:t>第三部分2021年度部门决算情况说明</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一、收入支出决算总体情况说明</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二、收入决算情况说明</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三、支出决算情况说明</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四、财政拨款收入支出决算总体情况说明</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五、一般公共预算财政拨款支出决算情况说明</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六、一般公共预算财政拨款基本支出决算情况说明</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七、一般公共预算财政拨款三公经费支出决算情况说明</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八、政府性基金预算收入支出决算情况</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九、国有资本经营预算财政拨款支出决算情况</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十、预算绩效情况说明</w:t>
      </w:r>
    </w:p>
    <w:p>
      <w:pPr>
        <w:pStyle w:val="13"/>
        <w:shd w:val="clear"/>
        <w:spacing w:line="600" w:lineRule="exact"/>
        <w:ind w:firstLine="800" w:firstLineChars="2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十一、其他重要事项情况说明</w:t>
      </w:r>
    </w:p>
    <w:p>
      <w:pPr>
        <w:pStyle w:val="13"/>
        <w:shd w:val="clear"/>
        <w:spacing w:line="600" w:lineRule="exact"/>
        <w:rPr>
          <w:rFonts w:hAnsi="黑体"/>
          <w:b/>
          <w:bCs/>
          <w:color w:val="auto"/>
          <w:sz w:val="32"/>
          <w:szCs w:val="32"/>
          <w:highlight w:val="none"/>
        </w:rPr>
      </w:pPr>
      <w:r>
        <w:rPr>
          <w:rFonts w:hint="eastAsia" w:hAnsi="黑体"/>
          <w:b/>
          <w:bCs/>
          <w:color w:val="auto"/>
          <w:sz w:val="32"/>
          <w:szCs w:val="32"/>
          <w:highlight w:val="none"/>
        </w:rPr>
        <w:t>第四部分名词解释</w:t>
      </w:r>
    </w:p>
    <w:p>
      <w:pPr>
        <w:pStyle w:val="13"/>
        <w:shd w:val="clear"/>
        <w:spacing w:line="600" w:lineRule="exact"/>
        <w:rPr>
          <w:rFonts w:hAnsi="黑体"/>
          <w:b/>
          <w:bCs/>
          <w:color w:val="auto"/>
          <w:sz w:val="32"/>
          <w:szCs w:val="32"/>
          <w:highlight w:val="none"/>
        </w:rPr>
      </w:pPr>
      <w:r>
        <w:rPr>
          <w:rFonts w:hint="eastAsia" w:hAnsi="黑体"/>
          <w:b/>
          <w:bCs/>
          <w:color w:val="auto"/>
          <w:sz w:val="32"/>
          <w:szCs w:val="32"/>
          <w:highlight w:val="none"/>
        </w:rPr>
        <w:t>第五部分附件</w:t>
      </w:r>
    </w:p>
    <w:p>
      <w:pPr>
        <w:shd w:val="clear"/>
        <w:spacing w:line="480" w:lineRule="exact"/>
        <w:jc w:val="left"/>
        <w:rPr>
          <w:rFonts w:ascii="仿宋_GB2312" w:hAnsi="仿宋_GB2312" w:eastAsia="仿宋_GB2312" w:cs="仿宋_GB2312"/>
          <w:b/>
          <w:color w:val="auto"/>
          <w:kern w:val="0"/>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shd w:val="clear"/>
        <w:spacing w:line="480" w:lineRule="exact"/>
        <w:jc w:val="center"/>
        <w:rPr>
          <w:rFonts w:ascii="仿宋_GB2312" w:hAnsi="仿宋_GB2312" w:eastAsia="仿宋_GB2312" w:cs="仿宋_GB2312"/>
          <w:b/>
          <w:bCs/>
          <w:color w:val="auto"/>
          <w:sz w:val="32"/>
          <w:szCs w:val="32"/>
          <w:highlight w:val="none"/>
        </w:rPr>
      </w:pPr>
    </w:p>
    <w:p>
      <w:pPr>
        <w:pStyle w:val="13"/>
        <w:shd w:val="clear"/>
        <w:spacing w:line="600" w:lineRule="exact"/>
        <w:jc w:val="center"/>
        <w:rPr>
          <w:rFonts w:hint="eastAsia" w:hAnsi="黑体"/>
          <w:b/>
          <w:bCs/>
          <w:color w:val="auto"/>
          <w:sz w:val="32"/>
          <w:szCs w:val="32"/>
          <w:highlight w:val="none"/>
        </w:rPr>
      </w:pPr>
      <w:r>
        <w:rPr>
          <w:rFonts w:hint="eastAsia" w:hAnsi="黑体"/>
          <w:b/>
          <w:bCs/>
          <w:color w:val="auto"/>
          <w:sz w:val="32"/>
          <w:szCs w:val="32"/>
          <w:highlight w:val="none"/>
        </w:rPr>
        <w:t>第一部分蓝山县塔峰镇龙溪学校单位概况</w:t>
      </w:r>
    </w:p>
    <w:p>
      <w:pPr>
        <w:pStyle w:val="13"/>
        <w:shd w:val="clear"/>
        <w:spacing w:line="600" w:lineRule="exact"/>
        <w:jc w:val="center"/>
        <w:rPr>
          <w:rFonts w:hint="eastAsia" w:hAnsi="黑体"/>
          <w:b/>
          <w:bCs/>
          <w:color w:val="auto"/>
          <w:sz w:val="32"/>
          <w:szCs w:val="32"/>
          <w:highlight w:val="none"/>
        </w:rPr>
      </w:pPr>
    </w:p>
    <w:p>
      <w:pPr>
        <w:pStyle w:val="14"/>
        <w:numPr>
          <w:ilvl w:val="0"/>
          <w:numId w:val="1"/>
        </w:numPr>
        <w:shd w:val="clear"/>
        <w:ind w:firstLineChars="0"/>
        <w:jc w:val="left"/>
        <w:rPr>
          <w:rFonts w:ascii="黑体" w:hAnsi="黑体" w:eastAsia="黑体"/>
          <w:color w:val="auto"/>
          <w:sz w:val="30"/>
          <w:szCs w:val="30"/>
          <w:highlight w:val="none"/>
        </w:rPr>
      </w:pPr>
      <w:r>
        <w:rPr>
          <w:rFonts w:ascii="黑体" w:hAnsi="黑体" w:eastAsia="黑体"/>
          <w:color w:val="auto"/>
          <w:sz w:val="30"/>
          <w:szCs w:val="30"/>
          <w:highlight w:val="none"/>
        </w:rPr>
        <w:t>部门职责</w:t>
      </w:r>
    </w:p>
    <w:p>
      <w:pPr>
        <w:widowControl/>
        <w:shd w:val="clear"/>
        <w:spacing w:line="540" w:lineRule="exact"/>
        <w:ind w:firstLine="600" w:firstLineChars="200"/>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szCs w:val="30"/>
          <w:highlight w:val="none"/>
        </w:rPr>
        <w:t>（一）学校业务范围为：实施九年义务教育，促进基础教育发展。初中学历教育相关社会服务。</w:t>
      </w:r>
    </w:p>
    <w:p>
      <w:pPr>
        <w:widowControl/>
        <w:shd w:val="clear"/>
        <w:spacing w:line="540" w:lineRule="exact"/>
        <w:ind w:firstLine="600" w:firstLineChars="200"/>
        <w:rPr>
          <w:rFonts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二）学校办学宗旨：坚持中国特色社会主义办学方向，认真贯彻执行党的教育方针，实施九年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pPr>
        <w:widowControl/>
        <w:shd w:val="clear"/>
        <w:spacing w:line="600" w:lineRule="exact"/>
        <w:rPr>
          <w:rFonts w:ascii="黑体" w:hAnsi="黑体" w:eastAsia="黑体"/>
          <w:bCs/>
          <w:color w:val="auto"/>
          <w:kern w:val="0"/>
          <w:sz w:val="30"/>
          <w:szCs w:val="30"/>
          <w:highlight w:val="none"/>
        </w:rPr>
      </w:pPr>
      <w:r>
        <w:rPr>
          <w:rFonts w:hint="eastAsia" w:ascii="黑体" w:hAnsi="黑体" w:eastAsia="黑体"/>
          <w:bCs/>
          <w:color w:val="auto"/>
          <w:kern w:val="0"/>
          <w:sz w:val="30"/>
          <w:szCs w:val="30"/>
          <w:highlight w:val="none"/>
        </w:rPr>
        <w:t>二、机构设置及决算单位构成</w:t>
      </w:r>
    </w:p>
    <w:p>
      <w:pPr>
        <w:widowControl/>
        <w:shd w:val="clear"/>
        <w:spacing w:line="540" w:lineRule="exact"/>
        <w:ind w:firstLine="600" w:firstLineChars="200"/>
        <w:rPr>
          <w:rFonts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一）学校是一个财政全额拨款的事业单位。单位现有校长一名，副校长一名，现有下设机构五个：工会委员会一个，设有工会主席一名，工会委员二名；教务处一个，设有教务主任一名，教务副主任一名；政教处一个，设有政教主任一名，政教副主任一名；学校团支部一个，设有团支部书记一名；财务室一个，设有会计一名。</w:t>
      </w:r>
    </w:p>
    <w:p>
      <w:pPr>
        <w:widowControl/>
        <w:shd w:val="clear"/>
        <w:spacing w:line="540" w:lineRule="exact"/>
        <w:ind w:firstLine="600" w:firstLineChars="200"/>
        <w:rPr>
          <w:rFonts w:ascii="仿宋" w:hAnsi="仿宋" w:eastAsia="仿宋" w:cs="仿宋"/>
          <w:bCs/>
          <w:color w:val="auto"/>
          <w:kern w:val="0"/>
          <w:sz w:val="30"/>
          <w:szCs w:val="30"/>
          <w:highlight w:val="none"/>
        </w:rPr>
      </w:pPr>
      <w:r>
        <w:rPr>
          <w:rFonts w:hint="eastAsia" w:ascii="仿宋" w:hAnsi="仿宋" w:eastAsia="仿宋" w:cs="仿宋"/>
          <w:bCs/>
          <w:color w:val="auto"/>
          <w:kern w:val="0"/>
          <w:sz w:val="30"/>
          <w:szCs w:val="30"/>
          <w:highlight w:val="none"/>
        </w:rPr>
        <w:t>（二）学生情况：2021年上期有教学班25个，学生1002人；2021年下期有教学班25个，学生1001人。</w:t>
      </w:r>
    </w:p>
    <w:p>
      <w:pPr>
        <w:widowControl/>
        <w:shd w:val="clear"/>
        <w:spacing w:line="540" w:lineRule="exact"/>
        <w:ind w:firstLine="600" w:firstLineChars="200"/>
        <w:rPr>
          <w:rFonts w:hint="eastAsia" w:ascii="仿宋" w:hAnsi="仿宋" w:eastAsia="仿宋" w:cs="仿宋"/>
          <w:bCs/>
          <w:color w:val="auto"/>
          <w:kern w:val="0"/>
          <w:sz w:val="30"/>
          <w:szCs w:val="30"/>
          <w:highlight w:val="none"/>
        </w:rPr>
      </w:pPr>
      <w:r>
        <w:rPr>
          <w:rFonts w:hint="eastAsia" w:ascii="仿宋" w:hAnsi="仿宋" w:eastAsia="仿宋" w:cs="仿宋"/>
          <w:bCs/>
          <w:color w:val="auto"/>
          <w:kern w:val="0"/>
          <w:sz w:val="30"/>
          <w:szCs w:val="30"/>
          <w:highlight w:val="none"/>
        </w:rPr>
        <w:t>（</w:t>
      </w:r>
      <w:r>
        <w:rPr>
          <w:rFonts w:hint="eastAsia" w:ascii="仿宋" w:hAnsi="仿宋" w:eastAsia="仿宋" w:cs="仿宋"/>
          <w:bCs/>
          <w:color w:val="auto"/>
          <w:kern w:val="0"/>
          <w:sz w:val="30"/>
          <w:szCs w:val="30"/>
          <w:highlight w:val="none"/>
          <w:lang w:eastAsia="zh-CN"/>
        </w:rPr>
        <w:t>三</w:t>
      </w:r>
      <w:r>
        <w:rPr>
          <w:rFonts w:hint="eastAsia" w:ascii="仿宋" w:hAnsi="仿宋" w:eastAsia="仿宋" w:cs="仿宋"/>
          <w:bCs/>
          <w:color w:val="auto"/>
          <w:kern w:val="0"/>
          <w:sz w:val="30"/>
          <w:szCs w:val="30"/>
          <w:highlight w:val="none"/>
        </w:rPr>
        <w:t>）学校人员情况：本学校现事业编制人数为56人。具体人员成份为：本校在职人员56人，其中中小学教师56人。单位现有退休人员62人。学校聘用临时工作人员7人。</w:t>
      </w:r>
    </w:p>
    <w:p>
      <w:pPr>
        <w:pStyle w:val="2"/>
        <w:shd w:val="clear"/>
        <w:rPr>
          <w:rFonts w:hint="eastAsia" w:ascii="仿宋" w:hAnsi="仿宋" w:eastAsia="仿宋" w:cs="仿宋"/>
          <w:bCs/>
          <w:color w:val="auto"/>
          <w:kern w:val="0"/>
          <w:sz w:val="30"/>
          <w:szCs w:val="30"/>
          <w:highlight w:val="none"/>
          <w:lang w:eastAsia="zh-CN"/>
        </w:rPr>
        <w:sectPr>
          <w:footerReference r:id="rId3" w:type="default"/>
          <w:pgSz w:w="11906" w:h="16838"/>
          <w:pgMar w:top="1440" w:right="1633" w:bottom="1440" w:left="1633" w:header="851" w:footer="992" w:gutter="0"/>
          <w:cols w:space="425" w:num="1"/>
          <w:docGrid w:type="lines" w:linePitch="312" w:charSpace="0"/>
        </w:sectPr>
      </w:pPr>
      <w:r>
        <w:rPr>
          <w:rFonts w:hint="eastAsia" w:ascii="仿宋" w:hAnsi="仿宋" w:eastAsia="仿宋" w:cs="仿宋"/>
          <w:bCs/>
          <w:color w:val="auto"/>
          <w:kern w:val="0"/>
          <w:sz w:val="30"/>
          <w:szCs w:val="30"/>
          <w:highlight w:val="none"/>
          <w:lang w:eastAsia="zh-CN"/>
        </w:rPr>
        <w:t>（</w:t>
      </w:r>
      <w:r>
        <w:rPr>
          <w:rFonts w:hint="eastAsia" w:ascii="仿宋" w:hAnsi="仿宋" w:eastAsia="仿宋" w:cs="仿宋"/>
          <w:bCs/>
          <w:color w:val="auto"/>
          <w:kern w:val="0"/>
          <w:sz w:val="30"/>
          <w:szCs w:val="30"/>
          <w:highlight w:val="none"/>
          <w:lang w:val="en-US" w:eastAsia="zh-CN"/>
        </w:rPr>
        <w:t>四</w:t>
      </w:r>
      <w:r>
        <w:rPr>
          <w:rFonts w:hint="eastAsia" w:ascii="仿宋" w:hAnsi="仿宋" w:eastAsia="仿宋" w:cs="仿宋"/>
          <w:bCs/>
          <w:color w:val="auto"/>
          <w:kern w:val="0"/>
          <w:sz w:val="30"/>
          <w:szCs w:val="30"/>
          <w:highlight w:val="none"/>
          <w:lang w:eastAsia="zh-CN"/>
        </w:rPr>
        <w:t>）</w:t>
      </w:r>
      <w:r>
        <w:rPr>
          <w:rFonts w:hint="eastAsia" w:ascii="仿宋" w:hAnsi="仿宋" w:eastAsia="仿宋" w:cs="仿宋"/>
          <w:bCs/>
          <w:color w:val="auto"/>
          <w:kern w:val="0"/>
          <w:sz w:val="30"/>
          <w:szCs w:val="30"/>
          <w:highlight w:val="none"/>
        </w:rPr>
        <w:t>决算单位构成</w:t>
      </w:r>
      <w:r>
        <w:rPr>
          <w:rFonts w:hint="eastAsia" w:ascii="仿宋" w:hAnsi="仿宋" w:eastAsia="仿宋" w:cs="仿宋"/>
          <w:bCs/>
          <w:color w:val="auto"/>
          <w:kern w:val="0"/>
          <w:sz w:val="30"/>
          <w:szCs w:val="30"/>
          <w:highlight w:val="none"/>
          <w:lang w:eastAsia="zh-CN"/>
        </w:rPr>
        <w:t>：</w:t>
      </w:r>
      <w:r>
        <w:rPr>
          <w:rFonts w:hint="eastAsia" w:ascii="仿宋" w:hAnsi="仿宋" w:eastAsia="仿宋" w:cs="仿宋"/>
          <w:bCs/>
          <w:color w:val="auto"/>
          <w:kern w:val="0"/>
          <w:sz w:val="30"/>
          <w:szCs w:val="30"/>
          <w:highlight w:val="none"/>
        </w:rPr>
        <w:t>本单位2021年部门决算公开单位构成包括：蓝山县塔峰镇龙溪学校本级</w:t>
      </w:r>
      <w:r>
        <w:rPr>
          <w:rFonts w:hint="eastAsia" w:ascii="仿宋" w:hAnsi="仿宋" w:eastAsia="仿宋" w:cs="仿宋"/>
          <w:bCs/>
          <w:color w:val="auto"/>
          <w:kern w:val="0"/>
          <w:sz w:val="30"/>
          <w:szCs w:val="30"/>
          <w:highlight w:val="none"/>
          <w:lang w:eastAsia="zh-CN"/>
        </w:rPr>
        <w:t>。</w:t>
      </w:r>
    </w:p>
    <w:p>
      <w:pPr>
        <w:shd w:val="clear"/>
        <w:jc w:val="center"/>
        <w:rPr>
          <w:rFonts w:ascii="黑体" w:hAnsi="黑体" w:eastAsia="黑体" w:cs="黑体"/>
          <w:color w:val="auto"/>
          <w:sz w:val="36"/>
          <w:szCs w:val="32"/>
          <w:highlight w:val="none"/>
        </w:rPr>
      </w:pPr>
      <w:r>
        <w:rPr>
          <w:rFonts w:hint="eastAsia" w:ascii="黑体" w:hAnsi="黑体" w:eastAsia="黑体" w:cs="黑体"/>
          <w:color w:val="auto"/>
          <w:sz w:val="36"/>
          <w:szCs w:val="32"/>
          <w:highlight w:val="none"/>
        </w:rPr>
        <w:t>第二部分部门决算表</w:t>
      </w:r>
    </w:p>
    <w:tbl>
      <w:tblPr>
        <w:tblStyle w:val="9"/>
        <w:tblpPr w:leftFromText="180" w:rightFromText="180" w:vertAnchor="text" w:horzAnchor="page" w:tblpX="1501" w:tblpY="247"/>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tblPrEx>
          <w:tblCellMar>
            <w:top w:w="0" w:type="dxa"/>
            <w:left w:w="108" w:type="dxa"/>
            <w:bottom w:w="0" w:type="dxa"/>
            <w:right w:w="108" w:type="dxa"/>
          </w:tblCellMar>
        </w:tblPrEx>
        <w:trPr>
          <w:trHeight w:val="90" w:hRule="atLeast"/>
        </w:trPr>
        <w:tc>
          <w:tcPr>
            <w:tcW w:w="14072" w:type="dxa"/>
            <w:gridSpan w:val="8"/>
            <w:tcBorders>
              <w:top w:val="nil"/>
              <w:left w:val="nil"/>
              <w:bottom w:val="nil"/>
              <w:right w:val="nil"/>
            </w:tcBorders>
            <w:noWrap/>
            <w:vAlign w:val="center"/>
          </w:tcPr>
          <w:p>
            <w:pPr>
              <w:shd w:val="clear"/>
              <w:jc w:val="center"/>
              <w:rPr>
                <w:rFonts w:ascii="华文中宋" w:hAnsi="华文中宋" w:eastAsia="华文中宋" w:cs="宋体"/>
                <w:color w:val="auto"/>
                <w:kern w:val="0"/>
                <w:sz w:val="32"/>
                <w:szCs w:val="32"/>
                <w:highlight w:val="none"/>
              </w:rPr>
            </w:pPr>
            <w:r>
              <w:rPr>
                <w:rFonts w:hint="eastAsia" w:ascii="黑体" w:hAnsi="黑体" w:eastAsia="黑体" w:cs="黑体"/>
                <w:color w:val="auto"/>
                <w:sz w:val="36"/>
                <w:szCs w:val="32"/>
                <w:highlight w:val="none"/>
              </w:rPr>
              <w:t>部门收支决算总表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709"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233"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616" w:type="dxa"/>
            <w:gridSpan w:val="2"/>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60" w:type="dxa"/>
            <w:gridSpan w:val="2"/>
            <w:tcBorders>
              <w:top w:val="nil"/>
              <w:left w:val="nil"/>
              <w:bottom w:val="nil"/>
              <w:right w:val="nil"/>
            </w:tcBorders>
            <w:noWrap/>
            <w:vAlign w:val="center"/>
          </w:tcPr>
          <w:p>
            <w:pPr>
              <w:widowControl/>
              <w:shd w:val="clear"/>
              <w:jc w:val="right"/>
              <w:rPr>
                <w:rFonts w:ascii="宋体" w:hAnsi="宋体" w:eastAsia="宋体" w:cs="宋体"/>
                <w:color w:val="auto"/>
                <w:kern w:val="0"/>
                <w:sz w:val="20"/>
                <w:szCs w:val="20"/>
                <w:highlight w:val="none"/>
              </w:rPr>
            </w:pPr>
          </w:p>
        </w:tc>
        <w:tc>
          <w:tcPr>
            <w:tcW w:w="4842" w:type="dxa"/>
            <w:tcBorders>
              <w:top w:val="nil"/>
              <w:left w:val="nil"/>
              <w:bottom w:val="nil"/>
              <w:right w:val="nil"/>
            </w:tcBorders>
            <w:noWrap/>
            <w:vAlign w:val="center"/>
          </w:tcPr>
          <w:p>
            <w:pPr>
              <w:widowControl/>
              <w:shd w:val="clear"/>
              <w:jc w:val="right"/>
              <w:rPr>
                <w:rFonts w:ascii="宋体" w:hAnsi="宋体" w:eastAsia="宋体" w:cs="宋体"/>
                <w:color w:val="auto"/>
                <w:kern w:val="0"/>
                <w:sz w:val="20"/>
                <w:szCs w:val="20"/>
                <w:highlight w:val="none"/>
              </w:rPr>
            </w:pPr>
            <w:r>
              <w:rPr>
                <w:rFonts w:hint="eastAsia" w:eastAsia="仿宋_GB2312"/>
                <w:color w:val="auto"/>
                <w:kern w:val="0"/>
                <w:szCs w:val="21"/>
                <w:highlight w:val="none"/>
              </w:rPr>
              <w:t>公开</w:t>
            </w:r>
            <w:r>
              <w:rPr>
                <w:rFonts w:eastAsia="仿宋_GB2312"/>
                <w:color w:val="auto"/>
                <w:kern w:val="0"/>
                <w:szCs w:val="21"/>
                <w:highlight w:val="none"/>
              </w:rPr>
              <w:t>0</w:t>
            </w:r>
            <w:r>
              <w:rPr>
                <w:rFonts w:hint="eastAsia" w:eastAsia="仿宋_GB2312"/>
                <w:color w:val="auto"/>
                <w:kern w:val="0"/>
                <w:szCs w:val="21"/>
                <w:highlight w:val="none"/>
              </w:rPr>
              <w:t>1表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pPr>
              <w:widowControl/>
              <w:shd w:val="clear"/>
              <w:rPr>
                <w:rFonts w:ascii="宋体" w:hAnsi="宋体" w:eastAsia="宋体" w:cs="宋体"/>
                <w:color w:val="auto"/>
                <w:kern w:val="0"/>
                <w:sz w:val="20"/>
                <w:szCs w:val="20"/>
                <w:highlight w:val="none"/>
              </w:rPr>
            </w:pPr>
            <w:r>
              <w:rPr>
                <w:rFonts w:hint="eastAsia" w:eastAsia="仿宋_GB2312"/>
                <w:color w:val="auto"/>
                <w:kern w:val="0"/>
                <w:szCs w:val="21"/>
                <w:highlight w:val="none"/>
              </w:rPr>
              <w:t>部门：</w:t>
            </w:r>
          </w:p>
        </w:tc>
        <w:tc>
          <w:tcPr>
            <w:tcW w:w="4942" w:type="dxa"/>
            <w:gridSpan w:val="2"/>
            <w:tcBorders>
              <w:top w:val="nil"/>
              <w:left w:val="nil"/>
              <w:bottom w:val="nil"/>
              <w:right w:val="nil"/>
            </w:tcBorders>
            <w:noWrap/>
            <w:vAlign w:val="center"/>
          </w:tcPr>
          <w:p>
            <w:pPr>
              <w:widowControl/>
              <w:shd w:val="clear"/>
              <w:rPr>
                <w:rFonts w:ascii="宋体" w:hAnsi="宋体" w:eastAsia="宋体" w:cs="宋体"/>
                <w:color w:val="auto"/>
                <w:kern w:val="0"/>
                <w:sz w:val="20"/>
                <w:szCs w:val="20"/>
                <w:highlight w:val="none"/>
              </w:rPr>
            </w:pPr>
            <w:r>
              <w:rPr>
                <w:rFonts w:hint="eastAsia" w:ascii="Times New Roman" w:hAnsi="Times New Roman" w:eastAsia="仿宋_GB2312" w:cs="Times New Roman"/>
                <w:color w:val="auto"/>
                <w:kern w:val="0"/>
                <w:szCs w:val="21"/>
                <w:highlight w:val="none"/>
              </w:rPr>
              <w:t>蓝山县塔峰镇龙溪学校</w:t>
            </w:r>
          </w:p>
        </w:tc>
        <w:tc>
          <w:tcPr>
            <w:tcW w:w="241"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60" w:type="dxa"/>
            <w:gridSpan w:val="2"/>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217" w:type="dxa"/>
            <w:gridSpan w:val="2"/>
            <w:tcBorders>
              <w:top w:val="nil"/>
              <w:left w:val="nil"/>
              <w:bottom w:val="nil"/>
              <w:right w:val="nil"/>
            </w:tcBorders>
            <w:noWrap/>
            <w:vAlign w:val="center"/>
          </w:tcPr>
          <w:p>
            <w:pPr>
              <w:widowControl/>
              <w:shd w:val="clear"/>
              <w:jc w:val="right"/>
              <w:rPr>
                <w:rFonts w:ascii="宋体" w:hAnsi="宋体" w:eastAsia="宋体" w:cs="宋体"/>
                <w:color w:val="auto"/>
                <w:kern w:val="0"/>
                <w:sz w:val="20"/>
                <w:szCs w:val="20"/>
                <w:highlight w:val="none"/>
              </w:rPr>
            </w:pPr>
            <w:r>
              <w:rPr>
                <w:rFonts w:hint="eastAsia" w:eastAsia="仿宋_GB2312"/>
                <w:color w:val="auto"/>
                <w:kern w:val="0"/>
                <w:szCs w:val="21"/>
                <w:highlight w:val="none"/>
              </w:rPr>
              <w:t>单位：万元</w:t>
            </w:r>
          </w:p>
        </w:tc>
      </w:tr>
    </w:tbl>
    <w:tbl>
      <w:tblPr>
        <w:tblStyle w:val="9"/>
        <w:tblpPr w:leftFromText="180" w:rightFromText="180" w:vertAnchor="text" w:horzAnchor="page" w:tblpX="1491" w:tblpY="18"/>
        <w:tblOverlap w:val="never"/>
        <w:tblW w:w="14061" w:type="dxa"/>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支出</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项目</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行次</w:t>
            </w:r>
          </w:p>
        </w:tc>
        <w:tc>
          <w:tcPr>
            <w:tcW w:w="1224"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决算数</w:t>
            </w:r>
          </w:p>
        </w:tc>
        <w:tc>
          <w:tcPr>
            <w:tcW w:w="4820"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项目</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行次</w:t>
            </w:r>
          </w:p>
        </w:tc>
        <w:tc>
          <w:tcPr>
            <w:tcW w:w="1681"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决算数</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栏次</w:t>
            </w:r>
          </w:p>
        </w:tc>
        <w:tc>
          <w:tcPr>
            <w:tcW w:w="702" w:type="dxa"/>
            <w:tcBorders>
              <w:top w:val="nil"/>
              <w:left w:val="nil"/>
              <w:bottom w:val="single" w:color="auto" w:sz="4" w:space="0"/>
              <w:right w:val="single" w:color="auto" w:sz="4" w:space="0"/>
            </w:tcBorders>
            <w:vAlign w:val="center"/>
          </w:tcPr>
          <w:p>
            <w:pPr>
              <w:shd w:val="clea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1224"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w:t>
            </w:r>
          </w:p>
        </w:tc>
        <w:tc>
          <w:tcPr>
            <w:tcW w:w="4820"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栏次</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1681"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一、一般公共预算财政拨款收入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w:t>
            </w:r>
          </w:p>
        </w:tc>
        <w:tc>
          <w:tcPr>
            <w:tcW w:w="1224" w:type="dxa"/>
            <w:tcBorders>
              <w:top w:val="nil"/>
              <w:left w:val="nil"/>
              <w:bottom w:val="single" w:color="auto" w:sz="4" w:space="0"/>
              <w:right w:val="single" w:color="auto" w:sz="4" w:space="0"/>
            </w:tcBorders>
            <w:vAlign w:val="center"/>
          </w:tcPr>
          <w:p>
            <w:pPr>
              <w:widowControl/>
              <w:shd w:val="clear"/>
              <w:jc w:val="right"/>
              <w:textAlignment w:val="center"/>
              <w:rPr>
                <w:rFonts w:ascii="宋体" w:hAnsi="宋体" w:eastAsia="宋体" w:cs="宋体"/>
                <w:color w:val="auto"/>
                <w:sz w:val="22"/>
                <w:highlight w:val="none"/>
              </w:rPr>
            </w:pPr>
            <w:r>
              <w:rPr>
                <w:rFonts w:hint="eastAsia" w:ascii="Times New Roman" w:hAnsi="Times New Roman" w:eastAsia="仿宋_GB2312" w:cs="Times New Roman"/>
                <w:color w:val="auto"/>
                <w:kern w:val="0"/>
                <w:szCs w:val="21"/>
                <w:highlight w:val="none"/>
              </w:rPr>
              <w:t>854.86</w:t>
            </w: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一、一般公共服务支出</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14</w:t>
            </w:r>
          </w:p>
        </w:tc>
        <w:tc>
          <w:tcPr>
            <w:tcW w:w="1681"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二、政府性基金预算财政拨款收入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二、外交支出</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15</w:t>
            </w:r>
          </w:p>
        </w:tc>
        <w:tc>
          <w:tcPr>
            <w:tcW w:w="1681"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三、上级补助收入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3</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三、国防支出</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16</w:t>
            </w:r>
          </w:p>
        </w:tc>
        <w:tc>
          <w:tcPr>
            <w:tcW w:w="1681"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四、事业收入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4</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四、公共安全支出</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17</w:t>
            </w:r>
          </w:p>
        </w:tc>
        <w:tc>
          <w:tcPr>
            <w:tcW w:w="1681"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五、经营收入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5</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五、教育支出</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18</w:t>
            </w:r>
          </w:p>
        </w:tc>
        <w:tc>
          <w:tcPr>
            <w:tcW w:w="1681" w:type="dxa"/>
            <w:tcBorders>
              <w:top w:val="nil"/>
              <w:left w:val="nil"/>
              <w:bottom w:val="single" w:color="auto" w:sz="4" w:space="0"/>
              <w:right w:val="single" w:color="auto" w:sz="4" w:space="0"/>
            </w:tcBorders>
            <w:vAlign w:val="center"/>
          </w:tcPr>
          <w:p>
            <w:pPr>
              <w:widowControl/>
              <w:shd w:val="clear"/>
              <w:jc w:val="right"/>
              <w:textAlignment w:val="center"/>
              <w:rPr>
                <w:rFonts w:ascii="宋体" w:hAnsi="宋体" w:eastAsia="宋体" w:cs="宋体"/>
                <w:color w:val="auto"/>
                <w:sz w:val="22"/>
                <w:highlight w:val="none"/>
              </w:rPr>
            </w:pPr>
            <w:r>
              <w:rPr>
                <w:rFonts w:hint="eastAsia" w:ascii="Times New Roman" w:hAnsi="Times New Roman" w:eastAsia="仿宋_GB2312" w:cs="Times New Roman"/>
                <w:color w:val="auto"/>
                <w:kern w:val="0"/>
                <w:szCs w:val="21"/>
                <w:highlight w:val="none"/>
              </w:rPr>
              <w:t>854.86</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六、附属单位上缴收入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6</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六、科学技术支出</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19</w:t>
            </w:r>
          </w:p>
        </w:tc>
        <w:tc>
          <w:tcPr>
            <w:tcW w:w="1681"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七、其他收入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7</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20</w:t>
            </w:r>
          </w:p>
        </w:tc>
        <w:tc>
          <w:tcPr>
            <w:tcW w:w="1681"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8</w:t>
            </w:r>
          </w:p>
        </w:tc>
        <w:tc>
          <w:tcPr>
            <w:tcW w:w="1224"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21</w:t>
            </w:r>
          </w:p>
        </w:tc>
        <w:tc>
          <w:tcPr>
            <w:tcW w:w="1681"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center"/>
              <w:rPr>
                <w:rFonts w:ascii="Times New Roman" w:hAnsi="Times New Roman" w:eastAsia="仿宋_GB2312" w:cs="Times New Roman"/>
                <w:b/>
                <w:bCs/>
                <w:color w:val="auto"/>
                <w:kern w:val="0"/>
                <w:szCs w:val="21"/>
                <w:highlight w:val="none"/>
              </w:rPr>
            </w:pPr>
            <w:r>
              <w:rPr>
                <w:rFonts w:hint="eastAsia" w:ascii="Times New Roman" w:hAnsi="Times New Roman" w:eastAsia="仿宋_GB2312" w:cs="Times New Roman"/>
                <w:b/>
                <w:bCs/>
                <w:color w:val="auto"/>
                <w:kern w:val="0"/>
                <w:szCs w:val="21"/>
                <w:highlight w:val="none"/>
              </w:rPr>
              <w:t>本年收入合计</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9</w:t>
            </w:r>
          </w:p>
        </w:tc>
        <w:tc>
          <w:tcPr>
            <w:tcW w:w="1224" w:type="dxa"/>
            <w:tcBorders>
              <w:top w:val="nil"/>
              <w:left w:val="nil"/>
              <w:bottom w:val="single" w:color="auto" w:sz="4" w:space="0"/>
              <w:right w:val="single" w:color="auto" w:sz="4" w:space="0"/>
            </w:tcBorders>
            <w:vAlign w:val="center"/>
          </w:tcPr>
          <w:p>
            <w:pPr>
              <w:widowControl/>
              <w:shd w:val="clear"/>
              <w:jc w:val="right"/>
              <w:textAlignment w:val="center"/>
              <w:rPr>
                <w:rFonts w:ascii="宋体" w:hAnsi="宋体" w:eastAsia="宋体" w:cs="宋体"/>
                <w:color w:val="auto"/>
                <w:sz w:val="22"/>
                <w:highlight w:val="none"/>
              </w:rPr>
            </w:pPr>
            <w:r>
              <w:rPr>
                <w:rFonts w:hint="eastAsia" w:ascii="Times New Roman" w:hAnsi="Times New Roman" w:eastAsia="仿宋_GB2312" w:cs="Times New Roman"/>
                <w:color w:val="auto"/>
                <w:kern w:val="0"/>
                <w:szCs w:val="21"/>
                <w:highlight w:val="none"/>
              </w:rPr>
              <w:t>854.86</w:t>
            </w:r>
          </w:p>
        </w:tc>
        <w:tc>
          <w:tcPr>
            <w:tcW w:w="4820"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b/>
                <w:bCs/>
                <w:color w:val="auto"/>
                <w:kern w:val="0"/>
                <w:szCs w:val="21"/>
                <w:highlight w:val="none"/>
              </w:rPr>
            </w:pPr>
            <w:r>
              <w:rPr>
                <w:rFonts w:hint="eastAsia" w:ascii="Times New Roman" w:hAnsi="Times New Roman" w:eastAsia="仿宋_GB2312" w:cs="Times New Roman"/>
                <w:b/>
                <w:bCs/>
                <w:color w:val="auto"/>
                <w:kern w:val="0"/>
                <w:szCs w:val="21"/>
                <w:highlight w:val="none"/>
              </w:rPr>
              <w:t>本年支出合计</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22</w:t>
            </w:r>
          </w:p>
        </w:tc>
        <w:tc>
          <w:tcPr>
            <w:tcW w:w="1681" w:type="dxa"/>
            <w:tcBorders>
              <w:top w:val="nil"/>
              <w:left w:val="nil"/>
              <w:bottom w:val="single" w:color="auto" w:sz="4" w:space="0"/>
              <w:right w:val="single" w:color="auto" w:sz="4" w:space="0"/>
            </w:tcBorders>
            <w:vAlign w:val="center"/>
          </w:tcPr>
          <w:p>
            <w:pPr>
              <w:widowControl/>
              <w:shd w:val="clear"/>
              <w:jc w:val="right"/>
              <w:textAlignment w:val="center"/>
              <w:rPr>
                <w:rFonts w:ascii="宋体" w:hAnsi="宋体" w:eastAsia="宋体" w:cs="宋体"/>
                <w:color w:val="auto"/>
                <w:sz w:val="22"/>
                <w:highlight w:val="none"/>
              </w:rPr>
            </w:pPr>
            <w:r>
              <w:rPr>
                <w:rFonts w:hint="eastAsia"/>
                <w:color w:val="auto"/>
                <w:highlight w:val="none"/>
              </w:rPr>
              <w:t>854.86</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用事业基金弥补收支差额</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10</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结余分配</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23</w:t>
            </w:r>
          </w:p>
        </w:tc>
        <w:tc>
          <w:tcPr>
            <w:tcW w:w="1681"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0</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年初结转和结余</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11</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年末结转和结余</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24</w:t>
            </w:r>
          </w:p>
        </w:tc>
        <w:tc>
          <w:tcPr>
            <w:tcW w:w="1681"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0</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12</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25</w:t>
            </w:r>
          </w:p>
        </w:tc>
        <w:tc>
          <w:tcPr>
            <w:tcW w:w="1681"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center"/>
              <w:rPr>
                <w:rFonts w:ascii="Times New Roman" w:hAnsi="Times New Roman" w:eastAsia="仿宋_GB2312" w:cs="Times New Roman"/>
                <w:b/>
                <w:bCs/>
                <w:color w:val="auto"/>
                <w:kern w:val="0"/>
                <w:szCs w:val="21"/>
                <w:highlight w:val="none"/>
              </w:rPr>
            </w:pPr>
            <w:r>
              <w:rPr>
                <w:rFonts w:hint="eastAsia" w:ascii="Times New Roman" w:hAnsi="Times New Roman" w:eastAsia="仿宋_GB2312" w:cs="Times New Roman"/>
                <w:b/>
                <w:bCs/>
                <w:color w:val="auto"/>
                <w:kern w:val="0"/>
                <w:szCs w:val="21"/>
                <w:highlight w:val="none"/>
              </w:rPr>
              <w:t>总计</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13</w:t>
            </w:r>
          </w:p>
        </w:tc>
        <w:tc>
          <w:tcPr>
            <w:tcW w:w="1224"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854.86</w:t>
            </w:r>
          </w:p>
        </w:tc>
        <w:tc>
          <w:tcPr>
            <w:tcW w:w="4820"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b/>
                <w:bCs/>
                <w:color w:val="auto"/>
                <w:kern w:val="0"/>
                <w:szCs w:val="21"/>
                <w:highlight w:val="none"/>
              </w:rPr>
            </w:pPr>
            <w:r>
              <w:rPr>
                <w:rFonts w:hint="eastAsia" w:ascii="Times New Roman" w:hAnsi="Times New Roman" w:eastAsia="仿宋_GB2312" w:cs="Times New Roman"/>
                <w:b/>
                <w:bCs/>
                <w:color w:val="auto"/>
                <w:kern w:val="0"/>
                <w:szCs w:val="21"/>
                <w:highlight w:val="none"/>
              </w:rPr>
              <w:t>总计</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26</w:t>
            </w:r>
          </w:p>
        </w:tc>
        <w:tc>
          <w:tcPr>
            <w:tcW w:w="1681" w:type="dxa"/>
            <w:tcBorders>
              <w:top w:val="nil"/>
              <w:left w:val="nil"/>
              <w:bottom w:val="single" w:color="auto" w:sz="4" w:space="0"/>
              <w:right w:val="single" w:color="auto" w:sz="4" w:space="0"/>
            </w:tcBorders>
            <w:vAlign w:val="center"/>
          </w:tcPr>
          <w:p>
            <w:pPr>
              <w:widowControl/>
              <w:shd w:val="clear"/>
              <w:jc w:val="right"/>
              <w:rPr>
                <w:rFonts w:ascii="Times New Roman" w:hAnsi="Times New Roman" w:eastAsia="仿宋_GB2312" w:cs="Times New Roman"/>
                <w:b/>
                <w:bCs/>
                <w:color w:val="auto"/>
                <w:kern w:val="0"/>
                <w:szCs w:val="21"/>
                <w:highlight w:val="none"/>
              </w:rPr>
            </w:pPr>
            <w:r>
              <w:rPr>
                <w:rFonts w:hint="eastAsia"/>
                <w:color w:val="auto"/>
                <w:highlight w:val="none"/>
              </w:rPr>
              <w:t>854.86</w:t>
            </w:r>
          </w:p>
        </w:tc>
      </w:tr>
    </w:tbl>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注：本表反映部门本年度的总收支和年末结转结余情况。</w:t>
      </w:r>
    </w:p>
    <w:p>
      <w:pPr>
        <w:widowControl/>
        <w:shd w:val="clear"/>
        <w:jc w:val="left"/>
        <w:rPr>
          <w:rFonts w:ascii="黑体" w:hAnsi="黑体" w:eastAsia="黑体"/>
          <w:color w:val="auto"/>
          <w:sz w:val="28"/>
          <w:szCs w:val="28"/>
          <w:highlight w:val="none"/>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color w:val="auto"/>
          <w:kern w:val="0"/>
          <w:sz w:val="32"/>
          <w:szCs w:val="32"/>
          <w:highlight w:val="none"/>
        </w:rPr>
        <w:br w:type="page"/>
      </w:r>
    </w:p>
    <w:tbl>
      <w:tblPr>
        <w:tblStyle w:val="9"/>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ign w:val="center"/>
          </w:tcPr>
          <w:p>
            <w:pPr>
              <w:shd w:val="clear"/>
              <w:jc w:val="center"/>
              <w:rPr>
                <w:rFonts w:ascii="黑体" w:hAnsi="黑体" w:eastAsia="黑体" w:cs="黑体"/>
                <w:color w:val="auto"/>
                <w:sz w:val="36"/>
                <w:szCs w:val="32"/>
                <w:highlight w:val="none"/>
              </w:rPr>
            </w:pPr>
            <w:r>
              <w:rPr>
                <w:rFonts w:hint="eastAsia" w:ascii="黑体" w:hAnsi="黑体" w:eastAsia="黑体" w:cs="黑体"/>
                <w:color w:val="auto"/>
                <w:sz w:val="36"/>
                <w:szCs w:val="32"/>
                <w:highlight w:val="none"/>
              </w:rPr>
              <w:t>部门收入决算表</w:t>
            </w:r>
          </w:p>
          <w:p>
            <w:pPr>
              <w:widowControl/>
              <w:shd w:val="clear"/>
              <w:jc w:val="center"/>
              <w:rPr>
                <w:rFonts w:ascii="华文中宋" w:hAnsi="华文中宋" w:eastAsia="华文中宋" w:cs="宋体"/>
                <w:color w:val="auto"/>
                <w:kern w:val="0"/>
                <w:sz w:val="32"/>
                <w:szCs w:val="32"/>
                <w:highlight w:val="none"/>
              </w:rPr>
            </w:pP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636"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200"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612" w:type="dxa"/>
            <w:gridSpan w:val="2"/>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38" w:type="dxa"/>
            <w:gridSpan w:val="2"/>
            <w:tcBorders>
              <w:top w:val="nil"/>
              <w:left w:val="nil"/>
              <w:bottom w:val="nil"/>
              <w:right w:val="nil"/>
            </w:tcBorders>
            <w:noWrap/>
            <w:vAlign w:val="center"/>
          </w:tcPr>
          <w:p>
            <w:pPr>
              <w:widowControl/>
              <w:shd w:val="clear"/>
              <w:jc w:val="right"/>
              <w:rPr>
                <w:rFonts w:ascii="宋体" w:hAnsi="宋体" w:eastAsia="宋体" w:cs="宋体"/>
                <w:color w:val="auto"/>
                <w:kern w:val="0"/>
                <w:sz w:val="20"/>
                <w:szCs w:val="20"/>
                <w:highlight w:val="none"/>
              </w:rPr>
            </w:pPr>
          </w:p>
        </w:tc>
        <w:tc>
          <w:tcPr>
            <w:tcW w:w="4800" w:type="dxa"/>
            <w:tcBorders>
              <w:top w:val="nil"/>
              <w:left w:val="nil"/>
              <w:bottom w:val="nil"/>
              <w:right w:val="nil"/>
            </w:tcBorders>
            <w:noWrap/>
            <w:vAlign w:val="center"/>
          </w:tcPr>
          <w:p>
            <w:pPr>
              <w:widowControl/>
              <w:shd w:val="clear"/>
              <w:jc w:val="right"/>
              <w:rPr>
                <w:rFonts w:ascii="宋体" w:hAnsi="宋体" w:eastAsia="宋体" w:cs="宋体"/>
                <w:color w:val="auto"/>
                <w:kern w:val="0"/>
                <w:sz w:val="20"/>
                <w:szCs w:val="20"/>
                <w:highlight w:val="none"/>
              </w:rPr>
            </w:pPr>
            <w:r>
              <w:rPr>
                <w:rFonts w:hint="eastAsia" w:eastAsia="仿宋_GB2312"/>
                <w:color w:val="auto"/>
                <w:kern w:val="0"/>
                <w:szCs w:val="21"/>
                <w:highlight w:val="none"/>
              </w:rPr>
              <w:t>公开</w:t>
            </w:r>
            <w:r>
              <w:rPr>
                <w:rFonts w:eastAsia="仿宋_GB2312"/>
                <w:color w:val="auto"/>
                <w:kern w:val="0"/>
                <w:szCs w:val="21"/>
                <w:highlight w:val="none"/>
              </w:rPr>
              <w:t>0</w:t>
            </w:r>
            <w:r>
              <w:rPr>
                <w:rFonts w:hint="eastAsia" w:eastAsia="仿宋_GB2312"/>
                <w:color w:val="auto"/>
                <w:kern w:val="0"/>
                <w:szCs w:val="21"/>
                <w:highlight w:val="none"/>
              </w:rPr>
              <w:t>2表</w:t>
            </w: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eastAsia="仿宋_GB2312"/>
                <w:color w:val="auto"/>
                <w:kern w:val="0"/>
                <w:szCs w:val="21"/>
                <w:highlight w:val="none"/>
              </w:rPr>
              <w:t>部门：</w:t>
            </w:r>
          </w:p>
        </w:tc>
        <w:tc>
          <w:tcPr>
            <w:tcW w:w="4836" w:type="dxa"/>
            <w:gridSpan w:val="2"/>
            <w:tcBorders>
              <w:top w:val="nil"/>
              <w:left w:val="nil"/>
              <w:bottom w:val="nil"/>
              <w:right w:val="nil"/>
            </w:tcBorders>
            <w:noWrap/>
            <w:vAlign w:val="center"/>
          </w:tcPr>
          <w:p>
            <w:pPr>
              <w:widowControl/>
              <w:shd w:val="clear"/>
              <w:rPr>
                <w:rFonts w:ascii="宋体" w:hAnsi="宋体" w:eastAsia="宋体" w:cs="宋体"/>
                <w:color w:val="auto"/>
                <w:kern w:val="0"/>
                <w:sz w:val="20"/>
                <w:szCs w:val="20"/>
                <w:highlight w:val="none"/>
              </w:rPr>
            </w:pPr>
            <w:r>
              <w:rPr>
                <w:rFonts w:hint="eastAsia" w:ascii="Times New Roman" w:hAnsi="Times New Roman" w:eastAsia="仿宋_GB2312" w:cs="Times New Roman"/>
                <w:color w:val="auto"/>
                <w:kern w:val="0"/>
                <w:szCs w:val="21"/>
                <w:highlight w:val="none"/>
              </w:rPr>
              <w:t>蓝山县塔峰镇龙溪学校</w:t>
            </w:r>
          </w:p>
        </w:tc>
        <w:tc>
          <w:tcPr>
            <w:tcW w:w="240"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38" w:type="dxa"/>
            <w:gridSpan w:val="2"/>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72" w:type="dxa"/>
            <w:gridSpan w:val="2"/>
            <w:tcBorders>
              <w:top w:val="nil"/>
              <w:left w:val="nil"/>
              <w:bottom w:val="nil"/>
              <w:right w:val="nil"/>
            </w:tcBorders>
            <w:noWrap/>
            <w:vAlign w:val="center"/>
          </w:tcPr>
          <w:p>
            <w:pPr>
              <w:widowControl/>
              <w:shd w:val="clear"/>
              <w:jc w:val="right"/>
              <w:rPr>
                <w:rFonts w:ascii="宋体" w:hAnsi="宋体" w:eastAsia="宋体" w:cs="宋体"/>
                <w:color w:val="auto"/>
                <w:kern w:val="0"/>
                <w:sz w:val="20"/>
                <w:szCs w:val="20"/>
                <w:highlight w:val="none"/>
              </w:rPr>
            </w:pPr>
            <w:r>
              <w:rPr>
                <w:rFonts w:hint="eastAsia" w:eastAsia="仿宋_GB2312"/>
                <w:color w:val="auto"/>
                <w:kern w:val="0"/>
                <w:szCs w:val="21"/>
                <w:highlight w:val="none"/>
              </w:rPr>
              <w:t>单位：万元</w:t>
            </w:r>
          </w:p>
        </w:tc>
      </w:tr>
    </w:tbl>
    <w:p>
      <w:pPr>
        <w:widowControl/>
        <w:shd w:val="clear"/>
        <w:ind w:right="630"/>
        <w:rPr>
          <w:rFonts w:ascii="Times New Roman" w:hAnsi="Times New Roman" w:eastAsia="仿宋_GB2312" w:cs="Times New Roman"/>
          <w:color w:val="auto"/>
          <w:kern w:val="0"/>
          <w:szCs w:val="21"/>
          <w:highlight w:val="none"/>
        </w:rPr>
      </w:pPr>
    </w:p>
    <w:p>
      <w:pPr>
        <w:widowControl/>
        <w:shd w:val="clear"/>
        <w:ind w:right="630"/>
        <w:jc w:val="right"/>
        <w:rPr>
          <w:rFonts w:ascii="Times New Roman" w:hAnsi="Times New Roman" w:eastAsia="仿宋_GB2312" w:cs="Times New Roman"/>
          <w:color w:val="auto"/>
          <w:kern w:val="0"/>
          <w:szCs w:val="21"/>
          <w:highlight w:val="none"/>
        </w:rPr>
      </w:pPr>
    </w:p>
    <w:p>
      <w:pPr>
        <w:widowControl/>
        <w:shd w:val="clear"/>
        <w:ind w:right="630"/>
        <w:jc w:val="right"/>
        <w:rPr>
          <w:rFonts w:ascii="Times New Roman" w:hAnsi="Times New Roman" w:eastAsia="仿宋_GB2312" w:cs="Times New Roman"/>
          <w:color w:val="auto"/>
          <w:kern w:val="0"/>
          <w:szCs w:val="21"/>
          <w:highlight w:val="none"/>
        </w:rPr>
      </w:pPr>
    </w:p>
    <w:tbl>
      <w:tblPr>
        <w:tblStyle w:val="9"/>
        <w:tblW w:w="13813" w:type="dxa"/>
        <w:jc w:val="center"/>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项目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其他收入</w:t>
            </w:r>
          </w:p>
        </w:tc>
      </w:tr>
      <w:tr>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shd w:val="clear"/>
              <w:jc w:val="left"/>
              <w:rPr>
                <w:rFonts w:ascii="Times New Roman" w:hAnsi="Times New Roman" w:eastAsia="仿宋_GB2312" w:cs="Times New Roman"/>
                <w:color w:val="auto"/>
                <w:kern w:val="0"/>
                <w:szCs w:val="21"/>
                <w:highlight w:val="none"/>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shd w:val="clear"/>
              <w:jc w:val="left"/>
              <w:rPr>
                <w:rFonts w:ascii="Times New Roman" w:hAnsi="Times New Roman" w:eastAsia="仿宋_GB2312" w:cs="Times New Roman"/>
                <w:color w:val="auto"/>
                <w:kern w:val="0"/>
                <w:szCs w:val="21"/>
                <w:highlight w:val="none"/>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栏次</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3</w:t>
            </w: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4</w:t>
            </w: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5</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6</w:t>
            </w: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合计</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r>
              <w:rPr>
                <w:rFonts w:hint="eastAsia" w:ascii="Times New Roman" w:hAnsi="Times New Roman" w:eastAsia="仿宋_GB2312" w:cs="Times New Roman"/>
                <w:color w:val="auto"/>
                <w:kern w:val="0"/>
                <w:szCs w:val="21"/>
                <w:highlight w:val="none"/>
              </w:rPr>
              <w:t>205</w:t>
            </w:r>
          </w:p>
        </w:tc>
        <w:tc>
          <w:tcPr>
            <w:tcW w:w="1188" w:type="dxa"/>
            <w:tcBorders>
              <w:top w:val="nil"/>
              <w:left w:val="nil"/>
              <w:bottom w:val="single" w:color="auto" w:sz="4" w:space="0"/>
              <w:right w:val="single" w:color="auto" w:sz="4" w:space="0"/>
            </w:tcBorders>
            <w:shd w:val="clear" w:color="auto" w:fill="auto"/>
            <w:vAlign w:val="center"/>
          </w:tcPr>
          <w:p>
            <w:pPr>
              <w:widowControl/>
              <w:shd w:val="clear"/>
              <w:jc w:val="left"/>
              <w:textAlignment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教育支出</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r>
              <w:rPr>
                <w:rFonts w:hint="eastAsia" w:ascii="Times New Roman" w:hAnsi="Times New Roman" w:eastAsia="仿宋_GB2312" w:cs="Times New Roman"/>
                <w:color w:val="auto"/>
                <w:kern w:val="0"/>
                <w:szCs w:val="21"/>
                <w:highlight w:val="none"/>
              </w:rPr>
              <w:t>20502</w:t>
            </w:r>
          </w:p>
        </w:tc>
        <w:tc>
          <w:tcPr>
            <w:tcW w:w="1188" w:type="dxa"/>
            <w:tcBorders>
              <w:top w:val="nil"/>
              <w:left w:val="nil"/>
              <w:bottom w:val="single" w:color="auto" w:sz="4" w:space="0"/>
              <w:right w:val="single" w:color="auto" w:sz="4" w:space="0"/>
            </w:tcBorders>
            <w:shd w:val="clear" w:color="auto" w:fill="auto"/>
            <w:vAlign w:val="center"/>
          </w:tcPr>
          <w:p>
            <w:pPr>
              <w:widowControl/>
              <w:shd w:val="clear"/>
              <w:jc w:val="left"/>
              <w:textAlignment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普通教育</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0　</w:t>
            </w: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2050203</w:t>
            </w:r>
          </w:p>
        </w:tc>
        <w:tc>
          <w:tcPr>
            <w:tcW w:w="1188" w:type="dxa"/>
            <w:tcBorders>
              <w:top w:val="nil"/>
              <w:left w:val="nil"/>
              <w:bottom w:val="single" w:color="auto" w:sz="4" w:space="0"/>
              <w:right w:val="single" w:color="auto" w:sz="4" w:space="0"/>
            </w:tcBorders>
            <w:shd w:val="clear" w:color="auto" w:fill="auto"/>
            <w:vAlign w:val="center"/>
          </w:tcPr>
          <w:p>
            <w:pPr>
              <w:widowControl/>
              <w:shd w:val="clea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初中教育</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188"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188"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188" w:type="dxa"/>
            <w:tcBorders>
              <w:top w:val="nil"/>
              <w:left w:val="nil"/>
              <w:bottom w:val="single" w:color="auto" w:sz="8" w:space="0"/>
              <w:right w:val="single" w:color="auto" w:sz="4" w:space="0"/>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676" w:type="dxa"/>
            <w:tcBorders>
              <w:top w:val="nil"/>
              <w:left w:val="nil"/>
              <w:bottom w:val="single" w:color="auto" w:sz="8"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595" w:type="dxa"/>
            <w:tcBorders>
              <w:top w:val="nil"/>
              <w:left w:val="nil"/>
              <w:bottom w:val="single" w:color="auto" w:sz="8"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676" w:type="dxa"/>
            <w:tcBorders>
              <w:top w:val="nil"/>
              <w:left w:val="nil"/>
              <w:bottom w:val="single" w:color="auto" w:sz="8"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382" w:type="dxa"/>
            <w:tcBorders>
              <w:top w:val="nil"/>
              <w:left w:val="nil"/>
              <w:bottom w:val="single" w:color="auto" w:sz="8"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412" w:type="dxa"/>
            <w:tcBorders>
              <w:top w:val="nil"/>
              <w:left w:val="nil"/>
              <w:bottom w:val="single" w:color="auto" w:sz="8"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676" w:type="dxa"/>
            <w:tcBorders>
              <w:top w:val="nil"/>
              <w:left w:val="nil"/>
              <w:bottom w:val="single" w:color="auto" w:sz="8"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11" w:type="dxa"/>
            <w:tcBorders>
              <w:top w:val="nil"/>
              <w:left w:val="nil"/>
              <w:bottom w:val="single" w:color="auto" w:sz="8" w:space="0"/>
              <w:right w:val="single" w:color="auto" w:sz="8"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r>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注：本表反映部门本年度取得的各项收入情况。</w:t>
            </w:r>
          </w:p>
        </w:tc>
      </w:tr>
    </w:tbl>
    <w:p>
      <w:pPr>
        <w:widowControl/>
        <w:shd w:val="clear"/>
        <w:jc w:val="left"/>
        <w:rPr>
          <w:rFonts w:ascii="Times New Roman" w:hAnsi="Times New Roman" w:eastAsia="黑体" w:cs="Times New Roman"/>
          <w:bCs/>
          <w:color w:val="auto"/>
          <w:kern w:val="0"/>
          <w:sz w:val="32"/>
          <w:szCs w:val="32"/>
          <w:highlight w:val="none"/>
        </w:rPr>
      </w:pPr>
    </w:p>
    <w:p>
      <w:pPr>
        <w:widowControl/>
        <w:shd w:val="clear"/>
        <w:jc w:val="left"/>
        <w:rPr>
          <w:rFonts w:ascii="Times New Roman" w:hAnsi="Times New Roman" w:eastAsia="方正小标宋_GBK" w:cs="Times New Roman"/>
          <w:color w:val="auto"/>
          <w:kern w:val="0"/>
          <w:sz w:val="36"/>
          <w:szCs w:val="36"/>
          <w:highlight w:val="none"/>
        </w:rPr>
      </w:pPr>
      <w:r>
        <w:rPr>
          <w:rFonts w:ascii="Times New Roman" w:hAnsi="Times New Roman" w:eastAsia="黑体" w:cs="Times New Roman"/>
          <w:bCs/>
          <w:color w:val="auto"/>
          <w:kern w:val="0"/>
          <w:sz w:val="32"/>
          <w:szCs w:val="32"/>
          <w:highlight w:val="none"/>
        </w:rPr>
        <w:br w:type="page"/>
      </w:r>
    </w:p>
    <w:tbl>
      <w:tblPr>
        <w:tblStyle w:val="9"/>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noWrap/>
            <w:vAlign w:val="center"/>
          </w:tcPr>
          <w:p>
            <w:pPr>
              <w:widowControl/>
              <w:shd w:val="clear"/>
              <w:jc w:val="center"/>
              <w:rPr>
                <w:rFonts w:ascii="黑体" w:hAnsi="黑体" w:eastAsia="黑体" w:cs="黑体"/>
                <w:color w:val="auto"/>
                <w:kern w:val="0"/>
                <w:sz w:val="36"/>
                <w:szCs w:val="36"/>
                <w:highlight w:val="none"/>
              </w:rPr>
            </w:pPr>
            <w:r>
              <w:rPr>
                <w:rFonts w:hint="eastAsia" w:ascii="黑体" w:hAnsi="黑体" w:eastAsia="黑体" w:cs="黑体"/>
                <w:color w:val="auto"/>
                <w:kern w:val="0"/>
                <w:sz w:val="36"/>
                <w:szCs w:val="36"/>
                <w:highlight w:val="none"/>
              </w:rPr>
              <w:t>部门支出决算表</w:t>
            </w:r>
          </w:p>
          <w:p>
            <w:pPr>
              <w:widowControl/>
              <w:shd w:val="clear"/>
              <w:jc w:val="center"/>
              <w:rPr>
                <w:rFonts w:ascii="华文中宋" w:hAnsi="华文中宋" w:eastAsia="华文中宋" w:cs="宋体"/>
                <w:color w:val="auto"/>
                <w:kern w:val="0"/>
                <w:sz w:val="32"/>
                <w:szCs w:val="32"/>
                <w:highlight w:val="none"/>
              </w:rPr>
            </w:pP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336"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3518"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340" w:type="dxa"/>
            <w:gridSpan w:val="3"/>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65" w:type="dxa"/>
            <w:gridSpan w:val="2"/>
            <w:tcBorders>
              <w:top w:val="nil"/>
              <w:left w:val="nil"/>
              <w:bottom w:val="nil"/>
              <w:right w:val="nil"/>
            </w:tcBorders>
            <w:noWrap/>
            <w:vAlign w:val="center"/>
          </w:tcPr>
          <w:p>
            <w:pPr>
              <w:widowControl/>
              <w:shd w:val="clear"/>
              <w:jc w:val="right"/>
              <w:rPr>
                <w:rFonts w:ascii="宋体" w:hAnsi="宋体" w:eastAsia="宋体" w:cs="宋体"/>
                <w:color w:val="auto"/>
                <w:kern w:val="0"/>
                <w:sz w:val="20"/>
                <w:szCs w:val="20"/>
                <w:highlight w:val="none"/>
              </w:rPr>
            </w:pPr>
          </w:p>
        </w:tc>
        <w:tc>
          <w:tcPr>
            <w:tcW w:w="5057" w:type="dxa"/>
            <w:tcBorders>
              <w:top w:val="nil"/>
              <w:left w:val="nil"/>
              <w:bottom w:val="nil"/>
              <w:right w:val="nil"/>
            </w:tcBorders>
            <w:noWrap/>
            <w:vAlign w:val="center"/>
          </w:tcPr>
          <w:p>
            <w:pPr>
              <w:widowControl/>
              <w:shd w:val="clear"/>
              <w:jc w:val="right"/>
              <w:rPr>
                <w:rFonts w:ascii="宋体" w:hAnsi="宋体" w:eastAsia="宋体" w:cs="宋体"/>
                <w:color w:val="auto"/>
                <w:kern w:val="0"/>
                <w:sz w:val="20"/>
                <w:szCs w:val="20"/>
                <w:highlight w:val="none"/>
              </w:rPr>
            </w:pPr>
            <w:r>
              <w:rPr>
                <w:rFonts w:hint="eastAsia" w:eastAsia="仿宋_GB2312"/>
                <w:color w:val="auto"/>
                <w:kern w:val="0"/>
                <w:szCs w:val="21"/>
                <w:highlight w:val="none"/>
              </w:rPr>
              <w:t>公开</w:t>
            </w:r>
            <w:r>
              <w:rPr>
                <w:rFonts w:eastAsia="仿宋_GB2312"/>
                <w:color w:val="auto"/>
                <w:kern w:val="0"/>
                <w:szCs w:val="21"/>
                <w:highlight w:val="none"/>
              </w:rPr>
              <w:t>0</w:t>
            </w:r>
            <w:r>
              <w:rPr>
                <w:rFonts w:hint="eastAsia" w:eastAsia="仿宋_GB2312"/>
                <w:color w:val="auto"/>
                <w:kern w:val="0"/>
                <w:szCs w:val="21"/>
                <w:highlight w:val="none"/>
              </w:rPr>
              <w:t>3表</w:t>
            </w: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eastAsia="仿宋_GB2312"/>
                <w:color w:val="auto"/>
                <w:kern w:val="0"/>
                <w:szCs w:val="21"/>
                <w:highlight w:val="none"/>
              </w:rPr>
              <w:t>部门：</w:t>
            </w:r>
          </w:p>
        </w:tc>
        <w:tc>
          <w:tcPr>
            <w:tcW w:w="4313" w:type="dxa"/>
            <w:gridSpan w:val="3"/>
            <w:tcBorders>
              <w:top w:val="nil"/>
              <w:left w:val="nil"/>
              <w:bottom w:val="nil"/>
              <w:right w:val="nil"/>
            </w:tcBorders>
            <w:noWrap/>
            <w:vAlign w:val="center"/>
          </w:tcPr>
          <w:p>
            <w:pPr>
              <w:widowControl/>
              <w:shd w:val="clear"/>
              <w:rPr>
                <w:rFonts w:ascii="宋体" w:hAnsi="宋体" w:eastAsia="宋体" w:cs="宋体"/>
                <w:color w:val="auto"/>
                <w:kern w:val="0"/>
                <w:sz w:val="20"/>
                <w:szCs w:val="20"/>
                <w:highlight w:val="none"/>
              </w:rPr>
            </w:pPr>
            <w:r>
              <w:rPr>
                <w:rFonts w:hint="eastAsia" w:ascii="Times New Roman" w:hAnsi="Times New Roman" w:eastAsia="仿宋_GB2312" w:cs="Times New Roman"/>
                <w:color w:val="auto"/>
                <w:kern w:val="0"/>
                <w:szCs w:val="21"/>
                <w:highlight w:val="none"/>
              </w:rPr>
              <w:t>蓝山县塔峰镇龙溪学校</w:t>
            </w:r>
          </w:p>
        </w:tc>
        <w:tc>
          <w:tcPr>
            <w:tcW w:w="708"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65" w:type="dxa"/>
            <w:gridSpan w:val="2"/>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230" w:type="dxa"/>
            <w:gridSpan w:val="2"/>
            <w:tcBorders>
              <w:top w:val="nil"/>
              <w:left w:val="nil"/>
              <w:bottom w:val="nil"/>
              <w:right w:val="nil"/>
            </w:tcBorders>
            <w:noWrap/>
            <w:vAlign w:val="center"/>
          </w:tcPr>
          <w:p>
            <w:pPr>
              <w:widowControl/>
              <w:shd w:val="clear"/>
              <w:jc w:val="right"/>
              <w:rPr>
                <w:rFonts w:ascii="宋体" w:hAnsi="宋体" w:eastAsia="宋体" w:cs="宋体"/>
                <w:color w:val="auto"/>
                <w:kern w:val="0"/>
                <w:sz w:val="20"/>
                <w:szCs w:val="20"/>
                <w:highlight w:val="none"/>
              </w:rPr>
            </w:pPr>
            <w:r>
              <w:rPr>
                <w:rFonts w:hint="eastAsia" w:eastAsia="仿宋_GB2312"/>
                <w:color w:val="auto"/>
                <w:kern w:val="0"/>
                <w:szCs w:val="21"/>
                <w:highlight w:val="none"/>
              </w:rPr>
              <w:t>单位：万元</w:t>
            </w:r>
          </w:p>
        </w:tc>
      </w:tr>
    </w:tbl>
    <w:p>
      <w:pPr>
        <w:widowControl/>
        <w:shd w:val="clear"/>
        <w:spacing w:line="400" w:lineRule="exact"/>
        <w:ind w:right="700"/>
        <w:rPr>
          <w:rFonts w:ascii="Times New Roman" w:hAnsi="Times New Roman" w:eastAsia="仿宋_GB2312" w:cs="Times New Roman"/>
          <w:color w:val="auto"/>
          <w:kern w:val="0"/>
          <w:sz w:val="20"/>
          <w:szCs w:val="20"/>
          <w:highlight w:val="none"/>
        </w:rPr>
      </w:pPr>
    </w:p>
    <w:p>
      <w:pPr>
        <w:widowControl/>
        <w:shd w:val="clear"/>
        <w:spacing w:line="400" w:lineRule="exact"/>
        <w:ind w:right="700"/>
        <w:jc w:val="right"/>
        <w:rPr>
          <w:rFonts w:ascii="Times New Roman" w:hAnsi="Times New Roman" w:eastAsia="仿宋_GB2312" w:cs="Times New Roman"/>
          <w:color w:val="auto"/>
          <w:kern w:val="0"/>
          <w:sz w:val="20"/>
          <w:szCs w:val="20"/>
          <w:highlight w:val="none"/>
        </w:rPr>
      </w:pPr>
    </w:p>
    <w:p>
      <w:pPr>
        <w:widowControl/>
        <w:shd w:val="clear"/>
        <w:spacing w:line="400" w:lineRule="exact"/>
        <w:ind w:right="700"/>
        <w:rPr>
          <w:rFonts w:ascii="Times New Roman" w:hAnsi="Times New Roman" w:eastAsia="仿宋_GB2312" w:cs="Times New Roman"/>
          <w:color w:val="auto"/>
          <w:kern w:val="0"/>
          <w:sz w:val="20"/>
          <w:szCs w:val="20"/>
          <w:highlight w:val="none"/>
        </w:rPr>
      </w:pPr>
    </w:p>
    <w:tbl>
      <w:tblPr>
        <w:tblStyle w:val="9"/>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项目</w:t>
            </w:r>
          </w:p>
        </w:tc>
        <w:tc>
          <w:tcPr>
            <w:tcW w:w="1775" w:type="dxa"/>
            <w:vMerge w:val="restart"/>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本年支出合计</w:t>
            </w:r>
          </w:p>
        </w:tc>
        <w:tc>
          <w:tcPr>
            <w:tcW w:w="1985" w:type="dxa"/>
            <w:vMerge w:val="restart"/>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基本支出</w:t>
            </w:r>
          </w:p>
        </w:tc>
        <w:tc>
          <w:tcPr>
            <w:tcW w:w="1842" w:type="dxa"/>
            <w:vMerge w:val="restart"/>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项目支出</w:t>
            </w:r>
          </w:p>
        </w:tc>
        <w:tc>
          <w:tcPr>
            <w:tcW w:w="1843" w:type="dxa"/>
            <w:vMerge w:val="restart"/>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上缴上级支出</w:t>
            </w:r>
          </w:p>
        </w:tc>
        <w:tc>
          <w:tcPr>
            <w:tcW w:w="1985" w:type="dxa"/>
            <w:vMerge w:val="restart"/>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经营支出</w:t>
            </w:r>
          </w:p>
        </w:tc>
        <w:tc>
          <w:tcPr>
            <w:tcW w:w="2308" w:type="dxa"/>
            <w:vMerge w:val="restart"/>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功能分类科目编码</w:t>
            </w:r>
          </w:p>
        </w:tc>
        <w:tc>
          <w:tcPr>
            <w:tcW w:w="1249" w:type="dxa"/>
            <w:vMerge w:val="restart"/>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科目名称</w:t>
            </w:r>
          </w:p>
        </w:tc>
        <w:tc>
          <w:tcPr>
            <w:tcW w:w="1775" w:type="dxa"/>
            <w:vMerge w:val="continue"/>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p>
        </w:tc>
        <w:tc>
          <w:tcPr>
            <w:tcW w:w="1985" w:type="dxa"/>
            <w:vMerge w:val="continue"/>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p>
        </w:tc>
        <w:tc>
          <w:tcPr>
            <w:tcW w:w="1842" w:type="dxa"/>
            <w:vMerge w:val="continue"/>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p>
        </w:tc>
        <w:tc>
          <w:tcPr>
            <w:tcW w:w="1843" w:type="dxa"/>
            <w:vMerge w:val="continue"/>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p>
        </w:tc>
        <w:tc>
          <w:tcPr>
            <w:tcW w:w="1985" w:type="dxa"/>
            <w:vMerge w:val="continue"/>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p>
        </w:tc>
        <w:tc>
          <w:tcPr>
            <w:tcW w:w="2308" w:type="dxa"/>
            <w:vMerge w:val="continue"/>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p>
        </w:tc>
        <w:tc>
          <w:tcPr>
            <w:tcW w:w="1249" w:type="dxa"/>
            <w:vMerge w:val="continue"/>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p>
        </w:tc>
        <w:tc>
          <w:tcPr>
            <w:tcW w:w="1775" w:type="dxa"/>
            <w:vMerge w:val="continue"/>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p>
        </w:tc>
        <w:tc>
          <w:tcPr>
            <w:tcW w:w="1985" w:type="dxa"/>
            <w:vMerge w:val="continue"/>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p>
        </w:tc>
        <w:tc>
          <w:tcPr>
            <w:tcW w:w="1842" w:type="dxa"/>
            <w:vMerge w:val="continue"/>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p>
        </w:tc>
        <w:tc>
          <w:tcPr>
            <w:tcW w:w="1843" w:type="dxa"/>
            <w:vMerge w:val="continue"/>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p>
        </w:tc>
        <w:tc>
          <w:tcPr>
            <w:tcW w:w="1985" w:type="dxa"/>
            <w:vMerge w:val="continue"/>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p>
        </w:tc>
        <w:tc>
          <w:tcPr>
            <w:tcW w:w="2308" w:type="dxa"/>
            <w:vMerge w:val="continue"/>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栏次</w:t>
            </w:r>
          </w:p>
        </w:tc>
        <w:tc>
          <w:tcPr>
            <w:tcW w:w="1775"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w:t>
            </w:r>
          </w:p>
        </w:tc>
        <w:tc>
          <w:tcPr>
            <w:tcW w:w="1985"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w:t>
            </w:r>
          </w:p>
        </w:tc>
        <w:tc>
          <w:tcPr>
            <w:tcW w:w="1842"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3</w:t>
            </w:r>
          </w:p>
        </w:tc>
        <w:tc>
          <w:tcPr>
            <w:tcW w:w="1843"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4</w:t>
            </w:r>
          </w:p>
        </w:tc>
        <w:tc>
          <w:tcPr>
            <w:tcW w:w="1985"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5</w:t>
            </w:r>
          </w:p>
        </w:tc>
        <w:tc>
          <w:tcPr>
            <w:tcW w:w="2308"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合计</w:t>
            </w:r>
          </w:p>
        </w:tc>
        <w:tc>
          <w:tcPr>
            <w:tcW w:w="177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98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84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843"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98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2308"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r>
              <w:rPr>
                <w:rFonts w:hint="eastAsia" w:ascii="Times New Roman" w:hAnsi="Times New Roman" w:eastAsia="仿宋_GB2312" w:cs="Times New Roman"/>
                <w:color w:val="auto"/>
                <w:kern w:val="0"/>
                <w:szCs w:val="21"/>
                <w:highlight w:val="none"/>
              </w:rPr>
              <w:t>205</w:t>
            </w:r>
          </w:p>
        </w:tc>
        <w:tc>
          <w:tcPr>
            <w:tcW w:w="1249" w:type="dxa"/>
            <w:shd w:val="clear" w:color="auto" w:fill="auto"/>
            <w:vAlign w:val="center"/>
          </w:tcPr>
          <w:p>
            <w:pPr>
              <w:widowControl/>
              <w:shd w:val="clear"/>
              <w:jc w:val="left"/>
              <w:textAlignment w:val="center"/>
              <w:rPr>
                <w:rFonts w:ascii="宋体" w:hAnsi="宋体" w:eastAsia="宋体" w:cs="宋体"/>
                <w:color w:val="auto"/>
                <w:sz w:val="22"/>
                <w:highlight w:val="none"/>
              </w:rPr>
            </w:pPr>
            <w:r>
              <w:rPr>
                <w:rFonts w:hint="eastAsia" w:ascii="仿宋_GB2312" w:hAnsi="仿宋_GB2312" w:eastAsia="仿宋_GB2312" w:cs="仿宋_GB2312"/>
                <w:color w:val="auto"/>
                <w:sz w:val="21"/>
                <w:szCs w:val="21"/>
                <w:highlight w:val="none"/>
                <w:lang w:eastAsia="zh-CN"/>
              </w:rPr>
              <w:t>教育支出</w:t>
            </w:r>
          </w:p>
        </w:tc>
        <w:tc>
          <w:tcPr>
            <w:tcW w:w="177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98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84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843"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98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2308"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r>
              <w:rPr>
                <w:rFonts w:hint="eastAsia" w:ascii="Times New Roman" w:hAnsi="Times New Roman" w:eastAsia="仿宋_GB2312" w:cs="Times New Roman"/>
                <w:color w:val="auto"/>
                <w:kern w:val="0"/>
                <w:szCs w:val="21"/>
                <w:highlight w:val="none"/>
              </w:rPr>
              <w:t>20502</w:t>
            </w:r>
          </w:p>
        </w:tc>
        <w:tc>
          <w:tcPr>
            <w:tcW w:w="1249" w:type="dxa"/>
            <w:shd w:val="clear" w:color="auto" w:fill="auto"/>
            <w:vAlign w:val="center"/>
          </w:tcPr>
          <w:p>
            <w:pPr>
              <w:widowControl/>
              <w:shd w:val="clear"/>
              <w:jc w:val="left"/>
              <w:textAlignment w:val="center"/>
              <w:rPr>
                <w:rFonts w:ascii="宋体" w:hAnsi="宋体" w:eastAsia="宋体" w:cs="宋体"/>
                <w:color w:val="auto"/>
                <w:sz w:val="22"/>
                <w:highlight w:val="none"/>
              </w:rPr>
            </w:pPr>
            <w:r>
              <w:rPr>
                <w:rFonts w:hint="eastAsia" w:ascii="仿宋_GB2312" w:hAnsi="仿宋_GB2312" w:eastAsia="仿宋_GB2312" w:cs="仿宋_GB2312"/>
                <w:color w:val="auto"/>
                <w:sz w:val="21"/>
                <w:szCs w:val="21"/>
                <w:highlight w:val="none"/>
                <w:lang w:eastAsia="zh-CN"/>
              </w:rPr>
              <w:t>普通教育</w:t>
            </w:r>
          </w:p>
        </w:tc>
        <w:tc>
          <w:tcPr>
            <w:tcW w:w="177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98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84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843"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98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2308"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2050203</w:t>
            </w:r>
          </w:p>
        </w:tc>
        <w:tc>
          <w:tcPr>
            <w:tcW w:w="1249" w:type="dxa"/>
            <w:shd w:val="clear" w:color="auto" w:fill="auto"/>
            <w:vAlign w:val="center"/>
          </w:tcPr>
          <w:p>
            <w:pPr>
              <w:widowControl/>
              <w:shd w:val="clear"/>
              <w:rPr>
                <w:rFonts w:ascii="宋体" w:hAnsi="宋体" w:eastAsia="宋体" w:cs="宋体"/>
                <w:color w:val="auto"/>
                <w:sz w:val="22"/>
                <w:highlight w:val="none"/>
              </w:rPr>
            </w:pPr>
            <w:r>
              <w:rPr>
                <w:rFonts w:hint="eastAsia" w:ascii="仿宋_GB2312" w:hAnsi="仿宋_GB2312" w:eastAsia="仿宋_GB2312" w:cs="仿宋_GB2312"/>
                <w:color w:val="auto"/>
                <w:sz w:val="21"/>
                <w:szCs w:val="21"/>
                <w:highlight w:val="none"/>
                <w:lang w:eastAsia="zh-CN"/>
              </w:rPr>
              <w:t>初中教育</w:t>
            </w:r>
          </w:p>
        </w:tc>
        <w:tc>
          <w:tcPr>
            <w:tcW w:w="177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98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84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843"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98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2308"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249"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77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98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84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843"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98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308"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249"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77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98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84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843"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98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308"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249"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77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98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84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843"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985"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308"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bl>
    <w:p>
      <w:pPr>
        <w:widowControl/>
        <w:shd w:val="clear"/>
        <w:ind w:firstLine="630" w:firstLineChars="300"/>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注：本表反映部门本年度各项支出情况。</w:t>
      </w:r>
    </w:p>
    <w:p>
      <w:pPr>
        <w:widowControl/>
        <w:shd w:val="clear"/>
        <w:jc w:val="left"/>
        <w:rPr>
          <w:rFonts w:ascii="Times New Roman" w:hAnsi="Times New Roman" w:eastAsia="仿宋_GB2312" w:cs="Times New Roman"/>
          <w:bCs/>
          <w:color w:val="auto"/>
          <w:kern w:val="0"/>
          <w:szCs w:val="21"/>
          <w:highlight w:val="none"/>
        </w:rPr>
      </w:pPr>
      <w:r>
        <w:rPr>
          <w:rFonts w:ascii="Times New Roman" w:hAnsi="Times New Roman" w:eastAsia="仿宋_GB2312" w:cs="Times New Roman"/>
          <w:bCs/>
          <w:color w:val="auto"/>
          <w:kern w:val="0"/>
          <w:szCs w:val="21"/>
          <w:highlight w:val="none"/>
        </w:rPr>
        <w:br w:type="page"/>
      </w:r>
    </w:p>
    <w:p>
      <w:pPr>
        <w:widowControl/>
        <w:shd w:val="clear"/>
        <w:ind w:left="93"/>
        <w:jc w:val="center"/>
        <w:rPr>
          <w:rFonts w:ascii="Times New Roman" w:hAnsi="Times New Roman" w:eastAsia="方正小标宋_GBK" w:cs="Times New Roman"/>
          <w:color w:val="auto"/>
          <w:kern w:val="0"/>
          <w:sz w:val="36"/>
          <w:szCs w:val="21"/>
          <w:highlight w:val="none"/>
        </w:rPr>
      </w:pPr>
      <w:r>
        <w:rPr>
          <w:rFonts w:ascii="Times New Roman" w:hAnsi="Times New Roman" w:eastAsia="方正小标宋_GBK" w:cs="Times New Roman"/>
          <w:color w:val="auto"/>
          <w:kern w:val="0"/>
          <w:sz w:val="36"/>
          <w:szCs w:val="21"/>
          <w:highlight w:val="none"/>
        </w:rPr>
        <w:t>财政拨款收入支出决算总表</w:t>
      </w:r>
    </w:p>
    <w:p>
      <w:pPr>
        <w:widowControl/>
        <w:shd w:val="clear"/>
        <w:tabs>
          <w:tab w:val="left" w:pos="4453"/>
          <w:tab w:val="left" w:pos="4933"/>
          <w:tab w:val="left" w:pos="6813"/>
          <w:tab w:val="left" w:pos="11113"/>
          <w:tab w:val="left" w:pos="11549"/>
          <w:tab w:val="left" w:pos="13429"/>
          <w:tab w:val="left" w:pos="15089"/>
        </w:tabs>
        <w:spacing w:line="240" w:lineRule="exact"/>
        <w:ind w:left="91" w:right="630"/>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ab/>
      </w:r>
      <w:r>
        <w:rPr>
          <w:rFonts w:hint="eastAsia" w:ascii="Times New Roman" w:hAnsi="Times New Roman" w:eastAsia="宋体" w:cs="Times New Roman"/>
          <w:color w:val="auto"/>
          <w:kern w:val="0"/>
          <w:szCs w:val="21"/>
          <w:highlight w:val="none"/>
        </w:rPr>
        <w:tab/>
      </w:r>
      <w:r>
        <w:rPr>
          <w:rFonts w:hint="eastAsia" w:ascii="Times New Roman" w:hAnsi="Times New Roman" w:eastAsia="宋体" w:cs="Times New Roman"/>
          <w:color w:val="auto"/>
          <w:kern w:val="0"/>
          <w:szCs w:val="21"/>
          <w:highlight w:val="none"/>
        </w:rPr>
        <w:tab/>
      </w:r>
      <w:r>
        <w:rPr>
          <w:rFonts w:hint="eastAsia" w:ascii="Times New Roman" w:hAnsi="Times New Roman" w:eastAsia="宋体" w:cs="Times New Roman"/>
          <w:color w:val="auto"/>
          <w:kern w:val="0"/>
          <w:szCs w:val="21"/>
          <w:highlight w:val="none"/>
        </w:rPr>
        <w:tab/>
      </w:r>
      <w:r>
        <w:rPr>
          <w:rFonts w:hint="eastAsia" w:ascii="Times New Roman" w:hAnsi="Times New Roman" w:eastAsia="宋体" w:cs="Times New Roman"/>
          <w:color w:val="auto"/>
          <w:kern w:val="0"/>
          <w:szCs w:val="21"/>
          <w:highlight w:val="none"/>
        </w:rPr>
        <w:tab/>
      </w:r>
      <w:r>
        <w:rPr>
          <w:rFonts w:hint="eastAsia" w:ascii="Times New Roman" w:hAnsi="Times New Roman" w:eastAsia="宋体" w:cs="Times New Roman"/>
          <w:color w:val="auto"/>
          <w:kern w:val="0"/>
          <w:szCs w:val="21"/>
          <w:highlight w:val="none"/>
        </w:rPr>
        <w:tab/>
      </w:r>
      <w:r>
        <w:rPr>
          <w:rFonts w:ascii="Times New Roman" w:hAnsi="Times New Roman" w:eastAsia="宋体" w:cs="Times New Roman"/>
          <w:color w:val="auto"/>
          <w:kern w:val="0"/>
          <w:szCs w:val="21"/>
          <w:highlight w:val="none"/>
        </w:rPr>
        <w:t>公开04表</w:t>
      </w:r>
    </w:p>
    <w:p>
      <w:pPr>
        <w:widowControl/>
        <w:shd w:val="clear"/>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部门：</w:t>
      </w:r>
      <w:r>
        <w:rPr>
          <w:rFonts w:hint="eastAsia" w:ascii="Times New Roman" w:hAnsi="Times New Roman" w:eastAsia="仿宋_GB2312" w:cs="Times New Roman"/>
          <w:color w:val="auto"/>
          <w:kern w:val="0"/>
          <w:szCs w:val="21"/>
          <w:highlight w:val="none"/>
        </w:rPr>
        <w:t>蓝山县塔峰镇龙溪学校</w:t>
      </w:r>
      <w:r>
        <w:rPr>
          <w:rFonts w:ascii="Times New Roman" w:hAnsi="Times New Roman" w:eastAsia="仿宋_GB2312" w:cs="Times New Roman"/>
          <w:color w:val="auto"/>
          <w:kern w:val="0"/>
          <w:szCs w:val="21"/>
          <w:highlight w:val="none"/>
        </w:rPr>
        <w:tab/>
      </w:r>
      <w:r>
        <w:rPr>
          <w:rFonts w:ascii="Times New Roman" w:hAnsi="Times New Roman" w:eastAsia="仿宋_GB2312" w:cs="Times New Roman"/>
          <w:color w:val="auto"/>
          <w:kern w:val="0"/>
          <w:szCs w:val="21"/>
          <w:highlight w:val="none"/>
        </w:rPr>
        <w:t>单位：万元</w:t>
      </w:r>
    </w:p>
    <w:tbl>
      <w:tblPr>
        <w:tblStyle w:val="9"/>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shd w:val="clear"/>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收入</w:t>
            </w:r>
          </w:p>
        </w:tc>
        <w:tc>
          <w:tcPr>
            <w:tcW w:w="9303" w:type="dxa"/>
            <w:gridSpan w:val="5"/>
            <w:shd w:val="clear" w:color="auto" w:fill="auto"/>
            <w:vAlign w:val="center"/>
          </w:tcPr>
          <w:p>
            <w:pPr>
              <w:widowControl/>
              <w:shd w:val="clear"/>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项目</w:t>
            </w:r>
          </w:p>
        </w:tc>
        <w:tc>
          <w:tcPr>
            <w:tcW w:w="480" w:type="dxa"/>
            <w:shd w:val="clear" w:color="auto" w:fill="auto"/>
            <w:vAlign w:val="center"/>
          </w:tcPr>
          <w:p>
            <w:pPr>
              <w:widowControl/>
              <w:shd w:val="clear"/>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行次</w:t>
            </w:r>
          </w:p>
        </w:tc>
        <w:tc>
          <w:tcPr>
            <w:tcW w:w="1880" w:type="dxa"/>
            <w:shd w:val="clear" w:color="auto" w:fill="auto"/>
            <w:vAlign w:val="center"/>
          </w:tcPr>
          <w:p>
            <w:pPr>
              <w:widowControl/>
              <w:shd w:val="clear"/>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金额</w:t>
            </w:r>
          </w:p>
        </w:tc>
        <w:tc>
          <w:tcPr>
            <w:tcW w:w="3761" w:type="dxa"/>
            <w:shd w:val="clear" w:color="auto" w:fill="auto"/>
            <w:vAlign w:val="center"/>
          </w:tcPr>
          <w:p>
            <w:pPr>
              <w:widowControl/>
              <w:shd w:val="clear"/>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项目</w:t>
            </w:r>
          </w:p>
        </w:tc>
        <w:tc>
          <w:tcPr>
            <w:tcW w:w="430" w:type="dxa"/>
            <w:shd w:val="clear" w:color="auto" w:fill="auto"/>
            <w:vAlign w:val="center"/>
          </w:tcPr>
          <w:p>
            <w:pPr>
              <w:widowControl/>
              <w:shd w:val="clear"/>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行次</w:t>
            </w:r>
          </w:p>
        </w:tc>
        <w:tc>
          <w:tcPr>
            <w:tcW w:w="1880" w:type="dxa"/>
            <w:shd w:val="clear" w:color="auto" w:fill="auto"/>
            <w:vAlign w:val="center"/>
          </w:tcPr>
          <w:p>
            <w:pPr>
              <w:widowControl/>
              <w:shd w:val="clear"/>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合计</w:t>
            </w:r>
          </w:p>
        </w:tc>
        <w:tc>
          <w:tcPr>
            <w:tcW w:w="1660" w:type="dxa"/>
            <w:shd w:val="clear" w:color="auto" w:fill="auto"/>
            <w:vAlign w:val="center"/>
          </w:tcPr>
          <w:p>
            <w:pPr>
              <w:widowControl/>
              <w:shd w:val="clear"/>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一般公共预算财政拨款</w:t>
            </w:r>
          </w:p>
        </w:tc>
        <w:tc>
          <w:tcPr>
            <w:tcW w:w="1572" w:type="dxa"/>
            <w:shd w:val="clear" w:color="auto" w:fill="auto"/>
            <w:vAlign w:val="center"/>
          </w:tcPr>
          <w:p>
            <w:pPr>
              <w:widowControl/>
              <w:shd w:val="clear"/>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栏次</w:t>
            </w:r>
          </w:p>
        </w:tc>
        <w:tc>
          <w:tcPr>
            <w:tcW w:w="4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8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w:t>
            </w:r>
          </w:p>
        </w:tc>
        <w:tc>
          <w:tcPr>
            <w:tcW w:w="3761"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栏次</w:t>
            </w:r>
          </w:p>
        </w:tc>
        <w:tc>
          <w:tcPr>
            <w:tcW w:w="43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8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w:t>
            </w:r>
          </w:p>
        </w:tc>
        <w:tc>
          <w:tcPr>
            <w:tcW w:w="166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3</w:t>
            </w:r>
          </w:p>
        </w:tc>
        <w:tc>
          <w:tcPr>
            <w:tcW w:w="1572"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一、一般公共预算财政拨款</w:t>
            </w:r>
          </w:p>
        </w:tc>
        <w:tc>
          <w:tcPr>
            <w:tcW w:w="4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w:t>
            </w:r>
          </w:p>
        </w:tc>
        <w:tc>
          <w:tcPr>
            <w:tcW w:w="1880"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r>
              <w:rPr>
                <w:rFonts w:ascii="Times New Roman" w:hAnsi="Times New Roman" w:eastAsia="仿宋_GB2312" w:cs="Times New Roman"/>
                <w:color w:val="auto"/>
                <w:kern w:val="0"/>
                <w:szCs w:val="21"/>
                <w:highlight w:val="none"/>
              </w:rPr>
              <w:t>　</w:t>
            </w:r>
          </w:p>
        </w:tc>
        <w:tc>
          <w:tcPr>
            <w:tcW w:w="3761"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一、一般公共服务支出</w:t>
            </w:r>
          </w:p>
        </w:tc>
        <w:tc>
          <w:tcPr>
            <w:tcW w:w="43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15</w:t>
            </w:r>
          </w:p>
        </w:tc>
        <w:tc>
          <w:tcPr>
            <w:tcW w:w="18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66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57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二、政府性基金预算财政拨款</w:t>
            </w:r>
          </w:p>
        </w:tc>
        <w:tc>
          <w:tcPr>
            <w:tcW w:w="4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w:t>
            </w:r>
          </w:p>
        </w:tc>
        <w:tc>
          <w:tcPr>
            <w:tcW w:w="1880"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3761"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二、外交支出</w:t>
            </w:r>
          </w:p>
        </w:tc>
        <w:tc>
          <w:tcPr>
            <w:tcW w:w="43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16</w:t>
            </w:r>
          </w:p>
        </w:tc>
        <w:tc>
          <w:tcPr>
            <w:tcW w:w="18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66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57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4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3</w:t>
            </w:r>
          </w:p>
        </w:tc>
        <w:tc>
          <w:tcPr>
            <w:tcW w:w="1880"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761"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三、国防支出</w:t>
            </w:r>
          </w:p>
        </w:tc>
        <w:tc>
          <w:tcPr>
            <w:tcW w:w="43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17</w:t>
            </w:r>
          </w:p>
        </w:tc>
        <w:tc>
          <w:tcPr>
            <w:tcW w:w="18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66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57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4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4</w:t>
            </w:r>
          </w:p>
        </w:tc>
        <w:tc>
          <w:tcPr>
            <w:tcW w:w="1880"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761"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四、公共安全支出</w:t>
            </w:r>
          </w:p>
        </w:tc>
        <w:tc>
          <w:tcPr>
            <w:tcW w:w="43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18</w:t>
            </w:r>
          </w:p>
        </w:tc>
        <w:tc>
          <w:tcPr>
            <w:tcW w:w="18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66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57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4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5</w:t>
            </w:r>
          </w:p>
        </w:tc>
        <w:tc>
          <w:tcPr>
            <w:tcW w:w="1880"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761"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五、教育支出</w:t>
            </w:r>
          </w:p>
        </w:tc>
        <w:tc>
          <w:tcPr>
            <w:tcW w:w="43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19</w:t>
            </w:r>
          </w:p>
        </w:tc>
        <w:tc>
          <w:tcPr>
            <w:tcW w:w="18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66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57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4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6</w:t>
            </w:r>
          </w:p>
        </w:tc>
        <w:tc>
          <w:tcPr>
            <w:tcW w:w="1880"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761"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六、科学技术支出</w:t>
            </w:r>
          </w:p>
        </w:tc>
        <w:tc>
          <w:tcPr>
            <w:tcW w:w="43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20</w:t>
            </w:r>
          </w:p>
        </w:tc>
        <w:tc>
          <w:tcPr>
            <w:tcW w:w="18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66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57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4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7</w:t>
            </w:r>
          </w:p>
        </w:tc>
        <w:tc>
          <w:tcPr>
            <w:tcW w:w="1880"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761"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p>
        </w:tc>
        <w:tc>
          <w:tcPr>
            <w:tcW w:w="43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21</w:t>
            </w:r>
          </w:p>
        </w:tc>
        <w:tc>
          <w:tcPr>
            <w:tcW w:w="18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p>
        </w:tc>
        <w:tc>
          <w:tcPr>
            <w:tcW w:w="166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p>
        </w:tc>
        <w:tc>
          <w:tcPr>
            <w:tcW w:w="157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4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8</w:t>
            </w:r>
          </w:p>
        </w:tc>
        <w:tc>
          <w:tcPr>
            <w:tcW w:w="1880"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761"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43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22</w:t>
            </w:r>
          </w:p>
        </w:tc>
        <w:tc>
          <w:tcPr>
            <w:tcW w:w="18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66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572"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b/>
                <w:bCs/>
                <w:color w:val="auto"/>
                <w:kern w:val="0"/>
                <w:szCs w:val="21"/>
                <w:highlight w:val="none"/>
              </w:rPr>
            </w:pPr>
            <w:r>
              <w:rPr>
                <w:rFonts w:ascii="Times New Roman" w:hAnsi="Times New Roman" w:eastAsia="仿宋_GB2312" w:cs="Times New Roman"/>
                <w:b/>
                <w:bCs/>
                <w:color w:val="auto"/>
                <w:kern w:val="0"/>
                <w:szCs w:val="21"/>
                <w:highlight w:val="none"/>
              </w:rPr>
              <w:t>本年收入合计</w:t>
            </w:r>
          </w:p>
        </w:tc>
        <w:tc>
          <w:tcPr>
            <w:tcW w:w="4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9</w:t>
            </w:r>
          </w:p>
        </w:tc>
        <w:tc>
          <w:tcPr>
            <w:tcW w:w="1880"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p>
        </w:tc>
        <w:tc>
          <w:tcPr>
            <w:tcW w:w="3761" w:type="dxa"/>
            <w:shd w:val="clear" w:color="auto" w:fill="auto"/>
            <w:vAlign w:val="center"/>
          </w:tcPr>
          <w:p>
            <w:pPr>
              <w:widowControl/>
              <w:shd w:val="clear"/>
              <w:jc w:val="center"/>
              <w:rPr>
                <w:rFonts w:ascii="Times New Roman" w:hAnsi="Times New Roman" w:eastAsia="仿宋_GB2312" w:cs="Times New Roman"/>
                <w:b/>
                <w:bCs/>
                <w:color w:val="auto"/>
                <w:kern w:val="0"/>
                <w:szCs w:val="21"/>
                <w:highlight w:val="none"/>
              </w:rPr>
            </w:pPr>
            <w:r>
              <w:rPr>
                <w:rFonts w:ascii="Times New Roman" w:hAnsi="Times New Roman" w:eastAsia="仿宋_GB2312" w:cs="Times New Roman"/>
                <w:b/>
                <w:bCs/>
                <w:color w:val="auto"/>
                <w:kern w:val="0"/>
                <w:szCs w:val="21"/>
                <w:highlight w:val="none"/>
              </w:rPr>
              <w:t>本年支出合计</w:t>
            </w:r>
          </w:p>
        </w:tc>
        <w:tc>
          <w:tcPr>
            <w:tcW w:w="43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23</w:t>
            </w:r>
          </w:p>
        </w:tc>
        <w:tc>
          <w:tcPr>
            <w:tcW w:w="18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66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57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年初财政拨款结转和结余</w:t>
            </w:r>
          </w:p>
        </w:tc>
        <w:tc>
          <w:tcPr>
            <w:tcW w:w="4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10</w:t>
            </w:r>
          </w:p>
        </w:tc>
        <w:tc>
          <w:tcPr>
            <w:tcW w:w="1880"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3761"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年末财政拨款结转和结余</w:t>
            </w:r>
          </w:p>
        </w:tc>
        <w:tc>
          <w:tcPr>
            <w:tcW w:w="43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24</w:t>
            </w:r>
          </w:p>
        </w:tc>
        <w:tc>
          <w:tcPr>
            <w:tcW w:w="18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66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1572"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一、</w:t>
            </w:r>
            <w:r>
              <w:rPr>
                <w:rFonts w:ascii="Times New Roman" w:hAnsi="Times New Roman" w:eastAsia="仿宋_GB2312" w:cs="Times New Roman"/>
                <w:color w:val="auto"/>
                <w:kern w:val="0"/>
                <w:szCs w:val="21"/>
                <w:highlight w:val="none"/>
              </w:rPr>
              <w:t>一般公共预算财政拨款</w:t>
            </w:r>
          </w:p>
        </w:tc>
        <w:tc>
          <w:tcPr>
            <w:tcW w:w="4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11</w:t>
            </w:r>
          </w:p>
        </w:tc>
        <w:tc>
          <w:tcPr>
            <w:tcW w:w="1880"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3761"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43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25</w:t>
            </w:r>
          </w:p>
        </w:tc>
        <w:tc>
          <w:tcPr>
            <w:tcW w:w="18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66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572"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二、</w:t>
            </w:r>
            <w:r>
              <w:rPr>
                <w:rFonts w:ascii="Times New Roman" w:hAnsi="Times New Roman" w:eastAsia="仿宋_GB2312" w:cs="Times New Roman"/>
                <w:color w:val="auto"/>
                <w:kern w:val="0"/>
                <w:szCs w:val="21"/>
                <w:highlight w:val="none"/>
              </w:rPr>
              <w:t>政府性基金预算财政拨款</w:t>
            </w:r>
          </w:p>
        </w:tc>
        <w:tc>
          <w:tcPr>
            <w:tcW w:w="4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12</w:t>
            </w:r>
          </w:p>
        </w:tc>
        <w:tc>
          <w:tcPr>
            <w:tcW w:w="1880"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c>
          <w:tcPr>
            <w:tcW w:w="3761"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43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26</w:t>
            </w:r>
          </w:p>
        </w:tc>
        <w:tc>
          <w:tcPr>
            <w:tcW w:w="18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66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572"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4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13</w:t>
            </w:r>
          </w:p>
        </w:tc>
        <w:tc>
          <w:tcPr>
            <w:tcW w:w="1880"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761"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43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27</w:t>
            </w:r>
          </w:p>
        </w:tc>
        <w:tc>
          <w:tcPr>
            <w:tcW w:w="18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66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572" w:type="dxa"/>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b/>
                <w:bCs/>
                <w:color w:val="auto"/>
                <w:kern w:val="0"/>
                <w:szCs w:val="21"/>
                <w:highlight w:val="none"/>
              </w:rPr>
            </w:pPr>
            <w:r>
              <w:rPr>
                <w:rFonts w:ascii="Times New Roman" w:hAnsi="Times New Roman" w:eastAsia="仿宋_GB2312" w:cs="Times New Roman"/>
                <w:b/>
                <w:bCs/>
                <w:color w:val="auto"/>
                <w:kern w:val="0"/>
                <w:szCs w:val="21"/>
                <w:highlight w:val="none"/>
              </w:rPr>
              <w:t>总计</w:t>
            </w:r>
          </w:p>
        </w:tc>
        <w:tc>
          <w:tcPr>
            <w:tcW w:w="4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14</w:t>
            </w:r>
          </w:p>
        </w:tc>
        <w:tc>
          <w:tcPr>
            <w:tcW w:w="1880" w:type="dxa"/>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color w:val="auto"/>
                <w:highlight w:val="none"/>
              </w:rPr>
              <w:t>854.86</w:t>
            </w:r>
            <w:r>
              <w:rPr>
                <w:rFonts w:ascii="Times New Roman" w:hAnsi="Times New Roman" w:eastAsia="仿宋_GB2312" w:cs="Times New Roman"/>
                <w:color w:val="auto"/>
                <w:kern w:val="0"/>
                <w:szCs w:val="21"/>
                <w:highlight w:val="none"/>
              </w:rPr>
              <w:t>　</w:t>
            </w:r>
          </w:p>
        </w:tc>
        <w:tc>
          <w:tcPr>
            <w:tcW w:w="3761" w:type="dxa"/>
            <w:shd w:val="clear" w:color="auto" w:fill="auto"/>
            <w:vAlign w:val="center"/>
          </w:tcPr>
          <w:p>
            <w:pPr>
              <w:widowControl/>
              <w:shd w:val="clear"/>
              <w:jc w:val="center"/>
              <w:rPr>
                <w:rFonts w:ascii="Times New Roman" w:hAnsi="Times New Roman" w:eastAsia="仿宋_GB2312" w:cs="Times New Roman"/>
                <w:b/>
                <w:bCs/>
                <w:color w:val="auto"/>
                <w:kern w:val="0"/>
                <w:szCs w:val="21"/>
                <w:highlight w:val="none"/>
              </w:rPr>
            </w:pPr>
            <w:r>
              <w:rPr>
                <w:rFonts w:ascii="Times New Roman" w:hAnsi="Times New Roman" w:eastAsia="仿宋_GB2312" w:cs="Times New Roman"/>
                <w:b/>
                <w:bCs/>
                <w:color w:val="auto"/>
                <w:kern w:val="0"/>
                <w:szCs w:val="21"/>
                <w:highlight w:val="none"/>
              </w:rPr>
              <w:t>总计</w:t>
            </w:r>
          </w:p>
        </w:tc>
        <w:tc>
          <w:tcPr>
            <w:tcW w:w="43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28</w:t>
            </w:r>
          </w:p>
        </w:tc>
        <w:tc>
          <w:tcPr>
            <w:tcW w:w="188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660"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color w:val="auto"/>
                <w:highlight w:val="none"/>
              </w:rPr>
              <w:t>854.86</w:t>
            </w:r>
          </w:p>
        </w:tc>
        <w:tc>
          <w:tcPr>
            <w:tcW w:w="1572" w:type="dxa"/>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p>
        </w:tc>
      </w:tr>
    </w:tbl>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注：本表反映部门本年度一般公共预算财政拨款和政府性基金预算财政拨款的总收支和年末结转结余情况。</w:t>
      </w:r>
    </w:p>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br w:type="page"/>
      </w:r>
    </w:p>
    <w:tbl>
      <w:tblPr>
        <w:tblStyle w:val="9"/>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ign w:val="center"/>
          </w:tcPr>
          <w:p>
            <w:pPr>
              <w:widowControl/>
              <w:shd w:val="clear"/>
              <w:jc w:val="center"/>
              <w:rPr>
                <w:rFonts w:ascii="黑体" w:hAnsi="黑体" w:eastAsia="黑体" w:cs="黑体"/>
                <w:color w:val="auto"/>
                <w:kern w:val="0"/>
                <w:sz w:val="36"/>
                <w:szCs w:val="36"/>
                <w:highlight w:val="none"/>
              </w:rPr>
            </w:pPr>
            <w:r>
              <w:rPr>
                <w:rFonts w:hint="eastAsia" w:ascii="黑体" w:hAnsi="黑体" w:eastAsia="黑体" w:cs="黑体"/>
                <w:color w:val="auto"/>
                <w:kern w:val="0"/>
                <w:sz w:val="36"/>
                <w:szCs w:val="36"/>
                <w:highlight w:val="none"/>
              </w:rPr>
              <w:t>一般公共预算财政拨款支出决算表</w:t>
            </w:r>
          </w:p>
          <w:p>
            <w:pPr>
              <w:widowControl/>
              <w:shd w:val="clear"/>
              <w:jc w:val="center"/>
              <w:rPr>
                <w:rFonts w:ascii="华文中宋" w:hAnsi="华文中宋" w:eastAsia="华文中宋" w:cs="宋体"/>
                <w:color w:val="auto"/>
                <w:kern w:val="0"/>
                <w:sz w:val="32"/>
                <w:szCs w:val="32"/>
                <w:highlight w:val="none"/>
              </w:rPr>
            </w:pP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1"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3529"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345"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75" w:type="dxa"/>
            <w:tcBorders>
              <w:top w:val="nil"/>
              <w:left w:val="nil"/>
              <w:bottom w:val="nil"/>
              <w:right w:val="nil"/>
            </w:tcBorders>
            <w:noWrap/>
            <w:vAlign w:val="center"/>
          </w:tcPr>
          <w:p>
            <w:pPr>
              <w:widowControl/>
              <w:shd w:val="clear"/>
              <w:jc w:val="right"/>
              <w:rPr>
                <w:rFonts w:ascii="宋体" w:hAnsi="宋体" w:eastAsia="宋体" w:cs="宋体"/>
                <w:color w:val="auto"/>
                <w:kern w:val="0"/>
                <w:sz w:val="20"/>
                <w:szCs w:val="20"/>
                <w:highlight w:val="none"/>
              </w:rPr>
            </w:pPr>
          </w:p>
        </w:tc>
        <w:tc>
          <w:tcPr>
            <w:tcW w:w="5235" w:type="dxa"/>
            <w:tcBorders>
              <w:top w:val="nil"/>
              <w:left w:val="nil"/>
              <w:bottom w:val="nil"/>
              <w:right w:val="nil"/>
            </w:tcBorders>
            <w:noWrap/>
            <w:vAlign w:val="center"/>
          </w:tcPr>
          <w:p>
            <w:pPr>
              <w:widowControl/>
              <w:shd w:val="clear"/>
              <w:jc w:val="right"/>
              <w:rPr>
                <w:rFonts w:ascii="宋体" w:hAnsi="宋体" w:eastAsia="宋体" w:cs="宋体"/>
                <w:color w:val="auto"/>
                <w:kern w:val="0"/>
                <w:sz w:val="20"/>
                <w:szCs w:val="20"/>
                <w:highlight w:val="none"/>
              </w:rPr>
            </w:pPr>
            <w:r>
              <w:rPr>
                <w:rFonts w:hint="eastAsia" w:eastAsia="仿宋_GB2312"/>
                <w:color w:val="auto"/>
                <w:kern w:val="0"/>
                <w:szCs w:val="21"/>
                <w:highlight w:val="none"/>
              </w:rPr>
              <w:t>公开</w:t>
            </w:r>
            <w:r>
              <w:rPr>
                <w:rFonts w:eastAsia="仿宋_GB2312"/>
                <w:color w:val="auto"/>
                <w:kern w:val="0"/>
                <w:szCs w:val="21"/>
                <w:highlight w:val="none"/>
              </w:rPr>
              <w:t>0</w:t>
            </w:r>
            <w:r>
              <w:rPr>
                <w:rFonts w:hint="eastAsia" w:eastAsia="仿宋_GB2312"/>
                <w:color w:val="auto"/>
                <w:kern w:val="0"/>
                <w:szCs w:val="21"/>
                <w:highlight w:val="none"/>
              </w:rPr>
              <w:t>5表</w:t>
            </w: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eastAsia="仿宋_GB2312"/>
                <w:color w:val="auto"/>
                <w:kern w:val="0"/>
                <w:szCs w:val="21"/>
                <w:highlight w:val="none"/>
              </w:rPr>
              <w:t>部门：</w:t>
            </w:r>
          </w:p>
        </w:tc>
        <w:tc>
          <w:tcPr>
            <w:tcW w:w="3940" w:type="dxa"/>
            <w:gridSpan w:val="2"/>
            <w:tcBorders>
              <w:top w:val="nil"/>
              <w:left w:val="nil"/>
              <w:bottom w:val="nil"/>
              <w:right w:val="nil"/>
            </w:tcBorders>
            <w:noWrap/>
            <w:vAlign w:val="center"/>
          </w:tcPr>
          <w:p>
            <w:pPr>
              <w:widowControl/>
              <w:shd w:val="clear"/>
              <w:rPr>
                <w:rFonts w:ascii="宋体" w:hAnsi="宋体" w:eastAsia="宋体" w:cs="宋体"/>
                <w:color w:val="auto"/>
                <w:kern w:val="0"/>
                <w:sz w:val="20"/>
                <w:szCs w:val="20"/>
                <w:highlight w:val="none"/>
              </w:rPr>
            </w:pPr>
            <w:r>
              <w:rPr>
                <w:rFonts w:hint="eastAsia" w:ascii="Times New Roman" w:hAnsi="Times New Roman" w:eastAsia="仿宋_GB2312" w:cs="Times New Roman"/>
                <w:color w:val="auto"/>
                <w:kern w:val="0"/>
                <w:szCs w:val="21"/>
                <w:highlight w:val="none"/>
              </w:rPr>
              <w:t>蓝山县塔峰镇龙溪学校</w:t>
            </w:r>
          </w:p>
        </w:tc>
        <w:tc>
          <w:tcPr>
            <w:tcW w:w="1345"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75"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235" w:type="dxa"/>
            <w:tcBorders>
              <w:top w:val="nil"/>
              <w:left w:val="nil"/>
              <w:bottom w:val="nil"/>
              <w:right w:val="nil"/>
            </w:tcBorders>
            <w:noWrap/>
            <w:vAlign w:val="center"/>
          </w:tcPr>
          <w:p>
            <w:pPr>
              <w:widowControl/>
              <w:shd w:val="clear"/>
              <w:jc w:val="right"/>
              <w:rPr>
                <w:rFonts w:ascii="宋体" w:hAnsi="宋体" w:eastAsia="宋体" w:cs="宋体"/>
                <w:color w:val="auto"/>
                <w:kern w:val="0"/>
                <w:sz w:val="20"/>
                <w:szCs w:val="20"/>
                <w:highlight w:val="none"/>
              </w:rPr>
            </w:pPr>
            <w:r>
              <w:rPr>
                <w:rFonts w:hint="eastAsia" w:eastAsia="仿宋_GB2312"/>
                <w:color w:val="auto"/>
                <w:kern w:val="0"/>
                <w:szCs w:val="21"/>
                <w:highlight w:val="none"/>
              </w:rPr>
              <w:t>单位：万元</w:t>
            </w:r>
          </w:p>
        </w:tc>
      </w:tr>
    </w:tbl>
    <w:p>
      <w:pPr>
        <w:widowControl/>
        <w:shd w:val="clear"/>
        <w:jc w:val="left"/>
        <w:rPr>
          <w:rFonts w:ascii="Times New Roman" w:hAnsi="Times New Roman" w:eastAsia="仿宋_GB2312" w:cs="Times New Roman"/>
          <w:color w:val="auto"/>
          <w:kern w:val="0"/>
          <w:szCs w:val="21"/>
          <w:highlight w:val="none"/>
        </w:rPr>
      </w:pPr>
    </w:p>
    <w:p>
      <w:pPr>
        <w:widowControl/>
        <w:shd w:val="clear"/>
        <w:jc w:val="left"/>
        <w:rPr>
          <w:rFonts w:ascii="Times New Roman" w:hAnsi="Times New Roman" w:eastAsia="仿宋_GB2312" w:cs="Times New Roman"/>
          <w:color w:val="auto"/>
          <w:kern w:val="0"/>
          <w:szCs w:val="21"/>
          <w:highlight w:val="none"/>
        </w:rPr>
      </w:pPr>
    </w:p>
    <w:p>
      <w:pPr>
        <w:widowControl/>
        <w:shd w:val="clear"/>
        <w:jc w:val="left"/>
        <w:rPr>
          <w:rFonts w:ascii="Times New Roman" w:hAnsi="Times New Roman" w:eastAsia="宋体" w:cs="Times New Roman"/>
          <w:color w:val="auto"/>
          <w:kern w:val="0"/>
          <w:sz w:val="20"/>
          <w:szCs w:val="20"/>
          <w:highlight w:val="none"/>
        </w:rPr>
      </w:pPr>
    </w:p>
    <w:tbl>
      <w:tblPr>
        <w:tblStyle w:val="9"/>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shd w:val="clear"/>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shd w:val="clear"/>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3527"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shd w:val="clear"/>
              <w:jc w:val="left"/>
              <w:rPr>
                <w:rFonts w:ascii="Times New Roman" w:hAnsi="Times New Roman" w:eastAsia="仿宋_GB2312" w:cs="Times New Roman"/>
                <w:color w:val="auto"/>
                <w:kern w:val="0"/>
                <w:szCs w:val="21"/>
                <w:highlight w:val="none"/>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3527"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color w:val="auto"/>
                <w:kern w:val="0"/>
                <w:szCs w:val="21"/>
                <w:highlight w:val="none"/>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shd w:val="clear"/>
              <w:jc w:val="left"/>
              <w:rPr>
                <w:rFonts w:ascii="Times New Roman" w:hAnsi="Times New Roman" w:eastAsia="仿宋_GB2312" w:cs="Times New Roman"/>
                <w:color w:val="auto"/>
                <w:kern w:val="0"/>
                <w:szCs w:val="21"/>
                <w:highlight w:val="none"/>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栏次</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合计</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color w:val="auto"/>
                <w:highlight w:val="none"/>
              </w:rPr>
              <w:t>854.86</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color w:val="auto"/>
                <w:highlight w:val="none"/>
              </w:rPr>
              <w:t>854.86</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r>
              <w:rPr>
                <w:rFonts w:hint="eastAsia" w:ascii="Times New Roman" w:hAnsi="Times New Roman" w:eastAsia="仿宋_GB2312" w:cs="Times New Roman"/>
                <w:color w:val="auto"/>
                <w:kern w:val="0"/>
                <w:szCs w:val="21"/>
                <w:highlight w:val="none"/>
              </w:rPr>
              <w:t>205</w:t>
            </w:r>
          </w:p>
        </w:tc>
        <w:tc>
          <w:tcPr>
            <w:tcW w:w="3527" w:type="dxa"/>
            <w:tcBorders>
              <w:top w:val="nil"/>
              <w:left w:val="nil"/>
              <w:bottom w:val="single" w:color="auto" w:sz="4" w:space="0"/>
              <w:right w:val="single" w:color="auto" w:sz="4" w:space="0"/>
            </w:tcBorders>
            <w:shd w:val="clear" w:color="auto" w:fill="auto"/>
            <w:vAlign w:val="center"/>
          </w:tcPr>
          <w:p>
            <w:pPr>
              <w:widowControl/>
              <w:shd w:val="clear"/>
              <w:jc w:val="left"/>
              <w:textAlignment w:val="center"/>
              <w:rPr>
                <w:rFonts w:ascii="宋体" w:hAnsi="宋体" w:eastAsia="宋体" w:cs="宋体"/>
                <w:color w:val="auto"/>
                <w:sz w:val="22"/>
                <w:highlight w:val="none"/>
              </w:rPr>
            </w:pPr>
            <w:r>
              <w:rPr>
                <w:rFonts w:hint="eastAsia" w:ascii="仿宋_GB2312" w:hAnsi="仿宋_GB2312" w:eastAsia="仿宋_GB2312" w:cs="仿宋_GB2312"/>
                <w:color w:val="auto"/>
                <w:sz w:val="21"/>
                <w:szCs w:val="21"/>
                <w:highlight w:val="none"/>
                <w:lang w:eastAsia="zh-CN"/>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color w:val="auto"/>
                <w:highlight w:val="none"/>
              </w:rPr>
              <w:t>854.86</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color w:val="auto"/>
                <w:highlight w:val="none"/>
              </w:rPr>
              <w:t>854.86</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r>
              <w:rPr>
                <w:rFonts w:hint="eastAsia" w:ascii="Times New Roman" w:hAnsi="Times New Roman" w:eastAsia="仿宋_GB2312" w:cs="Times New Roman"/>
                <w:color w:val="auto"/>
                <w:kern w:val="0"/>
                <w:szCs w:val="21"/>
                <w:highlight w:val="none"/>
              </w:rPr>
              <w:t>20502</w:t>
            </w:r>
          </w:p>
        </w:tc>
        <w:tc>
          <w:tcPr>
            <w:tcW w:w="3527" w:type="dxa"/>
            <w:tcBorders>
              <w:top w:val="nil"/>
              <w:left w:val="nil"/>
              <w:bottom w:val="single" w:color="auto" w:sz="4" w:space="0"/>
              <w:right w:val="single" w:color="auto" w:sz="4" w:space="0"/>
            </w:tcBorders>
            <w:shd w:val="clear" w:color="auto" w:fill="auto"/>
            <w:vAlign w:val="center"/>
          </w:tcPr>
          <w:p>
            <w:pPr>
              <w:widowControl/>
              <w:shd w:val="clear"/>
              <w:jc w:val="left"/>
              <w:textAlignment w:val="center"/>
              <w:rPr>
                <w:rFonts w:ascii="宋体" w:hAnsi="宋体" w:eastAsia="宋体" w:cs="宋体"/>
                <w:color w:val="auto"/>
                <w:sz w:val="22"/>
                <w:highlight w:val="none"/>
              </w:rPr>
            </w:pPr>
            <w:r>
              <w:rPr>
                <w:rFonts w:hint="eastAsia" w:ascii="仿宋_GB2312" w:hAnsi="仿宋_GB2312" w:eastAsia="仿宋_GB2312" w:cs="仿宋_GB2312"/>
                <w:color w:val="auto"/>
                <w:sz w:val="21"/>
                <w:szCs w:val="21"/>
                <w:highlight w:val="none"/>
                <w:lang w:eastAsia="zh-CN"/>
              </w:rPr>
              <w:t>普通教育</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color w:val="auto"/>
                <w:highlight w:val="none"/>
              </w:rPr>
              <w:t>854.86</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color w:val="auto"/>
                <w:highlight w:val="none"/>
              </w:rPr>
              <w:t>854.86</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2050203</w:t>
            </w:r>
          </w:p>
        </w:tc>
        <w:tc>
          <w:tcPr>
            <w:tcW w:w="3527"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s="Times New Roman"/>
                <w:color w:val="auto"/>
                <w:kern w:val="0"/>
                <w:szCs w:val="21"/>
                <w:highlight w:val="none"/>
              </w:rPr>
            </w:pPr>
            <w:r>
              <w:rPr>
                <w:rFonts w:hint="eastAsia" w:ascii="仿宋_GB2312" w:hAnsi="仿宋_GB2312" w:eastAsia="仿宋_GB2312" w:cs="仿宋_GB2312"/>
                <w:color w:val="auto"/>
                <w:sz w:val="21"/>
                <w:szCs w:val="21"/>
                <w:highlight w:val="none"/>
                <w:lang w:eastAsia="zh-CN"/>
              </w:rPr>
              <w:t>初中教育</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color w:val="auto"/>
                <w:highlight w:val="none"/>
              </w:rPr>
              <w:t>854.86</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hint="eastAsia"/>
                <w:color w:val="auto"/>
                <w:highlight w:val="none"/>
              </w:rPr>
              <w:t>854.86</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r>
              <w:rPr>
                <w:rFonts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527"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527"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shd w:val="clear"/>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527" w:type="dxa"/>
            <w:tcBorders>
              <w:top w:val="nil"/>
              <w:left w:val="nil"/>
              <w:bottom w:val="single" w:color="auto" w:sz="8" w:space="0"/>
              <w:right w:val="single" w:color="auto" w:sz="4" w:space="0"/>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000" w:type="dxa"/>
            <w:tcBorders>
              <w:top w:val="nil"/>
              <w:left w:val="nil"/>
              <w:bottom w:val="single" w:color="auto" w:sz="8" w:space="0"/>
              <w:right w:val="single" w:color="auto" w:sz="4" w:space="0"/>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492" w:type="dxa"/>
            <w:tcBorders>
              <w:top w:val="nil"/>
              <w:left w:val="nil"/>
              <w:bottom w:val="single" w:color="auto" w:sz="8" w:space="0"/>
              <w:right w:val="single" w:color="auto" w:sz="4" w:space="0"/>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3000" w:type="dxa"/>
            <w:tcBorders>
              <w:top w:val="nil"/>
              <w:left w:val="nil"/>
              <w:bottom w:val="single" w:color="auto" w:sz="8" w:space="0"/>
              <w:right w:val="single" w:color="auto" w:sz="8" w:space="0"/>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注：本表反映部门本年度一般公共预算财政拨款支出情况。</w:t>
            </w:r>
          </w:p>
        </w:tc>
      </w:tr>
    </w:tbl>
    <w:p>
      <w:pPr>
        <w:widowControl/>
        <w:shd w:val="clear"/>
        <w:jc w:val="left"/>
        <w:rPr>
          <w:rFonts w:ascii="Times New Roman" w:hAnsi="Times New Roman" w:eastAsia="仿宋_GB2312" w:cs="Times New Roman"/>
          <w:bCs/>
          <w:color w:val="auto"/>
          <w:kern w:val="0"/>
          <w:szCs w:val="21"/>
          <w:highlight w:val="none"/>
        </w:rPr>
      </w:pPr>
    </w:p>
    <w:p>
      <w:pPr>
        <w:widowControl/>
        <w:shd w:val="clear"/>
        <w:jc w:val="left"/>
        <w:rPr>
          <w:rFonts w:ascii="Times New Roman" w:hAnsi="Times New Roman" w:eastAsia="仿宋_GB2312" w:cs="Times New Roman"/>
          <w:bCs/>
          <w:color w:val="auto"/>
          <w:kern w:val="0"/>
          <w:szCs w:val="21"/>
          <w:highlight w:val="none"/>
        </w:rPr>
      </w:pPr>
      <w:r>
        <w:rPr>
          <w:rFonts w:ascii="Times New Roman" w:hAnsi="Times New Roman" w:eastAsia="仿宋_GB2312" w:cs="Times New Roman"/>
          <w:bCs/>
          <w:color w:val="auto"/>
          <w:kern w:val="0"/>
          <w:szCs w:val="21"/>
          <w:highlight w:val="none"/>
        </w:rPr>
        <w:br w:type="page"/>
      </w:r>
    </w:p>
    <w:p>
      <w:pPr>
        <w:widowControl/>
        <w:shd w:val="clear"/>
        <w:jc w:val="center"/>
        <w:rPr>
          <w:rFonts w:ascii="Times New Roman" w:hAnsi="Times New Roman" w:eastAsia="方正小标宋_GBK" w:cs="Times New Roman"/>
          <w:color w:val="auto"/>
          <w:kern w:val="0"/>
          <w:sz w:val="28"/>
          <w:szCs w:val="36"/>
          <w:highlight w:val="none"/>
        </w:rPr>
      </w:pPr>
      <w:bookmarkStart w:id="0" w:name="RANGE!A1:I39"/>
      <w:r>
        <w:rPr>
          <w:rFonts w:ascii="Times New Roman" w:hAnsi="Times New Roman" w:eastAsia="方正小标宋_GBK" w:cs="Times New Roman"/>
          <w:color w:val="auto"/>
          <w:kern w:val="0"/>
          <w:sz w:val="28"/>
          <w:szCs w:val="36"/>
          <w:highlight w:val="none"/>
        </w:rPr>
        <w:t>一般公共预算财政拨款基本支出决算表</w:t>
      </w:r>
      <w:bookmarkEnd w:id="0"/>
    </w:p>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部门：</w:t>
      </w:r>
      <w:r>
        <w:rPr>
          <w:rFonts w:hint="eastAsia" w:ascii="Times New Roman" w:hAnsi="Times New Roman" w:eastAsia="仿宋_GB2312" w:cs="Times New Roman"/>
          <w:color w:val="auto"/>
          <w:kern w:val="0"/>
          <w:szCs w:val="21"/>
          <w:highlight w:val="none"/>
        </w:rPr>
        <w:t>蓝山县塔峰镇龙溪学校</w:t>
      </w:r>
      <w:r>
        <w:rPr>
          <w:rFonts w:ascii="Times New Roman" w:hAnsi="Times New Roman" w:eastAsia="仿宋_GB2312" w:cs="Times New Roman"/>
          <w:color w:val="auto"/>
          <w:kern w:val="0"/>
          <w:szCs w:val="21"/>
          <w:highlight w:val="none"/>
        </w:rPr>
        <w:t>公开06表</w:t>
      </w:r>
    </w:p>
    <w:p>
      <w:pPr>
        <w:widowControl/>
        <w:shd w:val="clear"/>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单位：万元</w:t>
      </w:r>
    </w:p>
    <w:tbl>
      <w:tblPr>
        <w:tblStyle w:val="9"/>
        <w:tblW w:w="15900" w:type="dxa"/>
        <w:tblInd w:w="93" w:type="dxa"/>
        <w:tblLayout w:type="fixed"/>
        <w:tblCellMar>
          <w:top w:w="0" w:type="dxa"/>
          <w:left w:w="108" w:type="dxa"/>
          <w:bottom w:w="0" w:type="dxa"/>
          <w:right w:w="108" w:type="dxa"/>
        </w:tblCellMar>
      </w:tblPr>
      <w:tblGrid>
        <w:gridCol w:w="1149"/>
        <w:gridCol w:w="2898"/>
        <w:gridCol w:w="1264"/>
        <w:gridCol w:w="1110"/>
        <w:gridCol w:w="2021"/>
        <w:gridCol w:w="1132"/>
        <w:gridCol w:w="1076"/>
        <w:gridCol w:w="3987"/>
        <w:gridCol w:w="1263"/>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经济分类科目编码</w:t>
            </w:r>
          </w:p>
        </w:tc>
        <w:tc>
          <w:tcPr>
            <w:tcW w:w="2898"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科目名称</w:t>
            </w:r>
          </w:p>
        </w:tc>
        <w:tc>
          <w:tcPr>
            <w:tcW w:w="1264"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经济分类科目编码</w:t>
            </w:r>
          </w:p>
        </w:tc>
        <w:tc>
          <w:tcPr>
            <w:tcW w:w="2021"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科目名称</w:t>
            </w:r>
          </w:p>
        </w:tc>
        <w:tc>
          <w:tcPr>
            <w:tcW w:w="1132"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经济分类科目编码</w:t>
            </w:r>
          </w:p>
        </w:tc>
        <w:tc>
          <w:tcPr>
            <w:tcW w:w="3987"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科目名称</w:t>
            </w:r>
          </w:p>
        </w:tc>
        <w:tc>
          <w:tcPr>
            <w:tcW w:w="1263"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301</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工资福利支出</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729.6</w:t>
            </w:r>
            <w:r>
              <w:rPr>
                <w:rFonts w:hint="eastAsia" w:ascii="仿宋_GB2312" w:hAnsi="宋体" w:eastAsia="仿宋_GB2312" w:cs="宋体"/>
                <w:color w:val="auto"/>
                <w:kern w:val="0"/>
                <w:sz w:val="18"/>
                <w:szCs w:val="18"/>
                <w:highlight w:val="none"/>
                <w:lang w:val="en-US" w:eastAsia="zh-CN"/>
              </w:rPr>
              <w:t>5</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w:t>
            </w:r>
          </w:p>
        </w:tc>
        <w:tc>
          <w:tcPr>
            <w:tcW w:w="2021"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商品和服务支出</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91.8</w:t>
            </w:r>
            <w:r>
              <w:rPr>
                <w:rFonts w:hint="eastAsia" w:ascii="仿宋_GB2312" w:hAnsi="宋体" w:eastAsia="仿宋_GB2312" w:cs="宋体"/>
                <w:color w:val="auto"/>
                <w:kern w:val="0"/>
                <w:sz w:val="18"/>
                <w:szCs w:val="18"/>
                <w:highlight w:val="none"/>
                <w:lang w:val="en-US" w:eastAsia="zh-CN"/>
              </w:rPr>
              <w:t>6</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307</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债务利息及费用支出</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30101</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基本工资</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31</w:t>
            </w:r>
            <w:r>
              <w:rPr>
                <w:rFonts w:hint="eastAsia" w:ascii="仿宋_GB2312" w:hAnsi="宋体" w:eastAsia="仿宋_GB2312" w:cs="宋体"/>
                <w:color w:val="auto"/>
                <w:kern w:val="0"/>
                <w:sz w:val="18"/>
                <w:szCs w:val="18"/>
                <w:highlight w:val="none"/>
                <w:lang w:val="en-US" w:eastAsia="zh-CN"/>
              </w:rPr>
              <w:t>6.00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30201</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办公费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rPr>
              <w:t>47.1</w:t>
            </w:r>
            <w:r>
              <w:rPr>
                <w:rFonts w:hint="eastAsia" w:ascii="仿宋_GB2312" w:hAnsi="宋体" w:eastAsia="仿宋_GB2312" w:cs="宋体"/>
                <w:color w:val="auto"/>
                <w:kern w:val="0"/>
                <w:sz w:val="18"/>
                <w:szCs w:val="18"/>
                <w:highlight w:val="none"/>
                <w:lang w:val="en-US" w:eastAsia="zh-CN"/>
              </w:rPr>
              <w:t>4</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30701</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国内债务付息</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0"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30102</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津贴补贴</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30202</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印刷费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2.85</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30702</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国外债务付息</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30103</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奖金</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rPr>
              <w:t>43.5</w:t>
            </w:r>
            <w:r>
              <w:rPr>
                <w:rFonts w:hint="eastAsia" w:ascii="仿宋_GB2312" w:hAnsi="宋体" w:eastAsia="仿宋_GB2312" w:cs="宋体"/>
                <w:color w:val="auto"/>
                <w:kern w:val="0"/>
                <w:sz w:val="18"/>
                <w:szCs w:val="18"/>
                <w:highlight w:val="none"/>
                <w:lang w:val="en-US" w:eastAsia="zh-CN"/>
              </w:rPr>
              <w:t>8</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30203</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咨询费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310</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资本性支出</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30106</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伙食补助费</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30204</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手续费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31001</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房屋建筑物购建</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30107</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绩效工资</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91.13</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30205</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水费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rPr>
              <w:t>1.6</w:t>
            </w:r>
            <w:r>
              <w:rPr>
                <w:rFonts w:hint="eastAsia" w:ascii="仿宋_GB2312" w:hAnsi="宋体" w:eastAsia="仿宋_GB2312" w:cs="宋体"/>
                <w:color w:val="auto"/>
                <w:kern w:val="0"/>
                <w:sz w:val="18"/>
                <w:szCs w:val="18"/>
                <w:highlight w:val="none"/>
                <w:lang w:val="en-US" w:eastAsia="zh-CN"/>
              </w:rPr>
              <w:t>9</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31002</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办公设备购置</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30108</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机关事业单位基本养老保险费</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117.56</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30206</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电费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rPr>
              <w:t>3.3</w:t>
            </w:r>
            <w:r>
              <w:rPr>
                <w:rFonts w:hint="eastAsia" w:ascii="仿宋_GB2312" w:hAnsi="宋体" w:eastAsia="仿宋_GB2312" w:cs="宋体"/>
                <w:color w:val="auto"/>
                <w:kern w:val="0"/>
                <w:sz w:val="18"/>
                <w:szCs w:val="18"/>
                <w:highlight w:val="none"/>
                <w:lang w:val="en-US" w:eastAsia="zh-CN"/>
              </w:rPr>
              <w:t>5</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31003</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专用设备购置</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30109</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职业年金缴费</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19.57</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30207</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邮电费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rPr>
              <w:t>5.2</w:t>
            </w:r>
            <w:r>
              <w:rPr>
                <w:rFonts w:hint="eastAsia" w:ascii="仿宋_GB2312" w:hAnsi="宋体" w:eastAsia="仿宋_GB2312" w:cs="宋体"/>
                <w:color w:val="auto"/>
                <w:kern w:val="0"/>
                <w:sz w:val="18"/>
                <w:szCs w:val="18"/>
                <w:highlight w:val="none"/>
                <w:lang w:val="en-US" w:eastAsia="zh-CN"/>
              </w:rPr>
              <w:t>6</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31005</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基础设施建设</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30110</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职工基本医疗保险缴费</w:t>
            </w:r>
          </w:p>
        </w:tc>
        <w:tc>
          <w:tcPr>
            <w:tcW w:w="1264" w:type="dxa"/>
            <w:tcBorders>
              <w:top w:val="nil"/>
              <w:left w:val="nil"/>
              <w:bottom w:val="single" w:color="auto" w:sz="8" w:space="0"/>
              <w:right w:val="single" w:color="auto" w:sz="8" w:space="0"/>
            </w:tcBorders>
            <w:shd w:val="clear" w:color="auto" w:fill="auto"/>
            <w:vAlign w:val="center"/>
          </w:tcPr>
          <w:p>
            <w:pPr>
              <w:widowControl/>
              <w:shd w:val="clear"/>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46.85</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30208</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取暖费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31006</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大型修缮</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30111</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公务员医疗补助缴费</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30209</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物业管理费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31007</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信息网络及软件购置更新</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30112</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其他社会保障缴费</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6.27</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30211</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差旅费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rPr>
              <w:t>0.1</w:t>
            </w:r>
            <w:r>
              <w:rPr>
                <w:rFonts w:hint="eastAsia" w:ascii="仿宋_GB2312" w:hAnsi="宋体" w:eastAsia="仿宋_GB2312" w:cs="宋体"/>
                <w:color w:val="auto"/>
                <w:kern w:val="0"/>
                <w:sz w:val="18"/>
                <w:szCs w:val="18"/>
                <w:highlight w:val="none"/>
                <w:lang w:val="en-US" w:eastAsia="zh-CN"/>
              </w:rPr>
              <w:t>8</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31008</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物资储备</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30113</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住房公积金</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rPr>
              <w:t>58.6</w:t>
            </w:r>
            <w:r>
              <w:rPr>
                <w:rFonts w:hint="eastAsia" w:ascii="仿宋_GB2312" w:hAnsi="宋体" w:eastAsia="仿宋_GB2312" w:cs="宋体"/>
                <w:color w:val="auto"/>
                <w:kern w:val="0"/>
                <w:sz w:val="18"/>
                <w:szCs w:val="18"/>
                <w:highlight w:val="none"/>
                <w:lang w:val="en-US" w:eastAsia="zh-CN"/>
              </w:rPr>
              <w:t>1</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30212</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因公出国（境）费用</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31009</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土地补偿</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30114</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医疗费</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30213</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维修（护）费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3.85</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31010</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安置补助</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30199</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其他工资福利支出</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rPr>
              <w:t>30.0</w:t>
            </w:r>
            <w:r>
              <w:rPr>
                <w:rFonts w:hint="eastAsia" w:ascii="仿宋_GB2312" w:hAnsi="宋体" w:eastAsia="仿宋_GB2312" w:cs="宋体"/>
                <w:color w:val="auto"/>
                <w:kern w:val="0"/>
                <w:sz w:val="18"/>
                <w:szCs w:val="18"/>
                <w:highlight w:val="none"/>
                <w:lang w:val="en-US" w:eastAsia="zh-CN"/>
              </w:rPr>
              <w:t>8</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30214</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租赁费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31011</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地上附着物和青苗补偿</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303</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对个人和家庭的补助</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33.3</w:t>
            </w:r>
            <w:r>
              <w:rPr>
                <w:rFonts w:hint="eastAsia" w:ascii="仿宋_GB2312" w:hAnsi="宋体" w:eastAsia="仿宋_GB2312" w:cs="宋体"/>
                <w:color w:val="auto"/>
                <w:kern w:val="0"/>
                <w:sz w:val="18"/>
                <w:szCs w:val="18"/>
                <w:highlight w:val="none"/>
                <w:lang w:val="en-US" w:eastAsia="zh-CN"/>
              </w:rPr>
              <w:t>7</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30215</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会议费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0.97</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31012</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拆迁补偿</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30301</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离休费</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30216</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培训费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rPr>
              <w:t>1.2</w:t>
            </w:r>
            <w:r>
              <w:rPr>
                <w:rFonts w:hint="eastAsia" w:ascii="仿宋_GB2312" w:hAnsi="宋体" w:eastAsia="仿宋_GB2312" w:cs="宋体"/>
                <w:color w:val="auto"/>
                <w:kern w:val="0"/>
                <w:sz w:val="18"/>
                <w:szCs w:val="18"/>
                <w:highlight w:val="none"/>
                <w:lang w:val="en-US" w:eastAsia="zh-CN"/>
              </w:rPr>
              <w:t>4</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31013</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公务用车购置</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30302</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退休费</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rPr>
              <w:t>22.3</w:t>
            </w:r>
            <w:r>
              <w:rPr>
                <w:rFonts w:hint="eastAsia" w:ascii="仿宋_GB2312" w:hAnsi="宋体" w:eastAsia="仿宋_GB2312" w:cs="宋体"/>
                <w:color w:val="auto"/>
                <w:kern w:val="0"/>
                <w:sz w:val="18"/>
                <w:szCs w:val="18"/>
                <w:highlight w:val="none"/>
                <w:lang w:val="en-US" w:eastAsia="zh-CN"/>
              </w:rPr>
              <w:t>5</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30217</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公务接待费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rPr>
              <w:t>0.2</w:t>
            </w:r>
            <w:r>
              <w:rPr>
                <w:rFonts w:hint="eastAsia" w:ascii="仿宋_GB2312" w:hAnsi="宋体" w:eastAsia="仿宋_GB2312" w:cs="宋体"/>
                <w:color w:val="auto"/>
                <w:kern w:val="0"/>
                <w:sz w:val="18"/>
                <w:szCs w:val="18"/>
                <w:highlight w:val="none"/>
                <w:lang w:val="en-US" w:eastAsia="zh-CN"/>
              </w:rPr>
              <w:t>9</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31019</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其他交通工具购置</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30303</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退职（役）费</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30218</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专用材料费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31021</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文物和陈列品购置</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30304</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抚恤金</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30224</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被装购置费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31022</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无形资产购置</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30305</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生活补助</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rPr>
              <w:t>3.7</w:t>
            </w:r>
            <w:r>
              <w:rPr>
                <w:rFonts w:hint="eastAsia" w:ascii="仿宋_GB2312" w:hAnsi="宋体" w:eastAsia="仿宋_GB2312" w:cs="宋体"/>
                <w:color w:val="auto"/>
                <w:kern w:val="0"/>
                <w:sz w:val="18"/>
                <w:szCs w:val="18"/>
                <w:highlight w:val="none"/>
                <w:lang w:val="en-US" w:eastAsia="zh-CN"/>
              </w:rPr>
              <w:t>2</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30225</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专用燃料费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31099</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其他资本性支出</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30306</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救济费</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30226</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劳务费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rPr>
              <w:t>0.</w:t>
            </w:r>
            <w:r>
              <w:rPr>
                <w:rFonts w:hint="eastAsia" w:ascii="仿宋_GB2312" w:hAnsi="宋体" w:eastAsia="仿宋_GB2312" w:cs="宋体"/>
                <w:color w:val="auto"/>
                <w:kern w:val="0"/>
                <w:sz w:val="18"/>
                <w:szCs w:val="18"/>
                <w:highlight w:val="none"/>
                <w:lang w:val="en-US" w:eastAsia="zh-CN"/>
              </w:rPr>
              <w:t>30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399</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其他支出</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30307</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医疗费补助</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30227</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委托业务费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39906</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赠与</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30308</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助学金</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0.14</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30228</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工会经费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15.81</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39907</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国家赔偿费用支出</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hint="eastAsia" w:ascii="Times New Roman" w:hAnsi="Times New Roman" w:eastAsia="宋体" w:cs="Times New Roman"/>
                <w:color w:val="auto"/>
                <w:kern w:val="0"/>
                <w:sz w:val="18"/>
                <w:szCs w:val="18"/>
                <w:highlight w:val="none"/>
              </w:rPr>
              <w:t>30309</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奖励金</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rPr>
              <w:t>1.2</w:t>
            </w:r>
            <w:r>
              <w:rPr>
                <w:rFonts w:hint="eastAsia" w:ascii="仿宋_GB2312" w:hAnsi="宋体" w:eastAsia="仿宋_GB2312" w:cs="宋体"/>
                <w:color w:val="auto"/>
                <w:kern w:val="0"/>
                <w:sz w:val="18"/>
                <w:szCs w:val="18"/>
                <w:highlight w:val="none"/>
                <w:lang w:val="en-US" w:eastAsia="zh-CN"/>
              </w:rPr>
              <w:t>3</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Times New Roman" w:hAnsi="Times New Roman" w:eastAsia="宋体" w:cs="Times New Roman"/>
                <w:color w:val="auto"/>
                <w:kern w:val="0"/>
                <w:sz w:val="18"/>
                <w:szCs w:val="18"/>
                <w:highlight w:val="none"/>
              </w:rPr>
              <w:t>30229</w:t>
            </w:r>
          </w:p>
        </w:tc>
        <w:tc>
          <w:tcPr>
            <w:tcW w:w="2021"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福利费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rPr>
              <w:t>6.</w:t>
            </w:r>
            <w:r>
              <w:rPr>
                <w:rFonts w:hint="eastAsia" w:ascii="仿宋_GB2312" w:hAnsi="宋体" w:eastAsia="仿宋_GB2312" w:cs="宋体"/>
                <w:color w:val="auto"/>
                <w:kern w:val="0"/>
                <w:sz w:val="18"/>
                <w:szCs w:val="18"/>
                <w:highlight w:val="none"/>
                <w:lang w:val="en-US" w:eastAsia="zh-CN"/>
              </w:rPr>
              <w:t>50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39908</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对民间非营利组织和群众性自治组织补贴</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hint="eastAsia" w:ascii="Times New Roman" w:hAnsi="Times New Roman" w:eastAsia="宋体" w:cs="Times New Roman"/>
                <w:color w:val="auto"/>
                <w:kern w:val="0"/>
                <w:sz w:val="18"/>
                <w:szCs w:val="18"/>
                <w:highlight w:val="none"/>
              </w:rPr>
              <w:t>30310</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个人农业生产补贴</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Times New Roman" w:hAnsi="Times New Roman" w:eastAsia="宋体" w:cs="Times New Roman"/>
                <w:color w:val="auto"/>
                <w:kern w:val="0"/>
                <w:sz w:val="18"/>
                <w:szCs w:val="18"/>
                <w:highlight w:val="none"/>
              </w:rPr>
              <w:t>30231</w:t>
            </w:r>
          </w:p>
        </w:tc>
        <w:tc>
          <w:tcPr>
            <w:tcW w:w="2021"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公务用车运行维护费</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39999</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其他支出</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auto"/>
                <w:kern w:val="0"/>
                <w:sz w:val="18"/>
                <w:szCs w:val="18"/>
                <w:highlight w:val="none"/>
              </w:rPr>
            </w:pPr>
            <w:r>
              <w:rPr>
                <w:rFonts w:hint="eastAsia" w:ascii="Times New Roman" w:hAnsi="Times New Roman" w:eastAsia="宋体" w:cs="Times New Roman"/>
                <w:color w:val="auto"/>
                <w:kern w:val="0"/>
                <w:sz w:val="18"/>
                <w:szCs w:val="18"/>
                <w:highlight w:val="none"/>
              </w:rPr>
              <w:t>30399</w:t>
            </w:r>
          </w:p>
        </w:tc>
        <w:tc>
          <w:tcPr>
            <w:tcW w:w="2898" w:type="dxa"/>
            <w:tcBorders>
              <w:top w:val="single" w:color="auto" w:sz="8" w:space="0"/>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对其他个人和家庭的补助支出</w:t>
            </w:r>
          </w:p>
        </w:tc>
        <w:tc>
          <w:tcPr>
            <w:tcW w:w="1264" w:type="dxa"/>
            <w:tcBorders>
              <w:top w:val="single" w:color="auto" w:sz="8" w:space="0"/>
              <w:left w:val="nil"/>
              <w:bottom w:val="single" w:color="auto" w:sz="8" w:space="0"/>
              <w:right w:val="single" w:color="auto" w:sz="8" w:space="0"/>
            </w:tcBorders>
            <w:shd w:val="clear" w:color="auto" w:fill="auto"/>
            <w:vAlign w:val="center"/>
          </w:tcPr>
          <w:p>
            <w:pPr>
              <w:widowControl/>
              <w:shd w:val="clear"/>
              <w:ind w:firstLine="180" w:firstLineChars="100"/>
              <w:textAlignment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5.93</w:t>
            </w:r>
          </w:p>
        </w:tc>
        <w:tc>
          <w:tcPr>
            <w:tcW w:w="1110" w:type="dxa"/>
            <w:tcBorders>
              <w:top w:val="single" w:color="auto" w:sz="8" w:space="0"/>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Times New Roman" w:hAnsi="Times New Roman" w:eastAsia="宋体" w:cs="Times New Roman"/>
                <w:color w:val="auto"/>
                <w:kern w:val="0"/>
                <w:sz w:val="18"/>
                <w:szCs w:val="18"/>
                <w:highlight w:val="none"/>
              </w:rPr>
              <w:t>30239</w:t>
            </w:r>
          </w:p>
        </w:tc>
        <w:tc>
          <w:tcPr>
            <w:tcW w:w="2021" w:type="dxa"/>
            <w:tcBorders>
              <w:top w:val="single" w:color="auto" w:sz="8" w:space="0"/>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其他交通费用</w:t>
            </w:r>
          </w:p>
        </w:tc>
        <w:tc>
          <w:tcPr>
            <w:tcW w:w="1132" w:type="dxa"/>
            <w:tcBorders>
              <w:top w:val="single" w:color="auto" w:sz="8" w:space="0"/>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076" w:type="dxa"/>
            <w:tcBorders>
              <w:top w:val="single" w:color="auto" w:sz="8" w:space="0"/>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　</w:t>
            </w:r>
          </w:p>
        </w:tc>
        <w:tc>
          <w:tcPr>
            <w:tcW w:w="3987" w:type="dxa"/>
            <w:tcBorders>
              <w:top w:val="single" w:color="auto" w:sz="8" w:space="0"/>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63" w:type="dxa"/>
            <w:tcBorders>
              <w:top w:val="single" w:color="auto" w:sz="8" w:space="0"/>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898"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　</w:t>
            </w:r>
          </w:p>
        </w:tc>
        <w:tc>
          <w:tcPr>
            <w:tcW w:w="1264"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auto"/>
                <w:kern w:val="0"/>
                <w:sz w:val="18"/>
                <w:szCs w:val="18"/>
                <w:highlight w:val="none"/>
              </w:rPr>
            </w:pP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Times New Roman" w:hAnsi="Times New Roman" w:eastAsia="宋体" w:cs="Times New Roman"/>
                <w:color w:val="auto"/>
                <w:kern w:val="0"/>
                <w:sz w:val="18"/>
                <w:szCs w:val="18"/>
                <w:highlight w:val="none"/>
              </w:rPr>
              <w:t>30240</w:t>
            </w:r>
          </w:p>
        </w:tc>
        <w:tc>
          <w:tcPr>
            <w:tcW w:w="2021"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税金及附加费用</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　</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898"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　</w:t>
            </w:r>
          </w:p>
        </w:tc>
        <w:tc>
          <w:tcPr>
            <w:tcW w:w="1264"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auto"/>
                <w:kern w:val="0"/>
                <w:sz w:val="18"/>
                <w:szCs w:val="18"/>
                <w:highlight w:val="none"/>
              </w:rPr>
            </w:pPr>
          </w:p>
        </w:tc>
        <w:tc>
          <w:tcPr>
            <w:tcW w:w="1110"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hint="eastAsia" w:ascii="Times New Roman" w:hAnsi="Times New Roman" w:eastAsia="宋体" w:cs="Times New Roman"/>
                <w:color w:val="auto"/>
                <w:kern w:val="0"/>
                <w:sz w:val="18"/>
                <w:szCs w:val="18"/>
                <w:highlight w:val="none"/>
              </w:rPr>
              <w:t>30299</w:t>
            </w:r>
          </w:p>
        </w:tc>
        <w:tc>
          <w:tcPr>
            <w:tcW w:w="2021"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其他商品和服务支出</w:t>
            </w:r>
          </w:p>
        </w:tc>
        <w:tc>
          <w:tcPr>
            <w:tcW w:w="1132" w:type="dxa"/>
            <w:tcBorders>
              <w:top w:val="nil"/>
              <w:left w:val="nil"/>
              <w:bottom w:val="single" w:color="auto" w:sz="8" w:space="0"/>
              <w:right w:val="single" w:color="auto" w:sz="8" w:space="0"/>
            </w:tcBorders>
            <w:shd w:val="clear" w:color="auto" w:fill="auto"/>
            <w:vAlign w:val="center"/>
          </w:tcPr>
          <w:p>
            <w:pPr>
              <w:widowControl/>
              <w:shd w:val="clear"/>
              <w:rPr>
                <w:rFonts w:hint="eastAsia" w:ascii="仿宋_GB2312" w:hAnsi="宋体" w:cs="宋体" w:eastAsiaTheme="minorEastAsia"/>
                <w:color w:val="auto"/>
                <w:kern w:val="0"/>
                <w:sz w:val="18"/>
                <w:szCs w:val="18"/>
                <w:highlight w:val="none"/>
                <w:lang w:eastAsia="zh-CN"/>
              </w:rPr>
            </w:pPr>
            <w:r>
              <w:rPr>
                <w:rFonts w:hint="eastAsia" w:ascii="仿宋_GB2312" w:hAnsi="宋体" w:eastAsia="仿宋_GB2312" w:cs="宋体"/>
                <w:color w:val="auto"/>
                <w:kern w:val="0"/>
                <w:sz w:val="18"/>
                <w:szCs w:val="18"/>
                <w:highlight w:val="none"/>
              </w:rPr>
              <w:t>2.4</w:t>
            </w:r>
            <w:r>
              <w:rPr>
                <w:rFonts w:hint="eastAsia" w:ascii="仿宋_GB2312" w:hAnsi="宋体" w:eastAsia="仿宋_GB2312" w:cs="宋体"/>
                <w:color w:val="auto"/>
                <w:kern w:val="0"/>
                <w:sz w:val="18"/>
                <w:szCs w:val="18"/>
                <w:highlight w:val="none"/>
                <w:lang w:val="en-US" w:eastAsia="zh-CN"/>
              </w:rPr>
              <w:t>3</w:t>
            </w:r>
          </w:p>
        </w:tc>
        <w:tc>
          <w:tcPr>
            <w:tcW w:w="107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auto"/>
                <w:kern w:val="0"/>
                <w:sz w:val="18"/>
                <w:szCs w:val="18"/>
                <w:highlight w:val="none"/>
              </w:rPr>
            </w:pPr>
            <w:r>
              <w:rPr>
                <w:rFonts w:ascii="Times New Roman" w:hAnsi="Times New Roman" w:eastAsia="宋体" w:cs="Times New Roman"/>
                <w:color w:val="auto"/>
                <w:kern w:val="0"/>
                <w:sz w:val="18"/>
                <w:szCs w:val="18"/>
                <w:highlight w:val="none"/>
              </w:rPr>
              <w:t>　</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63" w:type="dxa"/>
            <w:tcBorders>
              <w:top w:val="nil"/>
              <w:left w:val="nil"/>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tblPrEx>
          <w:tblCellMar>
            <w:top w:w="0" w:type="dxa"/>
            <w:left w:w="108" w:type="dxa"/>
            <w:bottom w:w="0" w:type="dxa"/>
            <w:right w:w="108" w:type="dxa"/>
          </w:tblCellMar>
        </w:tblPrEx>
        <w:trPr>
          <w:trHeight w:val="255" w:hRule="exact"/>
        </w:trPr>
        <w:tc>
          <w:tcPr>
            <w:tcW w:w="4047" w:type="dxa"/>
            <w:gridSpan w:val="2"/>
            <w:tcBorders>
              <w:top w:val="nil"/>
              <w:left w:val="single" w:color="auto" w:sz="8" w:space="0"/>
              <w:bottom w:val="single" w:color="auto" w:sz="8" w:space="0"/>
              <w:right w:val="single" w:color="auto" w:sz="8" w:space="0"/>
            </w:tcBorders>
            <w:shd w:val="clear" w:color="auto" w:fill="auto"/>
          </w:tcPr>
          <w:p>
            <w:pPr>
              <w:widowControl/>
              <w:shd w:val="clear"/>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人员经费合计</w:t>
            </w:r>
          </w:p>
        </w:tc>
        <w:tc>
          <w:tcPr>
            <w:tcW w:w="1264"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763.0</w:t>
            </w:r>
            <w:r>
              <w:rPr>
                <w:rFonts w:hint="eastAsia" w:ascii="仿宋_GB2312" w:hAnsi="宋体" w:eastAsia="仿宋_GB2312" w:cs="宋体"/>
                <w:color w:val="auto"/>
                <w:kern w:val="0"/>
                <w:sz w:val="18"/>
                <w:szCs w:val="18"/>
                <w:highlight w:val="none"/>
                <w:lang w:val="en-US" w:eastAsia="zh-CN"/>
              </w:rPr>
              <w:t>2</w:t>
            </w:r>
          </w:p>
        </w:tc>
        <w:tc>
          <w:tcPr>
            <w:tcW w:w="9326" w:type="dxa"/>
            <w:gridSpan w:val="5"/>
            <w:tcBorders>
              <w:top w:val="nil"/>
              <w:left w:val="nil"/>
              <w:bottom w:val="single" w:color="auto" w:sz="8" w:space="0"/>
              <w:right w:val="single" w:color="auto" w:sz="8" w:space="0"/>
            </w:tcBorders>
            <w:shd w:val="clear" w:color="auto" w:fill="auto"/>
          </w:tcPr>
          <w:p>
            <w:pPr>
              <w:widowControl/>
              <w:shd w:val="clear"/>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公用经费合计</w:t>
            </w:r>
          </w:p>
        </w:tc>
        <w:tc>
          <w:tcPr>
            <w:tcW w:w="1263" w:type="dxa"/>
            <w:tcBorders>
              <w:top w:val="nil"/>
              <w:left w:val="nil"/>
              <w:bottom w:val="single" w:color="auto" w:sz="8" w:space="0"/>
              <w:right w:val="single" w:color="auto" w:sz="8" w:space="0"/>
            </w:tcBorders>
            <w:shd w:val="clear" w:color="auto" w:fill="auto"/>
            <w:vAlign w:val="center"/>
          </w:tcPr>
          <w:p>
            <w:pPr>
              <w:widowControl/>
              <w:shd w:val="clear"/>
              <w:ind w:firstLine="180" w:firstLineChars="100"/>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91.8</w:t>
            </w:r>
            <w:r>
              <w:rPr>
                <w:rFonts w:hint="eastAsia" w:ascii="仿宋_GB2312" w:hAnsi="宋体" w:eastAsia="仿宋_GB2312" w:cs="宋体"/>
                <w:color w:val="auto"/>
                <w:kern w:val="0"/>
                <w:sz w:val="18"/>
                <w:szCs w:val="18"/>
                <w:highlight w:val="none"/>
                <w:lang w:val="en-US" w:eastAsia="zh-CN"/>
              </w:rPr>
              <w:t>6</w:t>
            </w:r>
          </w:p>
        </w:tc>
      </w:tr>
    </w:tbl>
    <w:p>
      <w:pPr>
        <w:widowControl/>
        <w:shd w:val="clear"/>
        <w:jc w:val="left"/>
        <w:rPr>
          <w:rFonts w:hint="eastAsia" w:ascii="黑体" w:hAnsi="黑体" w:eastAsia="黑体"/>
          <w:color w:val="auto"/>
          <w:szCs w:val="21"/>
          <w:highlight w:val="none"/>
        </w:rPr>
      </w:pPr>
      <w:r>
        <w:rPr>
          <w:rFonts w:hint="eastAsia" w:ascii="黑体" w:hAnsi="黑体" w:eastAsia="黑体"/>
          <w:color w:val="auto"/>
          <w:szCs w:val="21"/>
          <w:highlight w:val="none"/>
        </w:rPr>
        <w:t>注：本表反映部门年度一般公共预算财政拨款基本支出明细情况。</w:t>
      </w:r>
    </w:p>
    <w:p>
      <w:pPr>
        <w:widowControl/>
        <w:shd w:val="clear"/>
        <w:jc w:val="left"/>
        <w:rPr>
          <w:rFonts w:ascii="黑体" w:hAnsi="黑体" w:eastAsia="黑体"/>
          <w:color w:val="auto"/>
          <w:szCs w:val="21"/>
          <w:highlight w:val="none"/>
        </w:rPr>
      </w:pPr>
      <w:r>
        <w:rPr>
          <w:rFonts w:ascii="黑体" w:hAnsi="黑体" w:eastAsia="黑体"/>
          <w:color w:val="auto"/>
          <w:szCs w:val="21"/>
          <w:highlight w:val="none"/>
        </w:rPr>
        <w:br w:type="page"/>
      </w:r>
    </w:p>
    <w:tbl>
      <w:tblPr>
        <w:tblStyle w:val="9"/>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ign w:val="center"/>
          </w:tcPr>
          <w:p>
            <w:pPr>
              <w:widowControl/>
              <w:shd w:val="clear"/>
              <w:jc w:val="center"/>
              <w:rPr>
                <w:rFonts w:ascii="华文中宋" w:hAnsi="华文中宋" w:eastAsia="华文中宋" w:cs="宋体"/>
                <w:color w:val="auto"/>
                <w:kern w:val="0"/>
                <w:sz w:val="32"/>
                <w:szCs w:val="32"/>
                <w:highlight w:val="none"/>
              </w:rPr>
            </w:pPr>
            <w:r>
              <w:rPr>
                <w:rFonts w:hint="eastAsia" w:ascii="黑体" w:hAnsi="黑体" w:eastAsia="黑体" w:cs="黑体"/>
                <w:color w:val="auto"/>
                <w:kern w:val="0"/>
                <w:sz w:val="36"/>
                <w:szCs w:val="36"/>
                <w:highlight w:val="none"/>
              </w:rPr>
              <w:t>一般公共预算财政拨款“三公”经费支出决算表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650"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3574"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362"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912" w:type="dxa"/>
            <w:tcBorders>
              <w:top w:val="nil"/>
              <w:left w:val="nil"/>
              <w:bottom w:val="nil"/>
              <w:right w:val="nil"/>
            </w:tcBorders>
            <w:noWrap/>
            <w:vAlign w:val="center"/>
          </w:tcPr>
          <w:p>
            <w:pPr>
              <w:widowControl/>
              <w:shd w:val="clear"/>
              <w:jc w:val="right"/>
              <w:rPr>
                <w:rFonts w:ascii="宋体" w:hAnsi="宋体" w:eastAsia="宋体" w:cs="宋体"/>
                <w:color w:val="auto"/>
                <w:kern w:val="0"/>
                <w:sz w:val="20"/>
                <w:szCs w:val="20"/>
                <w:highlight w:val="none"/>
              </w:rPr>
            </w:pPr>
          </w:p>
        </w:tc>
        <w:tc>
          <w:tcPr>
            <w:tcW w:w="5298" w:type="dxa"/>
            <w:tcBorders>
              <w:top w:val="nil"/>
              <w:left w:val="nil"/>
              <w:bottom w:val="nil"/>
              <w:right w:val="nil"/>
            </w:tcBorders>
            <w:noWrap/>
            <w:vAlign w:val="center"/>
          </w:tcPr>
          <w:p>
            <w:pPr>
              <w:widowControl/>
              <w:shd w:val="clear"/>
              <w:jc w:val="right"/>
              <w:rPr>
                <w:rFonts w:ascii="宋体" w:hAnsi="宋体" w:eastAsia="宋体" w:cs="宋体"/>
                <w:color w:val="auto"/>
                <w:kern w:val="0"/>
                <w:sz w:val="20"/>
                <w:szCs w:val="20"/>
                <w:highlight w:val="none"/>
              </w:rPr>
            </w:pPr>
            <w:r>
              <w:rPr>
                <w:rFonts w:hint="eastAsia" w:eastAsia="仿宋_GB2312"/>
                <w:color w:val="auto"/>
                <w:kern w:val="0"/>
                <w:szCs w:val="21"/>
                <w:highlight w:val="none"/>
              </w:rPr>
              <w:t>公开</w:t>
            </w:r>
            <w:r>
              <w:rPr>
                <w:rFonts w:eastAsia="仿宋_GB2312"/>
                <w:color w:val="auto"/>
                <w:kern w:val="0"/>
                <w:szCs w:val="21"/>
                <w:highlight w:val="none"/>
              </w:rPr>
              <w:t>07</w:t>
            </w:r>
            <w:r>
              <w:rPr>
                <w:rFonts w:hint="eastAsia" w:eastAsia="仿宋_GB2312"/>
                <w:color w:val="auto"/>
                <w:kern w:val="0"/>
                <w:szCs w:val="21"/>
                <w:highlight w:val="none"/>
              </w:rPr>
              <w:t>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eastAsia="仿宋_GB2312"/>
                <w:color w:val="auto"/>
                <w:kern w:val="0"/>
                <w:szCs w:val="21"/>
                <w:highlight w:val="none"/>
              </w:rPr>
              <w:t>部门：</w:t>
            </w:r>
          </w:p>
        </w:tc>
        <w:tc>
          <w:tcPr>
            <w:tcW w:w="4224" w:type="dxa"/>
            <w:gridSpan w:val="2"/>
            <w:tcBorders>
              <w:top w:val="nil"/>
              <w:left w:val="nil"/>
              <w:bottom w:val="nil"/>
              <w:right w:val="nil"/>
            </w:tcBorders>
            <w:noWrap/>
            <w:vAlign w:val="center"/>
          </w:tcPr>
          <w:p>
            <w:pPr>
              <w:widowControl/>
              <w:shd w:val="clear"/>
              <w:rPr>
                <w:rFonts w:ascii="宋体" w:hAnsi="宋体" w:eastAsia="宋体" w:cs="宋体"/>
                <w:color w:val="auto"/>
                <w:kern w:val="0"/>
                <w:sz w:val="20"/>
                <w:szCs w:val="20"/>
                <w:highlight w:val="none"/>
              </w:rPr>
            </w:pPr>
            <w:r>
              <w:rPr>
                <w:rFonts w:hint="eastAsia" w:ascii="Times New Roman" w:hAnsi="Times New Roman" w:eastAsia="仿宋_GB2312" w:cs="Times New Roman"/>
                <w:color w:val="auto"/>
                <w:kern w:val="0"/>
                <w:szCs w:val="21"/>
                <w:highlight w:val="none"/>
              </w:rPr>
              <w:t>蓝山县塔峰镇龙溪学校</w:t>
            </w:r>
          </w:p>
        </w:tc>
        <w:tc>
          <w:tcPr>
            <w:tcW w:w="1362"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912"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298" w:type="dxa"/>
            <w:tcBorders>
              <w:top w:val="nil"/>
              <w:left w:val="nil"/>
              <w:bottom w:val="nil"/>
              <w:right w:val="nil"/>
            </w:tcBorders>
            <w:noWrap/>
            <w:vAlign w:val="center"/>
          </w:tcPr>
          <w:p>
            <w:pPr>
              <w:widowControl/>
              <w:shd w:val="clear"/>
              <w:jc w:val="right"/>
              <w:rPr>
                <w:rFonts w:ascii="宋体" w:hAnsi="宋体" w:eastAsia="宋体" w:cs="宋体"/>
                <w:color w:val="auto"/>
                <w:kern w:val="0"/>
                <w:sz w:val="20"/>
                <w:szCs w:val="20"/>
                <w:highlight w:val="none"/>
              </w:rPr>
            </w:pPr>
            <w:r>
              <w:rPr>
                <w:rFonts w:hint="eastAsia" w:eastAsia="仿宋_GB2312"/>
                <w:color w:val="auto"/>
                <w:kern w:val="0"/>
                <w:szCs w:val="21"/>
                <w:highlight w:val="none"/>
              </w:rPr>
              <w:t>单位：万元</w:t>
            </w:r>
          </w:p>
        </w:tc>
      </w:tr>
    </w:tbl>
    <w:p>
      <w:pPr>
        <w:widowControl/>
        <w:shd w:val="clear"/>
        <w:jc w:val="left"/>
        <w:rPr>
          <w:rFonts w:eastAsia="仿宋_GB2312"/>
          <w:color w:val="auto"/>
          <w:kern w:val="0"/>
          <w:szCs w:val="21"/>
          <w:highlight w:val="none"/>
        </w:rPr>
      </w:pPr>
    </w:p>
    <w:tbl>
      <w:tblPr>
        <w:tblStyle w:val="9"/>
        <w:tblW w:w="14647"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7"/>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ign w:val="center"/>
          </w:tcPr>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预算数</w:t>
            </w:r>
          </w:p>
        </w:tc>
        <w:tc>
          <w:tcPr>
            <w:tcW w:w="7327" w:type="dxa"/>
            <w:gridSpan w:val="6"/>
            <w:tcBorders>
              <w:top w:val="single" w:color="auto" w:sz="8" w:space="0"/>
              <w:left w:val="nil"/>
              <w:bottom w:val="single" w:color="auto" w:sz="4" w:space="0"/>
              <w:right w:val="single" w:color="000000" w:sz="8" w:space="0"/>
            </w:tcBorders>
            <w:noWrap/>
            <w:vAlign w:val="center"/>
          </w:tcPr>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ign w:val="center"/>
          </w:tcPr>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合计</w:t>
            </w:r>
          </w:p>
        </w:tc>
        <w:tc>
          <w:tcPr>
            <w:tcW w:w="1220" w:type="dxa"/>
            <w:vMerge w:val="restart"/>
            <w:tcBorders>
              <w:top w:val="nil"/>
              <w:left w:val="single" w:color="auto" w:sz="4" w:space="0"/>
              <w:bottom w:val="single" w:color="000000" w:sz="4" w:space="0"/>
              <w:right w:val="single" w:color="auto" w:sz="4" w:space="0"/>
            </w:tcBorders>
            <w:noWrap/>
            <w:vAlign w:val="center"/>
          </w:tcPr>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因公出国（境）费</w:t>
            </w:r>
          </w:p>
        </w:tc>
        <w:tc>
          <w:tcPr>
            <w:tcW w:w="3660" w:type="dxa"/>
            <w:gridSpan w:val="3"/>
            <w:tcBorders>
              <w:top w:val="single" w:color="auto" w:sz="4" w:space="0"/>
              <w:left w:val="nil"/>
              <w:bottom w:val="single" w:color="auto" w:sz="4" w:space="0"/>
              <w:right w:val="single" w:color="000000" w:sz="4" w:space="0"/>
            </w:tcBorders>
            <w:noWrap/>
            <w:vAlign w:val="center"/>
          </w:tcPr>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公务用车购置及运行费</w:t>
            </w:r>
          </w:p>
        </w:tc>
        <w:tc>
          <w:tcPr>
            <w:tcW w:w="1220" w:type="dxa"/>
            <w:vMerge w:val="restart"/>
            <w:tcBorders>
              <w:top w:val="nil"/>
              <w:left w:val="single" w:color="auto" w:sz="4" w:space="0"/>
              <w:bottom w:val="single" w:color="auto" w:sz="4" w:space="0"/>
              <w:right w:val="single" w:color="auto" w:sz="4" w:space="0"/>
            </w:tcBorders>
            <w:noWrap/>
            <w:vAlign w:val="center"/>
          </w:tcPr>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公务</w:t>
            </w:r>
          </w:p>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接待费</w:t>
            </w:r>
          </w:p>
        </w:tc>
        <w:tc>
          <w:tcPr>
            <w:tcW w:w="1220" w:type="dxa"/>
            <w:vMerge w:val="restart"/>
            <w:tcBorders>
              <w:top w:val="nil"/>
              <w:left w:val="nil"/>
              <w:bottom w:val="single" w:color="000000" w:sz="4" w:space="0"/>
              <w:right w:val="single" w:color="auto" w:sz="4" w:space="0"/>
            </w:tcBorders>
            <w:noWrap/>
            <w:vAlign w:val="center"/>
          </w:tcPr>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合计</w:t>
            </w:r>
          </w:p>
        </w:tc>
        <w:tc>
          <w:tcPr>
            <w:tcW w:w="1220" w:type="dxa"/>
            <w:vMerge w:val="restart"/>
            <w:tcBorders>
              <w:top w:val="nil"/>
              <w:left w:val="single" w:color="auto" w:sz="4" w:space="0"/>
              <w:bottom w:val="single" w:color="000000" w:sz="4" w:space="0"/>
              <w:right w:val="single" w:color="auto" w:sz="4" w:space="0"/>
            </w:tcBorders>
            <w:noWrap/>
            <w:vAlign w:val="center"/>
          </w:tcPr>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因公出国（境）费</w:t>
            </w:r>
          </w:p>
        </w:tc>
        <w:tc>
          <w:tcPr>
            <w:tcW w:w="3660" w:type="dxa"/>
            <w:gridSpan w:val="3"/>
            <w:tcBorders>
              <w:top w:val="single" w:color="auto" w:sz="4" w:space="0"/>
              <w:left w:val="nil"/>
              <w:bottom w:val="single" w:color="auto" w:sz="4" w:space="0"/>
              <w:right w:val="single" w:color="000000" w:sz="4" w:space="0"/>
            </w:tcBorders>
            <w:noWrap/>
            <w:vAlign w:val="center"/>
          </w:tcPr>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公务用车购置及运行费</w:t>
            </w:r>
          </w:p>
        </w:tc>
        <w:tc>
          <w:tcPr>
            <w:tcW w:w="1227" w:type="dxa"/>
            <w:vMerge w:val="restart"/>
            <w:tcBorders>
              <w:top w:val="nil"/>
              <w:left w:val="single" w:color="auto" w:sz="4" w:space="0"/>
              <w:bottom w:val="single" w:color="000000" w:sz="4" w:space="0"/>
              <w:right w:val="single" w:color="auto" w:sz="8" w:space="0"/>
            </w:tcBorders>
            <w:noWrap/>
            <w:vAlign w:val="center"/>
          </w:tcPr>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公务</w:t>
            </w:r>
          </w:p>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接待费</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000000" w:sz="4" w:space="0"/>
              <w:right w:val="single" w:color="auto" w:sz="4" w:space="0"/>
            </w:tcBorders>
            <w:noWrap/>
            <w:vAlign w:val="center"/>
          </w:tcPr>
          <w:p>
            <w:pPr>
              <w:widowControl/>
              <w:shd w:val="clear"/>
              <w:jc w:val="left"/>
              <w:rPr>
                <w:rFonts w:eastAsia="仿宋_GB2312"/>
                <w:color w:val="auto"/>
                <w:kern w:val="0"/>
                <w:szCs w:val="21"/>
                <w:highlight w:val="none"/>
              </w:rPr>
            </w:pPr>
          </w:p>
        </w:tc>
        <w:tc>
          <w:tcPr>
            <w:tcW w:w="0" w:type="auto"/>
            <w:vMerge w:val="continue"/>
            <w:tcBorders>
              <w:top w:val="nil"/>
              <w:left w:val="single" w:color="auto" w:sz="4" w:space="0"/>
              <w:bottom w:val="single" w:color="000000" w:sz="4" w:space="0"/>
              <w:right w:val="single" w:color="auto" w:sz="4" w:space="0"/>
            </w:tcBorders>
            <w:noWrap/>
            <w:vAlign w:val="center"/>
          </w:tcPr>
          <w:p>
            <w:pPr>
              <w:widowControl/>
              <w:shd w:val="clear"/>
              <w:jc w:val="left"/>
              <w:rPr>
                <w:rFonts w:eastAsia="仿宋_GB2312"/>
                <w:color w:val="auto"/>
                <w:kern w:val="0"/>
                <w:szCs w:val="21"/>
                <w:highlight w:val="none"/>
              </w:rPr>
            </w:pP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小计</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公务用车</w:t>
            </w:r>
          </w:p>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购置费</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公务用车</w:t>
            </w:r>
          </w:p>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运行费</w:t>
            </w:r>
          </w:p>
        </w:tc>
        <w:tc>
          <w:tcPr>
            <w:tcW w:w="0" w:type="auto"/>
            <w:vMerge w:val="continue"/>
            <w:tcBorders>
              <w:top w:val="nil"/>
              <w:left w:val="single" w:color="auto" w:sz="4" w:space="0"/>
              <w:bottom w:val="single" w:color="auto" w:sz="4" w:space="0"/>
              <w:right w:val="single" w:color="auto" w:sz="4" w:space="0"/>
            </w:tcBorders>
            <w:noWrap/>
            <w:vAlign w:val="center"/>
          </w:tcPr>
          <w:p>
            <w:pPr>
              <w:widowControl/>
              <w:shd w:val="clear"/>
              <w:jc w:val="left"/>
              <w:rPr>
                <w:rFonts w:eastAsia="仿宋_GB2312"/>
                <w:color w:val="auto"/>
                <w:kern w:val="0"/>
                <w:szCs w:val="21"/>
                <w:highlight w:val="none"/>
              </w:rPr>
            </w:pPr>
          </w:p>
        </w:tc>
        <w:tc>
          <w:tcPr>
            <w:tcW w:w="0" w:type="auto"/>
            <w:vMerge w:val="continue"/>
            <w:tcBorders>
              <w:top w:val="nil"/>
              <w:left w:val="nil"/>
              <w:bottom w:val="single" w:color="000000" w:sz="4" w:space="0"/>
              <w:right w:val="single" w:color="auto" w:sz="4" w:space="0"/>
            </w:tcBorders>
            <w:noWrap/>
            <w:vAlign w:val="center"/>
          </w:tcPr>
          <w:p>
            <w:pPr>
              <w:widowControl/>
              <w:shd w:val="clear"/>
              <w:jc w:val="left"/>
              <w:rPr>
                <w:rFonts w:eastAsia="仿宋_GB2312"/>
                <w:color w:val="auto"/>
                <w:kern w:val="0"/>
                <w:szCs w:val="21"/>
                <w:highlight w:val="none"/>
              </w:rPr>
            </w:pPr>
          </w:p>
        </w:tc>
        <w:tc>
          <w:tcPr>
            <w:tcW w:w="0" w:type="auto"/>
            <w:vMerge w:val="continue"/>
            <w:tcBorders>
              <w:top w:val="nil"/>
              <w:left w:val="single" w:color="auto" w:sz="4" w:space="0"/>
              <w:bottom w:val="single" w:color="000000" w:sz="4" w:space="0"/>
              <w:right w:val="single" w:color="auto" w:sz="4" w:space="0"/>
            </w:tcBorders>
            <w:noWrap/>
            <w:vAlign w:val="center"/>
          </w:tcPr>
          <w:p>
            <w:pPr>
              <w:widowControl/>
              <w:shd w:val="clear"/>
              <w:jc w:val="left"/>
              <w:rPr>
                <w:rFonts w:eastAsia="仿宋_GB2312"/>
                <w:color w:val="auto"/>
                <w:kern w:val="0"/>
                <w:szCs w:val="21"/>
                <w:highlight w:val="none"/>
              </w:rPr>
            </w:pP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小计</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公务用车</w:t>
            </w:r>
          </w:p>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购置费</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公务用车</w:t>
            </w:r>
          </w:p>
          <w:p>
            <w:pPr>
              <w:widowControl/>
              <w:shd w:val="clear"/>
              <w:jc w:val="center"/>
              <w:rPr>
                <w:rFonts w:eastAsia="仿宋_GB2312"/>
                <w:b/>
                <w:bCs/>
                <w:color w:val="auto"/>
                <w:kern w:val="0"/>
                <w:szCs w:val="21"/>
                <w:highlight w:val="none"/>
              </w:rPr>
            </w:pPr>
            <w:r>
              <w:rPr>
                <w:rFonts w:hint="eastAsia" w:eastAsia="仿宋_GB2312"/>
                <w:b/>
                <w:bCs/>
                <w:color w:val="auto"/>
                <w:kern w:val="0"/>
                <w:szCs w:val="21"/>
                <w:highlight w:val="none"/>
              </w:rPr>
              <w:t>运行费</w:t>
            </w:r>
          </w:p>
        </w:tc>
        <w:tc>
          <w:tcPr>
            <w:tcW w:w="1227" w:type="dxa"/>
            <w:vMerge w:val="continue"/>
            <w:tcBorders>
              <w:top w:val="nil"/>
              <w:left w:val="single" w:color="auto" w:sz="4" w:space="0"/>
              <w:bottom w:val="single" w:color="000000" w:sz="4" w:space="0"/>
              <w:right w:val="single" w:color="auto" w:sz="8" w:space="0"/>
            </w:tcBorders>
            <w:noWrap/>
            <w:vAlign w:val="center"/>
          </w:tcPr>
          <w:p>
            <w:pPr>
              <w:widowControl/>
              <w:shd w:val="clear"/>
              <w:jc w:val="left"/>
              <w:rPr>
                <w:rFonts w:eastAsia="仿宋_GB2312"/>
                <w:color w:val="auto"/>
                <w:kern w:val="0"/>
                <w:szCs w:val="21"/>
                <w:highlight w:val="none"/>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ign w:val="center"/>
          </w:tcPr>
          <w:p>
            <w:pPr>
              <w:widowControl/>
              <w:shd w:val="clear"/>
              <w:jc w:val="center"/>
              <w:rPr>
                <w:rFonts w:eastAsia="仿宋_GB2312"/>
                <w:color w:val="auto"/>
                <w:kern w:val="0"/>
                <w:szCs w:val="21"/>
                <w:highlight w:val="none"/>
              </w:rPr>
            </w:pPr>
            <w:r>
              <w:rPr>
                <w:rFonts w:eastAsia="仿宋_GB2312"/>
                <w:color w:val="auto"/>
                <w:kern w:val="0"/>
                <w:szCs w:val="21"/>
                <w:highlight w:val="none"/>
              </w:rPr>
              <w:t>1</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color w:val="auto"/>
                <w:kern w:val="0"/>
                <w:szCs w:val="21"/>
                <w:highlight w:val="none"/>
              </w:rPr>
            </w:pPr>
            <w:r>
              <w:rPr>
                <w:rFonts w:eastAsia="仿宋_GB2312"/>
                <w:color w:val="auto"/>
                <w:kern w:val="0"/>
                <w:szCs w:val="21"/>
                <w:highlight w:val="none"/>
              </w:rPr>
              <w:t>2</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color w:val="auto"/>
                <w:kern w:val="0"/>
                <w:szCs w:val="21"/>
                <w:highlight w:val="none"/>
              </w:rPr>
            </w:pPr>
            <w:r>
              <w:rPr>
                <w:rFonts w:eastAsia="仿宋_GB2312"/>
                <w:color w:val="auto"/>
                <w:kern w:val="0"/>
                <w:szCs w:val="21"/>
                <w:highlight w:val="none"/>
              </w:rPr>
              <w:t>3</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color w:val="auto"/>
                <w:kern w:val="0"/>
                <w:szCs w:val="21"/>
                <w:highlight w:val="none"/>
              </w:rPr>
            </w:pPr>
            <w:r>
              <w:rPr>
                <w:rFonts w:eastAsia="仿宋_GB2312"/>
                <w:color w:val="auto"/>
                <w:kern w:val="0"/>
                <w:szCs w:val="21"/>
                <w:highlight w:val="none"/>
              </w:rPr>
              <w:t>4</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color w:val="auto"/>
                <w:kern w:val="0"/>
                <w:szCs w:val="21"/>
                <w:highlight w:val="none"/>
              </w:rPr>
            </w:pPr>
            <w:r>
              <w:rPr>
                <w:rFonts w:eastAsia="仿宋_GB2312"/>
                <w:color w:val="auto"/>
                <w:kern w:val="0"/>
                <w:szCs w:val="21"/>
                <w:highlight w:val="none"/>
              </w:rPr>
              <w:t>5</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color w:val="auto"/>
                <w:kern w:val="0"/>
                <w:szCs w:val="21"/>
                <w:highlight w:val="none"/>
              </w:rPr>
            </w:pPr>
            <w:r>
              <w:rPr>
                <w:rFonts w:eastAsia="仿宋_GB2312"/>
                <w:color w:val="auto"/>
                <w:kern w:val="0"/>
                <w:szCs w:val="21"/>
                <w:highlight w:val="none"/>
              </w:rPr>
              <w:t>6</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color w:val="auto"/>
                <w:kern w:val="0"/>
                <w:szCs w:val="21"/>
                <w:highlight w:val="none"/>
              </w:rPr>
            </w:pPr>
            <w:r>
              <w:rPr>
                <w:rFonts w:eastAsia="仿宋_GB2312"/>
                <w:color w:val="auto"/>
                <w:kern w:val="0"/>
                <w:szCs w:val="21"/>
                <w:highlight w:val="none"/>
              </w:rPr>
              <w:t>7</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color w:val="auto"/>
                <w:kern w:val="0"/>
                <w:szCs w:val="21"/>
                <w:highlight w:val="none"/>
              </w:rPr>
            </w:pPr>
            <w:r>
              <w:rPr>
                <w:rFonts w:eastAsia="仿宋_GB2312"/>
                <w:color w:val="auto"/>
                <w:kern w:val="0"/>
                <w:szCs w:val="21"/>
                <w:highlight w:val="none"/>
              </w:rPr>
              <w:t>8</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color w:val="auto"/>
                <w:kern w:val="0"/>
                <w:szCs w:val="21"/>
                <w:highlight w:val="none"/>
              </w:rPr>
            </w:pPr>
            <w:r>
              <w:rPr>
                <w:rFonts w:eastAsia="仿宋_GB2312"/>
                <w:color w:val="auto"/>
                <w:kern w:val="0"/>
                <w:szCs w:val="21"/>
                <w:highlight w:val="none"/>
              </w:rPr>
              <w:t>9</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color w:val="auto"/>
                <w:kern w:val="0"/>
                <w:szCs w:val="21"/>
                <w:highlight w:val="none"/>
              </w:rPr>
            </w:pPr>
            <w:r>
              <w:rPr>
                <w:rFonts w:eastAsia="仿宋_GB2312"/>
                <w:color w:val="auto"/>
                <w:kern w:val="0"/>
                <w:szCs w:val="21"/>
                <w:highlight w:val="none"/>
              </w:rPr>
              <w:t>10</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color w:val="auto"/>
                <w:kern w:val="0"/>
                <w:szCs w:val="21"/>
                <w:highlight w:val="none"/>
              </w:rPr>
            </w:pPr>
            <w:r>
              <w:rPr>
                <w:rFonts w:eastAsia="仿宋_GB2312"/>
                <w:color w:val="auto"/>
                <w:kern w:val="0"/>
                <w:szCs w:val="21"/>
                <w:highlight w:val="none"/>
              </w:rPr>
              <w:t>11</w:t>
            </w:r>
          </w:p>
        </w:tc>
        <w:tc>
          <w:tcPr>
            <w:tcW w:w="1227" w:type="dxa"/>
            <w:tcBorders>
              <w:top w:val="nil"/>
              <w:left w:val="nil"/>
              <w:bottom w:val="single" w:color="auto" w:sz="4" w:space="0"/>
              <w:right w:val="single" w:color="auto" w:sz="8" w:space="0"/>
            </w:tcBorders>
            <w:noWrap/>
            <w:vAlign w:val="center"/>
          </w:tcPr>
          <w:p>
            <w:pPr>
              <w:widowControl/>
              <w:shd w:val="clear"/>
              <w:jc w:val="center"/>
              <w:rPr>
                <w:rFonts w:eastAsia="仿宋_GB2312"/>
                <w:color w:val="auto"/>
                <w:kern w:val="0"/>
                <w:szCs w:val="21"/>
                <w:highlight w:val="none"/>
              </w:rPr>
            </w:pPr>
            <w:r>
              <w:rPr>
                <w:rFonts w:eastAsia="仿宋_GB2312"/>
                <w:color w:val="auto"/>
                <w:kern w:val="0"/>
                <w:szCs w:val="21"/>
                <w:highlight w:val="none"/>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r>
              <w:rPr>
                <w:rFonts w:hint="eastAsia" w:ascii="Times New Roman" w:hAnsi="Times New Roman" w:eastAsia="仿宋_GB2312" w:cs="Times New Roman"/>
                <w:color w:val="auto"/>
                <w:kern w:val="0"/>
                <w:szCs w:val="21"/>
                <w:highlight w:val="none"/>
              </w:rPr>
              <w:t>2.39</w:t>
            </w:r>
          </w:p>
        </w:tc>
        <w:tc>
          <w:tcPr>
            <w:tcW w:w="1220" w:type="dxa"/>
            <w:tcBorders>
              <w:top w:val="nil"/>
              <w:left w:val="nil"/>
              <w:bottom w:val="single" w:color="auto" w:sz="8" w:space="0"/>
              <w:right w:val="single" w:color="auto" w:sz="4" w:space="0"/>
            </w:tcBorders>
            <w:noWrap/>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0</w:t>
            </w:r>
          </w:p>
        </w:tc>
        <w:tc>
          <w:tcPr>
            <w:tcW w:w="1220" w:type="dxa"/>
            <w:tcBorders>
              <w:top w:val="nil"/>
              <w:left w:val="nil"/>
              <w:bottom w:val="single" w:color="auto" w:sz="8" w:space="0"/>
              <w:right w:val="single" w:color="auto" w:sz="4" w:space="0"/>
            </w:tcBorders>
            <w:noWrap/>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0</w:t>
            </w:r>
          </w:p>
        </w:tc>
        <w:tc>
          <w:tcPr>
            <w:tcW w:w="1220" w:type="dxa"/>
            <w:tcBorders>
              <w:top w:val="nil"/>
              <w:left w:val="nil"/>
              <w:bottom w:val="single" w:color="auto" w:sz="8" w:space="0"/>
              <w:right w:val="single" w:color="auto" w:sz="4" w:space="0"/>
            </w:tcBorders>
            <w:noWrap/>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p>
        </w:tc>
        <w:tc>
          <w:tcPr>
            <w:tcW w:w="1220" w:type="dxa"/>
            <w:tcBorders>
              <w:top w:val="nil"/>
              <w:left w:val="nil"/>
              <w:bottom w:val="single" w:color="auto" w:sz="8" w:space="0"/>
              <w:right w:val="single" w:color="auto" w:sz="4" w:space="0"/>
            </w:tcBorders>
            <w:noWrap/>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0</w:t>
            </w:r>
          </w:p>
        </w:tc>
        <w:tc>
          <w:tcPr>
            <w:tcW w:w="1220" w:type="dxa"/>
            <w:tcBorders>
              <w:top w:val="nil"/>
              <w:left w:val="nil"/>
              <w:bottom w:val="single" w:color="auto" w:sz="8" w:space="0"/>
              <w:right w:val="single" w:color="auto" w:sz="4" w:space="0"/>
            </w:tcBorders>
            <w:noWrap/>
            <w:vAlign w:val="center"/>
          </w:tcPr>
          <w:p>
            <w:pPr>
              <w:widowControl/>
              <w:shd w:val="clear"/>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r>
              <w:rPr>
                <w:rFonts w:hint="eastAsia" w:ascii="Times New Roman" w:hAnsi="Times New Roman" w:eastAsia="仿宋_GB2312" w:cs="Times New Roman"/>
                <w:color w:val="auto"/>
                <w:kern w:val="0"/>
                <w:szCs w:val="21"/>
                <w:highlight w:val="none"/>
              </w:rPr>
              <w:t>2.39</w:t>
            </w:r>
          </w:p>
        </w:tc>
        <w:tc>
          <w:tcPr>
            <w:tcW w:w="1220" w:type="dxa"/>
            <w:tcBorders>
              <w:top w:val="nil"/>
              <w:left w:val="nil"/>
              <w:bottom w:val="single" w:color="auto" w:sz="8" w:space="0"/>
              <w:right w:val="single" w:color="auto" w:sz="4" w:space="0"/>
            </w:tcBorders>
            <w:noWrap/>
            <w:vAlign w:val="center"/>
          </w:tcPr>
          <w:p>
            <w:pPr>
              <w:widowControl/>
              <w:shd w:val="clear"/>
              <w:ind w:firstLine="210" w:firstLineChars="100"/>
              <w:jc w:val="left"/>
              <w:rPr>
                <w:rFonts w:hint="eastAsia" w:ascii="Times New Roman" w:hAnsi="Times New Roman" w:eastAsia="仿宋_GB2312" w:cs="Times New Roman"/>
                <w:color w:val="auto"/>
                <w:kern w:val="0"/>
                <w:szCs w:val="21"/>
                <w:highlight w:val="none"/>
                <w:lang w:eastAsia="zh-CN"/>
              </w:rPr>
            </w:pPr>
            <w:r>
              <w:rPr>
                <w:rFonts w:hint="eastAsia" w:ascii="Times New Roman" w:hAnsi="Times New Roman" w:eastAsia="仿宋_GB2312" w:cs="Times New Roman"/>
                <w:color w:val="auto"/>
                <w:kern w:val="0"/>
                <w:szCs w:val="21"/>
                <w:highlight w:val="none"/>
              </w:rPr>
              <w:t>0.2</w:t>
            </w:r>
            <w:r>
              <w:rPr>
                <w:rFonts w:hint="eastAsia" w:ascii="Times New Roman" w:hAnsi="Times New Roman" w:eastAsia="仿宋_GB2312" w:cs="Times New Roman"/>
                <w:color w:val="auto"/>
                <w:kern w:val="0"/>
                <w:szCs w:val="21"/>
                <w:highlight w:val="none"/>
                <w:lang w:val="en-US" w:eastAsia="zh-CN"/>
              </w:rPr>
              <w:t>9</w:t>
            </w:r>
          </w:p>
        </w:tc>
        <w:tc>
          <w:tcPr>
            <w:tcW w:w="1220" w:type="dxa"/>
            <w:tcBorders>
              <w:top w:val="nil"/>
              <w:left w:val="nil"/>
              <w:bottom w:val="single" w:color="auto" w:sz="8" w:space="0"/>
              <w:right w:val="single" w:color="auto" w:sz="4" w:space="0"/>
            </w:tcBorders>
            <w:noWrap/>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0</w:t>
            </w:r>
          </w:p>
        </w:tc>
        <w:tc>
          <w:tcPr>
            <w:tcW w:w="1220" w:type="dxa"/>
            <w:tcBorders>
              <w:top w:val="nil"/>
              <w:left w:val="nil"/>
              <w:bottom w:val="single" w:color="auto" w:sz="8" w:space="0"/>
              <w:right w:val="single" w:color="auto" w:sz="4" w:space="0"/>
            </w:tcBorders>
            <w:noWrap/>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0</w:t>
            </w:r>
          </w:p>
        </w:tc>
        <w:tc>
          <w:tcPr>
            <w:tcW w:w="1220" w:type="dxa"/>
            <w:tcBorders>
              <w:top w:val="nil"/>
              <w:left w:val="nil"/>
              <w:bottom w:val="single" w:color="auto" w:sz="8" w:space="0"/>
              <w:right w:val="single" w:color="auto" w:sz="4" w:space="0"/>
            </w:tcBorders>
            <w:noWrap/>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0</w:t>
            </w:r>
          </w:p>
        </w:tc>
        <w:tc>
          <w:tcPr>
            <w:tcW w:w="1220" w:type="dxa"/>
            <w:tcBorders>
              <w:top w:val="nil"/>
              <w:left w:val="nil"/>
              <w:bottom w:val="single" w:color="auto" w:sz="8" w:space="0"/>
              <w:right w:val="nil"/>
            </w:tcBorders>
            <w:noWrap/>
            <w:vAlign w:val="center"/>
          </w:tcPr>
          <w:p>
            <w:pPr>
              <w:widowControl/>
              <w:shd w:val="clear"/>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0</w:t>
            </w:r>
          </w:p>
        </w:tc>
        <w:tc>
          <w:tcPr>
            <w:tcW w:w="1227" w:type="dxa"/>
            <w:tcBorders>
              <w:top w:val="nil"/>
              <w:left w:val="single" w:color="auto" w:sz="4" w:space="0"/>
              <w:bottom w:val="single" w:color="auto" w:sz="8" w:space="0"/>
              <w:right w:val="single" w:color="auto" w:sz="8" w:space="0"/>
            </w:tcBorders>
            <w:noWrap/>
            <w:vAlign w:val="center"/>
          </w:tcPr>
          <w:p>
            <w:pPr>
              <w:widowControl/>
              <w:shd w:val="clear"/>
              <w:ind w:firstLine="210" w:firstLineChars="100"/>
              <w:jc w:val="left"/>
              <w:rPr>
                <w:rFonts w:hint="eastAsia" w:ascii="Times New Roman" w:hAnsi="Times New Roman" w:cs="Times New Roman" w:eastAsiaTheme="minorEastAsia"/>
                <w:color w:val="auto"/>
                <w:kern w:val="0"/>
                <w:szCs w:val="21"/>
                <w:highlight w:val="none"/>
                <w:lang w:eastAsia="zh-CN"/>
              </w:rPr>
            </w:pPr>
            <w:r>
              <w:rPr>
                <w:rFonts w:hint="eastAsia" w:ascii="Times New Roman" w:hAnsi="Times New Roman" w:eastAsia="仿宋_GB2312" w:cs="Times New Roman"/>
                <w:color w:val="auto"/>
                <w:kern w:val="0"/>
                <w:szCs w:val="21"/>
                <w:highlight w:val="none"/>
              </w:rPr>
              <w:t>0.2</w:t>
            </w:r>
            <w:r>
              <w:rPr>
                <w:rFonts w:hint="eastAsia" w:ascii="Times New Roman" w:hAnsi="Times New Roman" w:eastAsia="仿宋_GB2312" w:cs="Times New Roman"/>
                <w:color w:val="auto"/>
                <w:kern w:val="0"/>
                <w:szCs w:val="21"/>
                <w:highlight w:val="none"/>
                <w:lang w:val="en-US" w:eastAsia="zh-CN"/>
              </w:rPr>
              <w:t>9</w:t>
            </w:r>
          </w:p>
        </w:tc>
      </w:tr>
    </w:tbl>
    <w:p>
      <w:pPr>
        <w:shd w:val="clear"/>
        <w:autoSpaceDE w:val="0"/>
        <w:autoSpaceDN w:val="0"/>
        <w:adjustRightInd w:val="0"/>
        <w:ind w:left="315" w:leftChars="150"/>
        <w:jc w:val="left"/>
        <w:rPr>
          <w:rFonts w:ascii="楷体_GB2312" w:eastAsia="楷体_GB2312" w:cs="宋体"/>
          <w:color w:val="auto"/>
          <w:kern w:val="0"/>
          <w:sz w:val="24"/>
          <w:highlight w:val="none"/>
        </w:rPr>
      </w:pPr>
      <w:r>
        <w:rPr>
          <w:rFonts w:hint="eastAsia" w:ascii="楷体_GB2312" w:eastAsia="楷体_GB2312" w:cs="宋体"/>
          <w:color w:val="auto"/>
          <w:kern w:val="0"/>
          <w:sz w:val="24"/>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p>
    <w:p>
      <w:pPr>
        <w:shd w:val="clear"/>
        <w:autoSpaceDE w:val="0"/>
        <w:autoSpaceDN w:val="0"/>
        <w:adjustRightInd w:val="0"/>
        <w:ind w:left="315" w:leftChars="150"/>
        <w:jc w:val="left"/>
        <w:rPr>
          <w:rFonts w:ascii="楷体_GB2312" w:eastAsia="楷体_GB2312" w:cs="宋体"/>
          <w:color w:val="auto"/>
          <w:kern w:val="0"/>
          <w:sz w:val="24"/>
          <w:highlight w:val="none"/>
        </w:rPr>
      </w:pPr>
    </w:p>
    <w:p>
      <w:pPr>
        <w:shd w:val="clear"/>
        <w:autoSpaceDE w:val="0"/>
        <w:autoSpaceDN w:val="0"/>
        <w:adjustRightInd w:val="0"/>
        <w:ind w:left="315" w:leftChars="150"/>
        <w:jc w:val="left"/>
        <w:rPr>
          <w:rFonts w:ascii="楷体_GB2312" w:eastAsia="楷体_GB2312" w:cs="宋体"/>
          <w:color w:val="auto"/>
          <w:kern w:val="0"/>
          <w:sz w:val="24"/>
          <w:highlight w:val="none"/>
        </w:rPr>
      </w:pPr>
    </w:p>
    <w:p>
      <w:pPr>
        <w:shd w:val="clear"/>
        <w:autoSpaceDE w:val="0"/>
        <w:autoSpaceDN w:val="0"/>
        <w:adjustRightInd w:val="0"/>
        <w:ind w:left="315" w:leftChars="150"/>
        <w:jc w:val="left"/>
        <w:rPr>
          <w:rFonts w:ascii="楷体_GB2312" w:eastAsia="楷体_GB2312" w:cs="宋体"/>
          <w:color w:val="auto"/>
          <w:kern w:val="0"/>
          <w:sz w:val="24"/>
          <w:highlight w:val="none"/>
        </w:rPr>
      </w:pPr>
    </w:p>
    <w:p>
      <w:pPr>
        <w:shd w:val="clear"/>
        <w:autoSpaceDE w:val="0"/>
        <w:autoSpaceDN w:val="0"/>
        <w:adjustRightInd w:val="0"/>
        <w:ind w:left="315" w:leftChars="150"/>
        <w:jc w:val="left"/>
        <w:rPr>
          <w:rFonts w:ascii="楷体_GB2312" w:eastAsia="楷体_GB2312" w:cs="宋体"/>
          <w:color w:val="auto"/>
          <w:kern w:val="0"/>
          <w:sz w:val="24"/>
          <w:highlight w:val="none"/>
        </w:rPr>
      </w:pPr>
    </w:p>
    <w:p>
      <w:pPr>
        <w:shd w:val="clear"/>
        <w:autoSpaceDE w:val="0"/>
        <w:autoSpaceDN w:val="0"/>
        <w:adjustRightInd w:val="0"/>
        <w:ind w:left="315" w:leftChars="150"/>
        <w:jc w:val="left"/>
        <w:rPr>
          <w:rFonts w:ascii="楷体_GB2312" w:eastAsia="楷体_GB2312" w:cs="宋体"/>
          <w:color w:val="auto"/>
          <w:kern w:val="0"/>
          <w:sz w:val="24"/>
          <w:highlight w:val="none"/>
        </w:rPr>
      </w:pPr>
    </w:p>
    <w:p>
      <w:pPr>
        <w:shd w:val="clear"/>
        <w:autoSpaceDE w:val="0"/>
        <w:autoSpaceDN w:val="0"/>
        <w:adjustRightInd w:val="0"/>
        <w:ind w:left="315" w:leftChars="150"/>
        <w:jc w:val="left"/>
        <w:rPr>
          <w:rFonts w:ascii="楷体_GB2312" w:eastAsia="楷体_GB2312" w:cs="宋体"/>
          <w:color w:val="auto"/>
          <w:kern w:val="0"/>
          <w:sz w:val="24"/>
          <w:highlight w:val="none"/>
        </w:rPr>
      </w:pPr>
    </w:p>
    <w:p>
      <w:pPr>
        <w:shd w:val="clear"/>
        <w:autoSpaceDE w:val="0"/>
        <w:autoSpaceDN w:val="0"/>
        <w:adjustRightInd w:val="0"/>
        <w:ind w:left="315" w:leftChars="150"/>
        <w:jc w:val="left"/>
        <w:rPr>
          <w:rFonts w:ascii="楷体_GB2312" w:eastAsia="楷体_GB2312" w:cs="宋体"/>
          <w:color w:val="auto"/>
          <w:kern w:val="0"/>
          <w:sz w:val="24"/>
          <w:highlight w:val="none"/>
        </w:rPr>
      </w:pPr>
    </w:p>
    <w:p>
      <w:pPr>
        <w:shd w:val="clear"/>
        <w:autoSpaceDE w:val="0"/>
        <w:autoSpaceDN w:val="0"/>
        <w:adjustRightInd w:val="0"/>
        <w:ind w:left="315" w:leftChars="150"/>
        <w:jc w:val="left"/>
        <w:rPr>
          <w:rFonts w:ascii="楷体_GB2312" w:eastAsia="楷体_GB2312" w:cs="宋体"/>
          <w:color w:val="auto"/>
          <w:kern w:val="0"/>
          <w:sz w:val="24"/>
          <w:highlight w:val="none"/>
        </w:rPr>
      </w:pPr>
    </w:p>
    <w:p>
      <w:pPr>
        <w:shd w:val="clear"/>
        <w:autoSpaceDE w:val="0"/>
        <w:autoSpaceDN w:val="0"/>
        <w:adjustRightInd w:val="0"/>
        <w:ind w:left="315" w:leftChars="150"/>
        <w:jc w:val="left"/>
        <w:rPr>
          <w:rFonts w:ascii="楷体_GB2312" w:eastAsia="楷体_GB2312" w:cs="宋体"/>
          <w:color w:val="auto"/>
          <w:kern w:val="0"/>
          <w:sz w:val="24"/>
          <w:highlight w:val="none"/>
        </w:rPr>
      </w:pPr>
    </w:p>
    <w:p>
      <w:pPr>
        <w:widowControl/>
        <w:shd w:val="clear"/>
        <w:jc w:val="left"/>
        <w:rPr>
          <w:rFonts w:ascii="黑体" w:hAnsi="黑体" w:eastAsia="黑体"/>
          <w:color w:val="auto"/>
          <w:szCs w:val="21"/>
          <w:highlight w:val="none"/>
        </w:rPr>
      </w:pPr>
    </w:p>
    <w:tbl>
      <w:tblPr>
        <w:tblStyle w:val="9"/>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ign w:val="center"/>
          </w:tcPr>
          <w:p>
            <w:pPr>
              <w:widowControl/>
              <w:shd w:val="clear"/>
              <w:jc w:val="center"/>
              <w:rPr>
                <w:rFonts w:ascii="黑体" w:hAnsi="黑体" w:eastAsia="黑体" w:cs="黑体"/>
                <w:color w:val="auto"/>
                <w:kern w:val="0"/>
                <w:sz w:val="36"/>
                <w:szCs w:val="36"/>
                <w:highlight w:val="none"/>
              </w:rPr>
            </w:pPr>
            <w:r>
              <w:rPr>
                <w:rFonts w:hint="eastAsia" w:ascii="黑体" w:hAnsi="黑体" w:eastAsia="黑体" w:cs="黑体"/>
                <w:color w:val="auto"/>
                <w:kern w:val="0"/>
                <w:sz w:val="36"/>
                <w:szCs w:val="36"/>
                <w:highlight w:val="none"/>
              </w:rPr>
              <w:t>政府性基金预算财政拨款收支决算表</w:t>
            </w:r>
          </w:p>
          <w:p>
            <w:pPr>
              <w:widowControl/>
              <w:shd w:val="clear"/>
              <w:jc w:val="center"/>
              <w:rPr>
                <w:rFonts w:ascii="华文中宋" w:hAnsi="华文中宋" w:eastAsia="华文中宋" w:cs="宋体"/>
                <w:color w:val="auto"/>
                <w:kern w:val="0"/>
                <w:sz w:val="32"/>
                <w:szCs w:val="32"/>
                <w:highlight w:val="none"/>
              </w:rPr>
            </w:pP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16"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3565"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359"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904"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281" w:type="dxa"/>
            <w:tcBorders>
              <w:top w:val="nil"/>
              <w:left w:val="nil"/>
              <w:bottom w:val="nil"/>
              <w:right w:val="nil"/>
            </w:tcBorders>
            <w:noWrap/>
            <w:vAlign w:val="center"/>
          </w:tcPr>
          <w:p>
            <w:pPr>
              <w:widowControl/>
              <w:shd w:val="clear"/>
              <w:wordWrap w:val="0"/>
              <w:jc w:val="right"/>
              <w:rPr>
                <w:rFonts w:ascii="宋体" w:hAnsi="宋体" w:eastAsia="宋体" w:cs="宋体"/>
                <w:color w:val="auto"/>
                <w:kern w:val="0"/>
                <w:sz w:val="20"/>
                <w:szCs w:val="20"/>
                <w:highlight w:val="none"/>
              </w:rPr>
            </w:pPr>
            <w:r>
              <w:rPr>
                <w:rFonts w:hint="eastAsia" w:eastAsia="仿宋_GB2312"/>
                <w:color w:val="auto"/>
                <w:kern w:val="0"/>
                <w:szCs w:val="21"/>
                <w:highlight w:val="none"/>
              </w:rPr>
              <w:t>公开</w:t>
            </w:r>
            <w:r>
              <w:rPr>
                <w:rFonts w:eastAsia="仿宋_GB2312"/>
                <w:color w:val="auto"/>
                <w:kern w:val="0"/>
                <w:szCs w:val="21"/>
                <w:highlight w:val="none"/>
              </w:rPr>
              <w:t>08</w:t>
            </w:r>
            <w:r>
              <w:rPr>
                <w:rFonts w:hint="eastAsia" w:eastAsia="仿宋_GB2312"/>
                <w:color w:val="auto"/>
                <w:kern w:val="0"/>
                <w:szCs w:val="21"/>
                <w:highlight w:val="none"/>
              </w:rPr>
              <w:t>表</w:t>
            </w: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eastAsia="仿宋_GB2312"/>
                <w:color w:val="auto"/>
                <w:kern w:val="0"/>
                <w:szCs w:val="21"/>
                <w:highlight w:val="none"/>
              </w:rPr>
              <w:t>部门：</w:t>
            </w:r>
          </w:p>
        </w:tc>
        <w:tc>
          <w:tcPr>
            <w:tcW w:w="3981" w:type="dxa"/>
            <w:gridSpan w:val="2"/>
            <w:tcBorders>
              <w:top w:val="nil"/>
              <w:left w:val="nil"/>
              <w:bottom w:val="nil"/>
              <w:right w:val="nil"/>
            </w:tcBorders>
            <w:noWrap/>
            <w:vAlign w:val="center"/>
          </w:tcPr>
          <w:p>
            <w:pPr>
              <w:widowControl/>
              <w:shd w:val="clear"/>
              <w:rPr>
                <w:rFonts w:ascii="宋体" w:hAnsi="宋体" w:eastAsia="宋体" w:cs="宋体"/>
                <w:color w:val="auto"/>
                <w:kern w:val="0"/>
                <w:sz w:val="20"/>
                <w:szCs w:val="20"/>
                <w:highlight w:val="none"/>
              </w:rPr>
            </w:pPr>
            <w:r>
              <w:rPr>
                <w:rFonts w:hint="eastAsia" w:ascii="Times New Roman" w:hAnsi="Times New Roman" w:eastAsia="仿宋_GB2312" w:cs="Times New Roman"/>
                <w:color w:val="auto"/>
                <w:kern w:val="0"/>
                <w:szCs w:val="21"/>
                <w:highlight w:val="none"/>
              </w:rPr>
              <w:t>蓝山县塔峰镇龙溪学校</w:t>
            </w:r>
          </w:p>
        </w:tc>
        <w:tc>
          <w:tcPr>
            <w:tcW w:w="1359"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904"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281" w:type="dxa"/>
            <w:tcBorders>
              <w:top w:val="nil"/>
              <w:left w:val="nil"/>
              <w:bottom w:val="nil"/>
              <w:right w:val="nil"/>
            </w:tcBorders>
            <w:noWrap/>
            <w:vAlign w:val="center"/>
          </w:tcPr>
          <w:p>
            <w:pPr>
              <w:widowControl/>
              <w:shd w:val="clear"/>
              <w:jc w:val="right"/>
              <w:rPr>
                <w:rFonts w:ascii="宋体" w:hAnsi="宋体" w:eastAsia="宋体" w:cs="宋体"/>
                <w:color w:val="auto"/>
                <w:kern w:val="0"/>
                <w:sz w:val="20"/>
                <w:szCs w:val="20"/>
                <w:highlight w:val="none"/>
              </w:rPr>
            </w:pPr>
            <w:r>
              <w:rPr>
                <w:rFonts w:hint="eastAsia" w:eastAsia="仿宋_GB2312"/>
                <w:color w:val="auto"/>
                <w:kern w:val="0"/>
                <w:szCs w:val="21"/>
                <w:highlight w:val="none"/>
              </w:rPr>
              <w:t>单位：万元</w:t>
            </w:r>
          </w:p>
        </w:tc>
      </w:tr>
    </w:tbl>
    <w:p>
      <w:pPr>
        <w:widowControl/>
        <w:shd w:val="clear"/>
        <w:wordWrap w:val="0"/>
        <w:rPr>
          <w:rFonts w:eastAsia="仿宋_GB2312"/>
          <w:color w:val="auto"/>
          <w:kern w:val="0"/>
          <w:szCs w:val="21"/>
          <w:highlight w:val="none"/>
        </w:rPr>
      </w:pPr>
    </w:p>
    <w:tbl>
      <w:tblPr>
        <w:tblStyle w:val="9"/>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color w:val="auto"/>
                <w:kern w:val="0"/>
                <w:szCs w:val="21"/>
                <w:highlight w:val="none"/>
              </w:rPr>
            </w:pPr>
            <w:r>
              <w:rPr>
                <w:rFonts w:hint="eastAsia" w:eastAsia="仿宋_GB2312"/>
                <w:b/>
                <w:color w:val="auto"/>
                <w:kern w:val="0"/>
                <w:szCs w:val="21"/>
                <w:highlight w:val="none"/>
              </w:rPr>
              <w:t>项目</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color w:val="auto"/>
                <w:kern w:val="0"/>
                <w:szCs w:val="21"/>
                <w:highlight w:val="none"/>
              </w:rPr>
            </w:pPr>
            <w:r>
              <w:rPr>
                <w:rFonts w:hint="eastAsia" w:eastAsia="仿宋_GB2312"/>
                <w:b/>
                <w:color w:val="auto"/>
                <w:kern w:val="0"/>
                <w:szCs w:val="21"/>
                <w:highlight w:val="none"/>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color w:val="auto"/>
                <w:kern w:val="0"/>
                <w:szCs w:val="21"/>
                <w:highlight w:val="none"/>
              </w:rPr>
            </w:pPr>
            <w:r>
              <w:rPr>
                <w:rFonts w:hint="eastAsia" w:eastAsia="仿宋_GB2312"/>
                <w:b/>
                <w:color w:val="auto"/>
                <w:kern w:val="0"/>
                <w:szCs w:val="21"/>
                <w:highlight w:val="none"/>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color w:val="auto"/>
                <w:kern w:val="0"/>
                <w:szCs w:val="21"/>
                <w:highlight w:val="none"/>
              </w:rPr>
            </w:pPr>
            <w:r>
              <w:rPr>
                <w:rFonts w:hint="eastAsia" w:eastAsia="仿宋_GB2312"/>
                <w:b/>
                <w:color w:val="auto"/>
                <w:kern w:val="0"/>
                <w:szCs w:val="21"/>
                <w:highlight w:val="none"/>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color w:val="auto"/>
                <w:kern w:val="0"/>
                <w:szCs w:val="21"/>
                <w:highlight w:val="none"/>
              </w:rPr>
            </w:pPr>
            <w:r>
              <w:rPr>
                <w:rFonts w:hint="eastAsia" w:eastAsia="仿宋_GB2312"/>
                <w:b/>
                <w:color w:val="auto"/>
                <w:kern w:val="0"/>
                <w:szCs w:val="21"/>
                <w:highlight w:val="none"/>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color w:val="auto"/>
                <w:kern w:val="0"/>
                <w:szCs w:val="21"/>
                <w:highlight w:val="none"/>
              </w:rPr>
            </w:pPr>
            <w:r>
              <w:rPr>
                <w:rFonts w:hint="eastAsia" w:eastAsia="仿宋_GB2312"/>
                <w:b/>
                <w:color w:val="auto"/>
                <w:kern w:val="0"/>
                <w:szCs w:val="21"/>
                <w:highlight w:val="none"/>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color w:val="auto"/>
                <w:kern w:val="0"/>
                <w:szCs w:val="21"/>
                <w:highlight w:val="none"/>
              </w:rPr>
            </w:pPr>
            <w:r>
              <w:rPr>
                <w:rFonts w:hint="eastAsia" w:eastAsia="仿宋_GB2312"/>
                <w:b/>
                <w:color w:val="auto"/>
                <w:kern w:val="0"/>
                <w:szCs w:val="21"/>
                <w:highlight w:val="none"/>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color w:val="auto"/>
                <w:kern w:val="0"/>
                <w:szCs w:val="21"/>
                <w:highlight w:val="none"/>
              </w:rPr>
            </w:pPr>
            <w:r>
              <w:rPr>
                <w:rFonts w:hint="eastAsia" w:eastAsia="仿宋_GB2312"/>
                <w:b/>
                <w:color w:val="auto"/>
                <w:kern w:val="0"/>
                <w:szCs w:val="21"/>
                <w:highlight w:val="none"/>
              </w:rPr>
              <w:t>小计</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color w:val="auto"/>
                <w:kern w:val="0"/>
                <w:szCs w:val="21"/>
                <w:highlight w:val="none"/>
              </w:rPr>
            </w:pPr>
            <w:r>
              <w:rPr>
                <w:rFonts w:hint="eastAsia" w:eastAsia="仿宋_GB2312"/>
                <w:b/>
                <w:color w:val="auto"/>
                <w:kern w:val="0"/>
                <w:szCs w:val="21"/>
                <w:highlight w:val="none"/>
              </w:rPr>
              <w:t>基本支出</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color w:val="auto"/>
                <w:kern w:val="0"/>
                <w:szCs w:val="21"/>
                <w:highlight w:val="none"/>
              </w:rPr>
            </w:pPr>
            <w:r>
              <w:rPr>
                <w:rFonts w:hint="eastAsia" w:eastAsia="仿宋_GB2312"/>
                <w:b/>
                <w:color w:val="auto"/>
                <w:kern w:val="0"/>
                <w:szCs w:val="21"/>
                <w:highlight w:val="none"/>
              </w:rPr>
              <w:t>项目支出</w:t>
            </w: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color w:val="auto"/>
                <w:kern w:val="0"/>
                <w:szCs w:val="21"/>
                <w:highlight w:val="none"/>
              </w:rPr>
            </w:pPr>
            <w:r>
              <w:rPr>
                <w:rFonts w:hint="eastAsia" w:eastAsia="仿宋_GB2312"/>
                <w:color w:val="auto"/>
                <w:kern w:val="0"/>
                <w:szCs w:val="21"/>
                <w:highlight w:val="none"/>
              </w:rPr>
              <w:t>栏次</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color w:val="auto"/>
                <w:kern w:val="0"/>
                <w:szCs w:val="21"/>
                <w:highlight w:val="none"/>
              </w:rPr>
            </w:pPr>
            <w:r>
              <w:rPr>
                <w:rFonts w:eastAsia="仿宋_GB2312"/>
                <w:color w:val="auto"/>
                <w:kern w:val="0"/>
                <w:szCs w:val="21"/>
                <w:highlight w:val="none"/>
              </w:rPr>
              <w:t>1</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color w:val="auto"/>
                <w:kern w:val="0"/>
                <w:szCs w:val="21"/>
                <w:highlight w:val="none"/>
              </w:rPr>
            </w:pPr>
            <w:r>
              <w:rPr>
                <w:rFonts w:eastAsia="仿宋_GB2312"/>
                <w:color w:val="auto"/>
                <w:kern w:val="0"/>
                <w:szCs w:val="21"/>
                <w:highlight w:val="none"/>
              </w:rPr>
              <w:t>2</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color w:val="auto"/>
                <w:kern w:val="0"/>
                <w:szCs w:val="21"/>
                <w:highlight w:val="none"/>
              </w:rPr>
            </w:pPr>
            <w:r>
              <w:rPr>
                <w:rFonts w:eastAsia="仿宋_GB2312"/>
                <w:color w:val="auto"/>
                <w:kern w:val="0"/>
                <w:szCs w:val="21"/>
                <w:highlight w:val="none"/>
              </w:rPr>
              <w:t>3</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color w:val="auto"/>
                <w:kern w:val="0"/>
                <w:szCs w:val="21"/>
                <w:highlight w:val="none"/>
              </w:rPr>
            </w:pPr>
            <w:r>
              <w:rPr>
                <w:rFonts w:eastAsia="仿宋_GB2312"/>
                <w:color w:val="auto"/>
                <w:kern w:val="0"/>
                <w:szCs w:val="21"/>
                <w:highlight w:val="none"/>
              </w:rPr>
              <w:t>4</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color w:val="auto"/>
                <w:kern w:val="0"/>
                <w:szCs w:val="21"/>
                <w:highlight w:val="none"/>
              </w:rPr>
            </w:pPr>
            <w:r>
              <w:rPr>
                <w:rFonts w:eastAsia="仿宋_GB2312"/>
                <w:color w:val="auto"/>
                <w:kern w:val="0"/>
                <w:szCs w:val="21"/>
                <w:highlight w:val="none"/>
              </w:rPr>
              <w:t>5</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color w:val="auto"/>
                <w:kern w:val="0"/>
                <w:szCs w:val="21"/>
                <w:highlight w:val="none"/>
              </w:rPr>
            </w:pPr>
            <w:r>
              <w:rPr>
                <w:rFonts w:eastAsia="仿宋_GB2312"/>
                <w:color w:val="auto"/>
                <w:kern w:val="0"/>
                <w:szCs w:val="21"/>
                <w:highlight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color w:val="auto"/>
                <w:kern w:val="0"/>
                <w:szCs w:val="21"/>
                <w:highlight w:val="none"/>
              </w:rPr>
            </w:pPr>
            <w:r>
              <w:rPr>
                <w:rFonts w:hint="eastAsia" w:eastAsia="仿宋_GB2312"/>
                <w:color w:val="auto"/>
                <w:kern w:val="0"/>
                <w:szCs w:val="21"/>
                <w:highlight w:val="none"/>
              </w:rPr>
              <w:t>合计</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hint="eastAsia" w:eastAsia="仿宋_GB2312"/>
                <w:color w:val="auto"/>
                <w:kern w:val="0"/>
                <w:szCs w:val="21"/>
                <w:highlight w:val="none"/>
                <w:lang w:val="en-US" w:eastAsia="zh-CN"/>
              </w:rPr>
            </w:pPr>
            <w:r>
              <w:rPr>
                <w:rFonts w:hint="eastAsia" w:eastAsia="仿宋_GB2312"/>
                <w:color w:val="auto"/>
                <w:kern w:val="0"/>
                <w:szCs w:val="21"/>
                <w:highlight w:val="none"/>
              </w:rPr>
              <w:t>　</w:t>
            </w:r>
            <w:r>
              <w:rPr>
                <w:rFonts w:hint="eastAsia" w:eastAsia="仿宋_GB2312"/>
                <w:color w:val="auto"/>
                <w:kern w:val="0"/>
                <w:szCs w:val="21"/>
                <w:highlight w:val="none"/>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color w:val="auto"/>
                <w:kern w:val="0"/>
                <w:szCs w:val="21"/>
                <w:highlight w:val="none"/>
              </w:rPr>
            </w:pPr>
            <w:r>
              <w:rPr>
                <w:rFonts w:hint="eastAsia" w:eastAsia="仿宋_GB2312"/>
                <w:color w:val="auto"/>
                <w:kern w:val="0"/>
                <w:szCs w:val="21"/>
                <w:highlight w:val="none"/>
                <w:lang w:val="en-US" w:eastAsia="zh-CN"/>
              </w:rPr>
              <w:t>0</w:t>
            </w: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hint="eastAsia" w:eastAsia="仿宋_GB2312"/>
                <w:color w:val="auto"/>
                <w:kern w:val="0"/>
                <w:szCs w:val="21"/>
                <w:highlight w:val="none"/>
                <w:lang w:val="en-US" w:eastAsia="zh-CN"/>
              </w:rPr>
            </w:pPr>
            <w:r>
              <w:rPr>
                <w:rFonts w:hint="eastAsia" w:eastAsia="仿宋_GB2312"/>
                <w:color w:val="auto"/>
                <w:kern w:val="0"/>
                <w:szCs w:val="21"/>
                <w:highlight w:val="none"/>
              </w:rPr>
              <w:t>　</w:t>
            </w:r>
            <w:r>
              <w:rPr>
                <w:rFonts w:hint="eastAsia" w:eastAsia="仿宋_GB2312"/>
                <w:color w:val="auto"/>
                <w:kern w:val="0"/>
                <w:szCs w:val="21"/>
                <w:highlight w:val="none"/>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hint="eastAsia" w:eastAsia="仿宋_GB2312"/>
                <w:color w:val="auto"/>
                <w:kern w:val="0"/>
                <w:szCs w:val="21"/>
                <w:highlight w:val="none"/>
                <w:lang w:val="en-US" w:eastAsia="zh-CN"/>
              </w:rPr>
            </w:pPr>
            <w:r>
              <w:rPr>
                <w:rFonts w:hint="eastAsia" w:eastAsia="仿宋_GB2312"/>
                <w:color w:val="auto"/>
                <w:kern w:val="0"/>
                <w:szCs w:val="21"/>
                <w:highlight w:val="none"/>
              </w:rPr>
              <w:t>　</w:t>
            </w:r>
            <w:r>
              <w:rPr>
                <w:rFonts w:hint="eastAsia" w:eastAsia="仿宋_GB2312"/>
                <w:color w:val="auto"/>
                <w:kern w:val="0"/>
                <w:szCs w:val="21"/>
                <w:highlight w:val="none"/>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hint="eastAsia" w:eastAsia="仿宋_GB2312"/>
                <w:color w:val="auto"/>
                <w:kern w:val="0"/>
                <w:szCs w:val="21"/>
                <w:highlight w:val="none"/>
                <w:lang w:val="en-US" w:eastAsia="zh-CN"/>
              </w:rPr>
            </w:pPr>
            <w:r>
              <w:rPr>
                <w:rFonts w:hint="eastAsia" w:eastAsia="仿宋_GB2312"/>
                <w:color w:val="auto"/>
                <w:kern w:val="0"/>
                <w:szCs w:val="21"/>
                <w:highlight w:val="none"/>
              </w:rPr>
              <w:t>　</w:t>
            </w:r>
            <w:r>
              <w:rPr>
                <w:rFonts w:hint="eastAsia" w:eastAsia="仿宋_GB2312"/>
                <w:color w:val="auto"/>
                <w:kern w:val="0"/>
                <w:szCs w:val="21"/>
                <w:highlight w:val="none"/>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color w:val="auto"/>
                <w:kern w:val="0"/>
                <w:szCs w:val="21"/>
                <w:highlight w:val="none"/>
              </w:rPr>
            </w:pPr>
            <w:r>
              <w:rPr>
                <w:rFonts w:hint="eastAsia" w:eastAsia="仿宋_GB2312"/>
                <w:color w:val="auto"/>
                <w:kern w:val="0"/>
                <w:szCs w:val="21"/>
                <w:highlight w:val="none"/>
                <w:lang w:val="en-US" w:eastAsia="zh-CN"/>
              </w:rPr>
              <w:t>0</w:t>
            </w:r>
            <w:r>
              <w:rPr>
                <w:rFonts w:hint="eastAsia" w:eastAsia="仿宋_GB2312"/>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color w:val="auto"/>
                <w:kern w:val="0"/>
                <w:szCs w:val="21"/>
                <w:highlight w:val="none"/>
              </w:rPr>
            </w:pPr>
            <w:r>
              <w:rPr>
                <w:rFonts w:hint="eastAsia" w:eastAsia="仿宋_GB2312"/>
                <w:color w:val="auto"/>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color w:val="auto"/>
                <w:kern w:val="0"/>
                <w:szCs w:val="21"/>
                <w:highlight w:val="none"/>
              </w:rPr>
            </w:pPr>
            <w:r>
              <w:rPr>
                <w:rFonts w:hint="eastAsia" w:eastAsia="仿宋_GB2312"/>
                <w:color w:val="auto"/>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color w:val="auto"/>
                <w:kern w:val="0"/>
                <w:szCs w:val="21"/>
                <w:highlight w:val="none"/>
              </w:rPr>
            </w:pPr>
            <w:r>
              <w:rPr>
                <w:rFonts w:hint="eastAsia" w:eastAsia="仿宋_GB2312"/>
                <w:color w:val="auto"/>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color w:val="auto"/>
                <w:kern w:val="0"/>
                <w:szCs w:val="21"/>
                <w:highlight w:val="none"/>
              </w:rPr>
            </w:pPr>
            <w:r>
              <w:rPr>
                <w:rFonts w:hint="eastAsia" w:eastAsia="仿宋_GB2312"/>
                <w:color w:val="auto"/>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color w:val="auto"/>
                <w:kern w:val="0"/>
                <w:szCs w:val="21"/>
                <w:highlight w:val="none"/>
              </w:rPr>
            </w:pPr>
            <w:r>
              <w:rPr>
                <w:rFonts w:hint="eastAsia" w:eastAsia="仿宋_GB2312"/>
                <w:color w:val="auto"/>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color w:val="auto"/>
                <w:kern w:val="0"/>
                <w:szCs w:val="21"/>
                <w:highlight w:val="none"/>
              </w:rPr>
            </w:pPr>
            <w:r>
              <w:rPr>
                <w:rFonts w:hint="eastAsia" w:eastAsia="仿宋_GB2312"/>
                <w:color w:val="auto"/>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color w:val="auto"/>
                <w:kern w:val="0"/>
                <w:szCs w:val="21"/>
                <w:highlight w:val="none"/>
              </w:rPr>
            </w:pPr>
            <w:r>
              <w:rPr>
                <w:rFonts w:hint="eastAsia" w:eastAsia="仿宋_GB2312"/>
                <w:color w:val="auto"/>
                <w:kern w:val="0"/>
                <w:szCs w:val="21"/>
                <w:highlight w:val="none"/>
              </w:rPr>
              <w:t>　</w:t>
            </w:r>
          </w:p>
        </w:tc>
      </w:tr>
    </w:tbl>
    <w:p>
      <w:pPr>
        <w:widowControl/>
        <w:shd w:val="clear"/>
        <w:jc w:val="left"/>
        <w:rPr>
          <w:rFonts w:eastAsia="仿宋_GB2312"/>
          <w:color w:val="auto"/>
          <w:kern w:val="0"/>
          <w:szCs w:val="21"/>
          <w:highlight w:val="none"/>
        </w:rPr>
      </w:pPr>
      <w:r>
        <w:rPr>
          <w:rFonts w:hint="eastAsia" w:eastAsia="仿宋_GB2312"/>
          <w:color w:val="auto"/>
          <w:kern w:val="0"/>
          <w:szCs w:val="21"/>
          <w:highlight w:val="none"/>
        </w:rPr>
        <w:t>注：本表反映部门本年度政府性基金预算财政拨款收入、支出及结转和结余情况</w:t>
      </w:r>
    </w:p>
    <w:p>
      <w:pPr>
        <w:widowControl/>
        <w:shd w:val="clear"/>
        <w:jc w:val="left"/>
        <w:rPr>
          <w:rFonts w:eastAsia="仿宋_GB2312"/>
          <w:color w:val="auto"/>
          <w:kern w:val="0"/>
          <w:szCs w:val="21"/>
          <w:highlight w:val="none"/>
        </w:rPr>
      </w:pPr>
      <w:r>
        <w:rPr>
          <w:rFonts w:eastAsia="仿宋_GB2312"/>
          <w:color w:val="auto"/>
          <w:kern w:val="0"/>
          <w:szCs w:val="21"/>
          <w:highlight w:val="none"/>
        </w:rPr>
        <w:t>(</w:t>
      </w:r>
      <w:r>
        <w:rPr>
          <w:rFonts w:hint="eastAsia" w:ascii="Times New Roman" w:hAnsi="Times New Roman" w:eastAsia="仿宋_GB2312" w:cs="Times New Roman"/>
          <w:color w:val="auto"/>
          <w:kern w:val="0"/>
          <w:szCs w:val="21"/>
          <w:highlight w:val="none"/>
        </w:rPr>
        <w:t>蓝山县塔峰镇龙溪学校</w:t>
      </w:r>
      <w:r>
        <w:rPr>
          <w:rFonts w:hint="eastAsia" w:eastAsia="仿宋_GB2312"/>
          <w:color w:val="auto"/>
          <w:kern w:val="0"/>
          <w:szCs w:val="21"/>
          <w:highlight w:val="none"/>
        </w:rPr>
        <w:t>没有政府性基金收入，也没有使用政府性基金安排的支出，故本表无数据</w:t>
      </w:r>
      <w:r>
        <w:rPr>
          <w:rFonts w:eastAsia="仿宋_GB2312"/>
          <w:color w:val="auto"/>
          <w:kern w:val="0"/>
          <w:szCs w:val="21"/>
          <w:highlight w:val="none"/>
        </w:rPr>
        <w:t>)</w:t>
      </w:r>
      <w:r>
        <w:rPr>
          <w:rFonts w:hint="eastAsia" w:eastAsia="仿宋_GB2312"/>
          <w:color w:val="auto"/>
          <w:kern w:val="0"/>
          <w:szCs w:val="21"/>
          <w:highlight w:val="none"/>
        </w:rPr>
        <w:t>。</w:t>
      </w:r>
    </w:p>
    <w:p>
      <w:pPr>
        <w:widowControl/>
        <w:shd w:val="clear"/>
        <w:jc w:val="left"/>
        <w:rPr>
          <w:rFonts w:ascii="黑体" w:hAnsi="黑体" w:eastAsia="黑体"/>
          <w:color w:val="auto"/>
          <w:szCs w:val="21"/>
          <w:highlight w:val="none"/>
        </w:rPr>
      </w:pPr>
      <w:r>
        <w:rPr>
          <w:rFonts w:ascii="黑体" w:hAnsi="黑体" w:eastAsia="黑体"/>
          <w:color w:val="auto"/>
          <w:szCs w:val="21"/>
          <w:highlight w:val="none"/>
        </w:rPr>
        <w:br w:type="page"/>
      </w:r>
    </w:p>
    <w:p>
      <w:pPr>
        <w:widowControl/>
        <w:shd w:val="clear"/>
        <w:jc w:val="left"/>
        <w:rPr>
          <w:rFonts w:ascii="黑体" w:hAnsi="黑体" w:eastAsia="黑体"/>
          <w:color w:val="auto"/>
          <w:szCs w:val="21"/>
          <w:highlight w:val="none"/>
        </w:rPr>
      </w:pPr>
    </w:p>
    <w:tbl>
      <w:tblPr>
        <w:tblStyle w:val="9"/>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ign w:val="center"/>
          </w:tcPr>
          <w:p>
            <w:pPr>
              <w:widowControl/>
              <w:shd w:val="clear"/>
              <w:jc w:val="center"/>
              <w:rPr>
                <w:rFonts w:ascii="华文中宋" w:hAnsi="华文中宋" w:eastAsia="华文中宋" w:cs="宋体"/>
                <w:color w:val="auto"/>
                <w:kern w:val="0"/>
                <w:sz w:val="32"/>
                <w:szCs w:val="32"/>
                <w:highlight w:val="none"/>
              </w:rPr>
            </w:pPr>
            <w:r>
              <w:rPr>
                <w:rFonts w:hint="eastAsia" w:ascii="黑体" w:hAnsi="黑体" w:eastAsia="黑体" w:cs="黑体"/>
                <w:color w:val="auto"/>
                <w:kern w:val="0"/>
                <w:sz w:val="36"/>
                <w:szCs w:val="36"/>
                <w:highlight w:val="none"/>
              </w:rPr>
              <w:t>国有资本经营预算财政拨款支出决算表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372" w:type="dxa"/>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3187" w:type="dxa"/>
            <w:gridSpan w:val="2"/>
            <w:tcBorders>
              <w:top w:val="nil"/>
              <w:left w:val="nil"/>
              <w:bottom w:val="nil"/>
              <w:right w:val="nil"/>
            </w:tcBorders>
            <w:noWrap/>
            <w:vAlign w:val="center"/>
          </w:tcPr>
          <w:p>
            <w:pPr>
              <w:widowControl/>
              <w:shd w:val="clea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215"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596" w:type="dxa"/>
            <w:gridSpan w:val="2"/>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6272" w:type="dxa"/>
            <w:gridSpan w:val="2"/>
            <w:tcBorders>
              <w:top w:val="nil"/>
              <w:left w:val="nil"/>
              <w:bottom w:val="nil"/>
              <w:right w:val="nil"/>
            </w:tcBorders>
            <w:noWrap/>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公开09表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Times New Roman" w:hAnsi="Times New Roman" w:eastAsia="仿宋_GB2312" w:cs="Times New Roman"/>
                <w:color w:val="auto"/>
                <w:kern w:val="0"/>
                <w:szCs w:val="21"/>
                <w:highlight w:val="none"/>
              </w:rPr>
              <w:t>部门：</w:t>
            </w:r>
          </w:p>
        </w:tc>
        <w:tc>
          <w:tcPr>
            <w:tcW w:w="3559" w:type="dxa"/>
            <w:gridSpan w:val="3"/>
            <w:tcBorders>
              <w:top w:val="nil"/>
              <w:left w:val="nil"/>
              <w:bottom w:val="nil"/>
              <w:right w:val="nil"/>
            </w:tcBorders>
            <w:noWrap/>
            <w:vAlign w:val="center"/>
          </w:tcPr>
          <w:p>
            <w:pPr>
              <w:widowControl/>
              <w:shd w:val="clear"/>
              <w:rPr>
                <w:rFonts w:ascii="宋体" w:hAnsi="宋体" w:eastAsia="宋体" w:cs="宋体"/>
                <w:color w:val="auto"/>
                <w:kern w:val="0"/>
                <w:sz w:val="20"/>
                <w:szCs w:val="20"/>
                <w:highlight w:val="none"/>
              </w:rPr>
            </w:pPr>
            <w:r>
              <w:rPr>
                <w:rFonts w:hint="eastAsia" w:ascii="Times New Roman" w:hAnsi="Times New Roman" w:eastAsia="仿宋_GB2312" w:cs="Times New Roman"/>
                <w:color w:val="auto"/>
                <w:kern w:val="0"/>
                <w:szCs w:val="21"/>
                <w:highlight w:val="none"/>
              </w:rPr>
              <w:t>蓝山县塔峰镇龙溪学校</w:t>
            </w:r>
          </w:p>
        </w:tc>
        <w:tc>
          <w:tcPr>
            <w:tcW w:w="1215" w:type="dxa"/>
            <w:tcBorders>
              <w:top w:val="nil"/>
              <w:left w:val="nil"/>
              <w:bottom w:val="single" w:color="auto" w:sz="8" w:space="0"/>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596" w:type="dxa"/>
            <w:gridSpan w:val="2"/>
            <w:tcBorders>
              <w:top w:val="nil"/>
              <w:left w:val="nil"/>
              <w:bottom w:val="single" w:color="auto" w:sz="8" w:space="0"/>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6272" w:type="dxa"/>
            <w:gridSpan w:val="2"/>
            <w:tcBorders>
              <w:top w:val="nil"/>
              <w:left w:val="nil"/>
              <w:bottom w:val="nil"/>
              <w:right w:val="nil"/>
            </w:tcBorders>
            <w:noWrap/>
            <w:vAlign w:val="center"/>
          </w:tcPr>
          <w:p>
            <w:pPr>
              <w:widowControl/>
              <w:shd w:val="clear"/>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单位：万元</w:t>
            </w:r>
          </w:p>
        </w:tc>
      </w:tr>
      <w:tr>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b/>
                <w:bCs/>
                <w:color w:val="auto"/>
                <w:kern w:val="0"/>
                <w:szCs w:val="21"/>
                <w:highlight w:val="none"/>
              </w:rPr>
            </w:pPr>
            <w:r>
              <w:rPr>
                <w:rFonts w:hint="eastAsia" w:ascii="Times New Roman" w:hAnsi="Times New Roman" w:eastAsia="仿宋_GB2312" w:cs="Times New Roman"/>
                <w:b/>
                <w:bCs/>
                <w:color w:val="auto"/>
                <w:kern w:val="0"/>
                <w:szCs w:val="21"/>
                <w:highlight w:val="none"/>
              </w:rPr>
              <w:t>项目</w:t>
            </w:r>
          </w:p>
        </w:tc>
        <w:tc>
          <w:tcPr>
            <w:tcW w:w="10083" w:type="dxa"/>
            <w:gridSpan w:val="5"/>
            <w:tcBorders>
              <w:top w:val="single" w:color="auto" w:sz="8" w:space="0"/>
              <w:left w:val="nil"/>
              <w:bottom w:val="single" w:color="auto" w:sz="4" w:space="0"/>
              <w:right w:val="single" w:color="000000" w:sz="4" w:space="0"/>
            </w:tcBorders>
            <w:noWrap/>
            <w:vAlign w:val="center"/>
          </w:tcPr>
          <w:p>
            <w:pPr>
              <w:widowControl/>
              <w:shd w:val="clear"/>
              <w:jc w:val="center"/>
              <w:rPr>
                <w:rFonts w:ascii="Times New Roman" w:hAnsi="Times New Roman" w:eastAsia="仿宋_GB2312" w:cs="Times New Roman"/>
                <w:b/>
                <w:bCs/>
                <w:color w:val="auto"/>
                <w:kern w:val="0"/>
                <w:szCs w:val="21"/>
                <w:highlight w:val="none"/>
              </w:rPr>
            </w:pPr>
            <w:r>
              <w:rPr>
                <w:rFonts w:hint="eastAsia" w:ascii="Times New Roman" w:hAnsi="Times New Roman" w:eastAsia="仿宋_GB2312" w:cs="Times New Roman"/>
                <w:b/>
                <w:bCs/>
                <w:color w:val="auto"/>
                <w:kern w:val="0"/>
                <w:szCs w:val="21"/>
                <w:highlight w:val="none"/>
              </w:rPr>
              <w:t>本年支出</w:t>
            </w:r>
          </w:p>
        </w:tc>
      </w:tr>
      <w:tr>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b/>
                <w:bCs/>
                <w:color w:val="auto"/>
                <w:kern w:val="0"/>
                <w:szCs w:val="21"/>
                <w:highlight w:val="none"/>
              </w:rPr>
            </w:pPr>
            <w:r>
              <w:rPr>
                <w:rFonts w:hint="eastAsia" w:ascii="Times New Roman" w:hAnsi="Times New Roman" w:eastAsia="仿宋_GB2312" w:cs="Times New Roman"/>
                <w:b/>
                <w:bCs/>
                <w:color w:val="auto"/>
                <w:kern w:val="0"/>
                <w:szCs w:val="21"/>
                <w:highlight w:val="none"/>
              </w:rPr>
              <w:t>功能分类科目编码</w:t>
            </w:r>
          </w:p>
        </w:tc>
        <w:tc>
          <w:tcPr>
            <w:tcW w:w="2109" w:type="dxa"/>
            <w:vMerge w:val="restart"/>
            <w:tcBorders>
              <w:top w:val="nil"/>
              <w:left w:val="single" w:color="auto" w:sz="4" w:space="0"/>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b/>
                <w:bCs/>
                <w:color w:val="auto"/>
                <w:kern w:val="0"/>
                <w:szCs w:val="21"/>
                <w:highlight w:val="none"/>
              </w:rPr>
            </w:pPr>
            <w:r>
              <w:rPr>
                <w:rFonts w:hint="eastAsia" w:ascii="Times New Roman" w:hAnsi="Times New Roman" w:eastAsia="仿宋_GB2312" w:cs="Times New Roman"/>
                <w:b/>
                <w:bCs/>
                <w:color w:val="auto"/>
                <w:kern w:val="0"/>
                <w:szCs w:val="21"/>
                <w:highlight w:val="none"/>
              </w:rPr>
              <w:t>科目名称</w:t>
            </w:r>
          </w:p>
        </w:tc>
        <w:tc>
          <w:tcPr>
            <w:tcW w:w="2883" w:type="dxa"/>
            <w:gridSpan w:val="2"/>
            <w:vMerge w:val="restart"/>
            <w:tcBorders>
              <w:top w:val="nil"/>
              <w:left w:val="single" w:color="auto" w:sz="4" w:space="0"/>
              <w:bottom w:val="single" w:color="000000" w:sz="4" w:space="0"/>
              <w:right w:val="single" w:color="auto" w:sz="4" w:space="0"/>
            </w:tcBorders>
            <w:noWrap/>
            <w:vAlign w:val="center"/>
          </w:tcPr>
          <w:p>
            <w:pPr>
              <w:widowControl/>
              <w:shd w:val="clear"/>
              <w:jc w:val="center"/>
              <w:rPr>
                <w:rFonts w:ascii="Times New Roman" w:hAnsi="Times New Roman" w:eastAsia="仿宋_GB2312" w:cs="Times New Roman"/>
                <w:b/>
                <w:bCs/>
                <w:color w:val="auto"/>
                <w:kern w:val="0"/>
                <w:szCs w:val="21"/>
                <w:highlight w:val="none"/>
              </w:rPr>
            </w:pPr>
            <w:r>
              <w:rPr>
                <w:rFonts w:hint="eastAsia" w:ascii="Times New Roman" w:hAnsi="Times New Roman" w:eastAsia="仿宋_GB2312" w:cs="Times New Roman"/>
                <w:b/>
                <w:bCs/>
                <w:color w:val="auto"/>
                <w:kern w:val="0"/>
                <w:szCs w:val="21"/>
                <w:highlight w:val="none"/>
              </w:rPr>
              <w:t>合计</w:t>
            </w:r>
          </w:p>
        </w:tc>
        <w:tc>
          <w:tcPr>
            <w:tcW w:w="3225" w:type="dxa"/>
            <w:gridSpan w:val="2"/>
            <w:vMerge w:val="restart"/>
            <w:tcBorders>
              <w:top w:val="nil"/>
              <w:left w:val="single" w:color="auto" w:sz="4" w:space="0"/>
              <w:bottom w:val="single" w:color="000000" w:sz="4" w:space="0"/>
              <w:right w:val="single" w:color="auto" w:sz="4" w:space="0"/>
            </w:tcBorders>
            <w:noWrap/>
            <w:vAlign w:val="center"/>
          </w:tcPr>
          <w:p>
            <w:pPr>
              <w:widowControl/>
              <w:shd w:val="clear"/>
              <w:jc w:val="center"/>
              <w:rPr>
                <w:rFonts w:hint="eastAsia" w:ascii="Times New Roman" w:hAnsi="Times New Roman" w:eastAsia="仿宋_GB2312" w:cs="Times New Roman"/>
                <w:b/>
                <w:bCs/>
                <w:color w:val="auto"/>
                <w:kern w:val="0"/>
                <w:szCs w:val="21"/>
                <w:highlight w:val="none"/>
                <w:lang w:eastAsia="zh-CN"/>
              </w:rPr>
            </w:pPr>
            <w:r>
              <w:rPr>
                <w:rFonts w:hint="eastAsia" w:ascii="Times New Roman" w:hAnsi="Times New Roman" w:eastAsia="仿宋_GB2312" w:cs="Times New Roman"/>
                <w:b/>
                <w:bCs/>
                <w:color w:val="auto"/>
                <w:kern w:val="0"/>
                <w:szCs w:val="21"/>
                <w:highlight w:val="none"/>
              </w:rPr>
              <w:t>基本支出</w:t>
            </w:r>
          </w:p>
        </w:tc>
        <w:tc>
          <w:tcPr>
            <w:tcW w:w="3975" w:type="dxa"/>
            <w:vMerge w:val="restart"/>
            <w:tcBorders>
              <w:top w:val="nil"/>
              <w:left w:val="single" w:color="auto" w:sz="4" w:space="0"/>
              <w:bottom w:val="single" w:color="000000" w:sz="4" w:space="0"/>
              <w:right w:val="single" w:color="auto" w:sz="4" w:space="0"/>
            </w:tcBorders>
            <w:noWrap/>
            <w:vAlign w:val="center"/>
          </w:tcPr>
          <w:p>
            <w:pPr>
              <w:widowControl/>
              <w:shd w:val="clear"/>
              <w:jc w:val="center"/>
              <w:rPr>
                <w:rFonts w:ascii="Times New Roman" w:hAnsi="Times New Roman" w:eastAsia="仿宋_GB2312" w:cs="Times New Roman"/>
                <w:b/>
                <w:bCs/>
                <w:color w:val="auto"/>
                <w:kern w:val="0"/>
                <w:szCs w:val="21"/>
                <w:highlight w:val="none"/>
              </w:rPr>
            </w:pPr>
            <w:r>
              <w:rPr>
                <w:rFonts w:hint="eastAsia" w:ascii="Times New Roman" w:hAnsi="Times New Roman" w:eastAsia="仿宋_GB2312" w:cs="Times New Roman"/>
                <w:b/>
                <w:bCs/>
                <w:color w:val="auto"/>
                <w:kern w:val="0"/>
                <w:szCs w:val="21"/>
                <w:highlight w:val="none"/>
              </w:rPr>
              <w:t>项目支出</w:t>
            </w: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ign w:val="center"/>
          </w:tcPr>
          <w:p>
            <w:pPr>
              <w:widowControl/>
              <w:shd w:val="clear"/>
              <w:jc w:val="left"/>
              <w:rPr>
                <w:rFonts w:ascii="宋体" w:hAnsi="宋体" w:eastAsia="宋体" w:cs="宋体"/>
                <w:color w:val="auto"/>
                <w:kern w:val="0"/>
                <w:sz w:val="20"/>
                <w:szCs w:val="20"/>
                <w:highlight w:val="none"/>
              </w:rPr>
            </w:pPr>
          </w:p>
        </w:tc>
        <w:tc>
          <w:tcPr>
            <w:tcW w:w="2109" w:type="dxa"/>
            <w:vMerge w:val="continue"/>
            <w:tcBorders>
              <w:top w:val="nil"/>
              <w:left w:val="single" w:color="auto" w:sz="4" w:space="0"/>
              <w:bottom w:val="single" w:color="auto" w:sz="4" w:space="0"/>
              <w:right w:val="single" w:color="auto" w:sz="4" w:space="0"/>
            </w:tcBorders>
            <w:noWrap/>
            <w:vAlign w:val="center"/>
          </w:tcPr>
          <w:p>
            <w:pPr>
              <w:widowControl/>
              <w:shd w:val="clear"/>
              <w:jc w:val="left"/>
              <w:rPr>
                <w:rFonts w:ascii="宋体" w:hAnsi="宋体" w:eastAsia="宋体" w:cs="宋体"/>
                <w:color w:val="auto"/>
                <w:kern w:val="0"/>
                <w:sz w:val="20"/>
                <w:szCs w:val="20"/>
                <w:highlight w:val="none"/>
              </w:rPr>
            </w:pPr>
          </w:p>
        </w:tc>
        <w:tc>
          <w:tcPr>
            <w:tcW w:w="2883" w:type="dxa"/>
            <w:gridSpan w:val="2"/>
            <w:vMerge w:val="continue"/>
            <w:tcBorders>
              <w:top w:val="nil"/>
              <w:left w:val="single" w:color="auto" w:sz="4" w:space="0"/>
              <w:bottom w:val="single" w:color="000000" w:sz="4" w:space="0"/>
              <w:right w:val="single" w:color="auto" w:sz="4" w:space="0"/>
            </w:tcBorders>
            <w:noWrap/>
            <w:vAlign w:val="center"/>
          </w:tcPr>
          <w:p>
            <w:pPr>
              <w:widowControl/>
              <w:shd w:val="clear"/>
              <w:jc w:val="left"/>
              <w:rPr>
                <w:rFonts w:ascii="宋体" w:hAnsi="宋体" w:eastAsia="宋体" w:cs="宋体"/>
                <w:color w:val="auto"/>
                <w:kern w:val="0"/>
                <w:sz w:val="20"/>
                <w:szCs w:val="20"/>
                <w:highlight w:val="none"/>
              </w:rPr>
            </w:pPr>
          </w:p>
        </w:tc>
        <w:tc>
          <w:tcPr>
            <w:tcW w:w="3225" w:type="dxa"/>
            <w:gridSpan w:val="2"/>
            <w:vMerge w:val="continue"/>
            <w:tcBorders>
              <w:top w:val="nil"/>
              <w:left w:val="single" w:color="auto" w:sz="4" w:space="0"/>
              <w:bottom w:val="single" w:color="000000" w:sz="4" w:space="0"/>
              <w:right w:val="single" w:color="auto" w:sz="4" w:space="0"/>
            </w:tcBorders>
            <w:noWrap/>
            <w:vAlign w:val="center"/>
          </w:tcPr>
          <w:p>
            <w:pPr>
              <w:widowControl/>
              <w:shd w:val="clear"/>
              <w:jc w:val="left"/>
              <w:rPr>
                <w:rFonts w:ascii="宋体" w:hAnsi="宋体" w:eastAsia="宋体" w:cs="宋体"/>
                <w:color w:val="auto"/>
                <w:kern w:val="0"/>
                <w:sz w:val="20"/>
                <w:szCs w:val="20"/>
                <w:highlight w:val="none"/>
              </w:rPr>
            </w:pPr>
          </w:p>
        </w:tc>
        <w:tc>
          <w:tcPr>
            <w:tcW w:w="3975" w:type="dxa"/>
            <w:vMerge w:val="continue"/>
            <w:tcBorders>
              <w:top w:val="nil"/>
              <w:left w:val="single" w:color="auto" w:sz="4" w:space="0"/>
              <w:bottom w:val="single" w:color="000000" w:sz="4" w:space="0"/>
              <w:right w:val="single" w:color="auto" w:sz="4" w:space="0"/>
            </w:tcBorders>
            <w:noWrap/>
            <w:vAlign w:val="center"/>
          </w:tcPr>
          <w:p>
            <w:pPr>
              <w:widowControl/>
              <w:shd w:val="clear"/>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ign w:val="center"/>
          </w:tcPr>
          <w:p>
            <w:pPr>
              <w:widowControl/>
              <w:shd w:val="clear"/>
              <w:jc w:val="left"/>
              <w:rPr>
                <w:rFonts w:ascii="宋体" w:hAnsi="宋体" w:eastAsia="宋体" w:cs="宋体"/>
                <w:color w:val="auto"/>
                <w:kern w:val="0"/>
                <w:sz w:val="20"/>
                <w:szCs w:val="20"/>
                <w:highlight w:val="none"/>
              </w:rPr>
            </w:pPr>
          </w:p>
        </w:tc>
        <w:tc>
          <w:tcPr>
            <w:tcW w:w="2109" w:type="dxa"/>
            <w:vMerge w:val="continue"/>
            <w:tcBorders>
              <w:top w:val="nil"/>
              <w:left w:val="single" w:color="auto" w:sz="4" w:space="0"/>
              <w:bottom w:val="single" w:color="auto" w:sz="4" w:space="0"/>
              <w:right w:val="single" w:color="auto" w:sz="4" w:space="0"/>
            </w:tcBorders>
            <w:noWrap/>
            <w:vAlign w:val="center"/>
          </w:tcPr>
          <w:p>
            <w:pPr>
              <w:widowControl/>
              <w:shd w:val="clear"/>
              <w:jc w:val="left"/>
              <w:rPr>
                <w:rFonts w:ascii="宋体" w:hAnsi="宋体" w:eastAsia="宋体" w:cs="宋体"/>
                <w:color w:val="auto"/>
                <w:kern w:val="0"/>
                <w:sz w:val="20"/>
                <w:szCs w:val="20"/>
                <w:highlight w:val="none"/>
              </w:rPr>
            </w:pPr>
          </w:p>
        </w:tc>
        <w:tc>
          <w:tcPr>
            <w:tcW w:w="2883" w:type="dxa"/>
            <w:gridSpan w:val="2"/>
            <w:vMerge w:val="continue"/>
            <w:tcBorders>
              <w:top w:val="nil"/>
              <w:left w:val="single" w:color="auto" w:sz="4" w:space="0"/>
              <w:bottom w:val="single" w:color="000000" w:sz="4" w:space="0"/>
              <w:right w:val="single" w:color="auto" w:sz="4" w:space="0"/>
            </w:tcBorders>
            <w:noWrap/>
            <w:vAlign w:val="center"/>
          </w:tcPr>
          <w:p>
            <w:pPr>
              <w:widowControl/>
              <w:shd w:val="clear"/>
              <w:jc w:val="left"/>
              <w:rPr>
                <w:rFonts w:ascii="宋体" w:hAnsi="宋体" w:eastAsia="宋体" w:cs="宋体"/>
                <w:color w:val="auto"/>
                <w:kern w:val="0"/>
                <w:sz w:val="20"/>
                <w:szCs w:val="20"/>
                <w:highlight w:val="none"/>
              </w:rPr>
            </w:pPr>
          </w:p>
        </w:tc>
        <w:tc>
          <w:tcPr>
            <w:tcW w:w="3225" w:type="dxa"/>
            <w:gridSpan w:val="2"/>
            <w:vMerge w:val="continue"/>
            <w:tcBorders>
              <w:top w:val="nil"/>
              <w:left w:val="single" w:color="auto" w:sz="4" w:space="0"/>
              <w:bottom w:val="single" w:color="000000" w:sz="4" w:space="0"/>
              <w:right w:val="single" w:color="auto" w:sz="4" w:space="0"/>
            </w:tcBorders>
            <w:noWrap/>
            <w:vAlign w:val="center"/>
          </w:tcPr>
          <w:p>
            <w:pPr>
              <w:widowControl/>
              <w:shd w:val="clear"/>
              <w:jc w:val="left"/>
              <w:rPr>
                <w:rFonts w:ascii="宋体" w:hAnsi="宋体" w:eastAsia="宋体" w:cs="宋体"/>
                <w:color w:val="auto"/>
                <w:kern w:val="0"/>
                <w:sz w:val="20"/>
                <w:szCs w:val="20"/>
                <w:highlight w:val="none"/>
              </w:rPr>
            </w:pPr>
          </w:p>
        </w:tc>
        <w:tc>
          <w:tcPr>
            <w:tcW w:w="3975" w:type="dxa"/>
            <w:vMerge w:val="continue"/>
            <w:tcBorders>
              <w:top w:val="nil"/>
              <w:left w:val="single" w:color="auto" w:sz="4" w:space="0"/>
              <w:bottom w:val="single" w:color="000000" w:sz="4" w:space="0"/>
              <w:right w:val="single" w:color="auto" w:sz="4" w:space="0"/>
            </w:tcBorders>
            <w:noWrap/>
            <w:vAlign w:val="center"/>
          </w:tcPr>
          <w:p>
            <w:pPr>
              <w:widowControl/>
              <w:shd w:val="clear"/>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栏次</w:t>
            </w:r>
          </w:p>
        </w:tc>
        <w:tc>
          <w:tcPr>
            <w:tcW w:w="2883"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1</w:t>
            </w:r>
          </w:p>
        </w:tc>
        <w:tc>
          <w:tcPr>
            <w:tcW w:w="3225"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2</w:t>
            </w:r>
          </w:p>
        </w:tc>
        <w:tc>
          <w:tcPr>
            <w:tcW w:w="3975" w:type="dxa"/>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3</w:t>
            </w:r>
          </w:p>
        </w:tc>
      </w:tr>
      <w:tr>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合计</w:t>
            </w:r>
          </w:p>
        </w:tc>
        <w:tc>
          <w:tcPr>
            <w:tcW w:w="2883" w:type="dxa"/>
            <w:gridSpan w:val="2"/>
            <w:tcBorders>
              <w:top w:val="nil"/>
              <w:left w:val="nil"/>
              <w:bottom w:val="single" w:color="auto" w:sz="4" w:space="0"/>
              <w:right w:val="single" w:color="auto" w:sz="4" w:space="0"/>
            </w:tcBorders>
            <w:noWrap/>
            <w:vAlign w:val="center"/>
          </w:tcPr>
          <w:p>
            <w:pPr>
              <w:widowControl/>
              <w:shd w:val="clear"/>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rPr>
              <w:t>　</w:t>
            </w:r>
            <w:r>
              <w:rPr>
                <w:rFonts w:hint="eastAsia" w:ascii="Times New Roman" w:hAnsi="Times New Roman" w:eastAsia="仿宋_GB2312" w:cs="Times New Roman"/>
                <w:color w:val="auto"/>
                <w:kern w:val="0"/>
                <w:szCs w:val="21"/>
                <w:highlight w:val="none"/>
                <w:lang w:val="en-US" w:eastAsia="zh-CN"/>
              </w:rPr>
              <w:t>0</w:t>
            </w:r>
          </w:p>
        </w:tc>
        <w:tc>
          <w:tcPr>
            <w:tcW w:w="3225"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0</w:t>
            </w:r>
            <w:r>
              <w:rPr>
                <w:rFonts w:hint="eastAsia" w:ascii="Times New Roman" w:hAnsi="Times New Roman" w:eastAsia="仿宋_GB2312" w:cs="Times New Roman"/>
                <w:color w:val="auto"/>
                <w:kern w:val="0"/>
                <w:szCs w:val="21"/>
                <w:highlight w:val="none"/>
              </w:rPr>
              <w:t>　</w:t>
            </w:r>
          </w:p>
        </w:tc>
        <w:tc>
          <w:tcPr>
            <w:tcW w:w="3975" w:type="dxa"/>
            <w:tcBorders>
              <w:top w:val="nil"/>
              <w:left w:val="nil"/>
              <w:bottom w:val="single" w:color="auto" w:sz="4" w:space="0"/>
              <w:right w:val="single" w:color="auto" w:sz="4" w:space="0"/>
            </w:tcBorders>
            <w:noWrap/>
            <w:vAlign w:val="center"/>
          </w:tcPr>
          <w:p>
            <w:pPr>
              <w:widowControl/>
              <w:shd w:val="clear"/>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rPr>
              <w:t>　</w:t>
            </w:r>
            <w:r>
              <w:rPr>
                <w:rFonts w:hint="eastAsia" w:ascii="Times New Roman" w:hAnsi="Times New Roman" w:eastAsia="仿宋_GB2312" w:cs="Times New Roman"/>
                <w:color w:val="auto"/>
                <w:kern w:val="0"/>
                <w:szCs w:val="21"/>
                <w:highlight w:val="none"/>
                <w:lang w:val="en-US" w:eastAsia="zh-CN"/>
              </w:rPr>
              <w:t>0</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187"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2883"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225"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975" w:type="dxa"/>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187"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2883"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225"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975" w:type="dxa"/>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187"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2883"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225"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975" w:type="dxa"/>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187"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2883"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225"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975" w:type="dxa"/>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187"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2883"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225"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975" w:type="dxa"/>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187" w:type="dxa"/>
            <w:gridSpan w:val="2"/>
            <w:tcBorders>
              <w:top w:val="nil"/>
              <w:left w:val="nil"/>
              <w:bottom w:val="single" w:color="auto" w:sz="8"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2883" w:type="dxa"/>
            <w:gridSpan w:val="2"/>
            <w:tcBorders>
              <w:top w:val="nil"/>
              <w:left w:val="nil"/>
              <w:bottom w:val="single" w:color="auto" w:sz="8"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225" w:type="dxa"/>
            <w:gridSpan w:val="2"/>
            <w:tcBorders>
              <w:top w:val="nil"/>
              <w:left w:val="nil"/>
              <w:bottom w:val="single" w:color="auto" w:sz="8"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c>
          <w:tcPr>
            <w:tcW w:w="3975" w:type="dxa"/>
            <w:tcBorders>
              <w:top w:val="nil"/>
              <w:left w:val="nil"/>
              <w:bottom w:val="single" w:color="auto" w:sz="8" w:space="0"/>
              <w:right w:val="single" w:color="auto" w:sz="4" w:space="0"/>
            </w:tcBorders>
            <w:noWrap/>
            <w:vAlign w:val="center"/>
          </w:tcPr>
          <w:p>
            <w:pPr>
              <w:widowControl/>
              <w:shd w:val="clea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ign w:val="center"/>
          </w:tcPr>
          <w:p>
            <w:pPr>
              <w:widowControl/>
              <w:shd w:val="clear"/>
              <w:jc w:val="left"/>
              <w:rPr>
                <w:rFonts w:ascii="宋体" w:hAnsi="宋体" w:eastAsia="宋体" w:cs="宋体"/>
                <w:color w:val="auto"/>
                <w:kern w:val="0"/>
                <w:sz w:val="20"/>
                <w:szCs w:val="20"/>
                <w:highlight w:val="none"/>
              </w:rPr>
            </w:pPr>
            <w:r>
              <w:rPr>
                <w:rFonts w:hint="eastAsia" w:ascii="Times New Roman" w:hAnsi="Times New Roman" w:eastAsia="仿宋_GB2312" w:cs="Times New Roman"/>
                <w:color w:val="auto"/>
                <w:kern w:val="0"/>
                <w:szCs w:val="21"/>
                <w:highlight w:val="none"/>
              </w:rPr>
              <w:t>注：本表反映部门本年度国有资本经营预算财政拨款支出情况。</w:t>
            </w:r>
          </w:p>
        </w:tc>
      </w:tr>
    </w:tbl>
    <w:p>
      <w:pPr>
        <w:widowControl/>
        <w:shd w:val="clear"/>
        <w:ind w:firstLine="420" w:firstLineChars="200"/>
        <w:jc w:val="left"/>
        <w:rPr>
          <w:rFonts w:eastAsia="仿宋_GB2312"/>
          <w:color w:val="auto"/>
          <w:kern w:val="0"/>
          <w:szCs w:val="21"/>
          <w:highlight w:val="none"/>
        </w:rPr>
      </w:pPr>
      <w:r>
        <w:rPr>
          <w:rFonts w:eastAsia="仿宋_GB2312"/>
          <w:color w:val="auto"/>
          <w:kern w:val="0"/>
          <w:szCs w:val="21"/>
          <w:highlight w:val="none"/>
        </w:rPr>
        <w:t>(</w:t>
      </w:r>
      <w:r>
        <w:rPr>
          <w:rFonts w:hint="eastAsia" w:ascii="Times New Roman" w:hAnsi="Times New Roman" w:eastAsia="仿宋_GB2312" w:cs="Times New Roman"/>
          <w:color w:val="auto"/>
          <w:kern w:val="0"/>
          <w:szCs w:val="21"/>
          <w:highlight w:val="none"/>
        </w:rPr>
        <w:t>蓝山县塔峰镇龙溪学校</w:t>
      </w:r>
      <w:r>
        <w:rPr>
          <w:rFonts w:hint="eastAsia" w:eastAsia="仿宋_GB2312"/>
          <w:color w:val="auto"/>
          <w:kern w:val="0"/>
          <w:szCs w:val="21"/>
          <w:highlight w:val="none"/>
        </w:rPr>
        <w:t>没有</w:t>
      </w:r>
      <w:r>
        <w:rPr>
          <w:rFonts w:hint="eastAsia" w:ascii="Times New Roman" w:hAnsi="Times New Roman" w:eastAsia="仿宋_GB2312" w:cs="Times New Roman"/>
          <w:color w:val="auto"/>
          <w:kern w:val="0"/>
          <w:szCs w:val="21"/>
          <w:highlight w:val="none"/>
        </w:rPr>
        <w:t>国有资本经营预算财政拨款支出</w:t>
      </w:r>
      <w:r>
        <w:rPr>
          <w:rFonts w:hint="eastAsia" w:eastAsia="仿宋_GB2312"/>
          <w:color w:val="auto"/>
          <w:kern w:val="0"/>
          <w:szCs w:val="21"/>
          <w:highlight w:val="none"/>
        </w:rPr>
        <w:t>，故本表无数据</w:t>
      </w:r>
      <w:r>
        <w:rPr>
          <w:rFonts w:eastAsia="仿宋_GB2312"/>
          <w:color w:val="auto"/>
          <w:kern w:val="0"/>
          <w:szCs w:val="21"/>
          <w:highlight w:val="none"/>
        </w:rPr>
        <w:t>)</w:t>
      </w:r>
      <w:r>
        <w:rPr>
          <w:rFonts w:hint="eastAsia" w:eastAsia="仿宋_GB2312"/>
          <w:color w:val="auto"/>
          <w:kern w:val="0"/>
          <w:szCs w:val="21"/>
          <w:highlight w:val="none"/>
        </w:rPr>
        <w:t>。</w:t>
      </w:r>
    </w:p>
    <w:p>
      <w:pPr>
        <w:widowControl/>
        <w:shd w:val="clear"/>
        <w:jc w:val="left"/>
        <w:rPr>
          <w:rFonts w:ascii="黑体" w:hAnsi="黑体" w:eastAsia="黑体"/>
          <w:color w:val="auto"/>
          <w:szCs w:val="21"/>
          <w:highlight w:val="none"/>
        </w:rPr>
      </w:pPr>
      <w:r>
        <w:rPr>
          <w:rFonts w:ascii="黑体" w:hAnsi="黑体" w:eastAsia="黑体"/>
          <w:color w:val="auto"/>
          <w:szCs w:val="21"/>
          <w:highlight w:val="none"/>
        </w:rPr>
        <w:br w:type="page"/>
      </w:r>
    </w:p>
    <w:p>
      <w:pPr>
        <w:widowControl/>
        <w:shd w:val="clear"/>
        <w:ind w:firstLine="420" w:firstLineChars="200"/>
        <w:jc w:val="left"/>
        <w:rPr>
          <w:rFonts w:ascii="黑体" w:hAnsi="黑体" w:eastAsia="黑体"/>
          <w:color w:val="auto"/>
          <w:szCs w:val="21"/>
          <w:highlight w:val="none"/>
        </w:rPr>
        <w:sectPr>
          <w:pgSz w:w="16838" w:h="11906" w:orient="landscape"/>
          <w:pgMar w:top="720" w:right="720" w:bottom="720" w:left="720" w:header="851" w:footer="992" w:gutter="0"/>
          <w:cols w:space="425" w:num="1"/>
          <w:docGrid w:type="lines" w:linePitch="312" w:charSpace="0"/>
        </w:sectPr>
      </w:pPr>
    </w:p>
    <w:p>
      <w:pPr>
        <w:pStyle w:val="13"/>
        <w:shd w:val="clear"/>
        <w:spacing w:line="560" w:lineRule="atLeast"/>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第三部分2021年度部门决算情况说明</w:t>
      </w:r>
    </w:p>
    <w:p>
      <w:pPr>
        <w:widowControl/>
        <w:numPr>
          <w:ilvl w:val="0"/>
          <w:numId w:val="2"/>
        </w:numPr>
        <w:shd w:val="clear"/>
        <w:spacing w:line="560" w:lineRule="atLeast"/>
        <w:jc w:val="left"/>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收入支出决算总体情况说明</w:t>
      </w:r>
    </w:p>
    <w:p>
      <w:pPr>
        <w:pStyle w:val="13"/>
        <w:shd w:val="clear"/>
        <w:spacing w:line="560" w:lineRule="atLeas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2021年度收、支总计854.86万元。与2020年相比，增加131.24万元，增加18.</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4%，一是因为2021年教育经费中人员经费增多；二是增拨公用经费用于改善学校办学条件。</w:t>
      </w:r>
    </w:p>
    <w:p>
      <w:pPr>
        <w:pStyle w:val="13"/>
        <w:shd w:val="clear"/>
        <w:spacing w:line="560" w:lineRule="atLeast"/>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二、收入决算情况说明</w:t>
      </w:r>
    </w:p>
    <w:p>
      <w:pPr>
        <w:pStyle w:val="13"/>
        <w:shd w:val="clear"/>
        <w:spacing w:line="560" w:lineRule="atLeas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本年收入合计854.86万元，其中：财政拨款收入854.86万元，占100%</w:t>
      </w:r>
      <w:r>
        <w:rPr>
          <w:rFonts w:hint="eastAsia" w:ascii="仿宋_GB2312" w:hAnsi="仿宋_GB2312" w:eastAsia="仿宋_GB2312" w:cs="仿宋_GB2312"/>
          <w:color w:val="auto"/>
          <w:sz w:val="32"/>
          <w:szCs w:val="32"/>
          <w:highlight w:val="none"/>
          <w:lang w:eastAsia="zh-CN"/>
        </w:rPr>
        <w:t>。</w:t>
      </w:r>
    </w:p>
    <w:p>
      <w:pPr>
        <w:pStyle w:val="13"/>
        <w:shd w:val="clear"/>
        <w:spacing w:line="560" w:lineRule="atLeast"/>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三、支出决算情况说明</w:t>
      </w:r>
    </w:p>
    <w:p>
      <w:pPr>
        <w:pStyle w:val="13"/>
        <w:shd w:val="clear"/>
        <w:spacing w:line="560" w:lineRule="atLeas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本年支出合计854.86万元，其中：基本支出854.86元，占100%</w:t>
      </w:r>
      <w:r>
        <w:rPr>
          <w:rFonts w:hint="eastAsia" w:ascii="仿宋_GB2312" w:hAnsi="仿宋_GB2312" w:eastAsia="仿宋_GB2312" w:cs="仿宋_GB2312"/>
          <w:color w:val="auto"/>
          <w:sz w:val="32"/>
          <w:szCs w:val="32"/>
          <w:highlight w:val="none"/>
          <w:lang w:eastAsia="zh-CN"/>
        </w:rPr>
        <w:t>。</w:t>
      </w:r>
    </w:p>
    <w:p>
      <w:pPr>
        <w:pStyle w:val="13"/>
        <w:shd w:val="clear"/>
        <w:spacing w:line="560" w:lineRule="atLeast"/>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四、财政拨款收入支出决算总体情况说明</w:t>
      </w:r>
    </w:p>
    <w:p>
      <w:pPr>
        <w:pStyle w:val="13"/>
        <w:shd w:val="clear"/>
        <w:spacing w:line="560" w:lineRule="atLeas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w:t>
      </w:r>
      <w:r>
        <w:rPr>
          <w:rFonts w:hint="eastAsia" w:ascii="仿宋_GB2312" w:hAnsi="仿宋_GB2312" w:eastAsia="仿宋_GB2312" w:cs="仿宋_GB2312"/>
          <w:bCs/>
          <w:color w:val="auto"/>
          <w:sz w:val="32"/>
          <w:szCs w:val="32"/>
          <w:highlight w:val="none"/>
        </w:rPr>
        <w:t>财政拨款</w:t>
      </w:r>
      <w:r>
        <w:rPr>
          <w:rFonts w:hint="eastAsia" w:ascii="仿宋_GB2312" w:hAnsi="仿宋_GB2312" w:eastAsia="仿宋_GB2312" w:cs="仿宋_GB2312"/>
          <w:color w:val="auto"/>
          <w:sz w:val="32"/>
          <w:szCs w:val="32"/>
          <w:highlight w:val="none"/>
        </w:rPr>
        <w:t>收、支总计854.86万元。与2020年相比，增加131.24万元，增加18.</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4%，一是因为2021年教育经费中人员经费增多；二是增拨公用经费用于改善学校办学条件。</w:t>
      </w:r>
    </w:p>
    <w:p>
      <w:pPr>
        <w:pStyle w:val="13"/>
        <w:shd w:val="clear"/>
        <w:spacing w:line="560" w:lineRule="atLeast"/>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五、一般公共预算财政拨款支出决算情况说明</w:t>
      </w:r>
    </w:p>
    <w:p>
      <w:pPr>
        <w:pStyle w:val="13"/>
        <w:shd w:val="clear"/>
        <w:spacing w:line="560" w:lineRule="atLeast"/>
        <w:ind w:firstLine="640"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（一）财政拨款支出决算总体情况</w:t>
      </w:r>
    </w:p>
    <w:p>
      <w:pPr>
        <w:pStyle w:val="13"/>
        <w:shd w:val="clear"/>
        <w:spacing w:line="560" w:lineRule="atLeas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2021年度财政拨款支出854.86万元，占本年支出合计的100%，与2020年相比，增加131.24万元，增加18.</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4%，一是因为2021年教育经费中人员经费增多；二是增拨公用经费用于改善学校办学条件。</w:t>
      </w:r>
    </w:p>
    <w:p>
      <w:pPr>
        <w:pStyle w:val="13"/>
        <w:shd w:val="clear"/>
        <w:spacing w:line="560" w:lineRule="atLeast"/>
        <w:ind w:firstLine="640"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（二）财政拨款支出决算结构情况</w:t>
      </w:r>
    </w:p>
    <w:p>
      <w:pPr>
        <w:pStyle w:val="13"/>
        <w:shd w:val="clear"/>
        <w:spacing w:line="560" w:lineRule="atLeas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2021年度财政拨款支出854.86万元，全部用于教育支出854.86万元，占100%。</w:t>
      </w:r>
    </w:p>
    <w:p>
      <w:pPr>
        <w:pStyle w:val="13"/>
        <w:shd w:val="clear"/>
        <w:spacing w:line="560" w:lineRule="atLeast"/>
        <w:ind w:firstLine="800" w:firstLineChars="25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（三）财政拨款支出决算具体情况</w:t>
      </w:r>
    </w:p>
    <w:p>
      <w:pPr>
        <w:pStyle w:val="13"/>
        <w:shd w:val="clear"/>
        <w:spacing w:line="560" w:lineRule="atLeast"/>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2021年度财政拨款支出年初预算数为854.86万元，支出决算数为854.86万元，完成年初预算的100%，</w:t>
      </w:r>
      <w:r>
        <w:rPr>
          <w:rFonts w:hint="eastAsia" w:ascii="仿宋_GB2312" w:hAnsi="仿宋_GB2312" w:eastAsia="仿宋_GB2312" w:cs="仿宋_GB2312"/>
          <w:color w:val="auto"/>
          <w:sz w:val="32"/>
          <w:szCs w:val="32"/>
          <w:highlight w:val="none"/>
          <w:lang w:eastAsia="zh-CN"/>
        </w:rPr>
        <w:t>其中：</w:t>
      </w:r>
    </w:p>
    <w:p>
      <w:pPr>
        <w:pStyle w:val="13"/>
        <w:numPr>
          <w:ilvl w:val="0"/>
          <w:numId w:val="3"/>
        </w:numPr>
        <w:shd w:val="clear"/>
        <w:spacing w:line="560" w:lineRule="atLeast"/>
        <w:ind w:firstLine="800" w:firstLineChars="25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教育支出（类）普通教育（款）小学教育（项）</w:t>
      </w:r>
    </w:p>
    <w:p>
      <w:pPr>
        <w:pStyle w:val="13"/>
        <w:numPr>
          <w:ilvl w:val="-1"/>
          <w:numId w:val="0"/>
        </w:numPr>
        <w:shd w:val="clear"/>
        <w:spacing w:line="560" w:lineRule="atLeast"/>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年初预算数为854.86万元，支出决算数为854.86万元，完成年初预算的100%</w:t>
      </w:r>
      <w:r>
        <w:rPr>
          <w:rFonts w:hint="eastAsia" w:ascii="仿宋_GB2312" w:hAnsi="仿宋_GB2312" w:eastAsia="仿宋_GB2312" w:cs="仿宋_GB2312"/>
          <w:color w:val="auto"/>
          <w:sz w:val="32"/>
          <w:szCs w:val="32"/>
          <w:highlight w:val="none"/>
          <w:lang w:eastAsia="zh-CN"/>
        </w:rPr>
        <w:t>，决算数与年初预算数持平。</w:t>
      </w:r>
    </w:p>
    <w:p>
      <w:pPr>
        <w:pStyle w:val="13"/>
        <w:shd w:val="clear"/>
        <w:spacing w:line="560" w:lineRule="atLeast"/>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六、一般公共预算财政拨款基本支出决算情况说明</w:t>
      </w:r>
    </w:p>
    <w:p>
      <w:pPr>
        <w:pStyle w:val="13"/>
        <w:shd w:val="clear"/>
        <w:spacing w:line="560" w:lineRule="atLeas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2021年度财政拨款基本支出854.86万元，其中：人员经费763.</w:t>
      </w:r>
      <w:r>
        <w:rPr>
          <w:rFonts w:hint="eastAsia" w:ascii="仿宋_GB2312" w:hAnsi="仿宋_GB2312" w:eastAsia="仿宋_GB2312" w:cs="仿宋_GB2312"/>
          <w:color w:val="auto"/>
          <w:sz w:val="32"/>
          <w:szCs w:val="32"/>
          <w:highlight w:val="none"/>
          <w:lang w:val="en-US" w:eastAsia="zh-CN"/>
        </w:rPr>
        <w:t>02</w:t>
      </w:r>
      <w:r>
        <w:rPr>
          <w:rFonts w:hint="eastAsia" w:ascii="仿宋_GB2312" w:hAnsi="仿宋_GB2312" w:eastAsia="仿宋_GB2312" w:cs="仿宋_GB2312"/>
          <w:color w:val="auto"/>
          <w:sz w:val="32"/>
          <w:szCs w:val="32"/>
          <w:highlight w:val="none"/>
        </w:rPr>
        <w:t>万元，占基本支出的89.26%,主要包括基本工资、津贴补贴、奖金、绩效工资、社会保障缴费、抚恤金、生活补助、住房公积金等支出；公用经费91.8</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万元，占基本支出的10.7</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%，包括单位办公费、印刷费、水电费、邮电费、差旅费、会议费、培训费、工</w:t>
      </w:r>
      <w:r>
        <w:rPr>
          <w:rFonts w:hint="eastAsia" w:ascii="仿宋_GB2312" w:hAnsi="仿宋_GB2312" w:cs="仿宋_GB2312" w:eastAsiaTheme="minorEastAsia"/>
          <w:color w:val="auto"/>
          <w:sz w:val="32"/>
          <w:szCs w:val="32"/>
          <w:highlight w:val="none"/>
        </w:rPr>
        <w:t>会</w:t>
      </w:r>
      <w:r>
        <w:rPr>
          <w:rFonts w:hint="eastAsia" w:ascii="仿宋_GB2312" w:hAnsi="仿宋_GB2312" w:eastAsia="仿宋_GB2312" w:cs="仿宋_GB2312"/>
          <w:color w:val="auto"/>
          <w:sz w:val="32"/>
          <w:szCs w:val="32"/>
          <w:highlight w:val="none"/>
        </w:rPr>
        <w:t>经费、福利费、维修费、其它商品和服务性支出、办公设备购置等开支。</w:t>
      </w:r>
    </w:p>
    <w:p>
      <w:pPr>
        <w:pStyle w:val="13"/>
        <w:shd w:val="clear"/>
        <w:spacing w:line="560" w:lineRule="atLeast"/>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七、一般公共预算财政拨款三公经费支出决算情况说明</w:t>
      </w:r>
    </w:p>
    <w:p>
      <w:pPr>
        <w:pStyle w:val="13"/>
        <w:shd w:val="clear"/>
        <w:spacing w:line="560" w:lineRule="atLeast"/>
        <w:ind w:firstLine="640"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（一）“三公”经费财政拨款支出决算总体情况说明</w:t>
      </w:r>
    </w:p>
    <w:p>
      <w:pPr>
        <w:pStyle w:val="13"/>
        <w:shd w:val="clear"/>
        <w:spacing w:line="560" w:lineRule="atLeas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“三公”经费财政拨款支出预算为2.39万元，支出决算为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2.13</w:t>
      </w:r>
      <w:r>
        <w:rPr>
          <w:rFonts w:hint="eastAsia" w:ascii="仿宋_GB2312" w:hAnsi="仿宋_GB2312" w:eastAsia="仿宋_GB2312" w:cs="仿宋_GB2312"/>
          <w:color w:val="auto"/>
          <w:sz w:val="32"/>
          <w:szCs w:val="32"/>
          <w:highlight w:val="none"/>
        </w:rPr>
        <w:t>%，其中：</w:t>
      </w:r>
    </w:p>
    <w:p>
      <w:pPr>
        <w:pStyle w:val="13"/>
        <w:shd w:val="clear"/>
        <w:spacing w:line="560" w:lineRule="atLeas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1、无因公出国（境）费支出。</w:t>
      </w:r>
      <w:r>
        <w:rPr>
          <w:rFonts w:hint="eastAsia" w:ascii="仿宋_GB2312" w:hAnsi="仿宋_GB2312" w:eastAsia="仿宋_GB2312" w:cs="仿宋_GB2312"/>
          <w:color w:val="auto"/>
          <w:sz w:val="32"/>
          <w:szCs w:val="32"/>
          <w:highlight w:val="none"/>
          <w:lang w:val="en-US" w:eastAsia="zh-CN"/>
        </w:rPr>
        <w:t>与上年情况一致。</w:t>
      </w:r>
    </w:p>
    <w:p>
      <w:pPr>
        <w:pStyle w:val="13"/>
        <w:shd w:val="clear"/>
        <w:spacing w:line="560" w:lineRule="atLeas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2、公务接待费支出预算为2.39万元，支出决算为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2.13</w:t>
      </w:r>
      <w:r>
        <w:rPr>
          <w:rFonts w:hint="eastAsia" w:ascii="仿宋_GB2312" w:hAnsi="仿宋_GB2312" w:eastAsia="仿宋_GB2312" w:cs="仿宋_GB2312"/>
          <w:color w:val="auto"/>
          <w:sz w:val="32"/>
          <w:szCs w:val="32"/>
          <w:highlight w:val="none"/>
        </w:rPr>
        <w:t>%，决算数小于年初预算数的主要原因是严格执行上级的文件精神，控制了学校公务接待支出。与上年相比公务接待费增加0.028万元，增加10.74%,增加的主要原因本年上级来我校检查指导工作较上年增多，相应学校公务接待支出增加。</w:t>
      </w:r>
    </w:p>
    <w:p>
      <w:pPr>
        <w:pStyle w:val="13"/>
        <w:shd w:val="clear"/>
        <w:spacing w:line="560" w:lineRule="atLeas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3、无公务用车购置费及运行维护费支出。</w:t>
      </w:r>
      <w:r>
        <w:rPr>
          <w:rFonts w:hint="eastAsia" w:ascii="仿宋_GB2312" w:hAnsi="仿宋_GB2312" w:eastAsia="仿宋_GB2312" w:cs="仿宋_GB2312"/>
          <w:color w:val="auto"/>
          <w:sz w:val="32"/>
          <w:szCs w:val="32"/>
          <w:highlight w:val="none"/>
          <w:lang w:val="en-US" w:eastAsia="zh-CN"/>
        </w:rPr>
        <w:t>与上年情况一致。</w:t>
      </w:r>
    </w:p>
    <w:p>
      <w:pPr>
        <w:pStyle w:val="13"/>
        <w:shd w:val="clear"/>
        <w:spacing w:line="560" w:lineRule="atLeast"/>
        <w:ind w:firstLine="640"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（二）“三公”经费财政拨款支出决算具体情况说明</w:t>
      </w:r>
    </w:p>
    <w:p>
      <w:pPr>
        <w:pStyle w:val="13"/>
        <w:shd w:val="clear"/>
        <w:spacing w:line="560" w:lineRule="atLeas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2021年度“三公”经费财政拨款支出决算中，公务接待费支出决算0.2</w:t>
      </w:r>
      <w:r>
        <w:rPr>
          <w:rFonts w:hint="eastAsia" w:ascii="仿宋_GB2312" w:hAnsi="仿宋_GB2312" w:eastAsia="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rPr>
        <w:t>万元，占100%,无因公出国（境）费支出，无公务用车购置费及运行维护费支出。其中：</w:t>
      </w:r>
    </w:p>
    <w:p>
      <w:pPr>
        <w:pStyle w:val="13"/>
        <w:numPr>
          <w:ilvl w:val="0"/>
          <w:numId w:val="4"/>
        </w:numPr>
        <w:shd w:val="clear"/>
        <w:spacing w:line="560" w:lineRule="atLeas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ascii="Times New Roman" w:hAnsi="Times New Roman" w:eastAsia="仿宋_GB2312" w:cs="Times New Roman"/>
          <w:color w:val="auto"/>
          <w:sz w:val="32"/>
          <w:szCs w:val="32"/>
          <w:highlight w:val="none"/>
          <w:u w:val="none"/>
        </w:rPr>
        <w:t>因公出国（境）费支出决算为</w:t>
      </w:r>
      <w:r>
        <w:rPr>
          <w:rFonts w:hint="eastAsia"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u w:val="none"/>
        </w:rPr>
        <w:t>万元</w:t>
      </w:r>
      <w:r>
        <w:rPr>
          <w:rFonts w:hint="eastAsia" w:ascii="Times New Roman" w:hAnsi="Times New Roman" w:eastAsia="仿宋_GB2312" w:cs="Times New Roman"/>
          <w:color w:val="auto"/>
          <w:sz w:val="32"/>
          <w:szCs w:val="32"/>
          <w:highlight w:val="none"/>
          <w:u w:val="none"/>
          <w:lang w:val="en-US" w:eastAsia="zh-CN"/>
        </w:rPr>
        <w:t>.</w:t>
      </w:r>
    </w:p>
    <w:p>
      <w:pPr>
        <w:pStyle w:val="13"/>
        <w:numPr>
          <w:ilvl w:val="0"/>
          <w:numId w:val="4"/>
        </w:numPr>
        <w:shd w:val="clear"/>
        <w:spacing w:line="560" w:lineRule="atLeas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公务接待费支出决算为0.2</w:t>
      </w:r>
      <w:r>
        <w:rPr>
          <w:rFonts w:hint="eastAsia" w:ascii="仿宋_GB2312" w:hAnsi="仿宋_GB2312" w:eastAsia="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rPr>
        <w:t>万元，共接待9次，共计72人次。主要是以下几个方面发生的接待支出：一是上级部门来我校检查指导工作；二是教育局教研室组织全县教学研讨会。</w:t>
      </w:r>
    </w:p>
    <w:p>
      <w:pPr>
        <w:pStyle w:val="13"/>
        <w:numPr>
          <w:ilvl w:val="0"/>
          <w:numId w:val="4"/>
        </w:numPr>
        <w:shd w:val="clear"/>
        <w:spacing w:line="560" w:lineRule="atLeast"/>
        <w:ind w:firstLine="640" w:firstLineChars="200"/>
        <w:rPr>
          <w:rFonts w:ascii="仿宋_GB2312" w:hAnsi="仿宋_GB2312" w:eastAsia="仿宋_GB2312" w:cs="仿宋_GB2312"/>
          <w:color w:val="auto"/>
          <w:sz w:val="32"/>
          <w:szCs w:val="32"/>
          <w:highlight w:val="none"/>
          <w:u w:val="none"/>
        </w:rPr>
      </w:pPr>
      <w:r>
        <w:rPr>
          <w:rFonts w:eastAsia="仿宋_GB2312"/>
          <w:color w:val="auto"/>
          <w:sz w:val="32"/>
          <w:szCs w:val="32"/>
          <w:highlight w:val="none"/>
          <w:u w:val="none"/>
        </w:rPr>
        <w:t>公务用车购置费及运行维护费支出决算为</w:t>
      </w:r>
      <w:r>
        <w:rPr>
          <w:rFonts w:hint="eastAsia" w:eastAsia="仿宋_GB2312"/>
          <w:color w:val="auto"/>
          <w:sz w:val="32"/>
          <w:szCs w:val="32"/>
          <w:highlight w:val="none"/>
          <w:u w:val="none"/>
          <w:lang w:val="en-US" w:eastAsia="zh-CN"/>
        </w:rPr>
        <w:t>0</w:t>
      </w:r>
      <w:r>
        <w:rPr>
          <w:rFonts w:eastAsia="仿宋_GB2312"/>
          <w:color w:val="auto"/>
          <w:sz w:val="32"/>
          <w:szCs w:val="32"/>
          <w:highlight w:val="none"/>
          <w:u w:val="none"/>
        </w:rPr>
        <w:t>万元，其中：公务用车购置费</w:t>
      </w:r>
      <w:r>
        <w:rPr>
          <w:rFonts w:hint="eastAsia" w:eastAsia="仿宋_GB2312"/>
          <w:color w:val="auto"/>
          <w:sz w:val="32"/>
          <w:szCs w:val="32"/>
          <w:highlight w:val="none"/>
          <w:u w:val="none"/>
          <w:lang w:val="en-US" w:eastAsia="zh-CN"/>
        </w:rPr>
        <w:t>0</w:t>
      </w:r>
      <w:r>
        <w:rPr>
          <w:rFonts w:eastAsia="仿宋_GB2312"/>
          <w:color w:val="auto"/>
          <w:sz w:val="32"/>
          <w:szCs w:val="32"/>
          <w:highlight w:val="none"/>
          <w:u w:val="none"/>
        </w:rPr>
        <w:t>万元，更新公务用车</w:t>
      </w:r>
      <w:r>
        <w:rPr>
          <w:rFonts w:hint="eastAsia" w:eastAsia="仿宋_GB2312"/>
          <w:color w:val="auto"/>
          <w:sz w:val="32"/>
          <w:szCs w:val="32"/>
          <w:highlight w:val="none"/>
          <w:u w:val="none"/>
          <w:lang w:val="en-US" w:eastAsia="zh-CN"/>
        </w:rPr>
        <w:t>0</w:t>
      </w:r>
      <w:r>
        <w:rPr>
          <w:rFonts w:eastAsia="仿宋_GB2312"/>
          <w:color w:val="auto"/>
          <w:sz w:val="32"/>
          <w:szCs w:val="32"/>
          <w:highlight w:val="none"/>
          <w:u w:val="none"/>
        </w:rPr>
        <w:t>辆。公务用车运行维护费</w:t>
      </w:r>
      <w:r>
        <w:rPr>
          <w:rFonts w:hint="eastAsia" w:eastAsia="仿宋_GB2312"/>
          <w:color w:val="auto"/>
          <w:sz w:val="32"/>
          <w:szCs w:val="32"/>
          <w:highlight w:val="none"/>
          <w:u w:val="none"/>
          <w:lang w:val="en-US" w:eastAsia="zh-CN"/>
        </w:rPr>
        <w:t>0</w:t>
      </w:r>
      <w:r>
        <w:rPr>
          <w:rFonts w:eastAsia="仿宋_GB2312"/>
          <w:color w:val="auto"/>
          <w:sz w:val="32"/>
          <w:szCs w:val="32"/>
          <w:highlight w:val="none"/>
          <w:u w:val="none"/>
        </w:rPr>
        <w:t>万元，截止</w:t>
      </w:r>
      <w:r>
        <w:rPr>
          <w:rFonts w:hint="eastAsia" w:eastAsia="仿宋_GB2312"/>
          <w:color w:val="auto"/>
          <w:sz w:val="32"/>
          <w:szCs w:val="32"/>
          <w:highlight w:val="none"/>
          <w:u w:val="none"/>
          <w:lang w:val="en-US" w:eastAsia="zh-CN"/>
        </w:rPr>
        <w:t>2021</w:t>
      </w:r>
      <w:r>
        <w:rPr>
          <w:rFonts w:eastAsia="仿宋_GB2312"/>
          <w:color w:val="auto"/>
          <w:sz w:val="32"/>
          <w:szCs w:val="32"/>
          <w:highlight w:val="none"/>
          <w:u w:val="none"/>
        </w:rPr>
        <w:t>年12月31日，我单位开支财政拨款的公务用车保有量为</w:t>
      </w:r>
      <w:r>
        <w:rPr>
          <w:rFonts w:hint="eastAsia" w:eastAsia="仿宋_GB2312"/>
          <w:color w:val="auto"/>
          <w:sz w:val="32"/>
          <w:szCs w:val="32"/>
          <w:highlight w:val="none"/>
          <w:u w:val="none"/>
          <w:lang w:val="en-US" w:eastAsia="zh-CN"/>
        </w:rPr>
        <w:t>0</w:t>
      </w:r>
      <w:r>
        <w:rPr>
          <w:rFonts w:eastAsia="仿宋_GB2312"/>
          <w:color w:val="auto"/>
          <w:sz w:val="32"/>
          <w:szCs w:val="32"/>
          <w:highlight w:val="none"/>
          <w:u w:val="none"/>
        </w:rPr>
        <w:t>辆。</w:t>
      </w:r>
    </w:p>
    <w:p>
      <w:pPr>
        <w:pStyle w:val="13"/>
        <w:shd w:val="clear"/>
        <w:spacing w:line="560" w:lineRule="atLeast"/>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八、政府性基金预算收入支出决算情况</w:t>
      </w:r>
    </w:p>
    <w:p>
      <w:pPr>
        <w:pStyle w:val="13"/>
        <w:shd w:val="clear"/>
        <w:spacing w:line="560" w:lineRule="atLeast"/>
        <w:rPr>
          <w:rFonts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2021年度本单位无政府性基金收支</w:t>
      </w:r>
      <w:r>
        <w:rPr>
          <w:rFonts w:hint="eastAsia" w:ascii="仿宋_GB2312" w:hAnsi="仿宋_GB2312" w:eastAsia="仿宋_GB2312" w:cs="仿宋_GB2312"/>
          <w:color w:val="auto"/>
          <w:sz w:val="32"/>
          <w:szCs w:val="32"/>
          <w:highlight w:val="none"/>
          <w:lang w:eastAsia="zh-CN"/>
        </w:rPr>
        <w:t>。</w:t>
      </w:r>
    </w:p>
    <w:p>
      <w:pPr>
        <w:pStyle w:val="13"/>
        <w:shd w:val="clear"/>
        <w:spacing w:line="560" w:lineRule="atLeast"/>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九、关于2020年度预算绩效情况说明</w:t>
      </w:r>
    </w:p>
    <w:p>
      <w:pPr>
        <w:widowControl/>
        <w:shd w:val="clear"/>
        <w:spacing w:line="560" w:lineRule="atLeast"/>
        <w:ind w:firstLine="645"/>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（一）绩效管理工作开展情况。</w:t>
      </w:r>
    </w:p>
    <w:p>
      <w:pPr>
        <w:pStyle w:val="8"/>
        <w:widowControl/>
        <w:shd w:val="clear"/>
        <w:spacing w:beforeAutospacing="0" w:afterAutospacing="0" w:line="560" w:lineRule="atLeast"/>
        <w:ind w:firstLine="640" w:firstLineChars="200"/>
        <w:jc w:val="both"/>
        <w:rPr>
          <w:color w:val="auto"/>
          <w:highlight w:val="none"/>
        </w:rPr>
      </w:pPr>
      <w:r>
        <w:rPr>
          <w:rFonts w:ascii="仿宋_GB2312" w:hAnsi="宋体" w:eastAsia="仿宋_GB2312" w:cs="仿宋_GB2312"/>
          <w:color w:val="auto"/>
          <w:sz w:val="32"/>
          <w:szCs w:val="32"/>
          <w:highlight w:val="none"/>
        </w:rPr>
        <w:t>按照</w:t>
      </w:r>
      <w:r>
        <w:rPr>
          <w:rFonts w:hint="eastAsia" w:ascii="仿宋" w:hAnsi="仿宋" w:eastAsia="仿宋" w:cs="仿宋"/>
          <w:color w:val="auto"/>
          <w:sz w:val="32"/>
          <w:szCs w:val="32"/>
          <w:highlight w:val="none"/>
        </w:rPr>
        <w:t>《湖南省委办公厅湖南省人民政府办公厅关于全面实施预算绩效管理的实施意见》(湘办发〔201</w:t>
      </w:r>
      <w:r>
        <w:rPr>
          <w:rFonts w:ascii="仿宋" w:hAnsi="仿宋" w:eastAsia="仿宋" w:cs="仿宋"/>
          <w:color w:val="auto"/>
          <w:sz w:val="32"/>
          <w:szCs w:val="32"/>
          <w:highlight w:val="none"/>
        </w:rPr>
        <w:t>9</w:t>
      </w:r>
      <w:r>
        <w:rPr>
          <w:rFonts w:hint="eastAsia" w:ascii="仿宋" w:hAnsi="仿宋" w:eastAsia="仿宋" w:cs="仿宋"/>
          <w:color w:val="auto"/>
          <w:sz w:val="32"/>
          <w:szCs w:val="32"/>
          <w:highlight w:val="none"/>
        </w:rPr>
        <w:t>〕1</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号)</w:t>
      </w:r>
      <w:r>
        <w:rPr>
          <w:rFonts w:hint="eastAsia" w:ascii="仿宋_GB2312" w:hAnsi="宋体" w:eastAsia="仿宋_GB2312" w:cs="仿宋_GB2312"/>
          <w:color w:val="auto"/>
          <w:sz w:val="32"/>
          <w:szCs w:val="32"/>
          <w:highlight w:val="none"/>
        </w:rPr>
        <w:t>、</w:t>
      </w:r>
      <w:r>
        <w:rPr>
          <w:rFonts w:hint="eastAsia" w:ascii="仿宋" w:hAnsi="仿宋" w:eastAsia="仿宋" w:cs="仿宋"/>
          <w:color w:val="auto"/>
          <w:sz w:val="32"/>
          <w:szCs w:val="32"/>
          <w:highlight w:val="none"/>
        </w:rPr>
        <w:t>永州市财政局《关于报送2020年预算绩效目标和2019年度部门预算绩效自评报告的通知》（永财绩[2020]1号）文件</w:t>
      </w:r>
      <w:r>
        <w:rPr>
          <w:rFonts w:ascii="仿宋_GB2312" w:hAnsi="宋体" w:eastAsia="仿宋_GB2312" w:cs="仿宋_GB2312"/>
          <w:color w:val="auto"/>
          <w:sz w:val="32"/>
          <w:szCs w:val="32"/>
          <w:highlight w:val="none"/>
        </w:rPr>
        <w:t>要求，</w:t>
      </w:r>
      <w:r>
        <w:rPr>
          <w:rFonts w:ascii="仿宋_GB2312" w:hAnsi="宋体" w:eastAsia="仿宋_GB2312" w:cs="黑体"/>
          <w:color w:val="auto"/>
          <w:kern w:val="2"/>
          <w:sz w:val="32"/>
          <w:szCs w:val="32"/>
          <w:highlight w:val="none"/>
        </w:rPr>
        <w:t>本着独立、客观、公正、科学的原则</w:t>
      </w:r>
      <w:r>
        <w:rPr>
          <w:rFonts w:hint="eastAsia" w:ascii="仿宋_GB2312" w:hAnsi="宋体" w:eastAsia="仿宋_GB2312" w:cs="黑体"/>
          <w:color w:val="auto"/>
          <w:kern w:val="2"/>
          <w:sz w:val="32"/>
          <w:szCs w:val="32"/>
          <w:highlight w:val="none"/>
        </w:rPr>
        <w:t>，</w:t>
      </w:r>
      <w:r>
        <w:rPr>
          <w:rFonts w:hint="eastAsia" w:ascii="仿宋_GB2312" w:hAnsi="宋体" w:eastAsia="仿宋_GB2312" w:cs="仿宋_GB2312"/>
          <w:color w:val="auto"/>
          <w:sz w:val="32"/>
          <w:szCs w:val="32"/>
          <w:highlight w:val="none"/>
        </w:rPr>
        <w:t>我单位</w:t>
      </w:r>
      <w:r>
        <w:rPr>
          <w:rFonts w:hint="eastAsia" w:ascii="仿宋" w:hAnsi="仿宋" w:eastAsia="仿宋" w:cs="仿宋"/>
          <w:color w:val="auto"/>
          <w:kern w:val="2"/>
          <w:sz w:val="32"/>
          <w:szCs w:val="32"/>
          <w:highlight w:val="none"/>
        </w:rPr>
        <w:t>成立了自评小组，对部门整体支出绩效开展了自评。</w:t>
      </w:r>
    </w:p>
    <w:p>
      <w:pPr>
        <w:widowControl/>
        <w:numPr>
          <w:ilvl w:val="0"/>
          <w:numId w:val="5"/>
        </w:numPr>
        <w:shd w:val="clear"/>
        <w:spacing w:line="560" w:lineRule="atLeast"/>
        <w:ind w:firstLine="645"/>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项目绩效自评结果、重点绩效评价结果。</w:t>
      </w:r>
    </w:p>
    <w:p>
      <w:pPr>
        <w:widowControl/>
        <w:shd w:val="clear"/>
        <w:spacing w:line="560" w:lineRule="atLeast"/>
        <w:rPr>
          <w:rFonts w:ascii="仿宋_GB2312" w:eastAsia="仿宋_GB2312"/>
          <w:i/>
          <w:iCs/>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本校无项目支出，无重点工程项目支出。</w:t>
      </w:r>
    </w:p>
    <w:p>
      <w:pPr>
        <w:pStyle w:val="13"/>
        <w:shd w:val="clear"/>
        <w:spacing w:line="560" w:lineRule="atLeast"/>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十、其他重要事项情况说明</w:t>
      </w:r>
    </w:p>
    <w:p>
      <w:pPr>
        <w:shd w:val="clear"/>
        <w:spacing w:line="560" w:lineRule="atLeast"/>
        <w:ind w:firstLine="480" w:firstLineChars="150"/>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（一）机关运行经费支出情况</w:t>
      </w:r>
    </w:p>
    <w:p>
      <w:pPr>
        <w:shd w:val="clear"/>
        <w:spacing w:line="560" w:lineRule="atLeast"/>
        <w:ind w:firstLine="640" w:firstLineChars="200"/>
        <w:rPr>
          <w:rFonts w:hint="eastAsia" w:ascii="仿宋_GB2312" w:hAnsi="仿宋_GB2312" w:eastAsia="仿宋_GB2312" w:cs="仿宋_GB2312"/>
          <w:b/>
          <w:color w:val="auto"/>
          <w:kern w:val="0"/>
          <w:sz w:val="32"/>
          <w:szCs w:val="32"/>
          <w:highlight w:val="none"/>
          <w:u w:val="none"/>
        </w:rPr>
      </w:pPr>
      <w:r>
        <w:rPr>
          <w:rFonts w:eastAsia="仿宋_GB2312"/>
          <w:color w:val="auto"/>
          <w:kern w:val="0"/>
          <w:sz w:val="32"/>
          <w:szCs w:val="32"/>
          <w:highlight w:val="none"/>
          <w:u w:val="none"/>
        </w:rPr>
        <w:t>本部门</w:t>
      </w:r>
      <w:r>
        <w:rPr>
          <w:rFonts w:hint="eastAsia" w:eastAsia="仿宋_GB2312"/>
          <w:b w:val="0"/>
          <w:bCs w:val="0"/>
          <w:color w:val="auto"/>
          <w:kern w:val="0"/>
          <w:sz w:val="32"/>
          <w:szCs w:val="32"/>
          <w:highlight w:val="none"/>
          <w:u w:val="none"/>
          <w:lang w:val="en-US" w:eastAsia="zh-CN"/>
        </w:rPr>
        <w:t>2021</w:t>
      </w:r>
      <w:r>
        <w:rPr>
          <w:rFonts w:eastAsia="仿宋_GB2312"/>
          <w:color w:val="auto"/>
          <w:kern w:val="0"/>
          <w:sz w:val="32"/>
          <w:szCs w:val="32"/>
          <w:highlight w:val="none"/>
          <w:u w:val="none"/>
        </w:rPr>
        <w:t>年度机关运行经费支</w:t>
      </w:r>
      <w:r>
        <w:rPr>
          <w:rFonts w:hint="eastAsia" w:ascii="仿宋_GB2312" w:hAnsi="仿宋_GB2312" w:eastAsia="仿宋_GB2312" w:cs="仿宋_GB2312"/>
          <w:color w:val="auto"/>
          <w:kern w:val="0"/>
          <w:sz w:val="32"/>
          <w:szCs w:val="32"/>
          <w:highlight w:val="none"/>
          <w:u w:val="none"/>
        </w:rPr>
        <w:t>出</w:t>
      </w:r>
      <w:r>
        <w:rPr>
          <w:rFonts w:hint="eastAsia" w:ascii="仿宋_GB2312" w:hAnsi="仿宋_GB2312" w:eastAsia="仿宋_GB2312" w:cs="仿宋_GB2312"/>
          <w:color w:val="auto"/>
          <w:sz w:val="32"/>
          <w:szCs w:val="32"/>
          <w:highlight w:val="none"/>
          <w:u w:val="none"/>
          <w:lang w:val="en-US" w:eastAsia="zh-CN"/>
        </w:rPr>
        <w:t>91.86</w:t>
      </w:r>
      <w:r>
        <w:rPr>
          <w:rFonts w:hint="eastAsia" w:ascii="仿宋_GB2312" w:hAnsi="仿宋_GB2312" w:eastAsia="仿宋_GB2312" w:cs="仿宋_GB2312"/>
          <w:color w:val="auto"/>
          <w:kern w:val="0"/>
          <w:sz w:val="32"/>
          <w:szCs w:val="32"/>
          <w:highlight w:val="none"/>
          <w:u w:val="none"/>
        </w:rPr>
        <w:t>万元（与部门决算中一般公共预算财政拨款基本支出中公用经费之和保持衔接），比年初预算数增加</w:t>
      </w:r>
      <w:r>
        <w:rPr>
          <w:rFonts w:hint="eastAsia" w:ascii="仿宋_GB2312" w:hAnsi="仿宋_GB2312" w:eastAsia="仿宋_GB2312" w:cs="仿宋_GB2312"/>
          <w:color w:val="auto"/>
          <w:kern w:val="0"/>
          <w:sz w:val="32"/>
          <w:szCs w:val="32"/>
          <w:highlight w:val="none"/>
          <w:u w:val="none"/>
          <w:lang w:val="en-US" w:eastAsia="zh-CN"/>
        </w:rPr>
        <w:t>0.0</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kern w:val="0"/>
          <w:sz w:val="32"/>
          <w:szCs w:val="32"/>
          <w:highlight w:val="none"/>
          <w:u w:val="none"/>
        </w:rPr>
        <w:t>万元，增长</w:t>
      </w:r>
      <w:r>
        <w:rPr>
          <w:rFonts w:hint="eastAsia" w:ascii="仿宋_GB2312" w:hAnsi="仿宋_GB2312" w:eastAsia="仿宋_GB2312" w:cs="仿宋_GB2312"/>
          <w:color w:val="auto"/>
          <w:kern w:val="0"/>
          <w:sz w:val="32"/>
          <w:szCs w:val="32"/>
          <w:highlight w:val="none"/>
          <w:u w:val="none"/>
          <w:lang w:val="en-US" w:eastAsia="zh-CN"/>
        </w:rPr>
        <w:t>0.05</w:t>
      </w:r>
      <w:r>
        <w:rPr>
          <w:rFonts w:hint="eastAsia" w:ascii="仿宋_GB2312" w:hAnsi="仿宋_GB2312" w:eastAsia="仿宋_GB2312" w:cs="仿宋_GB2312"/>
          <w:color w:val="auto"/>
          <w:kern w:val="0"/>
          <w:sz w:val="32"/>
          <w:szCs w:val="32"/>
          <w:highlight w:val="none"/>
          <w:u w:val="none"/>
        </w:rPr>
        <w:t>%。主要原因是：</w:t>
      </w:r>
      <w:r>
        <w:rPr>
          <w:rFonts w:hint="eastAsia" w:ascii="仿宋_GB2312" w:hAnsi="仿宋_GB2312" w:eastAsia="仿宋_GB2312" w:cs="仿宋_GB2312"/>
          <w:color w:val="auto"/>
          <w:kern w:val="0"/>
          <w:sz w:val="32"/>
          <w:szCs w:val="32"/>
          <w:highlight w:val="none"/>
          <w:u w:val="none"/>
          <w:lang w:eastAsia="zh-CN"/>
        </w:rPr>
        <w:t>退休支部活动增加，增拨</w:t>
      </w:r>
      <w:r>
        <w:rPr>
          <w:rFonts w:hint="eastAsia" w:ascii="仿宋_GB2312" w:hAnsi="仿宋_GB2312" w:eastAsia="仿宋_GB2312" w:cs="仿宋_GB2312"/>
          <w:color w:val="auto"/>
          <w:kern w:val="0"/>
          <w:sz w:val="30"/>
          <w:szCs w:val="30"/>
          <w:highlight w:val="none"/>
          <w:u w:val="none"/>
          <w:lang w:val="en-US" w:eastAsia="zh-CN" w:bidi="ar-SA"/>
        </w:rPr>
        <w:t>经费</w:t>
      </w:r>
      <w:r>
        <w:rPr>
          <w:rFonts w:hint="eastAsia" w:ascii="仿宋" w:hAnsi="仿宋" w:eastAsia="仿宋" w:cs="仿宋"/>
          <w:color w:val="auto"/>
          <w:kern w:val="0"/>
          <w:sz w:val="30"/>
          <w:szCs w:val="30"/>
          <w:highlight w:val="none"/>
          <w:u w:val="none"/>
          <w:lang w:val="en-US" w:eastAsia="zh-CN" w:bidi="ar-SA"/>
        </w:rPr>
        <w:t>增多。</w:t>
      </w:r>
    </w:p>
    <w:p>
      <w:pPr>
        <w:shd w:val="clear"/>
        <w:spacing w:line="560" w:lineRule="atLeast"/>
        <w:ind w:firstLine="640" w:firstLineChars="200"/>
        <w:rPr>
          <w:rFonts w:ascii="仿宋_GB2312" w:hAnsi="仿宋_GB2312" w:eastAsia="仿宋_GB2312" w:cs="仿宋_GB2312"/>
          <w:b/>
          <w:color w:val="auto"/>
          <w:kern w:val="0"/>
          <w:sz w:val="32"/>
          <w:szCs w:val="32"/>
          <w:highlight w:val="none"/>
          <w:u w:val="none"/>
        </w:rPr>
      </w:pPr>
      <w:r>
        <w:rPr>
          <w:rFonts w:hint="eastAsia" w:ascii="仿宋_GB2312" w:hAnsi="仿宋_GB2312" w:eastAsia="仿宋_GB2312" w:cs="仿宋_GB2312"/>
          <w:b/>
          <w:color w:val="auto"/>
          <w:kern w:val="0"/>
          <w:sz w:val="32"/>
          <w:szCs w:val="32"/>
          <w:highlight w:val="none"/>
          <w:u w:val="none"/>
        </w:rPr>
        <w:t>（二）一般性支出情况</w:t>
      </w:r>
    </w:p>
    <w:p>
      <w:pPr>
        <w:shd w:val="clear"/>
        <w:spacing w:line="560" w:lineRule="atLeast"/>
        <w:ind w:firstLine="480" w:firstLineChars="15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1、会议费支出情况：2021年本校开支会议费0.97万元，用于召开开学工作会议、</w:t>
      </w:r>
      <w:r>
        <w:rPr>
          <w:rFonts w:hint="eastAsia" w:eastAsia="仿宋_GB2312"/>
          <w:color w:val="auto"/>
          <w:kern w:val="0"/>
          <w:sz w:val="32"/>
          <w:szCs w:val="32"/>
          <w:highlight w:val="none"/>
          <w:u w:val="none"/>
        </w:rPr>
        <w:t>期末考试参加年级统考，外校老师抽调到我校参加监考接待及每年下学期举行一年一度运动会和</w:t>
      </w:r>
      <w:r>
        <w:rPr>
          <w:rFonts w:hint="eastAsia" w:ascii="仿宋_GB2312" w:hAnsi="仿宋_GB2312" w:eastAsia="仿宋_GB2312" w:cs="仿宋_GB2312"/>
          <w:color w:val="auto"/>
          <w:kern w:val="0"/>
          <w:sz w:val="32"/>
          <w:szCs w:val="32"/>
          <w:highlight w:val="none"/>
          <w:u w:val="none"/>
        </w:rPr>
        <w:t>期末测试考务伙食等支出；相比上年度增加支出0.5</w:t>
      </w:r>
      <w:r>
        <w:rPr>
          <w:rFonts w:hint="eastAsia" w:ascii="仿宋_GB2312" w:hAnsi="仿宋_GB2312" w:eastAsia="仿宋_GB2312" w:cs="仿宋_GB2312"/>
          <w:color w:val="auto"/>
          <w:kern w:val="0"/>
          <w:sz w:val="32"/>
          <w:szCs w:val="32"/>
          <w:highlight w:val="none"/>
          <w:u w:val="none"/>
          <w:lang w:val="en-US" w:eastAsia="zh-CN"/>
        </w:rPr>
        <w:t>7</w:t>
      </w:r>
      <w:r>
        <w:rPr>
          <w:rFonts w:hint="eastAsia" w:ascii="仿宋_GB2312" w:hAnsi="仿宋_GB2312" w:eastAsia="仿宋_GB2312" w:cs="仿宋_GB2312"/>
          <w:color w:val="auto"/>
          <w:kern w:val="0"/>
          <w:sz w:val="32"/>
          <w:szCs w:val="32"/>
          <w:highlight w:val="none"/>
          <w:u w:val="none"/>
        </w:rPr>
        <w:t>万元，增加1.4</w:t>
      </w: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%。原因是伙食成本提高。</w:t>
      </w:r>
    </w:p>
    <w:p>
      <w:pPr>
        <w:shd w:val="clear"/>
        <w:spacing w:line="560" w:lineRule="atLeast"/>
        <w:ind w:firstLine="480" w:firstLineChars="15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2、培训费支出情况：本年度我校培训费开支1.2</w:t>
      </w:r>
      <w:r>
        <w:rPr>
          <w:rFonts w:hint="eastAsia" w:ascii="仿宋_GB2312" w:hAnsi="仿宋_GB2312" w:eastAsia="仿宋_GB2312" w:cs="仿宋_GB2312"/>
          <w:color w:val="auto"/>
          <w:kern w:val="0"/>
          <w:sz w:val="32"/>
          <w:szCs w:val="32"/>
          <w:highlight w:val="none"/>
          <w:u w:val="none"/>
          <w:lang w:val="en-US" w:eastAsia="zh-CN"/>
        </w:rPr>
        <w:t>4</w:t>
      </w:r>
      <w:r>
        <w:rPr>
          <w:rFonts w:hint="eastAsia" w:ascii="仿宋_GB2312" w:hAnsi="仿宋_GB2312" w:eastAsia="仿宋_GB2312" w:cs="仿宋_GB2312"/>
          <w:color w:val="auto"/>
          <w:kern w:val="0"/>
          <w:sz w:val="32"/>
          <w:szCs w:val="32"/>
          <w:highlight w:val="none"/>
          <w:u w:val="none"/>
        </w:rPr>
        <w:t>万元，用于开展学校教师“国培”等各类培训，参培教师达22人次，相比上年度增加支出0.16万元，本年度预算为3.98万元，支出比预算减少</w:t>
      </w:r>
      <w:r>
        <w:rPr>
          <w:rFonts w:hint="eastAsia" w:ascii="仿宋_GB2312" w:hAnsi="仿宋_GB2312" w:eastAsia="仿宋_GB2312" w:cs="仿宋_GB2312"/>
          <w:color w:val="auto"/>
          <w:kern w:val="0"/>
          <w:sz w:val="32"/>
          <w:szCs w:val="32"/>
          <w:highlight w:val="none"/>
          <w:u w:val="none"/>
          <w:lang w:val="en-US" w:eastAsia="zh-CN"/>
        </w:rPr>
        <w:t>7.83</w:t>
      </w:r>
      <w:r>
        <w:rPr>
          <w:rFonts w:hint="eastAsia" w:ascii="仿宋_GB2312" w:hAnsi="仿宋_GB2312" w:eastAsia="仿宋_GB2312" w:cs="仿宋_GB2312"/>
          <w:color w:val="auto"/>
          <w:kern w:val="0"/>
          <w:sz w:val="32"/>
          <w:szCs w:val="32"/>
          <w:highlight w:val="none"/>
          <w:u w:val="none"/>
        </w:rPr>
        <w:t>%，主要原因是培训多为线上培训。</w:t>
      </w:r>
    </w:p>
    <w:p>
      <w:pPr>
        <w:shd w:val="clear"/>
        <w:spacing w:line="560" w:lineRule="atLeast"/>
        <w:ind w:firstLine="640" w:firstLineChars="200"/>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（三）政府采购支出情况</w:t>
      </w:r>
    </w:p>
    <w:p>
      <w:pPr>
        <w:shd w:val="clear"/>
        <w:spacing w:line="560" w:lineRule="atLeast"/>
        <w:ind w:firstLine="640" w:firstLineChars="200"/>
        <w:rPr>
          <w:rFonts w:ascii="仿宋_GB2312" w:hAnsi="仿宋_GB2312" w:eastAsia="仿宋_GB2312" w:cs="仿宋_GB2312"/>
          <w:i/>
          <w:color w:val="auto"/>
          <w:kern w:val="0"/>
          <w:sz w:val="32"/>
          <w:szCs w:val="32"/>
          <w:highlight w:val="none"/>
        </w:rPr>
      </w:pPr>
      <w:r>
        <w:rPr>
          <w:rFonts w:hint="eastAsia" w:ascii="仿宋_GB2312" w:hAnsi="仿宋_GB2312" w:eastAsia="仿宋_GB2312" w:cs="仿宋_GB2312"/>
          <w:color w:val="auto"/>
          <w:kern w:val="0"/>
          <w:sz w:val="32"/>
          <w:szCs w:val="32"/>
          <w:highlight w:val="none"/>
        </w:rPr>
        <w:t>本部门2021年度办公用品、维修材料等物品的采购均为政采云线上平台采购。政府采购支出总额</w:t>
      </w:r>
      <w:r>
        <w:rPr>
          <w:rFonts w:hint="eastAsia" w:ascii="仿宋_GB2312" w:hAnsi="仿宋_GB2312" w:eastAsia="仿宋_GB2312" w:cs="仿宋_GB2312"/>
          <w:color w:val="auto"/>
          <w:sz w:val="32"/>
          <w:szCs w:val="32"/>
          <w:highlight w:val="none"/>
          <w:lang w:val="en-US" w:eastAsia="zh-CN"/>
        </w:rPr>
        <w:t>61.53</w:t>
      </w:r>
      <w:r>
        <w:rPr>
          <w:rFonts w:hint="eastAsia" w:ascii="仿宋_GB2312" w:hAnsi="仿宋_GB2312" w:eastAsia="仿宋_GB2312" w:cs="仿宋_GB2312"/>
          <w:color w:val="auto"/>
          <w:kern w:val="0"/>
          <w:sz w:val="32"/>
          <w:szCs w:val="32"/>
          <w:highlight w:val="none"/>
        </w:rPr>
        <w:t>万元，其中：政府采购货物支出56.27万元、政府采购工程支出0万元、政府采购服务支出5.26万元。授予中小企业合同金额</w:t>
      </w:r>
      <w:r>
        <w:rPr>
          <w:rFonts w:hint="eastAsia" w:ascii="仿宋_GB2312" w:hAnsi="仿宋_GB2312" w:eastAsia="仿宋_GB2312" w:cs="仿宋_GB2312"/>
          <w:color w:val="auto"/>
          <w:sz w:val="32"/>
          <w:szCs w:val="32"/>
          <w:highlight w:val="none"/>
          <w:lang w:val="en-US" w:eastAsia="zh-CN"/>
        </w:rPr>
        <w:t>61.53</w:t>
      </w:r>
      <w:r>
        <w:rPr>
          <w:rFonts w:hint="eastAsia" w:ascii="仿宋_GB2312" w:hAnsi="仿宋_GB2312" w:eastAsia="仿宋_GB2312" w:cs="仿宋_GB2312"/>
          <w:color w:val="auto"/>
          <w:kern w:val="0"/>
          <w:sz w:val="32"/>
          <w:szCs w:val="32"/>
          <w:highlight w:val="none"/>
        </w:rPr>
        <w:t>万元，占政府采购支出总额的100%，其中：授予小微企业合同金额</w:t>
      </w:r>
      <w:r>
        <w:rPr>
          <w:rFonts w:hint="eastAsia" w:ascii="仿宋_GB2312" w:hAnsi="仿宋_GB2312" w:eastAsia="仿宋_GB2312" w:cs="仿宋_GB2312"/>
          <w:color w:val="auto"/>
          <w:sz w:val="32"/>
          <w:szCs w:val="32"/>
          <w:highlight w:val="none"/>
          <w:lang w:val="en-US" w:eastAsia="zh-CN"/>
        </w:rPr>
        <w:t>61.53</w:t>
      </w:r>
      <w:r>
        <w:rPr>
          <w:rFonts w:hint="eastAsia" w:ascii="仿宋_GB2312" w:hAnsi="仿宋_GB2312" w:eastAsia="仿宋_GB2312" w:cs="仿宋_GB2312"/>
          <w:color w:val="auto"/>
          <w:kern w:val="0"/>
          <w:sz w:val="32"/>
          <w:szCs w:val="32"/>
          <w:highlight w:val="none"/>
        </w:rPr>
        <w:t>万元，占政府采购支出总额的100%。</w:t>
      </w:r>
    </w:p>
    <w:p>
      <w:pPr>
        <w:shd w:val="clear"/>
        <w:spacing w:line="560" w:lineRule="atLeast"/>
        <w:ind w:firstLine="480" w:firstLineChars="150"/>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（四）国有资产占用情况</w:t>
      </w:r>
    </w:p>
    <w:p>
      <w:pPr>
        <w:shd w:val="clear"/>
        <w:spacing w:line="560" w:lineRule="atLeas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截至2021年12月31日，本单位无公务用车；单位无价值50万元以上通用设备；单位无价值100万元以上专用设备。</w:t>
      </w:r>
      <w:r>
        <w:rPr>
          <w:rFonts w:hint="eastAsia" w:ascii="仿宋_GB2312" w:hAnsi="仿宋_GB2312" w:eastAsia="仿宋_GB2312" w:cs="仿宋_GB2312"/>
          <w:color w:val="auto"/>
          <w:kern w:val="0"/>
          <w:sz w:val="32"/>
          <w:szCs w:val="32"/>
          <w:highlight w:val="none"/>
        </w:rPr>
        <w:br w:type="page"/>
      </w:r>
    </w:p>
    <w:p>
      <w:pPr>
        <w:pStyle w:val="13"/>
        <w:shd w:val="clear"/>
        <w:spacing w:line="560" w:lineRule="atLeast"/>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第四部分名词解释</w:t>
      </w:r>
    </w:p>
    <w:p>
      <w:pPr>
        <w:shd w:val="clear"/>
        <w:spacing w:line="560" w:lineRule="atLeast"/>
        <w:ind w:firstLine="640" w:firstLineChars="200"/>
        <w:rPr>
          <w:rFonts w:ascii="仿宋_GB2312" w:hAnsi="仿宋_GB2312" w:eastAsia="仿宋_GB2312" w:cs="仿宋_GB2312"/>
          <w:color w:val="auto"/>
          <w:sz w:val="32"/>
          <w:szCs w:val="32"/>
          <w:highlight w:val="none"/>
          <w:shd w:val="clear" w:color="auto" w:fill="FFFFFF"/>
        </w:rPr>
      </w:pPr>
      <w:r>
        <w:rPr>
          <w:rFonts w:hint="eastAsia" w:ascii="楷体_GB2312" w:hAnsi="楷体_GB2312" w:eastAsia="楷体_GB2312" w:cs="楷体_GB2312"/>
          <w:b/>
          <w:bCs/>
          <w:color w:val="auto"/>
          <w:sz w:val="32"/>
          <w:szCs w:val="32"/>
          <w:highlight w:val="none"/>
          <w:shd w:val="clear" w:color="auto" w:fill="FFFFFF"/>
        </w:rPr>
        <w:t>（一）机关运行经费</w:t>
      </w:r>
      <w:r>
        <w:rPr>
          <w:rFonts w:hint="eastAsia" w:ascii="仿宋_GB2312" w:hAnsi="仿宋_GB2312" w:eastAsia="仿宋_GB2312" w:cs="仿宋_GB2312"/>
          <w:color w:val="auto"/>
          <w:sz w:val="32"/>
          <w:szCs w:val="32"/>
          <w:highlight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hd w:val="clear"/>
        <w:spacing w:line="560" w:lineRule="atLeast"/>
        <w:ind w:firstLine="640" w:firstLineChars="200"/>
        <w:rPr>
          <w:rFonts w:ascii="仿宋_GB2312" w:hAnsi="仿宋_GB2312" w:eastAsia="仿宋_GB2312" w:cs="仿宋_GB2312"/>
          <w:color w:val="auto"/>
          <w:sz w:val="32"/>
          <w:szCs w:val="32"/>
          <w:highlight w:val="none"/>
          <w:shd w:val="clear" w:color="auto" w:fill="FFFFFF"/>
        </w:rPr>
      </w:pPr>
      <w:r>
        <w:rPr>
          <w:rFonts w:hint="eastAsia" w:ascii="楷体_GB2312" w:hAnsi="楷体_GB2312" w:eastAsia="楷体_GB2312" w:cs="楷体_GB2312"/>
          <w:b/>
          <w:bCs/>
          <w:color w:val="auto"/>
          <w:sz w:val="32"/>
          <w:szCs w:val="32"/>
          <w:highlight w:val="none"/>
          <w:shd w:val="clear" w:color="auto" w:fill="FFFFFF"/>
        </w:rPr>
        <w:t>（二）“三公”经费。</w:t>
      </w:r>
      <w:r>
        <w:rPr>
          <w:rFonts w:hint="eastAsia" w:ascii="仿宋_GB2312" w:hAnsi="仿宋_GB2312" w:eastAsia="仿宋_GB2312" w:cs="仿宋_GB2312"/>
          <w:color w:val="auto"/>
          <w:sz w:val="32"/>
          <w:szCs w:val="32"/>
          <w:highlight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shd w:val="clear"/>
        <w:spacing w:line="560" w:lineRule="atLeast"/>
        <w:ind w:firstLine="640" w:firstLineChars="200"/>
        <w:rPr>
          <w:rFonts w:ascii="仿宋_GB2312" w:hAnsi="仿宋_GB2312" w:eastAsia="仿宋_GB2312" w:cs="仿宋_GB2312"/>
          <w:color w:val="auto"/>
          <w:sz w:val="32"/>
          <w:szCs w:val="32"/>
          <w:highlight w:val="none"/>
          <w:shd w:val="clear" w:color="auto" w:fill="FFFFFF"/>
        </w:rPr>
      </w:pPr>
      <w:r>
        <w:rPr>
          <w:rFonts w:hint="eastAsia" w:ascii="楷体_GB2312" w:hAnsi="楷体_GB2312" w:eastAsia="楷体_GB2312" w:cs="楷体_GB2312"/>
          <w:b/>
          <w:bCs/>
          <w:color w:val="auto"/>
          <w:sz w:val="32"/>
          <w:szCs w:val="32"/>
          <w:highlight w:val="none"/>
          <w:shd w:val="clear" w:color="auto" w:fill="FFFFFF"/>
        </w:rPr>
        <w:t>（三）基本支出。</w:t>
      </w:r>
      <w:r>
        <w:rPr>
          <w:rFonts w:hint="eastAsia" w:ascii="仿宋_GB2312" w:hAnsi="仿宋_GB2312" w:eastAsia="仿宋_GB2312" w:cs="仿宋_GB2312"/>
          <w:color w:val="auto"/>
          <w:sz w:val="32"/>
          <w:szCs w:val="32"/>
          <w:highlight w:val="none"/>
          <w:shd w:val="clear" w:color="auto" w:fill="FFFFFF"/>
        </w:rPr>
        <w:t>指为保障机构正常运转、完成日常工作任务而发生的人员支出和公用支出。</w:t>
      </w:r>
    </w:p>
    <w:p>
      <w:pPr>
        <w:shd w:val="clear"/>
        <w:spacing w:line="560" w:lineRule="atLeast"/>
        <w:ind w:firstLine="640" w:firstLineChars="200"/>
        <w:rPr>
          <w:rFonts w:ascii="仿宋_GB2312" w:hAnsi="仿宋_GB2312" w:eastAsia="仿宋_GB2312" w:cs="仿宋_GB2312"/>
          <w:color w:val="auto"/>
          <w:sz w:val="32"/>
          <w:szCs w:val="32"/>
          <w:highlight w:val="none"/>
          <w:shd w:val="clear" w:color="auto" w:fill="FFFFFF"/>
        </w:rPr>
      </w:pPr>
      <w:r>
        <w:rPr>
          <w:rFonts w:hint="eastAsia" w:ascii="楷体_GB2312" w:hAnsi="楷体_GB2312" w:eastAsia="楷体_GB2312" w:cs="楷体_GB2312"/>
          <w:b/>
          <w:bCs/>
          <w:color w:val="auto"/>
          <w:sz w:val="32"/>
          <w:szCs w:val="32"/>
          <w:highlight w:val="none"/>
          <w:shd w:val="clear" w:color="auto" w:fill="FFFFFF"/>
        </w:rPr>
        <w:t>（四）项目支出。</w:t>
      </w:r>
      <w:r>
        <w:rPr>
          <w:rFonts w:hint="eastAsia" w:ascii="仿宋_GB2312" w:hAnsi="仿宋_GB2312" w:eastAsia="仿宋_GB2312" w:cs="仿宋_GB2312"/>
          <w:color w:val="auto"/>
          <w:sz w:val="32"/>
          <w:szCs w:val="32"/>
          <w:highlight w:val="none"/>
          <w:shd w:val="clear" w:color="auto" w:fill="FFFFFF"/>
        </w:rPr>
        <w:t>指在基本支出之外为完成特定行政任务和事业发展目标所发生的支出。</w:t>
      </w:r>
    </w:p>
    <w:p>
      <w:pPr>
        <w:pStyle w:val="13"/>
        <w:shd w:val="clear"/>
        <w:spacing w:line="560" w:lineRule="atLeast"/>
        <w:jc w:val="both"/>
        <w:rPr>
          <w:color w:val="auto"/>
          <w:sz w:val="72"/>
          <w:szCs w:val="72"/>
          <w:highlight w:val="none"/>
        </w:rPr>
      </w:pPr>
    </w:p>
    <w:p>
      <w:pPr>
        <w:pStyle w:val="13"/>
        <w:shd w:val="clear"/>
        <w:jc w:val="both"/>
        <w:rPr>
          <w:color w:val="auto"/>
          <w:sz w:val="72"/>
          <w:szCs w:val="72"/>
          <w:highlight w:val="none"/>
        </w:rPr>
      </w:pPr>
    </w:p>
    <w:p>
      <w:pPr>
        <w:pStyle w:val="13"/>
        <w:shd w:val="clear"/>
        <w:jc w:val="both"/>
        <w:rPr>
          <w:color w:val="auto"/>
          <w:sz w:val="72"/>
          <w:szCs w:val="72"/>
          <w:highlight w:val="none"/>
        </w:rPr>
      </w:pPr>
    </w:p>
    <w:p>
      <w:pPr>
        <w:pStyle w:val="13"/>
        <w:shd w:val="clear"/>
        <w:jc w:val="both"/>
        <w:rPr>
          <w:color w:val="auto"/>
          <w:sz w:val="72"/>
          <w:szCs w:val="72"/>
          <w:highlight w:val="none"/>
        </w:rPr>
      </w:pPr>
    </w:p>
    <w:p>
      <w:pPr>
        <w:pStyle w:val="13"/>
        <w:shd w:val="clear"/>
        <w:jc w:val="both"/>
        <w:rPr>
          <w:color w:val="auto"/>
          <w:sz w:val="72"/>
          <w:szCs w:val="72"/>
          <w:highlight w:val="none"/>
        </w:rPr>
      </w:pPr>
    </w:p>
    <w:p>
      <w:pPr>
        <w:pStyle w:val="13"/>
        <w:shd w:val="clear"/>
        <w:jc w:val="center"/>
        <w:rPr>
          <w:rFonts w:hint="eastAsia" w:ascii="仿宋_GB2312" w:hAnsi="仿宋_GB2312" w:eastAsia="仿宋_GB2312" w:cs="仿宋_GB2312"/>
          <w:b/>
          <w:bCs/>
          <w:color w:val="auto"/>
          <w:sz w:val="32"/>
          <w:szCs w:val="32"/>
          <w:highlight w:val="none"/>
        </w:rPr>
      </w:pPr>
    </w:p>
    <w:p>
      <w:pPr>
        <w:pStyle w:val="13"/>
        <w:shd w:val="clea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第五部分附件</w:t>
      </w:r>
    </w:p>
    <w:p>
      <w:pPr>
        <w:shd w:val="clear" w:color="auto"/>
        <w:spacing w:line="560" w:lineRule="exact"/>
        <w:jc w:val="center"/>
        <w:rPr>
          <w:rFonts w:hint="eastAsia" w:ascii="仿宋_GB2312" w:hAnsi="仿宋_GB2312" w:eastAsia="仿宋_GB2312" w:cs="仿宋_GB2312"/>
          <w:b/>
          <w:bCs/>
          <w:color w:val="auto"/>
          <w:sz w:val="32"/>
          <w:szCs w:val="32"/>
          <w:highlight w:val="none"/>
        </w:rPr>
      </w:pPr>
      <w:bookmarkStart w:id="1" w:name="_GoBack"/>
      <w:r>
        <w:rPr>
          <w:rFonts w:hint="eastAsia" w:ascii="仿宋_GB2312" w:hAnsi="仿宋_GB2312" w:eastAsia="仿宋_GB2312" w:cs="仿宋_GB2312"/>
          <w:b/>
          <w:bCs/>
          <w:color w:val="auto"/>
          <w:sz w:val="32"/>
          <w:szCs w:val="32"/>
          <w:highlight w:val="none"/>
          <w:lang w:val="en-US" w:eastAsia="zh-CN"/>
        </w:rPr>
        <w:t>蓝山县塔峰镇龙溪学校</w:t>
      </w:r>
      <w:bookmarkEnd w:id="1"/>
      <w:r>
        <w:rPr>
          <w:rFonts w:hint="eastAsia" w:ascii="仿宋_GB2312" w:hAnsi="仿宋_GB2312" w:eastAsia="仿宋_GB2312" w:cs="仿宋_GB2312"/>
          <w:b/>
          <w:bCs/>
          <w:color w:val="auto"/>
          <w:sz w:val="32"/>
          <w:szCs w:val="32"/>
          <w:highlight w:val="none"/>
          <w:lang w:val="en-US" w:eastAsia="zh-CN"/>
        </w:rPr>
        <w:t>2021</w:t>
      </w:r>
      <w:r>
        <w:rPr>
          <w:rFonts w:hint="eastAsia" w:ascii="仿宋_GB2312" w:hAnsi="仿宋_GB2312" w:eastAsia="仿宋_GB2312" w:cs="仿宋_GB2312"/>
          <w:b/>
          <w:bCs/>
          <w:color w:val="auto"/>
          <w:sz w:val="32"/>
          <w:szCs w:val="32"/>
          <w:highlight w:val="none"/>
        </w:rPr>
        <w:t>年度部门整体支出</w:t>
      </w:r>
    </w:p>
    <w:p>
      <w:pPr>
        <w:shd w:val="clear" w:color="auto"/>
        <w:spacing w:line="560" w:lineRule="exact"/>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绩效评价情况报告</w:t>
      </w:r>
    </w:p>
    <w:p>
      <w:pPr>
        <w:shd w:val="clear" w:color="auto"/>
        <w:spacing w:line="560" w:lineRule="exact"/>
        <w:rPr>
          <w:rFonts w:ascii="仿宋_GB2312" w:hAnsi="仿宋_GB2312" w:eastAsia="仿宋_GB2312" w:cs="仿宋_GB2312"/>
          <w:b/>
          <w:bCs/>
          <w:color w:val="auto"/>
          <w:sz w:val="32"/>
          <w:szCs w:val="32"/>
          <w:highlight w:val="none"/>
        </w:rPr>
      </w:pPr>
    </w:p>
    <w:p>
      <w:pPr>
        <w:shd w:val="clear" w:color="auto"/>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为进一步规范财政资金管理，牢固树立预算绩效理念，强化支出责任，提高财政资金使用效益，我们根据《蓝山县关于全面推进预算绩效管理的实施意见》，结合我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的具体情况，认真组织开展了</w:t>
      </w:r>
      <w:r>
        <w:rPr>
          <w:rFonts w:hint="eastAsia" w:ascii="仿宋_GB2312" w:hAnsi="仿宋_GB2312" w:eastAsia="仿宋_GB2312" w:cs="仿宋_GB2312"/>
          <w:color w:val="auto"/>
          <w:sz w:val="32"/>
          <w:szCs w:val="32"/>
          <w:highlight w:val="none"/>
          <w:lang w:val="en-US" w:eastAsia="zh-CN"/>
        </w:rPr>
        <w:t>2021</w:t>
      </w:r>
      <w:r>
        <w:rPr>
          <w:rFonts w:hint="eastAsia" w:ascii="仿宋_GB2312" w:hAnsi="仿宋_GB2312" w:eastAsia="仿宋_GB2312" w:cs="仿宋_GB2312"/>
          <w:color w:val="auto"/>
          <w:sz w:val="32"/>
          <w:szCs w:val="32"/>
          <w:highlight w:val="none"/>
        </w:rPr>
        <w:t>年度部门绩效自评工作，现将我</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lang w:val="en-US" w:eastAsia="zh-CN"/>
        </w:rPr>
        <w:t>2021</w:t>
      </w:r>
      <w:r>
        <w:rPr>
          <w:rFonts w:hint="eastAsia" w:ascii="仿宋_GB2312" w:hAnsi="仿宋_GB2312" w:eastAsia="仿宋_GB2312" w:cs="仿宋_GB2312"/>
          <w:color w:val="auto"/>
          <w:sz w:val="32"/>
          <w:szCs w:val="32"/>
          <w:highlight w:val="none"/>
        </w:rPr>
        <w:t>年度部门整体支出绩效评价情况报告如下：</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一、单位概况</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（一）基本情况</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1.学生情况：2021年上期有教学班25个，学生1002人；2021年下期有教学班25个，学生1001人。</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2.人员情况：本学校现事业编制人数为56人。具体人员成份为：本校在职人员56人，其中中小学教师56人。单位现有退休人员62人。学校聘用临时工作人员7人。</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（二）当年取得的主要事业成效</w:t>
      </w:r>
    </w:p>
    <w:p>
      <w:pPr>
        <w:pStyle w:val="14"/>
        <w:numPr>
          <w:ilvl w:val="0"/>
          <w:numId w:val="0"/>
        </w:numPr>
        <w:shd w:val="clear" w:color="auto"/>
        <w:spacing w:line="560" w:lineRule="exact"/>
        <w:ind w:left="0" w:leftChars="0" w:firstLine="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实施九年义务教育，促进基础教育发展、初中学历教育相关社会服务，搞好教育教学工作。</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1.培养学生养成教育，形成文明礼仪行为习惯</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围绕学校的工作目标，始终坚持把学生行为、学习习惯、卫生习惯的养成作为管理的中心工作，我校一直都把培养文明礼仪行为习惯作为学校德育工作的重要内容之一。为了进一步加强行为规范教育，促进学生行为规范的内化，我校掀起以“礼仪伴随你我”为主题的文明礼仪教育活动。学校从各年级各班选拔品行兼优的学生成立“文明礼仪队”，在言行上规范示导学生，收效明显。通过不懈的努力，学生的良好日常行为习惯和良好的思想品德得以培养和养成。坚持抓卫生、纪律、两操、礼貌、爱护公物等内容的评比，每周公布各班得分情况，增强了学生的竞争意识同时也规范了学生的行为，为创建和谐校园打下了坚实的基础。学校开展了适合不同年级的德育活动：利用国旗下的演讲、主题班队会，先后开展了以尊师爱校、诚信教育、生命教育、勤俭节约教育、当前形式教育、感恩教育、科学发展观、安全文明校园创建教育活动等。极大地丰富了学生的思想文化内涵，提高了学生的人文知识水平，促进了学生的健康成长。</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2.做好贫困学生资助工作</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乡村振兴工作是政治性工作，学校全力以赴做好控掇保学工作，不让一个孩子因贫困而失学，全区范围内共有建档立卡户学生等四类102人、残疾学生9人，送教上门服务学生1人，在县教育局资助中心、基教股等相关领导的指导下，以李福秀、李夏缘、刘任姮及各班主任都等为主的资助工作小组本着爱心，努力工作，增强服务意识，对箭岭、水口、排田村部分学生进行资助每人500元共计3000元，对陈玉清同学多次送教上门服务，给予了多项物质的资助，对彭良日、彭良发两个孤儿给予了极大的照顾，县人大常委会副主任袁凤同志、李红芳同志及相应爱心人士多次到两个孤儿家中进行帮扶，家长对学校的工作非常满意。</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3.安全工作</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学期，按着上级部门的要求，结合学校实际，以成爱军、黄淇、盘亚莉为主要负责人的安全工作小组在全校范围内进行了“消防安全疏散、预防踩踏事故”的应急演练、反恐演练。经过精心筹划，学生做到了从容、快速、有序的疏散，效果明显好于去年。制定了学校《新冠肺炎疫情联防联控工作方案》、《反恐怖工作防控方案》、《禁毒工作教育宣传方案》、《冬春季流行性传染病防控工作方案》和《预防校园欺凌实施方案》等，做好了学校的消防工作。定期安排人员对教室等进行紫外线消毒、喷洒84消毒液、灭蚊液等；积极进行防溺水知识宣传、进行相应救援措施培训、设置安全警示牌、召开主题班会等；结核病筛查、防范非法金融集资、反电信诈骗等各项工作都能严格按照上级的要求来完成，全期来学校师生没有发生一起安全意外事故，得到了师生和群众的高度赞赏。</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4.党支部工作和德育工作</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德育工作是学校的首要大事，只有优良的思想品行，才能真正做好“两个维护”、增强“四个意识”、坚定“四个自信”。学校党支部积极组织全体老师多次学习有关师德师风的文件，召开专题会、师德师风知识检测、演讲比赛、师德考核、观看爱国主义影视剧、参观湘南起义馆、肖克将军故居、土市红军渡口等多种形式的思想教育活动，不断提高教师的思想道德觉悟，坚定“跟党走、报党恩、听党话”的决心，更好的服务学校的教育教学工作。盘亚莉、邱艳平、李福秀、曾维生等老师被评为塔峰镇“优秀教师”；盘亚莉、廖桂林老师被评为工会“积极分子”。开展师德师风建设个人自查、签订廉洁从教承诺书，师德师风考核评比和填写师德师风自我鉴定等；在党员中开展“我为群众办实事”，在学生中开展“有困难找老师”活动，设立“师德师风举报箱”、“心理健康咨询箱”“失物认领处”等，提升全体师生的思想道德素质；冯文英6月份参加县师德师风演讲比赛荣获二等奖；例会上经常通报教育局督查我校师德师风建设情况，告诫老师们不要体罚和变相体罚学生，不能组织学生征订教辅资料、严格遵守永州市教师从教五条禁令、蓝山县教师从教十条禁令等；6月下旬选出7名老师书写“师德师风”的心得体会参加市县教育局的征文比赛，分获市一等奖、县一、二、三等奖。到目前为止，我校没有一名教师违反师德师风的现象发生。目前已有2名青年老师（刘任姮和盘亚莉）向党组织递交了入党申请书，积极向党组织靠拢。学校班子管理队伍10人，其中6名党员，2名入党积极分子，充分体现了党管工作。</w:t>
      </w:r>
    </w:p>
    <w:p>
      <w:pPr>
        <w:pStyle w:val="14"/>
        <w:numPr>
          <w:ilvl w:val="0"/>
          <w:numId w:val="6"/>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食堂工作</w:t>
      </w:r>
    </w:p>
    <w:p>
      <w:pPr>
        <w:pStyle w:val="14"/>
        <w:numPr>
          <w:ilvl w:val="0"/>
          <w:numId w:val="0"/>
        </w:numPr>
        <w:shd w:val="clear" w:color="auto"/>
        <w:spacing w:line="560" w:lineRule="exact"/>
        <w:ind w:left="0" w:leftChars="0"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学校食堂工作是一件大事，关系到全体师生的健康。学校严格按上级要求做好食堂管理工作，由校长负总责，学校副校长成劲松具体管理，严格落实大宗物品采购、各种管理台账、卫生制度、食物保质保量、饭菜加工等各个环节，确保师生吃饱吃好吃健康，让家长放心、让社会放心。</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教育教学工作</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严格执行教学计划，开全学科，开足学时，无随意删减学科和课时,严格按教学进度上课。加强非工具学科的教学管理，采取有效措施进行各学科的质量监测，杜绝领导放弃，教师随意，任意丢课，学生不愿学,课堂松散的现象。明确提出了继续深化学校的课程改革，把课堂还给学生，使课堂充满活力，强调“主动参与、师生互动、逐步生成”的课堂教学模式，坚持“以校为本，以教师为本，回归课堂”的教研模式。认真组织了教学质量检测活动，并结合日常教学工作不定期的检查了教师备课、听课、业务学习及作业批改等情况并及时记载，作为教师绩效考核、评优先和职称评审的重要依据之一。各位教师严格按照“双减”的工作要求，在充分减轻学生课业负担的同时，重视基础训练，作业分层管理，抓好错题过关，作业布置有针对性，做到了精而少、少而优，辅导及时、针对性强、实际效果高。大力加大教研教改力度，本年度分别组织学校教师到一完小、赤蓝桥小学、明德实验小学、三蓝学校、湘江源中学、民族中学等学习取经，学习他们的工作经验和管理方法。积极参加“国培”工作，小学语文国培班、班主任培训班在我校进行了六天的培训，使我校老师在班主任工作管理、小学语文教学、团队辅导方面收获多多，学校也被县教育局被为“优秀基地校”。盘亚莉、祁影梅、龙永琴、毛娟老师被评为优秀学员；龙永琴老师在“精品课”竞赛活动中获得教育部优课，盘亚莉老师在团队活动课展示中获得一等奖；学校组织开展两次教学比武活动，有近30余名老师参加，取得了很好的效果。</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.学校文体工作</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学校体育工作切实贯彻《新课程标准》，不断深化教学内容、教学模式和教学方法的改革。全面推进《学生体质健康标准》的实施工作，深入开展学生阳光体育运动，保证学生每天有一小时的体育活动。积极参加各项文体活动，丰富师生课余生活，促进全面发展。在2021年蓝山县第二十五届中小学生田径、乒乓球运动会中获“道德风尚奖”；学校积极按“双减工作”、“五项管理工作”的要求开展大课间活动，组织中学生男子篮球比赛、全体学生参加的拔河比赛；教师参加红歌比赛获得县级二等奖，组织学生参加第八届中小学生艺术展演活动获得三等奖，希望我们的体艺老师、班主任教师及学校班子成员在今后的工作中要齐心协力、共同努力不断提高取得更好的成绩。</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学校注重家校联动工作，在党支部书记成志兴、李福秀、肖凤老师的带领下，分别在开学时组织了一、二年级的家长会和放学前一至九年级的所有学生家长安全教育、心理健康教育培训会，会上学校的行政人员、班主任老师、家长学校聘请的教师、法制副校长、关心下一代协会老教师校雷衍禄、黄兰、宁之华、安全副校长李枝生等对参会的家长进行了家庭教育工作培训、考核测评、意见反馈、法制宣传等，取得了很好的效果；同对校园周边环境、安全生产、取得的成绩、今后的发展方向进行了讨论和分析，反映很好，得到大力支持。</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工会工作在肖凤老师的带领下开展得有声有色，庆祝教师节活动、九九重阳节、元旦节、相关的慰问活动等充分体现了组织的关心和支持，对蒋兰竹、欧阳国清、邓纪仙、李福珍、廖义鹏、李健清、雷衍禄等老师进行了慰问，充分体现组织的关心。团队工作在肖凤的带领下，充分调动了学生参加各种活动的积极性，广播宣传、庆祝生日、经典朗诵、新生入队等层出不穷，丰富了学生的课余生活；计生专干凤老师积极组织对高年级学生的青春期教育课程、针对校园防性侵知识培训、针对高年级女生如何自我保护等知识讲座。</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（三）部门整体收支出概况:</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2021年部门收支完成情况：2021年度本部门安排预算收入854.81万元，安排预算支出854.81万元；</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1、收入：决算总收入854.86万元，其中财政拨款收入854.86万元，其他收入0万元；</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2、支出：决算总支出854.86万元，其中财政拨款支出854.86万元，非财政拨款支出0万元；项目支出0万元。</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二、整体支出管理及使用情况</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（一）基本支出管理情况</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根据上级文件批复，2021年我部门预算支出854.81万元，其中：工资福利支出729.65万元，商品和服务支出91.81万元，对个人和家庭的补助支出33.37万元，“三公”经费支出控制数2.39万元，其中：公务接待费2.39万元，公务用车经费（公车运行维护费）0万元。</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基本支出决算执行情况：2021年我部门决算支出854.86万元，其中：工资福利支出729.65万元，商品和服务支出91.86万元，对个人和家庭的补助支出33.37万元，“三公”经费支出控制数0.29万元，其中：公务接待费0.29万元，公务用车经费（公车运行维护费）0万元。</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（二）“三公经费”支出和使用情况</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1、2021年“三公经费”预算数2.39万元，其中：公务接待费2.39万元，公务用车运行费0万元，公务用车购置费0万元，因公出国（境）费0万元。</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2、2021年“三公经费”执行情况：2021年“三公经费”决算数0.29万元，其中：其中：公务接待费0.29万元，公务用车运行费0万元，公务用车购置费0万元，因公出国（境）费0万元。</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（三）项目支出管理和使用情况</w:t>
      </w:r>
    </w:p>
    <w:p>
      <w:pPr>
        <w:pStyle w:val="14"/>
        <w:numPr>
          <w:ilvl w:val="0"/>
          <w:numId w:val="0"/>
        </w:numPr>
        <w:shd w:val="clear" w:color="auto"/>
        <w:spacing w:line="560" w:lineRule="exact"/>
        <w:ind w:left="0" w:leftChars="0" w:firstLine="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2021年我部门项目绩效目标为0万元，实际执行0万元。</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三、绩效评价工作组织实施情况</w:t>
      </w:r>
    </w:p>
    <w:p>
      <w:pPr>
        <w:pStyle w:val="14"/>
        <w:numPr>
          <w:ilvl w:val="0"/>
          <w:numId w:val="0"/>
        </w:numPr>
        <w:shd w:val="clear" w:color="auto"/>
        <w:spacing w:line="560" w:lineRule="exact"/>
        <w:ind w:left="0" w:leftChars="0" w:firstLine="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四、整体支出绩效情况</w:t>
      </w:r>
    </w:p>
    <w:p>
      <w:pPr>
        <w:pStyle w:val="14"/>
        <w:numPr>
          <w:ilvl w:val="0"/>
          <w:numId w:val="0"/>
        </w:numPr>
        <w:shd w:val="clear" w:color="auto"/>
        <w:spacing w:line="560" w:lineRule="exact"/>
        <w:ind w:left="0" w:leftChars="0" w:firstLine="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从整体情况来看，我部门严格按照年初预算进行部门整体支出。在支出过程中，能严格遵守各项规章制度。实行了先有预算、后有执行、“用钱必问效、无效必问责”的新常态。社会和公众满意度较高。根据对我单位2021年部门整体支出项目绩效评价指标体系和绩效情况的检查，2021年我单位部门整体绩效为“良好”等级。</w:t>
      </w:r>
    </w:p>
    <w:p>
      <w:pPr>
        <w:pStyle w:val="14"/>
        <w:numPr>
          <w:ilvl w:val="0"/>
          <w:numId w:val="0"/>
        </w:numPr>
        <w:shd w:val="clear" w:color="auto"/>
        <w:spacing w:line="56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五、存在的主要问题</w:t>
      </w:r>
    </w:p>
    <w:p>
      <w:pPr>
        <w:pStyle w:val="14"/>
        <w:numPr>
          <w:ilvl w:val="0"/>
          <w:numId w:val="0"/>
        </w:numPr>
        <w:shd w:val="clear" w:color="auto"/>
        <w:spacing w:line="560" w:lineRule="exact"/>
        <w:ind w:left="0" w:leftChars="0" w:firstLine="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绩效目标的设定需要各个部门分解汇总，全员参与，相互协调，学校对绩效评价还未建立全员参与的意识，部分绩效目标无法量化。应进一步提高绩效目标评价意识和方法，细化财务管理。</w:t>
      </w:r>
    </w:p>
    <w:p>
      <w:pPr>
        <w:shd w:val="clear"/>
        <w:ind w:firstLine="640" w:firstLineChars="200"/>
        <w:jc w:val="center"/>
        <w:rPr>
          <w:rFonts w:ascii="仿宋_GB2312" w:hAnsi="仿宋_GB2312" w:eastAsia="仿宋_GB2312" w:cs="仿宋_GB2312"/>
          <w:b/>
          <w:bCs/>
          <w:color w:val="auto"/>
          <w:kern w:val="0"/>
          <w:sz w:val="32"/>
          <w:szCs w:val="32"/>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3C3CA6-CE2F-4596-8F1A-90DAD3AB27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959BDB0-01E4-42B7-9900-DD3B8B647B1F}"/>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embedRegular r:id="rId3" w:fontKey="{5F244415-4F34-4B6E-BE91-D2099F3EFE53}"/>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embedRegular r:id="rId4" w:fontKey="{4A5CBC40-83E1-4DF8-833F-F69076BF3EB5}"/>
  </w:font>
  <w:font w:name="华文中宋">
    <w:panose1 w:val="02010600040101010101"/>
    <w:charset w:val="86"/>
    <w:family w:val="auto"/>
    <w:pitch w:val="default"/>
    <w:sig w:usb0="00000287" w:usb1="080F0000" w:usb2="00000000" w:usb3="00000000" w:csb0="0004009F" w:csb1="DFD70000"/>
    <w:embedRegular r:id="rId5" w:fontKey="{6001F456-E39E-40E0-981D-09DDE6B31A98}"/>
  </w:font>
  <w:font w:name="方正小标宋_GBK">
    <w:panose1 w:val="02000000000000000000"/>
    <w:charset w:val="86"/>
    <w:family w:val="script"/>
    <w:pitch w:val="default"/>
    <w:sig w:usb0="A00002BF" w:usb1="38CF7CFA" w:usb2="00082016" w:usb3="00000000" w:csb0="00040001" w:csb1="00000000"/>
    <w:embedRegular r:id="rId6" w:fontKey="{C5BCBB00-55A2-42FF-9BBC-ECF29F25382B}"/>
  </w:font>
  <w:font w:name="微软雅黑">
    <w:panose1 w:val="020B0503020204020204"/>
    <w:charset w:val="86"/>
    <w:family w:val="auto"/>
    <w:pitch w:val="default"/>
    <w:sig w:usb0="80000287" w:usb1="2ACF3C50" w:usb2="00000016" w:usb3="00000000" w:csb0="0004001F" w:csb1="00000000"/>
    <w:embedRegular r:id="rId7" w:fontKey="{7BDDBCE4-DDF2-46AD-970B-433663F7CD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05D73"/>
    <w:multiLevelType w:val="singleLevel"/>
    <w:tmpl w:val="C6705D73"/>
    <w:lvl w:ilvl="0" w:tentative="0">
      <w:start w:val="5"/>
      <w:numFmt w:val="decimal"/>
      <w:lvlText w:val="%1."/>
      <w:lvlJc w:val="left"/>
      <w:pPr>
        <w:tabs>
          <w:tab w:val="left" w:pos="312"/>
        </w:tabs>
      </w:pPr>
    </w:lvl>
  </w:abstractNum>
  <w:abstractNum w:abstractNumId="1">
    <w:nsid w:val="CEC9ED76"/>
    <w:multiLevelType w:val="singleLevel"/>
    <w:tmpl w:val="CEC9ED76"/>
    <w:lvl w:ilvl="0" w:tentative="0">
      <w:start w:val="1"/>
      <w:numFmt w:val="decimal"/>
      <w:suff w:val="nothing"/>
      <w:lvlText w:val="%1、"/>
      <w:lvlJc w:val="left"/>
    </w:lvl>
  </w:abstractNum>
  <w:abstractNum w:abstractNumId="2">
    <w:nsid w:val="DC1743A5"/>
    <w:multiLevelType w:val="singleLevel"/>
    <w:tmpl w:val="DC1743A5"/>
    <w:lvl w:ilvl="0" w:tentative="0">
      <w:start w:val="1"/>
      <w:numFmt w:val="decimal"/>
      <w:suff w:val="nothing"/>
      <w:lvlText w:val="%1、"/>
      <w:lvlJc w:val="left"/>
    </w:lvl>
  </w:abstractNum>
  <w:abstractNum w:abstractNumId="3">
    <w:nsid w:val="F3952B33"/>
    <w:multiLevelType w:val="singleLevel"/>
    <w:tmpl w:val="F3952B33"/>
    <w:lvl w:ilvl="0" w:tentative="0">
      <w:start w:val="1"/>
      <w:numFmt w:val="chineseCounting"/>
      <w:suff w:val="nothing"/>
      <w:lvlText w:val="%1、"/>
      <w:lvlJc w:val="left"/>
      <w:rPr>
        <w:rFonts w:hint="eastAsia"/>
      </w:rPr>
    </w:lvl>
  </w:abstractNum>
  <w:abstractNum w:abstractNumId="4">
    <w:nsid w:val="02AF0D35"/>
    <w:multiLevelType w:val="singleLevel"/>
    <w:tmpl w:val="02AF0D35"/>
    <w:lvl w:ilvl="0" w:tentative="0">
      <w:start w:val="2"/>
      <w:numFmt w:val="chineseCounting"/>
      <w:suff w:val="nothing"/>
      <w:lvlText w:val="（%1）"/>
      <w:lvlJc w:val="left"/>
      <w:rPr>
        <w:rFonts w:hint="eastAsia"/>
      </w:rPr>
    </w:lvl>
  </w:abstractNum>
  <w:abstractNum w:abstractNumId="5">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YmU0MjE1MjhlZGQ5YTQ4ZTU3YjJiNTIxMjZhOTgifQ=="/>
  </w:docVars>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2D1A7D"/>
    <w:rsid w:val="0031033B"/>
    <w:rsid w:val="003479BD"/>
    <w:rsid w:val="003768D5"/>
    <w:rsid w:val="003C2E5E"/>
    <w:rsid w:val="00427F17"/>
    <w:rsid w:val="004506F9"/>
    <w:rsid w:val="004717A2"/>
    <w:rsid w:val="00481487"/>
    <w:rsid w:val="00491741"/>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C2EA5"/>
    <w:rsid w:val="006D7730"/>
    <w:rsid w:val="006E5284"/>
    <w:rsid w:val="006F3EB5"/>
    <w:rsid w:val="00702E34"/>
    <w:rsid w:val="00704395"/>
    <w:rsid w:val="00704476"/>
    <w:rsid w:val="00720FF1"/>
    <w:rsid w:val="007D6DAE"/>
    <w:rsid w:val="007F3C00"/>
    <w:rsid w:val="008126C3"/>
    <w:rsid w:val="00812ED5"/>
    <w:rsid w:val="008277D9"/>
    <w:rsid w:val="008A3E8D"/>
    <w:rsid w:val="009237C4"/>
    <w:rsid w:val="00950252"/>
    <w:rsid w:val="00967F5D"/>
    <w:rsid w:val="009A0F95"/>
    <w:rsid w:val="009B3ADF"/>
    <w:rsid w:val="009C3B52"/>
    <w:rsid w:val="00A42218"/>
    <w:rsid w:val="00A70249"/>
    <w:rsid w:val="00AD2624"/>
    <w:rsid w:val="00B33BEA"/>
    <w:rsid w:val="00B52FE4"/>
    <w:rsid w:val="00B57C9F"/>
    <w:rsid w:val="00B845B3"/>
    <w:rsid w:val="00B85D8B"/>
    <w:rsid w:val="00BD0B7B"/>
    <w:rsid w:val="00BE3674"/>
    <w:rsid w:val="00C3049A"/>
    <w:rsid w:val="00C31B1E"/>
    <w:rsid w:val="00C445B1"/>
    <w:rsid w:val="00C51754"/>
    <w:rsid w:val="00C6164E"/>
    <w:rsid w:val="00C756DE"/>
    <w:rsid w:val="00C77645"/>
    <w:rsid w:val="00CE04C3"/>
    <w:rsid w:val="00CE76A0"/>
    <w:rsid w:val="00D148C6"/>
    <w:rsid w:val="00DD06FF"/>
    <w:rsid w:val="00DD5FE9"/>
    <w:rsid w:val="00E00C7A"/>
    <w:rsid w:val="00E378F6"/>
    <w:rsid w:val="00E55B68"/>
    <w:rsid w:val="00F24AF4"/>
    <w:rsid w:val="00F74360"/>
    <w:rsid w:val="00FB462F"/>
    <w:rsid w:val="00FE16FA"/>
    <w:rsid w:val="00FE328A"/>
    <w:rsid w:val="015D1953"/>
    <w:rsid w:val="01CA7933"/>
    <w:rsid w:val="021C1F5C"/>
    <w:rsid w:val="0374238F"/>
    <w:rsid w:val="0593006D"/>
    <w:rsid w:val="05FA3FB2"/>
    <w:rsid w:val="06461830"/>
    <w:rsid w:val="069B6B14"/>
    <w:rsid w:val="06EB7A55"/>
    <w:rsid w:val="084A7B62"/>
    <w:rsid w:val="08CA72AB"/>
    <w:rsid w:val="09DD2027"/>
    <w:rsid w:val="0A23714F"/>
    <w:rsid w:val="0A411DD2"/>
    <w:rsid w:val="0E345641"/>
    <w:rsid w:val="0E4D0E65"/>
    <w:rsid w:val="11221309"/>
    <w:rsid w:val="11BF230C"/>
    <w:rsid w:val="13504993"/>
    <w:rsid w:val="14030170"/>
    <w:rsid w:val="14C179F5"/>
    <w:rsid w:val="14ED1FA1"/>
    <w:rsid w:val="15F65201"/>
    <w:rsid w:val="16D056D6"/>
    <w:rsid w:val="16FC471D"/>
    <w:rsid w:val="171B2A09"/>
    <w:rsid w:val="17FC7302"/>
    <w:rsid w:val="18067889"/>
    <w:rsid w:val="187918ED"/>
    <w:rsid w:val="18D41F1C"/>
    <w:rsid w:val="18E944FB"/>
    <w:rsid w:val="19066A66"/>
    <w:rsid w:val="1A1C3AAB"/>
    <w:rsid w:val="1AAC512B"/>
    <w:rsid w:val="1BB36B00"/>
    <w:rsid w:val="1BB91649"/>
    <w:rsid w:val="1BD867E1"/>
    <w:rsid w:val="1C76287C"/>
    <w:rsid w:val="1CAA55D5"/>
    <w:rsid w:val="1CAC2531"/>
    <w:rsid w:val="1CB5210B"/>
    <w:rsid w:val="1E955E76"/>
    <w:rsid w:val="1EE86AD7"/>
    <w:rsid w:val="1F0610DD"/>
    <w:rsid w:val="1FDF270A"/>
    <w:rsid w:val="20596A3F"/>
    <w:rsid w:val="20B85736"/>
    <w:rsid w:val="20F56E4F"/>
    <w:rsid w:val="214F239F"/>
    <w:rsid w:val="21C05901"/>
    <w:rsid w:val="21CE4ED9"/>
    <w:rsid w:val="230607CE"/>
    <w:rsid w:val="23B06A54"/>
    <w:rsid w:val="23FD38E1"/>
    <w:rsid w:val="25A350C8"/>
    <w:rsid w:val="25D14936"/>
    <w:rsid w:val="263C0693"/>
    <w:rsid w:val="26B84B96"/>
    <w:rsid w:val="27F76430"/>
    <w:rsid w:val="2841039B"/>
    <w:rsid w:val="28605033"/>
    <w:rsid w:val="286F5E18"/>
    <w:rsid w:val="2A075CCB"/>
    <w:rsid w:val="2A9C44F6"/>
    <w:rsid w:val="2B602E80"/>
    <w:rsid w:val="2B78551E"/>
    <w:rsid w:val="2C105E1F"/>
    <w:rsid w:val="2CC633AC"/>
    <w:rsid w:val="2E0E2546"/>
    <w:rsid w:val="2FDD72DF"/>
    <w:rsid w:val="2FE72BD7"/>
    <w:rsid w:val="2FEB53E6"/>
    <w:rsid w:val="30302C29"/>
    <w:rsid w:val="312D14C2"/>
    <w:rsid w:val="321F1137"/>
    <w:rsid w:val="326B0DE2"/>
    <w:rsid w:val="330E33B7"/>
    <w:rsid w:val="33CF6A55"/>
    <w:rsid w:val="35A6307A"/>
    <w:rsid w:val="35E03F35"/>
    <w:rsid w:val="36212B96"/>
    <w:rsid w:val="36561D38"/>
    <w:rsid w:val="367022F0"/>
    <w:rsid w:val="388C682A"/>
    <w:rsid w:val="392F1DC2"/>
    <w:rsid w:val="393C3C9F"/>
    <w:rsid w:val="3A560D5E"/>
    <w:rsid w:val="3AD30775"/>
    <w:rsid w:val="3C761C60"/>
    <w:rsid w:val="3CB56C6C"/>
    <w:rsid w:val="3D106151"/>
    <w:rsid w:val="3D4E378B"/>
    <w:rsid w:val="3E730D31"/>
    <w:rsid w:val="3E7E3161"/>
    <w:rsid w:val="3ED16D42"/>
    <w:rsid w:val="40902F7E"/>
    <w:rsid w:val="4096707B"/>
    <w:rsid w:val="40C65454"/>
    <w:rsid w:val="426575DE"/>
    <w:rsid w:val="433D71C5"/>
    <w:rsid w:val="44380293"/>
    <w:rsid w:val="45CF2549"/>
    <w:rsid w:val="45EA132F"/>
    <w:rsid w:val="46950BE8"/>
    <w:rsid w:val="46C2771A"/>
    <w:rsid w:val="46CE1037"/>
    <w:rsid w:val="47617B01"/>
    <w:rsid w:val="476B0980"/>
    <w:rsid w:val="47A61E8B"/>
    <w:rsid w:val="492B6619"/>
    <w:rsid w:val="49FE185E"/>
    <w:rsid w:val="4B791C0B"/>
    <w:rsid w:val="4C7E2F03"/>
    <w:rsid w:val="4CD361EF"/>
    <w:rsid w:val="4CD418B9"/>
    <w:rsid w:val="4DD92AE7"/>
    <w:rsid w:val="4E0374AA"/>
    <w:rsid w:val="4EDD03DE"/>
    <w:rsid w:val="4FE33C01"/>
    <w:rsid w:val="50546455"/>
    <w:rsid w:val="5104602A"/>
    <w:rsid w:val="51570600"/>
    <w:rsid w:val="52F1067D"/>
    <w:rsid w:val="53013A6F"/>
    <w:rsid w:val="533A0718"/>
    <w:rsid w:val="53717F8B"/>
    <w:rsid w:val="539F3B8E"/>
    <w:rsid w:val="54D52590"/>
    <w:rsid w:val="56222B52"/>
    <w:rsid w:val="564B16CE"/>
    <w:rsid w:val="56F657F9"/>
    <w:rsid w:val="57C92203"/>
    <w:rsid w:val="57E22807"/>
    <w:rsid w:val="57EC5C64"/>
    <w:rsid w:val="57F705EE"/>
    <w:rsid w:val="584D6926"/>
    <w:rsid w:val="59563905"/>
    <w:rsid w:val="59945DBD"/>
    <w:rsid w:val="5C0F714A"/>
    <w:rsid w:val="5D597D1E"/>
    <w:rsid w:val="5DF71F82"/>
    <w:rsid w:val="5E287FB8"/>
    <w:rsid w:val="5F244426"/>
    <w:rsid w:val="5FB15E85"/>
    <w:rsid w:val="620F6680"/>
    <w:rsid w:val="63B173A2"/>
    <w:rsid w:val="63FF656F"/>
    <w:rsid w:val="65913850"/>
    <w:rsid w:val="66D04DAF"/>
    <w:rsid w:val="66FC05BE"/>
    <w:rsid w:val="67014A03"/>
    <w:rsid w:val="67170BBD"/>
    <w:rsid w:val="6A5A6E8B"/>
    <w:rsid w:val="6B2A4DD1"/>
    <w:rsid w:val="6BB970DE"/>
    <w:rsid w:val="6C1019E7"/>
    <w:rsid w:val="6C353840"/>
    <w:rsid w:val="709F32C5"/>
    <w:rsid w:val="72057A60"/>
    <w:rsid w:val="73586C10"/>
    <w:rsid w:val="736029B5"/>
    <w:rsid w:val="73AB7D4A"/>
    <w:rsid w:val="757F3C06"/>
    <w:rsid w:val="75C731CE"/>
    <w:rsid w:val="76A84E13"/>
    <w:rsid w:val="76C848B9"/>
    <w:rsid w:val="770E7C04"/>
    <w:rsid w:val="78B37528"/>
    <w:rsid w:val="79F97410"/>
    <w:rsid w:val="7A175409"/>
    <w:rsid w:val="7A301E86"/>
    <w:rsid w:val="7B0651AA"/>
    <w:rsid w:val="7B686A9C"/>
    <w:rsid w:val="7BF72933"/>
    <w:rsid w:val="7C152048"/>
    <w:rsid w:val="7C6F62D0"/>
    <w:rsid w:val="7D61134E"/>
    <w:rsid w:val="7E2731FF"/>
    <w:rsid w:val="7EE95C57"/>
    <w:rsid w:val="7F4C660C"/>
    <w:rsid w:val="7F671CCD"/>
    <w:rsid w:val="7FC7559D"/>
    <w:rsid w:val="7FD76D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semiHidden/>
    <w:unhideWhenUsed/>
    <w:qFormat/>
    <w:uiPriority w:val="99"/>
    <w:pPr>
      <w:spacing w:beforeAutospacing="0" w:afterAutospacing="0" w:line="540" w:lineRule="exact"/>
      <w:ind w:left="0" w:leftChars="0" w:firstLine="640" w:firstLineChars="200"/>
    </w:pPr>
    <w:rPr>
      <w:rFonts w:ascii="Times New Roman" w:hAnsi="Times New Roman" w:cs="宋体"/>
      <w:szCs w:val="32"/>
    </w:rPr>
  </w:style>
  <w:style w:type="paragraph" w:styleId="3">
    <w:name w:val="Body Text"/>
    <w:basedOn w:val="1"/>
    <w:next w:val="1"/>
    <w:semiHidden/>
    <w:unhideWhenUsed/>
    <w:uiPriority w:val="99"/>
    <w:pPr>
      <w:keepNext/>
      <w:keepLines/>
    </w:pPr>
    <w:rPr>
      <w:kern w:val="0"/>
      <w:sz w:val="28"/>
    </w:rPr>
  </w:style>
  <w:style w:type="paragraph" w:styleId="4">
    <w:name w:val="annotation text"/>
    <w:basedOn w:val="1"/>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A967F-99A7-44AE-8CB3-A0222E97AF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10168</Words>
  <Characters>11553</Characters>
  <Lines>26</Lines>
  <Paragraphs>17</Paragraphs>
  <TotalTime>1</TotalTime>
  <ScaleCrop>false</ScaleCrop>
  <LinksUpToDate>false</LinksUpToDate>
  <CharactersWithSpaces>11935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婷婷（Vera）</cp:lastModifiedBy>
  <cp:lastPrinted>2020-07-15T07:25:00Z</cp:lastPrinted>
  <dcterms:modified xsi:type="dcterms:W3CDTF">2023-09-11T09:55:55Z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3643CBFF50D14E2489D0A6ABC7916DBE</vt:lpwstr>
  </property>
</Properties>
</file>