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jc w:val="center"/>
        <w:rPr>
          <w:rFonts w:eastAsia="楷体_GB2312"/>
          <w:bCs/>
          <w:kern w:val="0"/>
          <w:sz w:val="32"/>
          <w:szCs w:val="32"/>
        </w:rPr>
      </w:pPr>
      <w:r>
        <w:rPr>
          <w:rFonts w:hint="eastAsia" w:eastAsia="方正小标宋_GBK"/>
          <w:bCs/>
          <w:kern w:val="0"/>
          <w:sz w:val="44"/>
          <w:szCs w:val="44"/>
        </w:rPr>
        <w:t>2022</w:t>
      </w:r>
      <w:r>
        <w:rPr>
          <w:rFonts w:eastAsia="方正小标宋_GBK"/>
          <w:bCs/>
          <w:kern w:val="0"/>
          <w:sz w:val="44"/>
          <w:szCs w:val="44"/>
        </w:rPr>
        <w:t>年</w:t>
      </w:r>
      <w:r>
        <w:rPr>
          <w:rFonts w:hint="eastAsia" w:eastAsia="方正小标宋_GBK"/>
          <w:bCs/>
          <w:kern w:val="0"/>
          <w:sz w:val="44"/>
          <w:szCs w:val="44"/>
        </w:rPr>
        <w:t>蓝山县公安局</w:t>
      </w:r>
      <w:r>
        <w:rPr>
          <w:rFonts w:eastAsia="方正小标宋_GBK"/>
          <w:bCs/>
          <w:kern w:val="0"/>
          <w:sz w:val="44"/>
          <w:szCs w:val="44"/>
        </w:rPr>
        <w:t>部门预算</w:t>
      </w:r>
    </w:p>
    <w:p>
      <w:pPr>
        <w:widowControl/>
        <w:spacing w:line="600" w:lineRule="exact"/>
        <w:jc w:val="center"/>
        <w:rPr>
          <w:rFonts w:eastAsia="黑体"/>
          <w:bCs/>
          <w:kern w:val="0"/>
          <w:sz w:val="32"/>
          <w:szCs w:val="32"/>
        </w:rPr>
      </w:pPr>
      <w:r>
        <w:rPr>
          <w:rFonts w:eastAsia="黑体"/>
          <w:bCs/>
          <w:kern w:val="0"/>
          <w:sz w:val="32"/>
          <w:szCs w:val="32"/>
        </w:rPr>
        <w:t>目 录</w:t>
      </w:r>
    </w:p>
    <w:p>
      <w:pPr>
        <w:widowControl/>
        <w:spacing w:line="600" w:lineRule="exact"/>
        <w:ind w:firstLine="643" w:firstLineChars="200"/>
        <w:rPr>
          <w:rFonts w:eastAsia="方正小标宋_GBK"/>
          <w:bCs/>
          <w:kern w:val="0"/>
          <w:sz w:val="32"/>
          <w:szCs w:val="32"/>
        </w:rPr>
      </w:pPr>
      <w:r>
        <w:rPr>
          <w:rFonts w:eastAsia="仿宋_GB2312"/>
          <w:b/>
          <w:bCs/>
          <w:kern w:val="0"/>
          <w:sz w:val="32"/>
          <w:szCs w:val="32"/>
        </w:rPr>
        <w:t xml:space="preserve">第一部分 </w:t>
      </w:r>
      <w:r>
        <w:rPr>
          <w:rFonts w:hint="eastAsia" w:eastAsia="方正小标宋_GBK"/>
          <w:b/>
          <w:bCs/>
          <w:kern w:val="0"/>
          <w:sz w:val="32"/>
          <w:szCs w:val="32"/>
        </w:rPr>
        <w:t>2022</w:t>
      </w:r>
      <w:r>
        <w:rPr>
          <w:rFonts w:eastAsia="仿宋_GB2312"/>
          <w:b/>
          <w:bCs/>
          <w:kern w:val="0"/>
          <w:sz w:val="32"/>
          <w:szCs w:val="32"/>
        </w:rPr>
        <w:t>年部门预算说明</w:t>
      </w:r>
    </w:p>
    <w:p>
      <w:pPr>
        <w:widowControl/>
        <w:spacing w:line="600" w:lineRule="exact"/>
        <w:ind w:firstLine="643" w:firstLineChars="200"/>
        <w:jc w:val="left"/>
        <w:rPr>
          <w:rFonts w:eastAsia="仿宋_GB2312"/>
          <w:b/>
          <w:bCs/>
          <w:kern w:val="0"/>
          <w:sz w:val="32"/>
          <w:szCs w:val="32"/>
        </w:rPr>
      </w:pPr>
      <w:r>
        <w:rPr>
          <w:rFonts w:eastAsia="仿宋_GB2312"/>
          <w:b/>
          <w:bCs/>
          <w:kern w:val="0"/>
          <w:sz w:val="32"/>
          <w:szCs w:val="32"/>
        </w:rPr>
        <w:t xml:space="preserve">第二部分 </w:t>
      </w:r>
      <w:r>
        <w:rPr>
          <w:rFonts w:hint="eastAsia" w:eastAsia="仿宋_GB2312"/>
          <w:b/>
          <w:bCs/>
          <w:kern w:val="0"/>
          <w:sz w:val="32"/>
          <w:szCs w:val="32"/>
        </w:rPr>
        <w:t>2022</w:t>
      </w:r>
      <w:r>
        <w:rPr>
          <w:rFonts w:eastAsia="仿宋_GB2312"/>
          <w:b/>
          <w:bCs/>
          <w:kern w:val="0"/>
          <w:sz w:val="32"/>
          <w:szCs w:val="32"/>
        </w:rPr>
        <w:t>年部门预算表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</w:t>
      </w:r>
      <w:r>
        <w:rPr>
          <w:rFonts w:hint="eastAsia" w:eastAsia="仿宋_GB2312"/>
          <w:sz w:val="32"/>
          <w:szCs w:val="32"/>
          <w:lang w:val="en-US" w:eastAsia="zh-CN"/>
        </w:rPr>
        <w:t>2022年</w:t>
      </w:r>
      <w:r>
        <w:rPr>
          <w:rFonts w:hint="eastAsia" w:eastAsia="仿宋_GB2312"/>
          <w:sz w:val="32"/>
          <w:szCs w:val="32"/>
        </w:rPr>
        <w:t>部门收支总体情况表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</w:t>
      </w:r>
      <w:r>
        <w:rPr>
          <w:rFonts w:hint="eastAsia" w:eastAsia="仿宋_GB2312"/>
          <w:sz w:val="32"/>
          <w:szCs w:val="32"/>
          <w:lang w:val="en-US" w:eastAsia="zh-CN"/>
        </w:rPr>
        <w:t>2022年</w:t>
      </w:r>
      <w:r>
        <w:rPr>
          <w:rFonts w:hint="eastAsia" w:eastAsia="仿宋_GB2312"/>
          <w:sz w:val="32"/>
          <w:szCs w:val="32"/>
        </w:rPr>
        <w:t>部门收入总体情况表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</w:t>
      </w:r>
      <w:r>
        <w:rPr>
          <w:rFonts w:hint="eastAsia" w:eastAsia="仿宋_GB2312"/>
          <w:sz w:val="32"/>
          <w:szCs w:val="32"/>
          <w:lang w:val="en-US" w:eastAsia="zh-CN"/>
        </w:rPr>
        <w:t>2022年</w:t>
      </w:r>
      <w:r>
        <w:rPr>
          <w:rFonts w:hint="eastAsia" w:eastAsia="仿宋_GB2312"/>
          <w:sz w:val="32"/>
          <w:szCs w:val="32"/>
        </w:rPr>
        <w:t>部门支出总体情况表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</w:t>
      </w:r>
      <w:r>
        <w:rPr>
          <w:rFonts w:hint="eastAsia" w:eastAsia="仿宋_GB2312"/>
          <w:sz w:val="32"/>
          <w:szCs w:val="32"/>
          <w:lang w:val="en-US" w:eastAsia="zh-CN"/>
        </w:rPr>
        <w:t>2022年</w:t>
      </w:r>
      <w:r>
        <w:rPr>
          <w:rFonts w:hint="eastAsia" w:eastAsia="仿宋_GB2312"/>
          <w:sz w:val="32"/>
          <w:szCs w:val="32"/>
        </w:rPr>
        <w:t>财政拨款收支情况表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</w:t>
      </w:r>
      <w:r>
        <w:rPr>
          <w:rFonts w:hint="eastAsia" w:eastAsia="仿宋_GB2312"/>
          <w:sz w:val="32"/>
          <w:szCs w:val="32"/>
          <w:lang w:val="en-US" w:eastAsia="zh-CN"/>
        </w:rPr>
        <w:t>2022年</w:t>
      </w:r>
      <w:r>
        <w:rPr>
          <w:rFonts w:hint="eastAsia" w:eastAsia="仿宋_GB2312"/>
          <w:sz w:val="32"/>
          <w:szCs w:val="32"/>
        </w:rPr>
        <w:t>一般公共预算支出表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6、</w:t>
      </w:r>
      <w:r>
        <w:rPr>
          <w:rFonts w:hint="eastAsia" w:eastAsia="仿宋_GB2312"/>
          <w:sz w:val="32"/>
          <w:szCs w:val="32"/>
          <w:lang w:val="en-US" w:eastAsia="zh-CN"/>
        </w:rPr>
        <w:t>2022年</w:t>
      </w:r>
      <w:r>
        <w:rPr>
          <w:rFonts w:hint="eastAsia" w:eastAsia="仿宋_GB2312"/>
          <w:sz w:val="32"/>
          <w:szCs w:val="32"/>
        </w:rPr>
        <w:t>一般公共预算基本支出表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7、</w:t>
      </w:r>
      <w:r>
        <w:rPr>
          <w:rFonts w:hint="eastAsia" w:eastAsia="仿宋_GB2312"/>
          <w:sz w:val="32"/>
          <w:szCs w:val="32"/>
          <w:lang w:val="en-US" w:eastAsia="zh-CN"/>
        </w:rPr>
        <w:t>2022年</w:t>
      </w:r>
      <w:r>
        <w:rPr>
          <w:rFonts w:hint="eastAsia" w:eastAsia="仿宋_GB2312"/>
          <w:sz w:val="32"/>
          <w:szCs w:val="32"/>
        </w:rPr>
        <w:t>一般公共预算“三公”经费支出表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8、</w:t>
      </w:r>
      <w:r>
        <w:rPr>
          <w:rFonts w:hint="eastAsia" w:eastAsia="仿宋_GB2312"/>
          <w:sz w:val="32"/>
          <w:szCs w:val="32"/>
          <w:lang w:val="en-US" w:eastAsia="zh-CN"/>
        </w:rPr>
        <w:t>2022年</w:t>
      </w:r>
      <w:r>
        <w:rPr>
          <w:rFonts w:hint="eastAsia" w:eastAsia="仿宋_GB2312"/>
          <w:sz w:val="32"/>
          <w:szCs w:val="32"/>
        </w:rPr>
        <w:t>政府性基金预算支出情况表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9、2022年项目支出绩效目标表</w:t>
      </w:r>
    </w:p>
    <w:p>
      <w:pPr>
        <w:widowControl/>
        <w:spacing w:line="600" w:lineRule="exact"/>
        <w:ind w:firstLine="640" w:firstLineChars="200"/>
        <w:rPr>
          <w:rFonts w:hint="default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10、2022年整体支出绩效目标表</w:t>
      </w:r>
    </w:p>
    <w:p>
      <w:pPr>
        <w:widowControl/>
        <w:spacing w:line="600" w:lineRule="exact"/>
        <w:ind w:firstLine="640" w:firstLineChars="200"/>
        <w:rPr>
          <w:rFonts w:eastAsia="仿宋_GB2312"/>
          <w:bCs/>
          <w:kern w:val="0"/>
          <w:sz w:val="32"/>
          <w:szCs w:val="32"/>
        </w:rPr>
      </w:pPr>
      <w:r>
        <w:rPr>
          <w:rFonts w:eastAsia="仿宋_GB2312"/>
          <w:bCs/>
          <w:kern w:val="0"/>
          <w:sz w:val="32"/>
          <w:szCs w:val="32"/>
        </w:rPr>
        <w:t>注：以上部门预算报表中，空表表示本部门无相关收支情况。</w:t>
      </w:r>
    </w:p>
    <w:p>
      <w:pPr>
        <w:widowControl/>
        <w:spacing w:line="600" w:lineRule="exact"/>
        <w:ind w:firstLine="640" w:firstLineChars="200"/>
        <w:rPr>
          <w:rFonts w:eastAsia="仿宋_GB2312"/>
          <w:bCs/>
          <w:kern w:val="0"/>
          <w:sz w:val="32"/>
          <w:szCs w:val="32"/>
        </w:rPr>
      </w:pPr>
    </w:p>
    <w:p>
      <w:pPr>
        <w:widowControl/>
        <w:spacing w:line="600" w:lineRule="exact"/>
        <w:rPr>
          <w:rFonts w:eastAsia="仿宋_GB2312"/>
          <w:bCs/>
          <w:kern w:val="0"/>
          <w:sz w:val="32"/>
          <w:szCs w:val="32"/>
        </w:rPr>
      </w:pPr>
    </w:p>
    <w:p>
      <w:pPr>
        <w:widowControl/>
        <w:spacing w:line="600" w:lineRule="exact"/>
        <w:rPr>
          <w:rFonts w:eastAsia="仿宋_GB2312"/>
          <w:bCs/>
          <w:kern w:val="0"/>
          <w:sz w:val="32"/>
          <w:szCs w:val="32"/>
        </w:rPr>
      </w:pPr>
    </w:p>
    <w:p>
      <w:pPr>
        <w:widowControl/>
        <w:spacing w:line="600" w:lineRule="exact"/>
        <w:rPr>
          <w:rFonts w:eastAsia="仿宋_GB2312"/>
          <w:bCs/>
          <w:kern w:val="0"/>
          <w:sz w:val="32"/>
          <w:szCs w:val="32"/>
        </w:rPr>
      </w:pPr>
    </w:p>
    <w:p>
      <w:pPr>
        <w:widowControl/>
        <w:spacing w:line="600" w:lineRule="exact"/>
        <w:rPr>
          <w:rFonts w:eastAsia="仿宋_GB2312"/>
          <w:bCs/>
          <w:kern w:val="0"/>
          <w:sz w:val="32"/>
          <w:szCs w:val="32"/>
        </w:rPr>
      </w:pPr>
    </w:p>
    <w:p>
      <w:pPr>
        <w:widowControl/>
        <w:spacing w:line="600" w:lineRule="exact"/>
        <w:rPr>
          <w:rFonts w:eastAsia="仿宋_GB2312"/>
          <w:bCs/>
          <w:kern w:val="0"/>
          <w:sz w:val="32"/>
          <w:szCs w:val="32"/>
        </w:rPr>
      </w:pPr>
    </w:p>
    <w:p>
      <w:pPr>
        <w:widowControl/>
        <w:spacing w:line="600" w:lineRule="exact"/>
        <w:jc w:val="center"/>
        <w:rPr>
          <w:rFonts w:eastAsia="方正小标宋_GBK"/>
          <w:bCs/>
          <w:kern w:val="0"/>
          <w:sz w:val="36"/>
          <w:szCs w:val="36"/>
        </w:rPr>
      </w:pPr>
    </w:p>
    <w:p>
      <w:pPr>
        <w:widowControl/>
        <w:spacing w:line="600" w:lineRule="exact"/>
        <w:jc w:val="center"/>
        <w:rPr>
          <w:rFonts w:eastAsia="方正小标宋_GBK"/>
          <w:bCs/>
          <w:kern w:val="0"/>
          <w:sz w:val="36"/>
          <w:szCs w:val="36"/>
        </w:rPr>
      </w:pPr>
      <w:r>
        <w:rPr>
          <w:rFonts w:eastAsia="方正小标宋_GBK"/>
          <w:bCs/>
          <w:kern w:val="0"/>
          <w:sz w:val="36"/>
          <w:szCs w:val="36"/>
        </w:rPr>
        <w:br w:type="page"/>
      </w:r>
      <w:r>
        <w:rPr>
          <w:rFonts w:eastAsia="方正小标宋_GBK"/>
          <w:bCs/>
          <w:kern w:val="0"/>
          <w:sz w:val="36"/>
          <w:szCs w:val="36"/>
        </w:rPr>
        <w:t>第一部分 部门预算说明</w:t>
      </w:r>
    </w:p>
    <w:p>
      <w:pPr>
        <w:widowControl/>
        <w:spacing w:line="600" w:lineRule="exact"/>
        <w:jc w:val="left"/>
        <w:rPr>
          <w:rFonts w:eastAsia="仿宋_GB2312"/>
          <w:b/>
          <w:bCs/>
          <w:kern w:val="0"/>
          <w:sz w:val="32"/>
          <w:szCs w:val="32"/>
        </w:rPr>
      </w:pPr>
    </w:p>
    <w:p>
      <w:pPr>
        <w:widowControl/>
        <w:spacing w:line="600" w:lineRule="exact"/>
        <w:ind w:firstLine="627" w:firstLineChars="196"/>
        <w:jc w:val="left"/>
        <w:rPr>
          <w:rFonts w:eastAsia="黑体"/>
          <w:bCs/>
          <w:kern w:val="0"/>
          <w:sz w:val="32"/>
          <w:szCs w:val="32"/>
        </w:rPr>
      </w:pPr>
      <w:r>
        <w:rPr>
          <w:rFonts w:eastAsia="黑体"/>
          <w:bCs/>
          <w:kern w:val="0"/>
          <w:sz w:val="32"/>
          <w:szCs w:val="32"/>
        </w:rPr>
        <w:t>一、部门基本概况</w:t>
      </w:r>
    </w:p>
    <w:p>
      <w:pPr>
        <w:widowControl/>
        <w:spacing w:line="600" w:lineRule="exact"/>
        <w:ind w:firstLine="630" w:firstLineChars="196"/>
        <w:jc w:val="left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（一）职能职责。</w:t>
      </w:r>
    </w:p>
    <w:p>
      <w:pPr>
        <w:spacing w:line="540" w:lineRule="exact"/>
        <w:ind w:firstLine="640" w:firstLineChars="200"/>
        <w:rPr>
          <w:rFonts w:ascii="楷体_GB2312" w:hAnsi="宋体" w:eastAsia="楷体_GB2312"/>
          <w:b/>
          <w:bCs/>
          <w:kern w:val="0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蓝山县公安局依法履行下列职责：预防、制止和侦查违法犯罪活动；维护社会治安秩序，制止危害社会治安秩序的行为；维护交通安全和交通秩序，处理交通事故；组织、实施消防工作，实行消防监督；管理枪支弹药、管制刀具和易燃易爆、剧毒、放射等危险物品；对法律、法规指定的特种行业进行管理；警卫国家规定的特定人员，守卫重要的场所和设施；管理集会、游行、示威活动；管理户政、国籍、入境出境事务和外国人在中国境内居留、旅行的有关事务；维护国（边）境地区的治安秩序；对被判处管制、拘役、剥夺政治权利的罪犯和监外执行的罪犯执行刑罚，对被宣告缓刑、假释的罪犯实行监督、考察；监督管理计算机信息系统的安全保护工作；指导和监督国家机关、社会团体、企业事业组织和重点建设工程的治安保卫工作，指导治安保卫委员会等群众性组织的治安防范工作；法律、法规规定的其他职责</w:t>
      </w:r>
      <w:r>
        <w:rPr>
          <w:rFonts w:hint="eastAsia" w:ascii="仿宋" w:hAnsi="仿宋" w:eastAsia="仿宋" w:cs="仿宋"/>
          <w:color w:val="333333"/>
          <w:kern w:val="0"/>
          <w:sz w:val="32"/>
          <w:szCs w:val="32"/>
        </w:rPr>
        <w:t>。</w:t>
      </w:r>
    </w:p>
    <w:p>
      <w:pPr>
        <w:widowControl/>
        <w:spacing w:line="600" w:lineRule="exact"/>
        <w:ind w:firstLine="640" w:firstLineChars="200"/>
        <w:outlineLvl w:val="1"/>
        <w:rPr>
          <w:rFonts w:ascii="黑体" w:hAnsi="黑体" w:eastAsia="黑体"/>
          <w:bCs/>
          <w:kern w:val="0"/>
          <w:sz w:val="32"/>
          <w:szCs w:val="32"/>
        </w:rPr>
      </w:pPr>
      <w:r>
        <w:rPr>
          <w:rFonts w:hint="eastAsia" w:ascii="黑体" w:hAnsi="黑体" w:eastAsia="黑体"/>
          <w:bCs/>
          <w:kern w:val="0"/>
          <w:sz w:val="32"/>
          <w:szCs w:val="32"/>
        </w:rPr>
        <w:t>二、机构设置及预算单位构成</w:t>
      </w:r>
    </w:p>
    <w:p>
      <w:pPr>
        <w:ind w:firstLine="659" w:firstLineChars="205"/>
        <w:rPr>
          <w:rFonts w:ascii="楷体_GB2312" w:hAnsi="宋体" w:eastAsia="楷体_GB2312"/>
          <w:b/>
          <w:bCs/>
          <w:kern w:val="0"/>
          <w:sz w:val="32"/>
          <w:szCs w:val="32"/>
        </w:rPr>
      </w:pPr>
      <w:r>
        <w:rPr>
          <w:rFonts w:hint="eastAsia" w:ascii="楷体_GB2312" w:hAnsi="宋体" w:eastAsia="楷体_GB2312"/>
          <w:b/>
          <w:bCs/>
          <w:kern w:val="0"/>
          <w:sz w:val="32"/>
          <w:szCs w:val="32"/>
        </w:rPr>
        <w:t>（一）内设机构设置。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（一）办公室，负责机关日常运转。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（二）党建科。负责机关党的组织建设，宣传和执行党的路线、方针、政策。落实局党委的有关指示、决定和部署。指导县局各级党组织抓好党员思想、组织和作风建设。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三）警务保障室。负责全县公安机关财务、武器（弹药）、装备、被装、政府采购、固定资产、公务用车、房地产管理和基础设施建设。负责公务接待及重大警务活动应急保障工作。指导、监督执法部门涉案财物集中管理。指导、监督县局交警大队及下属事业单位的财务活动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四）指挥中心。负责全县110接处警、社会联动和指挥调度工作。负责全县公安数据统计分析。指导、监督公安派出机构接处警工作规范化和专业化建设。负责全县公安快速反应和应急机制建设，协调跨区域案（事）件先期处置工作。负责信息的搜集、汇总和归口报送工作。负责全县公安机关“情指行”全域作战体系建设。负责开展全局综合实绩评估工作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五）治安大队。指导、办理治安部门管辖刑事案件。承担全县重点工程、重点项目建设、民警维权、涉及食品、药品、破坏生态环境资源保护等治安刑事案件侦办工作。组织、协调排查、研判、处置涉及重点工程、重点项目建设的不稳定因素。拟订重点工程、重点项目建设的安全保卫预案工作。按职责分工，指导、监督环境污染防治工作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（六）安防管理大队。承担全县治安基础管理，防范和查处涉黄赌等危害社会治安秩序行为。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七）人口服务管理大队。拟订全县人口服务管理及居住出租房屋治安管理工作规范性文件、发展规划及年度计划。负责全县户籍人口、流动人口综合信息数据统计和分析，组织、指导全县户籍人口、流动人口、居民身份证、居住证管理、城镇户籍制度改革及户籍窗口建设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（八）特巡警大队。负责对暴恐犯罪、大规模群体事件、突发应急事件和非法集会、游行、示威活动等处突防暴现场处置。负责全县专业武装巡逻执勤任务，预防和制止现行违法犯罪活动。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（九）刑事侦查大队。负责拟定并组织实施全县刑侦工作发展规划。负责全县公安专业情报研判体系建设。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（十）禁毒大队。负责掌握、分析、研判全县毒品违法犯罪活动的情报信息，研究制定预防、打击对策。组织、指导对涉毒违法犯罪行为的查处及管理、监督易涉毒场所。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（十一）网络安全保卫大队（挂县网络与信息安全信息通报中心牌子）。负责网络信息管理、网络违法犯罪案件侦查、电子证据勘验检查及行政执法工作。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（十二）出入境管理大队。负责公民因私出国（境）管理，受理港澳台居民定居申请及审核工作。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（十三）信访科。承担全县公安机关的信访工作。负责受理、交办、转送信访人提出的信访事项。</w:t>
      </w:r>
    </w:p>
    <w:p>
      <w:pPr>
        <w:pStyle w:val="7"/>
        <w:widowControl/>
        <w:shd w:val="clear" w:color="auto" w:fill="FFFFFF"/>
        <w:spacing w:before="0" w:beforeAutospacing="0" w:after="0" w:afterAutospacing="0"/>
        <w:ind w:firstLine="420"/>
        <w:rPr>
          <w:rFonts w:eastAsia="仿宋_GB2312"/>
          <w:kern w:val="2"/>
          <w:sz w:val="32"/>
          <w:szCs w:val="32"/>
        </w:rPr>
      </w:pPr>
      <w:r>
        <w:rPr>
          <w:rFonts w:hint="eastAsia" w:eastAsia="仿宋_GB2312"/>
          <w:kern w:val="2"/>
          <w:sz w:val="32"/>
          <w:szCs w:val="32"/>
        </w:rPr>
        <w:t>（十四）监所管理大队。负责县看守所、拘留所、强制隔离戒毒所的管理工作。掌握分析研究全县羁押情况，贯彻与制定实施有关制度。负责监所和队伍安全防范、智慧监管、教育管理、生活卫生、人权保障、刑罚执行等工作，及时分析研究情况。负责监所基础设施建设和警务信息化建设工作。承担监察留置人员的日常生活与安全看护工作。</w:t>
      </w:r>
    </w:p>
    <w:p>
      <w:pPr>
        <w:widowControl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县公安局设2个直属单位：1.县看守所;2.县拘留所。人员编制：单位行政编制224人，实有在职人员324人，辅警210人，农村辅警217人。退休人员64人。</w:t>
      </w:r>
    </w:p>
    <w:p>
      <w:pPr>
        <w:widowControl/>
        <w:spacing w:line="600" w:lineRule="exact"/>
        <w:ind w:firstLine="627" w:firstLineChars="196"/>
        <w:jc w:val="left"/>
        <w:rPr>
          <w:rFonts w:eastAsia="黑体"/>
          <w:kern w:val="0"/>
          <w:sz w:val="32"/>
          <w:szCs w:val="32"/>
        </w:rPr>
      </w:pPr>
      <w:r>
        <w:rPr>
          <w:rFonts w:eastAsia="黑体"/>
          <w:kern w:val="0"/>
          <w:sz w:val="32"/>
          <w:szCs w:val="32"/>
        </w:rPr>
        <w:t>二、部门预算单位构成</w:t>
      </w:r>
    </w:p>
    <w:p>
      <w:pPr>
        <w:widowControl/>
        <w:spacing w:line="600" w:lineRule="exact"/>
        <w:ind w:firstLine="627" w:firstLineChars="196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本部门预算为汇总预算，纳入编制范围的预算单位包括：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蓝山县公安局</w:t>
      </w:r>
      <w:r>
        <w:rPr>
          <w:rFonts w:eastAsia="仿宋_GB2312"/>
          <w:sz w:val="32"/>
          <w:szCs w:val="32"/>
        </w:rPr>
        <w:t>部门本级</w:t>
      </w:r>
      <w:r>
        <w:rPr>
          <w:rFonts w:hint="eastAsia" w:eastAsia="仿宋_GB2312"/>
          <w:sz w:val="32"/>
          <w:szCs w:val="32"/>
          <w:lang w:eastAsia="zh-CN"/>
        </w:rPr>
        <w:t>。</w:t>
      </w:r>
    </w:p>
    <w:p>
      <w:pPr>
        <w:widowControl/>
        <w:spacing w:line="600" w:lineRule="exact"/>
        <w:ind w:firstLine="627" w:firstLineChars="196"/>
        <w:jc w:val="left"/>
        <w:rPr>
          <w:rFonts w:eastAsia="黑体"/>
          <w:bCs/>
          <w:kern w:val="0"/>
          <w:sz w:val="32"/>
          <w:szCs w:val="32"/>
        </w:rPr>
      </w:pPr>
      <w:r>
        <w:rPr>
          <w:rFonts w:eastAsia="黑体"/>
          <w:bCs/>
          <w:kern w:val="0"/>
          <w:sz w:val="32"/>
          <w:szCs w:val="32"/>
        </w:rPr>
        <w:t>三、部门收支总体情况</w:t>
      </w:r>
    </w:p>
    <w:p>
      <w:pPr>
        <w:widowControl/>
        <w:spacing w:line="600" w:lineRule="exact"/>
        <w:ind w:firstLine="630" w:firstLineChars="196"/>
        <w:rPr>
          <w:rFonts w:eastAsia="仿宋_GB2312"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（一）收入预算：</w:t>
      </w:r>
      <w:r>
        <w:rPr>
          <w:rFonts w:eastAsia="仿宋_GB2312"/>
          <w:sz w:val="32"/>
          <w:szCs w:val="32"/>
        </w:rPr>
        <w:t>包括一般公共预算、政府性基金、国有资本经营预算等财政拨款收入，以及经营收入、事业收入等单位资金。</w:t>
      </w: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年本部门收入预算</w:t>
      </w:r>
      <w:r>
        <w:rPr>
          <w:rFonts w:hint="eastAsia" w:eastAsia="仿宋_GB2312"/>
          <w:sz w:val="32"/>
          <w:szCs w:val="32"/>
        </w:rPr>
        <w:t>19</w:t>
      </w:r>
      <w:r>
        <w:rPr>
          <w:rFonts w:eastAsia="仿宋_GB2312"/>
          <w:sz w:val="32"/>
          <w:szCs w:val="32"/>
        </w:rPr>
        <w:t>,</w:t>
      </w:r>
      <w:r>
        <w:rPr>
          <w:rFonts w:hint="eastAsia" w:eastAsia="仿宋_GB2312"/>
          <w:sz w:val="32"/>
          <w:szCs w:val="32"/>
        </w:rPr>
        <w:t>115.41</w:t>
      </w:r>
      <w:r>
        <w:rPr>
          <w:rFonts w:eastAsia="仿宋_GB2312"/>
          <w:sz w:val="32"/>
          <w:szCs w:val="32"/>
        </w:rPr>
        <w:t>万元，其中，一般公共预算拨款</w:t>
      </w:r>
      <w:r>
        <w:rPr>
          <w:rFonts w:hint="eastAsia" w:eastAsia="仿宋_GB2312"/>
          <w:sz w:val="32"/>
          <w:szCs w:val="32"/>
        </w:rPr>
        <w:t>19</w:t>
      </w:r>
      <w:r>
        <w:rPr>
          <w:rFonts w:eastAsia="仿宋_GB2312"/>
          <w:sz w:val="32"/>
          <w:szCs w:val="32"/>
        </w:rPr>
        <w:t>,</w:t>
      </w:r>
      <w:r>
        <w:rPr>
          <w:rFonts w:hint="eastAsia" w:eastAsia="仿宋_GB2312"/>
          <w:sz w:val="32"/>
          <w:szCs w:val="32"/>
        </w:rPr>
        <w:t>115.41</w:t>
      </w:r>
      <w:r>
        <w:rPr>
          <w:rFonts w:eastAsia="仿宋_GB2312"/>
          <w:sz w:val="32"/>
          <w:szCs w:val="32"/>
        </w:rPr>
        <w:t>万元，政府性基金预算拨款</w:t>
      </w:r>
      <w:r>
        <w:rPr>
          <w:rFonts w:hint="eastAsia" w:eastAsia="仿宋_GB2312"/>
          <w:sz w:val="32"/>
          <w:szCs w:val="32"/>
        </w:rPr>
        <w:t>0</w:t>
      </w:r>
      <w:r>
        <w:rPr>
          <w:rFonts w:eastAsia="仿宋_GB2312"/>
          <w:sz w:val="32"/>
          <w:szCs w:val="32"/>
        </w:rPr>
        <w:t>万元，国有资本经营预算拨款</w:t>
      </w:r>
      <w:r>
        <w:rPr>
          <w:rFonts w:hint="eastAsia" w:eastAsia="仿宋_GB2312"/>
          <w:sz w:val="32"/>
          <w:szCs w:val="32"/>
        </w:rPr>
        <w:t>0</w:t>
      </w:r>
      <w:r>
        <w:rPr>
          <w:rFonts w:eastAsia="仿宋_GB2312"/>
          <w:sz w:val="32"/>
          <w:szCs w:val="32"/>
        </w:rPr>
        <w:t>万元，纳入专户管理的非税收入</w:t>
      </w:r>
      <w:r>
        <w:rPr>
          <w:rFonts w:hint="eastAsia" w:eastAsia="仿宋_GB2312"/>
          <w:sz w:val="32"/>
          <w:szCs w:val="32"/>
        </w:rPr>
        <w:t>0</w:t>
      </w:r>
      <w:r>
        <w:rPr>
          <w:rFonts w:eastAsia="仿宋_GB2312"/>
          <w:sz w:val="32"/>
          <w:szCs w:val="32"/>
        </w:rPr>
        <w:t>万元。</w:t>
      </w:r>
      <w:r>
        <w:rPr>
          <w:rFonts w:hint="eastAsia" w:eastAsia="仿宋_GB2312"/>
          <w:sz w:val="32"/>
          <w:szCs w:val="32"/>
        </w:rPr>
        <w:t>收入较去年增加</w:t>
      </w:r>
      <w:r>
        <w:rPr>
          <w:rFonts w:hint="eastAsia" w:eastAsia="仿宋_GB2312"/>
          <w:sz w:val="32"/>
          <w:szCs w:val="32"/>
        </w:rPr>
        <w:t>14</w:t>
      </w:r>
      <w:r>
        <w:rPr>
          <w:rFonts w:eastAsia="仿宋_GB2312"/>
          <w:sz w:val="32"/>
          <w:szCs w:val="32"/>
        </w:rPr>
        <w:t>,</w:t>
      </w:r>
      <w:r>
        <w:rPr>
          <w:rFonts w:hint="eastAsia" w:eastAsia="仿宋_GB2312"/>
          <w:sz w:val="32"/>
          <w:szCs w:val="32"/>
        </w:rPr>
        <w:t>513.34万元，主要是增加了业务技术用房建设、业务大楼弱电经费、两所合一经费、平安城市监控系统服务建设、农村辅警经费等大型经费。</w:t>
      </w:r>
    </w:p>
    <w:p>
      <w:pPr>
        <w:widowControl/>
        <w:spacing w:line="600" w:lineRule="exact"/>
        <w:ind w:firstLine="630" w:firstLineChars="196"/>
        <w:rPr>
          <w:rFonts w:eastAsia="仿宋_GB2312"/>
          <w:bCs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（二）支出预算：</w:t>
      </w: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年本部门支出预算</w:t>
      </w:r>
      <w:r>
        <w:rPr>
          <w:rFonts w:hint="eastAsia" w:eastAsia="仿宋_GB2312"/>
          <w:sz w:val="32"/>
          <w:szCs w:val="32"/>
        </w:rPr>
        <w:t>19</w:t>
      </w:r>
      <w:r>
        <w:rPr>
          <w:rFonts w:eastAsia="仿宋_GB2312"/>
          <w:sz w:val="32"/>
          <w:szCs w:val="32"/>
        </w:rPr>
        <w:t>,</w:t>
      </w:r>
      <w:r>
        <w:rPr>
          <w:rFonts w:hint="eastAsia" w:eastAsia="仿宋_GB2312"/>
          <w:sz w:val="32"/>
          <w:szCs w:val="32"/>
        </w:rPr>
        <w:t>115.41</w:t>
      </w:r>
      <w:r>
        <w:rPr>
          <w:rFonts w:eastAsia="仿宋_GB2312"/>
          <w:sz w:val="32"/>
          <w:szCs w:val="32"/>
        </w:rPr>
        <w:t>万元，其中，一般公共服务</w:t>
      </w:r>
      <w:r>
        <w:rPr>
          <w:rFonts w:hint="eastAsia" w:eastAsia="仿宋_GB2312"/>
          <w:sz w:val="32"/>
          <w:szCs w:val="32"/>
        </w:rPr>
        <w:t>19115.41</w:t>
      </w:r>
      <w:r>
        <w:rPr>
          <w:rFonts w:eastAsia="仿宋_GB2312"/>
          <w:sz w:val="32"/>
          <w:szCs w:val="32"/>
        </w:rPr>
        <w:t>万元。</w:t>
      </w:r>
      <w:r>
        <w:rPr>
          <w:rFonts w:eastAsia="仿宋_GB2312"/>
          <w:bCs/>
          <w:sz w:val="32"/>
          <w:szCs w:val="32"/>
        </w:rPr>
        <w:t>支出较去年</w:t>
      </w:r>
      <w:r>
        <w:rPr>
          <w:rFonts w:hint="eastAsia" w:eastAsia="仿宋_GB2312"/>
          <w:bCs/>
          <w:sz w:val="32"/>
          <w:szCs w:val="32"/>
        </w:rPr>
        <w:t>增加14</w:t>
      </w:r>
      <w:r>
        <w:rPr>
          <w:rFonts w:eastAsia="仿宋_GB2312"/>
          <w:bCs/>
          <w:sz w:val="32"/>
          <w:szCs w:val="32"/>
        </w:rPr>
        <w:t>,</w:t>
      </w:r>
      <w:r>
        <w:rPr>
          <w:rFonts w:hint="eastAsia" w:eastAsia="仿宋_GB2312"/>
          <w:bCs/>
          <w:sz w:val="32"/>
          <w:szCs w:val="32"/>
        </w:rPr>
        <w:t>513.34</w:t>
      </w:r>
      <w:r>
        <w:rPr>
          <w:rFonts w:eastAsia="仿宋_GB2312"/>
          <w:bCs/>
          <w:sz w:val="32"/>
          <w:szCs w:val="32"/>
        </w:rPr>
        <w:t>万元，主要是</w:t>
      </w:r>
      <w:r>
        <w:rPr>
          <w:rFonts w:hint="eastAsia" w:eastAsia="仿宋_GB2312"/>
          <w:bCs/>
          <w:sz w:val="32"/>
          <w:szCs w:val="32"/>
        </w:rPr>
        <w:t>增加了业务技术用房建设、业务大楼弱电经费、两所合一经费、平安城市</w:t>
      </w:r>
      <w:r>
        <w:rPr>
          <w:rFonts w:hint="eastAsia" w:eastAsia="仿宋_GB2312"/>
          <w:sz w:val="32"/>
          <w:szCs w:val="32"/>
        </w:rPr>
        <w:t>监控系统</w:t>
      </w:r>
      <w:r>
        <w:rPr>
          <w:rFonts w:hint="eastAsia" w:eastAsia="仿宋_GB2312"/>
          <w:bCs/>
          <w:sz w:val="32"/>
          <w:szCs w:val="32"/>
        </w:rPr>
        <w:t>服务建设、农村辅警经费等大型经费</w:t>
      </w:r>
      <w:r>
        <w:rPr>
          <w:rFonts w:eastAsia="仿宋_GB2312"/>
          <w:bCs/>
          <w:sz w:val="32"/>
          <w:szCs w:val="32"/>
        </w:rPr>
        <w:t>。</w:t>
      </w:r>
      <w:r>
        <w:rPr>
          <w:rFonts w:hint="eastAsia" w:eastAsia="仿宋_GB2312"/>
          <w:bCs/>
          <w:sz w:val="32"/>
          <w:szCs w:val="32"/>
        </w:rPr>
        <w:t>减少了一般公共服务支出</w:t>
      </w:r>
      <w:r>
        <w:rPr>
          <w:rFonts w:eastAsia="仿宋_GB2312"/>
          <w:bCs/>
          <w:sz w:val="32"/>
          <w:szCs w:val="32"/>
        </w:rPr>
        <w:t>。</w:t>
      </w:r>
    </w:p>
    <w:p>
      <w:pPr>
        <w:widowControl/>
        <w:spacing w:line="600" w:lineRule="exact"/>
        <w:ind w:firstLine="660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四、一般公共预算拨款支出</w:t>
      </w:r>
    </w:p>
    <w:p>
      <w:pPr>
        <w:widowControl/>
        <w:spacing w:line="600" w:lineRule="exact"/>
        <w:ind w:firstLine="660"/>
        <w:jc w:val="left"/>
        <w:rPr>
          <w:rFonts w:eastAsia="黑体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年本部门一般公共预算拨款支出预算</w:t>
      </w:r>
      <w:r>
        <w:rPr>
          <w:rFonts w:hint="eastAsia" w:eastAsia="仿宋_GB2312"/>
          <w:sz w:val="32"/>
          <w:szCs w:val="32"/>
        </w:rPr>
        <w:t>19</w:t>
      </w:r>
      <w:r>
        <w:rPr>
          <w:rFonts w:eastAsia="仿宋_GB2312"/>
          <w:sz w:val="32"/>
          <w:szCs w:val="32"/>
        </w:rPr>
        <w:t>,</w:t>
      </w:r>
      <w:r>
        <w:rPr>
          <w:rFonts w:hint="eastAsia" w:eastAsia="仿宋_GB2312"/>
          <w:sz w:val="32"/>
          <w:szCs w:val="32"/>
        </w:rPr>
        <w:t>115.41</w:t>
      </w:r>
      <w:r>
        <w:rPr>
          <w:rFonts w:eastAsia="仿宋_GB2312"/>
          <w:sz w:val="32"/>
          <w:szCs w:val="32"/>
        </w:rPr>
        <w:t>万元，其中，一般公共服务支出</w:t>
      </w:r>
      <w:r>
        <w:rPr>
          <w:rFonts w:hint="eastAsia" w:eastAsia="仿宋_GB2312"/>
          <w:sz w:val="32"/>
          <w:szCs w:val="32"/>
        </w:rPr>
        <w:t>19115.41</w:t>
      </w:r>
      <w:r>
        <w:rPr>
          <w:rFonts w:eastAsia="仿宋_GB2312"/>
          <w:sz w:val="32"/>
          <w:szCs w:val="32"/>
        </w:rPr>
        <w:t>万元，占</w:t>
      </w:r>
      <w:r>
        <w:rPr>
          <w:rFonts w:hint="eastAsia" w:eastAsia="仿宋_GB2312"/>
          <w:sz w:val="32"/>
          <w:szCs w:val="32"/>
          <w:lang w:val="en-US" w:eastAsia="zh-CN"/>
        </w:rPr>
        <w:t>100</w:t>
      </w:r>
      <w:r>
        <w:rPr>
          <w:rFonts w:eastAsia="仿宋_GB2312"/>
          <w:sz w:val="32"/>
          <w:szCs w:val="32"/>
        </w:rPr>
        <w:t>%。具体安排情况如下：</w:t>
      </w:r>
    </w:p>
    <w:p>
      <w:pPr>
        <w:widowControl/>
        <w:spacing w:line="600" w:lineRule="exact"/>
        <w:ind w:firstLine="660"/>
        <w:jc w:val="left"/>
        <w:rPr>
          <w:rFonts w:eastAsia="黑体"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（一）基本支出：</w:t>
      </w: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年本部门基本支出预算数</w:t>
      </w:r>
      <w:r>
        <w:rPr>
          <w:rFonts w:hint="eastAsia" w:eastAsia="仿宋_GB2312"/>
          <w:sz w:val="32"/>
          <w:szCs w:val="32"/>
        </w:rPr>
        <w:t>1474.64</w:t>
      </w:r>
      <w:r>
        <w:rPr>
          <w:rFonts w:eastAsia="仿宋_GB2312"/>
          <w:sz w:val="32"/>
          <w:szCs w:val="32"/>
        </w:rPr>
        <w:t>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widowControl/>
        <w:spacing w:line="600" w:lineRule="exact"/>
        <w:ind w:firstLine="660"/>
        <w:jc w:val="left"/>
        <w:rPr>
          <w:rFonts w:eastAsia="仿宋_GB2312"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（二）项目支出：</w:t>
      </w: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年本部门项目支出预算</w:t>
      </w:r>
      <w:r>
        <w:rPr>
          <w:rFonts w:hint="eastAsia" w:eastAsia="仿宋_GB2312"/>
          <w:sz w:val="32"/>
          <w:szCs w:val="32"/>
        </w:rPr>
        <w:t>17</w:t>
      </w:r>
      <w:r>
        <w:rPr>
          <w:rFonts w:eastAsia="仿宋_GB2312"/>
          <w:sz w:val="32"/>
          <w:szCs w:val="32"/>
        </w:rPr>
        <w:t>,</w:t>
      </w:r>
      <w:r>
        <w:rPr>
          <w:rFonts w:hint="eastAsia" w:eastAsia="仿宋_GB2312"/>
          <w:sz w:val="32"/>
          <w:szCs w:val="32"/>
        </w:rPr>
        <w:t>640.77</w:t>
      </w:r>
      <w:r>
        <w:rPr>
          <w:rFonts w:eastAsia="仿宋_GB2312"/>
          <w:sz w:val="32"/>
          <w:szCs w:val="32"/>
        </w:rPr>
        <w:t>万元，主要是部门为完成特定行政工作任务或事业发展目标而发生的支出，包括有关事业发展专项、专项业务费、基本建设支出等，其中：</w:t>
      </w:r>
      <w:r>
        <w:rPr>
          <w:rFonts w:hint="eastAsia" w:eastAsia="仿宋_GB2312"/>
          <w:sz w:val="32"/>
          <w:szCs w:val="32"/>
        </w:rPr>
        <w:t>2022年警街津贴、执勤加班补，公车补贴、年终绩效奖工作经费</w:t>
      </w:r>
      <w:r>
        <w:rPr>
          <w:rFonts w:eastAsia="仿宋_GB2312"/>
          <w:sz w:val="32"/>
          <w:szCs w:val="32"/>
        </w:rPr>
        <w:t>支出</w:t>
      </w:r>
      <w:r>
        <w:rPr>
          <w:rFonts w:hint="eastAsia" w:eastAsia="仿宋_GB2312"/>
          <w:sz w:val="32"/>
          <w:szCs w:val="32"/>
        </w:rPr>
        <w:t>1136.95</w:t>
      </w:r>
      <w:r>
        <w:rPr>
          <w:rFonts w:eastAsia="仿宋_GB2312"/>
          <w:sz w:val="32"/>
          <w:szCs w:val="32"/>
        </w:rPr>
        <w:t>万元，主要用于</w:t>
      </w:r>
      <w:r>
        <w:rPr>
          <w:rFonts w:hint="eastAsia" w:eastAsia="仿宋_GB2312"/>
          <w:sz w:val="32"/>
          <w:szCs w:val="32"/>
        </w:rPr>
        <w:t>按照规定除工资以外的在职民警的各项补贴</w:t>
      </w:r>
      <w:r>
        <w:rPr>
          <w:rFonts w:eastAsia="仿宋_GB2312"/>
          <w:sz w:val="32"/>
          <w:szCs w:val="32"/>
        </w:rPr>
        <w:t>等方面；</w:t>
      </w:r>
      <w:r>
        <w:rPr>
          <w:rFonts w:hint="eastAsia" w:eastAsia="仿宋_GB2312"/>
          <w:sz w:val="32"/>
          <w:szCs w:val="32"/>
        </w:rPr>
        <w:t>2022年拘留所、看守所、强戒所经费</w:t>
      </w:r>
      <w:r>
        <w:rPr>
          <w:rFonts w:eastAsia="仿宋_GB2312"/>
          <w:sz w:val="32"/>
          <w:szCs w:val="32"/>
        </w:rPr>
        <w:t>支出</w:t>
      </w:r>
      <w:r>
        <w:rPr>
          <w:rFonts w:hint="eastAsia" w:eastAsia="仿宋_GB2312"/>
          <w:sz w:val="32"/>
          <w:szCs w:val="32"/>
        </w:rPr>
        <w:t>145.38</w:t>
      </w:r>
      <w:r>
        <w:rPr>
          <w:rFonts w:eastAsia="仿宋_GB2312"/>
          <w:sz w:val="32"/>
          <w:szCs w:val="32"/>
        </w:rPr>
        <w:t>万元，主要用于</w:t>
      </w:r>
      <w:r>
        <w:rPr>
          <w:rFonts w:hint="eastAsia" w:eastAsia="仿宋_GB2312"/>
          <w:sz w:val="32"/>
          <w:szCs w:val="32"/>
        </w:rPr>
        <w:t>羁押人员给养</w:t>
      </w:r>
      <w:r>
        <w:rPr>
          <w:rFonts w:eastAsia="仿宋_GB2312"/>
          <w:sz w:val="32"/>
          <w:szCs w:val="32"/>
        </w:rPr>
        <w:t>等方面；</w:t>
      </w:r>
      <w:r>
        <w:rPr>
          <w:rFonts w:hint="eastAsia" w:eastAsia="仿宋_GB2312"/>
          <w:sz w:val="32"/>
          <w:szCs w:val="32"/>
        </w:rPr>
        <w:t>2022年辅警及农村辅警工资</w:t>
      </w:r>
      <w:r>
        <w:rPr>
          <w:rFonts w:eastAsia="仿宋_GB2312"/>
          <w:sz w:val="32"/>
          <w:szCs w:val="32"/>
        </w:rPr>
        <w:t>支出</w:t>
      </w:r>
      <w:r>
        <w:rPr>
          <w:rFonts w:hint="eastAsia" w:eastAsia="仿宋_GB2312"/>
          <w:sz w:val="32"/>
          <w:szCs w:val="32"/>
        </w:rPr>
        <w:t>1988</w:t>
      </w:r>
      <w:r>
        <w:rPr>
          <w:rFonts w:eastAsia="仿宋_GB2312"/>
          <w:sz w:val="32"/>
          <w:szCs w:val="32"/>
        </w:rPr>
        <w:t>万元，主要用于</w:t>
      </w:r>
      <w:r>
        <w:rPr>
          <w:rFonts w:hint="eastAsia" w:eastAsia="仿宋_GB2312"/>
          <w:sz w:val="32"/>
          <w:szCs w:val="32"/>
        </w:rPr>
        <w:t>辅警工资</w:t>
      </w:r>
      <w:r>
        <w:rPr>
          <w:rFonts w:eastAsia="仿宋_GB2312"/>
          <w:sz w:val="32"/>
          <w:szCs w:val="32"/>
        </w:rPr>
        <w:t>等方面</w:t>
      </w:r>
      <w:r>
        <w:rPr>
          <w:rFonts w:hint="eastAsia" w:eastAsia="仿宋_GB2312"/>
          <w:sz w:val="32"/>
          <w:szCs w:val="32"/>
        </w:rPr>
        <w:t>；2022年业务技术用房、两所合一、业务技术用房弱电、平安城市监控系统服务建设等经费支出12</w:t>
      </w:r>
      <w:r>
        <w:rPr>
          <w:rFonts w:eastAsia="仿宋_GB2312"/>
          <w:sz w:val="32"/>
          <w:szCs w:val="32"/>
        </w:rPr>
        <w:t>,</w:t>
      </w:r>
      <w:r>
        <w:rPr>
          <w:rFonts w:hint="eastAsia" w:eastAsia="仿宋_GB2312"/>
          <w:sz w:val="32"/>
          <w:szCs w:val="32"/>
        </w:rPr>
        <w:t>200万元，主要用于资本性建设方面；2022年国安特情、快警平台、扫黑除恶、刑事技术、医疗专业等2170.44万元；主要用于公安执法办案方面。</w:t>
      </w:r>
    </w:p>
    <w:p>
      <w:pPr>
        <w:widowControl/>
        <w:spacing w:line="600" w:lineRule="exact"/>
        <w:ind w:firstLine="660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五、政府性基金预算支出</w:t>
      </w:r>
    </w:p>
    <w:p>
      <w:pPr>
        <w:widowControl/>
        <w:spacing w:line="600" w:lineRule="exact"/>
        <w:ind w:firstLine="66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年本部门</w:t>
      </w:r>
      <w:r>
        <w:rPr>
          <w:rFonts w:hint="eastAsia" w:eastAsia="仿宋_GB2312"/>
          <w:sz w:val="32"/>
          <w:szCs w:val="32"/>
        </w:rPr>
        <w:t>无</w:t>
      </w:r>
      <w:r>
        <w:rPr>
          <w:rFonts w:eastAsia="仿宋_GB2312"/>
          <w:sz w:val="32"/>
          <w:szCs w:val="32"/>
        </w:rPr>
        <w:t>政府性基金支出预</w:t>
      </w:r>
      <w:r>
        <w:rPr>
          <w:rFonts w:hint="eastAsia" w:eastAsia="仿宋_GB2312"/>
          <w:sz w:val="32"/>
          <w:szCs w:val="32"/>
        </w:rPr>
        <w:t>算。</w:t>
      </w:r>
    </w:p>
    <w:p>
      <w:pPr>
        <w:widowControl/>
        <w:spacing w:line="600" w:lineRule="exact"/>
        <w:ind w:firstLine="660"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六、其他重要事项的情况说明</w:t>
      </w:r>
    </w:p>
    <w:p>
      <w:pPr>
        <w:widowControl/>
        <w:spacing w:line="600" w:lineRule="exact"/>
        <w:ind w:firstLine="660"/>
        <w:jc w:val="left"/>
        <w:rPr>
          <w:rFonts w:eastAsia="仿宋_GB2312"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（一）机关运行经费：</w:t>
      </w: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年本部门机关本级机关运行经费</w:t>
      </w:r>
      <w:r>
        <w:rPr>
          <w:rFonts w:hint="eastAsia" w:eastAsia="仿宋_GB2312"/>
          <w:sz w:val="32"/>
          <w:szCs w:val="32"/>
        </w:rPr>
        <w:t>3</w:t>
      </w:r>
      <w:r>
        <w:rPr>
          <w:rFonts w:hint="eastAsia" w:eastAsia="仿宋_GB2312"/>
          <w:sz w:val="32"/>
          <w:szCs w:val="32"/>
          <w:lang w:val="en-US" w:eastAsia="zh-CN"/>
        </w:rPr>
        <w:t>70</w:t>
      </w:r>
      <w:r>
        <w:rPr>
          <w:rFonts w:eastAsia="仿宋_GB2312"/>
          <w:sz w:val="32"/>
          <w:szCs w:val="32"/>
        </w:rPr>
        <w:t>万元，</w:t>
      </w:r>
      <w:r>
        <w:rPr>
          <w:rFonts w:hint="eastAsia" w:eastAsia="仿宋_GB2312"/>
          <w:sz w:val="32"/>
          <w:szCs w:val="32"/>
        </w:rPr>
        <w:t>2021年本单位机关运行经费财政拨款预算</w:t>
      </w:r>
      <w:r>
        <w:rPr>
          <w:rFonts w:hint="eastAsia" w:eastAsia="仿宋_GB2312"/>
          <w:sz w:val="32"/>
          <w:szCs w:val="32"/>
          <w:lang w:val="en-US" w:eastAsia="zh-CN"/>
        </w:rPr>
        <w:t>57.13</w:t>
      </w:r>
      <w:r>
        <w:rPr>
          <w:rFonts w:hint="eastAsia" w:eastAsia="仿宋_GB2312"/>
          <w:sz w:val="32"/>
          <w:szCs w:val="32"/>
        </w:rPr>
        <w:t>万元。</w:t>
      </w:r>
      <w:r>
        <w:rPr>
          <w:rFonts w:eastAsia="仿宋_GB2312"/>
          <w:sz w:val="32"/>
          <w:szCs w:val="32"/>
        </w:rPr>
        <w:t>比上年预算</w:t>
      </w:r>
      <w:r>
        <w:rPr>
          <w:rFonts w:hint="eastAsia" w:eastAsia="仿宋_GB2312"/>
          <w:sz w:val="32"/>
          <w:szCs w:val="32"/>
        </w:rPr>
        <w:t>减少312.87</w:t>
      </w:r>
      <w:r>
        <w:rPr>
          <w:rFonts w:eastAsia="仿宋_GB2312"/>
          <w:sz w:val="32"/>
          <w:szCs w:val="32"/>
        </w:rPr>
        <w:t>万元，</w:t>
      </w:r>
      <w:r>
        <w:rPr>
          <w:rFonts w:hint="eastAsia" w:eastAsia="仿宋_GB2312"/>
          <w:sz w:val="32"/>
          <w:szCs w:val="32"/>
        </w:rPr>
        <w:t>减少了</w:t>
      </w:r>
      <w:r>
        <w:rPr>
          <w:rFonts w:eastAsia="仿宋_GB2312"/>
          <w:sz w:val="32"/>
          <w:szCs w:val="32"/>
        </w:rPr>
        <w:t>7.99%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主要是厉行节约</w:t>
      </w:r>
      <w:r>
        <w:rPr>
          <w:rFonts w:eastAsia="仿宋_GB2312"/>
          <w:sz w:val="32"/>
          <w:szCs w:val="32"/>
        </w:rPr>
        <w:t>。</w:t>
      </w:r>
    </w:p>
    <w:p>
      <w:pPr>
        <w:widowControl/>
        <w:spacing w:line="600" w:lineRule="exact"/>
        <w:ind w:firstLine="660"/>
        <w:rPr>
          <w:rFonts w:eastAsia="仿宋_GB2312"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（二）“三公”经费预算：</w:t>
      </w: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年本部门机关本级“三公”经费预算数为</w:t>
      </w:r>
      <w:r>
        <w:rPr>
          <w:rFonts w:hint="eastAsia" w:eastAsia="仿宋_GB2312"/>
          <w:sz w:val="32"/>
          <w:szCs w:val="32"/>
        </w:rPr>
        <w:t>155</w:t>
      </w:r>
      <w:r>
        <w:rPr>
          <w:rFonts w:eastAsia="仿宋_GB2312"/>
          <w:sz w:val="32"/>
          <w:szCs w:val="32"/>
        </w:rPr>
        <w:t>万元，其中，公务接待费</w:t>
      </w:r>
      <w:r>
        <w:rPr>
          <w:rFonts w:hint="eastAsia" w:eastAsia="仿宋_GB2312"/>
          <w:sz w:val="32"/>
          <w:szCs w:val="32"/>
        </w:rPr>
        <w:t>45</w:t>
      </w:r>
      <w:r>
        <w:rPr>
          <w:rFonts w:eastAsia="仿宋_GB2312"/>
          <w:sz w:val="32"/>
          <w:szCs w:val="32"/>
        </w:rPr>
        <w:t>万元，公务用车购置及运行费</w:t>
      </w:r>
      <w:r>
        <w:rPr>
          <w:rFonts w:hint="eastAsia" w:eastAsia="仿宋_GB2312"/>
          <w:sz w:val="32"/>
          <w:szCs w:val="32"/>
        </w:rPr>
        <w:t>110</w:t>
      </w:r>
      <w:r>
        <w:rPr>
          <w:rFonts w:eastAsia="仿宋_GB2312"/>
          <w:sz w:val="32"/>
          <w:szCs w:val="32"/>
        </w:rPr>
        <w:t>万元（其中，公务用车购置费</w:t>
      </w:r>
      <w:r>
        <w:rPr>
          <w:rFonts w:hint="eastAsia" w:eastAsia="仿宋_GB2312"/>
          <w:sz w:val="32"/>
          <w:szCs w:val="32"/>
        </w:rPr>
        <w:t>0</w:t>
      </w:r>
      <w:r>
        <w:rPr>
          <w:rFonts w:eastAsia="仿宋_GB2312"/>
          <w:sz w:val="32"/>
          <w:szCs w:val="32"/>
        </w:rPr>
        <w:t>万元，公务用车运行费</w:t>
      </w:r>
      <w:r>
        <w:rPr>
          <w:rFonts w:hint="eastAsia" w:eastAsia="仿宋_GB2312"/>
          <w:sz w:val="32"/>
          <w:szCs w:val="32"/>
        </w:rPr>
        <w:t>110</w:t>
      </w:r>
      <w:r>
        <w:rPr>
          <w:rFonts w:eastAsia="仿宋_GB2312"/>
          <w:sz w:val="32"/>
          <w:szCs w:val="32"/>
        </w:rPr>
        <w:t>万元），因公出国（境）费</w:t>
      </w:r>
      <w:r>
        <w:rPr>
          <w:rFonts w:hint="eastAsia" w:eastAsia="仿宋_GB2312"/>
          <w:sz w:val="32"/>
          <w:szCs w:val="32"/>
        </w:rPr>
        <w:t>0</w:t>
      </w:r>
      <w:r>
        <w:rPr>
          <w:rFonts w:eastAsia="仿宋_GB2312"/>
          <w:sz w:val="32"/>
          <w:szCs w:val="32"/>
        </w:rPr>
        <w:t>万元。</w:t>
      </w: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年“三公”经费预算较202</w:t>
      </w:r>
      <w:r>
        <w:rPr>
          <w:rFonts w:hint="eastAsia" w:eastAsia="仿宋_GB2312"/>
          <w:sz w:val="32"/>
          <w:szCs w:val="32"/>
        </w:rPr>
        <w:t>1</w:t>
      </w:r>
      <w:r>
        <w:rPr>
          <w:rFonts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</w:rPr>
        <w:t>减少了120</w:t>
      </w:r>
      <w:r>
        <w:rPr>
          <w:rFonts w:eastAsia="仿宋_GB2312"/>
          <w:sz w:val="32"/>
          <w:szCs w:val="32"/>
        </w:rPr>
        <w:t>万元，主要是</w:t>
      </w:r>
      <w:r>
        <w:rPr>
          <w:rFonts w:hint="eastAsia" w:eastAsia="仿宋_GB2312"/>
          <w:sz w:val="32"/>
          <w:szCs w:val="32"/>
        </w:rPr>
        <w:t>减少了公车购置和运行费及公务接待费</w:t>
      </w:r>
      <w:r>
        <w:rPr>
          <w:rFonts w:eastAsia="仿宋_GB2312"/>
          <w:sz w:val="32"/>
          <w:szCs w:val="32"/>
        </w:rPr>
        <w:t>。</w:t>
      </w:r>
    </w:p>
    <w:p>
      <w:pPr>
        <w:widowControl/>
        <w:spacing w:line="600" w:lineRule="exact"/>
        <w:ind w:firstLine="660"/>
        <w:rPr>
          <w:rFonts w:hint="eastAsia" w:eastAsia="仿宋_GB2312"/>
          <w:b/>
          <w:sz w:val="32"/>
          <w:szCs w:val="32"/>
          <w:lang w:eastAsia="zh-CN"/>
        </w:rPr>
      </w:pPr>
      <w:r>
        <w:rPr>
          <w:rFonts w:eastAsia="楷体_GB2312"/>
          <w:b/>
          <w:sz w:val="32"/>
          <w:szCs w:val="32"/>
        </w:rPr>
        <w:t>（三）一般性支出情况：</w:t>
      </w:r>
      <w:r>
        <w:rPr>
          <w:rFonts w:hint="eastAsia" w:eastAsia="仿宋_GB2312"/>
          <w:kern w:val="0"/>
          <w:sz w:val="32"/>
          <w:szCs w:val="32"/>
        </w:rPr>
        <w:t>2022</w:t>
      </w:r>
      <w:r>
        <w:rPr>
          <w:rFonts w:eastAsia="仿宋_GB2312"/>
          <w:kern w:val="0"/>
          <w:sz w:val="32"/>
          <w:szCs w:val="32"/>
        </w:rPr>
        <w:t>年本部门会议费预算</w:t>
      </w:r>
      <w:r>
        <w:rPr>
          <w:rFonts w:hint="eastAsia" w:eastAsia="仿宋_GB2312"/>
          <w:sz w:val="32"/>
          <w:szCs w:val="32"/>
        </w:rPr>
        <w:t>20</w:t>
      </w:r>
      <w:r>
        <w:rPr>
          <w:rFonts w:eastAsia="仿宋_GB2312"/>
          <w:kern w:val="0"/>
          <w:sz w:val="32"/>
          <w:szCs w:val="32"/>
        </w:rPr>
        <w:t>万元，拟召开</w:t>
      </w:r>
      <w:r>
        <w:rPr>
          <w:rFonts w:hint="eastAsia" w:eastAsia="仿宋_GB2312"/>
          <w:sz w:val="32"/>
          <w:szCs w:val="32"/>
        </w:rPr>
        <w:t>20</w:t>
      </w:r>
      <w:r>
        <w:rPr>
          <w:rFonts w:eastAsia="仿宋_GB2312"/>
          <w:kern w:val="0"/>
          <w:sz w:val="32"/>
          <w:szCs w:val="32"/>
        </w:rPr>
        <w:t>会议，人数</w:t>
      </w:r>
      <w:r>
        <w:rPr>
          <w:rFonts w:hint="eastAsia" w:eastAsia="仿宋_GB2312"/>
          <w:sz w:val="32"/>
          <w:szCs w:val="32"/>
        </w:rPr>
        <w:t>3000</w:t>
      </w:r>
      <w:r>
        <w:rPr>
          <w:rFonts w:eastAsia="仿宋_GB2312"/>
          <w:kern w:val="0"/>
          <w:sz w:val="32"/>
          <w:szCs w:val="32"/>
        </w:rPr>
        <w:t>人，内容为</w:t>
      </w:r>
      <w:r>
        <w:rPr>
          <w:rFonts w:hint="eastAsia" w:eastAsia="仿宋_GB2312"/>
          <w:kern w:val="0"/>
          <w:sz w:val="32"/>
          <w:szCs w:val="32"/>
        </w:rPr>
        <w:t>公安系统会议</w:t>
      </w:r>
      <w:r>
        <w:rPr>
          <w:rFonts w:eastAsia="仿宋_GB2312"/>
          <w:kern w:val="0"/>
          <w:sz w:val="32"/>
          <w:szCs w:val="32"/>
        </w:rPr>
        <w:t>；培训费预算</w:t>
      </w:r>
      <w:r>
        <w:rPr>
          <w:rFonts w:hint="eastAsia" w:eastAsia="仿宋_GB2312"/>
          <w:sz w:val="32"/>
          <w:szCs w:val="32"/>
        </w:rPr>
        <w:t>0</w:t>
      </w:r>
      <w:r>
        <w:rPr>
          <w:rFonts w:eastAsia="仿宋_GB2312"/>
          <w:kern w:val="0"/>
          <w:sz w:val="32"/>
          <w:szCs w:val="32"/>
        </w:rPr>
        <w:t>万元，拟开展</w:t>
      </w:r>
      <w:r>
        <w:rPr>
          <w:rFonts w:hint="eastAsia" w:eastAsia="仿宋_GB2312"/>
          <w:kern w:val="0"/>
          <w:sz w:val="32"/>
          <w:szCs w:val="32"/>
        </w:rPr>
        <w:t>0</w:t>
      </w:r>
      <w:r>
        <w:rPr>
          <w:rFonts w:eastAsia="仿宋_GB2312"/>
          <w:kern w:val="0"/>
          <w:sz w:val="32"/>
          <w:szCs w:val="32"/>
        </w:rPr>
        <w:t>培训，人数</w:t>
      </w:r>
      <w:r>
        <w:rPr>
          <w:rFonts w:hint="eastAsia" w:eastAsia="仿宋_GB2312"/>
          <w:sz w:val="32"/>
          <w:szCs w:val="32"/>
        </w:rPr>
        <w:t>0</w:t>
      </w:r>
      <w:r>
        <w:rPr>
          <w:rFonts w:eastAsia="仿宋_GB2312"/>
          <w:kern w:val="0"/>
          <w:sz w:val="32"/>
          <w:szCs w:val="32"/>
        </w:rPr>
        <w:t>人</w:t>
      </w:r>
      <w:r>
        <w:rPr>
          <w:rFonts w:hint="eastAsia" w:eastAsia="仿宋_GB2312"/>
          <w:kern w:val="0"/>
          <w:sz w:val="32"/>
          <w:szCs w:val="32"/>
          <w:lang w:eastAsia="zh-CN"/>
        </w:rPr>
        <w:t>；</w:t>
      </w:r>
      <w:r>
        <w:rPr>
          <w:rFonts w:eastAsia="仿宋_GB2312"/>
          <w:kern w:val="0"/>
          <w:sz w:val="32"/>
          <w:szCs w:val="32"/>
        </w:rPr>
        <w:t>拟举办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0场</w:t>
      </w:r>
      <w:r>
        <w:rPr>
          <w:rFonts w:eastAsia="仿宋_GB2312"/>
          <w:kern w:val="0"/>
          <w:sz w:val="32"/>
          <w:szCs w:val="32"/>
          <w:u w:val="none"/>
        </w:rPr>
        <w:t>节庆、晚会、论坛、赛事活动，经费预算</w:t>
      </w:r>
      <w:r>
        <w:rPr>
          <w:rFonts w:hint="eastAsia" w:eastAsia="仿宋_GB2312"/>
          <w:kern w:val="0"/>
          <w:sz w:val="32"/>
          <w:szCs w:val="32"/>
          <w:u w:val="none"/>
          <w:lang w:val="en-US" w:eastAsia="zh-CN"/>
        </w:rPr>
        <w:t>0</w:t>
      </w:r>
      <w:r>
        <w:rPr>
          <w:rFonts w:eastAsia="仿宋_GB2312"/>
          <w:kern w:val="0"/>
          <w:sz w:val="32"/>
          <w:szCs w:val="32"/>
          <w:u w:val="none"/>
        </w:rPr>
        <w:t>万元。</w:t>
      </w:r>
    </w:p>
    <w:p>
      <w:pPr>
        <w:widowControl/>
        <w:spacing w:line="600" w:lineRule="exact"/>
        <w:ind w:firstLine="660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（四）政府采购情况：</w:t>
      </w:r>
    </w:p>
    <w:p>
      <w:pPr>
        <w:widowControl/>
        <w:spacing w:line="600" w:lineRule="exact"/>
        <w:ind w:firstLine="960" w:firstLineChars="3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2022</w:t>
      </w:r>
      <w:r>
        <w:rPr>
          <w:rFonts w:eastAsia="仿宋_GB2312"/>
          <w:sz w:val="32"/>
          <w:szCs w:val="32"/>
        </w:rPr>
        <w:t>年本部门</w:t>
      </w:r>
      <w:r>
        <w:rPr>
          <w:rFonts w:hint="eastAsia" w:eastAsia="仿宋_GB2312"/>
          <w:sz w:val="32"/>
          <w:szCs w:val="32"/>
        </w:rPr>
        <w:t>无</w:t>
      </w:r>
      <w:r>
        <w:rPr>
          <w:rFonts w:eastAsia="仿宋_GB2312"/>
          <w:sz w:val="32"/>
          <w:szCs w:val="32"/>
        </w:rPr>
        <w:t>政府采购预算</w:t>
      </w:r>
      <w:r>
        <w:rPr>
          <w:rFonts w:hint="eastAsia" w:eastAsia="仿宋_GB2312"/>
          <w:sz w:val="32"/>
          <w:szCs w:val="32"/>
        </w:rPr>
        <w:t>。</w:t>
      </w:r>
    </w:p>
    <w:p>
      <w:pPr>
        <w:widowControl/>
        <w:spacing w:line="600" w:lineRule="exact"/>
        <w:ind w:firstLine="660"/>
        <w:jc w:val="left"/>
        <w:rPr>
          <w:rFonts w:hint="default" w:eastAsia="仿宋_GB2312"/>
          <w:bCs/>
          <w:kern w:val="0"/>
          <w:sz w:val="32"/>
          <w:szCs w:val="32"/>
          <w:lang w:val="en-US" w:eastAsia="zh-CN"/>
        </w:rPr>
      </w:pPr>
      <w:r>
        <w:rPr>
          <w:rFonts w:eastAsia="楷体_GB2312"/>
          <w:b/>
          <w:sz w:val="32"/>
          <w:szCs w:val="32"/>
        </w:rPr>
        <w:t>（五）国有资产占用使用及新增资产配置情况：</w:t>
      </w:r>
      <w:r>
        <w:rPr>
          <w:rFonts w:eastAsia="仿宋_GB2312"/>
          <w:sz w:val="32"/>
          <w:szCs w:val="32"/>
        </w:rPr>
        <w:t>截至202</w:t>
      </w:r>
      <w:r>
        <w:rPr>
          <w:rFonts w:hint="eastAsia" w:eastAsia="仿宋_GB2312"/>
          <w:sz w:val="32"/>
          <w:szCs w:val="32"/>
        </w:rPr>
        <w:t>1</w:t>
      </w:r>
      <w:r>
        <w:rPr>
          <w:rFonts w:eastAsia="仿宋_GB2312"/>
          <w:sz w:val="32"/>
          <w:szCs w:val="32"/>
        </w:rPr>
        <w:t>年12月底，本部门</w:t>
      </w:r>
      <w:r>
        <w:rPr>
          <w:rFonts w:eastAsia="仿宋_GB2312"/>
          <w:bCs/>
          <w:kern w:val="0"/>
          <w:sz w:val="32"/>
          <w:szCs w:val="32"/>
        </w:rPr>
        <w:t>共有公务用车</w:t>
      </w:r>
      <w:r>
        <w:rPr>
          <w:rFonts w:hint="eastAsia" w:eastAsia="仿宋_GB2312"/>
          <w:bCs/>
          <w:kern w:val="0"/>
          <w:sz w:val="32"/>
          <w:szCs w:val="32"/>
        </w:rPr>
        <w:t>40</w:t>
      </w:r>
      <w:r>
        <w:rPr>
          <w:rFonts w:eastAsia="仿宋_GB2312"/>
          <w:bCs/>
          <w:kern w:val="0"/>
          <w:sz w:val="32"/>
          <w:szCs w:val="32"/>
        </w:rPr>
        <w:t>辆，其中，</w:t>
      </w:r>
      <w:r>
        <w:rPr>
          <w:rFonts w:hint="eastAsia" w:eastAsia="仿宋_GB2312"/>
          <w:bCs/>
          <w:kern w:val="0"/>
          <w:sz w:val="32"/>
          <w:szCs w:val="32"/>
        </w:rPr>
        <w:t>执法警车</w:t>
      </w:r>
      <w:r>
        <w:rPr>
          <w:rFonts w:eastAsia="仿宋_GB2312"/>
          <w:bCs/>
          <w:kern w:val="0"/>
          <w:sz w:val="32"/>
          <w:szCs w:val="32"/>
        </w:rPr>
        <w:t>用车</w:t>
      </w:r>
      <w:r>
        <w:rPr>
          <w:rFonts w:hint="eastAsia" w:eastAsia="仿宋_GB2312"/>
          <w:bCs/>
          <w:kern w:val="0"/>
          <w:sz w:val="32"/>
          <w:szCs w:val="32"/>
        </w:rPr>
        <w:t>36</w:t>
      </w:r>
      <w:r>
        <w:rPr>
          <w:rFonts w:eastAsia="仿宋_GB2312"/>
          <w:bCs/>
          <w:kern w:val="0"/>
          <w:sz w:val="32"/>
          <w:szCs w:val="32"/>
        </w:rPr>
        <w:t>辆，</w:t>
      </w:r>
      <w:r>
        <w:rPr>
          <w:rFonts w:hint="eastAsia" w:eastAsia="仿宋_GB2312"/>
          <w:bCs/>
          <w:kern w:val="0"/>
          <w:sz w:val="32"/>
          <w:szCs w:val="32"/>
        </w:rPr>
        <w:t>特种用车2</w:t>
      </w:r>
      <w:r>
        <w:rPr>
          <w:rFonts w:eastAsia="仿宋_GB2312"/>
          <w:bCs/>
          <w:kern w:val="0"/>
          <w:sz w:val="32"/>
          <w:szCs w:val="32"/>
        </w:rPr>
        <w:t>辆</w:t>
      </w:r>
      <w:r>
        <w:rPr>
          <w:rFonts w:hint="eastAsia" w:eastAsia="仿宋_GB2312"/>
          <w:bCs/>
          <w:kern w:val="0"/>
          <w:sz w:val="32"/>
          <w:szCs w:val="32"/>
        </w:rPr>
        <w:t>，</w:t>
      </w:r>
      <w:r>
        <w:rPr>
          <w:rFonts w:eastAsia="仿宋_GB2312"/>
          <w:bCs/>
          <w:kern w:val="0"/>
          <w:sz w:val="32"/>
          <w:szCs w:val="32"/>
        </w:rPr>
        <w:t>其他按照规定配备的公务用车</w:t>
      </w:r>
      <w:r>
        <w:rPr>
          <w:rFonts w:hint="eastAsia" w:eastAsia="仿宋_GB2312"/>
          <w:bCs/>
          <w:kern w:val="0"/>
          <w:sz w:val="32"/>
          <w:szCs w:val="32"/>
        </w:rPr>
        <w:t>2</w:t>
      </w:r>
      <w:r>
        <w:rPr>
          <w:rFonts w:eastAsia="仿宋_GB2312"/>
          <w:bCs/>
          <w:kern w:val="0"/>
          <w:sz w:val="32"/>
          <w:szCs w:val="32"/>
        </w:rPr>
        <w:t>辆；单位价值50万元以上通用设备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台，单位价值100万元以上专用设备</w:t>
      </w:r>
      <w:r>
        <w:rPr>
          <w:rFonts w:hint="eastAsia" w:eastAsia="仿宋_GB2312"/>
          <w:bCs/>
          <w:kern w:val="0"/>
          <w:sz w:val="32"/>
          <w:szCs w:val="32"/>
        </w:rPr>
        <w:t>0</w:t>
      </w:r>
      <w:r>
        <w:rPr>
          <w:rFonts w:eastAsia="仿宋_GB2312"/>
          <w:bCs/>
          <w:kern w:val="0"/>
          <w:sz w:val="32"/>
          <w:szCs w:val="32"/>
        </w:rPr>
        <w:t>台。</w:t>
      </w:r>
      <w:r>
        <w:rPr>
          <w:rFonts w:hint="eastAsia" w:eastAsia="仿宋_GB2312"/>
          <w:bCs/>
          <w:kern w:val="0"/>
          <w:sz w:val="32"/>
          <w:szCs w:val="32"/>
          <w:lang w:val="en-US" w:eastAsia="zh-CN"/>
        </w:rPr>
        <w:t>2022</w:t>
      </w:r>
      <w:r>
        <w:rPr>
          <w:rFonts w:eastAsia="仿宋_GB2312"/>
          <w:bCs/>
          <w:kern w:val="0"/>
          <w:sz w:val="32"/>
          <w:szCs w:val="32"/>
        </w:rPr>
        <w:t>年拟新增配置公务用车</w:t>
      </w:r>
      <w:r>
        <w:rPr>
          <w:rFonts w:hint="eastAsia" w:eastAsia="仿宋_GB2312"/>
          <w:bCs/>
          <w:kern w:val="0"/>
          <w:sz w:val="32"/>
          <w:szCs w:val="32"/>
          <w:u w:val="none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  <w:u w:val="none"/>
        </w:rPr>
        <w:t>辆，其中，机要通信用车</w:t>
      </w:r>
      <w:r>
        <w:rPr>
          <w:rFonts w:hint="eastAsia" w:eastAsia="仿宋_GB2312"/>
          <w:bCs/>
          <w:kern w:val="0"/>
          <w:sz w:val="32"/>
          <w:szCs w:val="32"/>
          <w:u w:val="none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  <w:u w:val="none"/>
        </w:rPr>
        <w:t>辆，应急保障用车</w:t>
      </w:r>
      <w:r>
        <w:rPr>
          <w:rFonts w:hint="eastAsia" w:eastAsia="仿宋_GB2312"/>
          <w:bCs/>
          <w:kern w:val="0"/>
          <w:sz w:val="32"/>
          <w:szCs w:val="32"/>
          <w:u w:val="none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  <w:u w:val="none"/>
        </w:rPr>
        <w:t>辆，执法执勤用车</w:t>
      </w:r>
      <w:r>
        <w:rPr>
          <w:rFonts w:hint="eastAsia" w:eastAsia="仿宋_GB2312"/>
          <w:bCs/>
          <w:kern w:val="0"/>
          <w:sz w:val="32"/>
          <w:szCs w:val="32"/>
          <w:u w:val="none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  <w:u w:val="none"/>
        </w:rPr>
        <w:t>辆，特种专业技术用车</w:t>
      </w:r>
      <w:r>
        <w:rPr>
          <w:rFonts w:hint="eastAsia" w:eastAsia="仿宋_GB2312"/>
          <w:bCs/>
          <w:kern w:val="0"/>
          <w:sz w:val="32"/>
          <w:szCs w:val="32"/>
          <w:u w:val="none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  <w:u w:val="none"/>
        </w:rPr>
        <w:t>辆，其他按照规定配备的公务用车</w:t>
      </w:r>
      <w:r>
        <w:rPr>
          <w:rFonts w:hint="eastAsia" w:eastAsia="仿宋_GB2312"/>
          <w:bCs/>
          <w:kern w:val="0"/>
          <w:sz w:val="32"/>
          <w:szCs w:val="32"/>
          <w:u w:val="none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  <w:u w:val="none"/>
        </w:rPr>
        <w:t>辆；新增配备单位价值50万元以上通用设备</w:t>
      </w:r>
      <w:r>
        <w:rPr>
          <w:rFonts w:hint="eastAsia" w:eastAsia="仿宋_GB2312"/>
          <w:bCs/>
          <w:kern w:val="0"/>
          <w:sz w:val="32"/>
          <w:szCs w:val="32"/>
          <w:u w:val="none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  <w:u w:val="none"/>
        </w:rPr>
        <w:t>台，单位价值100万元以上专用设备</w:t>
      </w:r>
      <w:r>
        <w:rPr>
          <w:rFonts w:hint="eastAsia" w:eastAsia="仿宋_GB2312"/>
          <w:bCs/>
          <w:kern w:val="0"/>
          <w:sz w:val="32"/>
          <w:szCs w:val="32"/>
          <w:u w:val="none"/>
          <w:lang w:val="en-US" w:eastAsia="zh-CN"/>
        </w:rPr>
        <w:t>0</w:t>
      </w:r>
      <w:r>
        <w:rPr>
          <w:rFonts w:eastAsia="仿宋_GB2312"/>
          <w:bCs/>
          <w:kern w:val="0"/>
          <w:sz w:val="32"/>
          <w:szCs w:val="32"/>
          <w:u w:val="none"/>
        </w:rPr>
        <w:t>台。</w:t>
      </w:r>
    </w:p>
    <w:p>
      <w:pPr>
        <w:widowControl/>
        <w:spacing w:line="600" w:lineRule="exact"/>
        <w:ind w:firstLine="660"/>
        <w:jc w:val="left"/>
        <w:rPr>
          <w:rFonts w:eastAsia="楷体_GB2312"/>
          <w:b/>
          <w:bCs/>
          <w:kern w:val="0"/>
          <w:sz w:val="32"/>
          <w:szCs w:val="32"/>
        </w:rPr>
      </w:pPr>
      <w:r>
        <w:rPr>
          <w:rFonts w:eastAsia="楷体_GB2312"/>
          <w:b/>
          <w:bCs/>
          <w:kern w:val="0"/>
          <w:sz w:val="32"/>
          <w:szCs w:val="32"/>
        </w:rPr>
        <w:t>（六）预算绩效目标说明：</w:t>
      </w:r>
    </w:p>
    <w:p>
      <w:pPr>
        <w:widowControl/>
        <w:spacing w:line="600" w:lineRule="exact"/>
        <w:ind w:firstLine="660"/>
        <w:jc w:val="left"/>
        <w:rPr>
          <w:rFonts w:eastAsia="仿宋_GB2312"/>
          <w:bCs/>
          <w:kern w:val="0"/>
          <w:sz w:val="32"/>
          <w:szCs w:val="32"/>
        </w:rPr>
      </w:pPr>
      <w:r>
        <w:rPr>
          <w:rFonts w:eastAsia="仿宋_GB2312"/>
          <w:bCs/>
          <w:kern w:val="0"/>
          <w:sz w:val="32"/>
          <w:szCs w:val="32"/>
        </w:rPr>
        <w:t>本部门所有支出实行绩效目标管理。纳入</w:t>
      </w:r>
      <w:r>
        <w:rPr>
          <w:rFonts w:hint="eastAsia" w:eastAsia="仿宋_GB2312"/>
          <w:bCs/>
          <w:kern w:val="0"/>
          <w:sz w:val="32"/>
          <w:szCs w:val="32"/>
        </w:rPr>
        <w:t>2022</w:t>
      </w:r>
      <w:r>
        <w:rPr>
          <w:rFonts w:eastAsia="仿宋_GB2312"/>
          <w:bCs/>
          <w:kern w:val="0"/>
          <w:sz w:val="32"/>
          <w:szCs w:val="32"/>
        </w:rPr>
        <w:t>年部门整体支出绩效目标的金额为</w:t>
      </w:r>
      <w:r>
        <w:rPr>
          <w:rFonts w:hint="eastAsia" w:eastAsia="仿宋_GB2312"/>
          <w:sz w:val="32"/>
          <w:szCs w:val="32"/>
        </w:rPr>
        <w:t>19</w:t>
      </w:r>
      <w:r>
        <w:rPr>
          <w:rFonts w:eastAsia="仿宋_GB2312"/>
          <w:sz w:val="32"/>
          <w:szCs w:val="32"/>
        </w:rPr>
        <w:t>,</w:t>
      </w:r>
      <w:r>
        <w:rPr>
          <w:rFonts w:hint="eastAsia" w:eastAsia="仿宋_GB2312"/>
          <w:sz w:val="32"/>
          <w:szCs w:val="32"/>
        </w:rPr>
        <w:t>115.41</w:t>
      </w:r>
      <w:r>
        <w:rPr>
          <w:rFonts w:eastAsia="仿宋_GB2312"/>
          <w:bCs/>
          <w:kern w:val="0"/>
          <w:sz w:val="32"/>
          <w:szCs w:val="32"/>
        </w:rPr>
        <w:t>万元，其中，基本支出</w:t>
      </w:r>
      <w:r>
        <w:rPr>
          <w:rFonts w:hint="eastAsia" w:eastAsia="仿宋_GB2312"/>
          <w:sz w:val="32"/>
          <w:szCs w:val="32"/>
        </w:rPr>
        <w:t>1474.64</w:t>
      </w:r>
      <w:r>
        <w:rPr>
          <w:rFonts w:eastAsia="仿宋_GB2312"/>
          <w:bCs/>
          <w:kern w:val="0"/>
          <w:sz w:val="32"/>
          <w:szCs w:val="32"/>
        </w:rPr>
        <w:t>万元，项目支出</w:t>
      </w:r>
      <w:r>
        <w:rPr>
          <w:rFonts w:hint="eastAsia" w:eastAsia="仿宋_GB2312"/>
          <w:sz w:val="32"/>
          <w:szCs w:val="32"/>
        </w:rPr>
        <w:t>1</w:t>
      </w:r>
      <w:bookmarkStart w:id="0" w:name="_GoBack"/>
      <w:bookmarkEnd w:id="0"/>
      <w:r>
        <w:rPr>
          <w:rFonts w:hint="eastAsia" w:eastAsia="仿宋_GB2312"/>
          <w:sz w:val="32"/>
          <w:szCs w:val="32"/>
        </w:rPr>
        <w:t>7</w:t>
      </w:r>
      <w:r>
        <w:rPr>
          <w:rFonts w:eastAsia="仿宋_GB2312"/>
          <w:sz w:val="32"/>
          <w:szCs w:val="32"/>
        </w:rPr>
        <w:t>,</w:t>
      </w:r>
      <w:r>
        <w:rPr>
          <w:rFonts w:hint="eastAsia" w:eastAsia="仿宋_GB2312"/>
          <w:sz w:val="32"/>
          <w:szCs w:val="32"/>
        </w:rPr>
        <w:t>640.77</w:t>
      </w:r>
      <w:r>
        <w:rPr>
          <w:rFonts w:eastAsia="仿宋_GB2312"/>
          <w:bCs/>
          <w:kern w:val="0"/>
          <w:sz w:val="32"/>
          <w:szCs w:val="32"/>
        </w:rPr>
        <w:t>万元，</w:t>
      </w:r>
      <w:r>
        <w:rPr>
          <w:rFonts w:hint="eastAsia" w:eastAsia="仿宋_GB2312"/>
          <w:bCs/>
          <w:kern w:val="0"/>
          <w:sz w:val="32"/>
          <w:szCs w:val="32"/>
          <w:lang w:val="en-US" w:eastAsia="zh-CN"/>
        </w:rPr>
        <w:t>无重点项目支出，</w:t>
      </w:r>
      <w:r>
        <w:rPr>
          <w:rFonts w:eastAsia="仿宋_GB2312"/>
          <w:bCs/>
          <w:kern w:val="0"/>
          <w:sz w:val="32"/>
          <w:szCs w:val="32"/>
        </w:rPr>
        <w:t>具体绩效目标详见报表。</w:t>
      </w:r>
    </w:p>
    <w:p>
      <w:pPr>
        <w:widowControl/>
        <w:spacing w:line="600" w:lineRule="exact"/>
        <w:ind w:firstLine="66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七、名词解释</w:t>
      </w:r>
    </w:p>
    <w:p>
      <w:pPr>
        <w:widowControl/>
        <w:spacing w:line="600" w:lineRule="exact"/>
        <w:ind w:firstLine="66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widowControl/>
        <w:spacing w:line="600" w:lineRule="exact"/>
        <w:ind w:firstLine="66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2、“三公”经费：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</w:p>
    <w:p>
      <w:pPr>
        <w:widowControl/>
        <w:spacing w:line="600" w:lineRule="exact"/>
        <w:ind w:firstLine="643" w:firstLineChars="200"/>
        <w:jc w:val="left"/>
        <w:rPr>
          <w:rFonts w:eastAsia="仿宋_GB2312"/>
          <w:b/>
          <w:bCs/>
          <w:kern w:val="0"/>
          <w:sz w:val="32"/>
          <w:szCs w:val="32"/>
        </w:rPr>
      </w:pPr>
    </w:p>
    <w:p>
      <w:pPr>
        <w:widowControl/>
        <w:spacing w:line="600" w:lineRule="exact"/>
        <w:ind w:firstLine="643" w:firstLineChars="200"/>
        <w:jc w:val="left"/>
        <w:rPr>
          <w:rFonts w:eastAsia="仿宋_GB2312"/>
          <w:b/>
          <w:bCs/>
          <w:kern w:val="0"/>
          <w:sz w:val="32"/>
          <w:szCs w:val="32"/>
        </w:rPr>
      </w:pPr>
    </w:p>
    <w:p>
      <w:pPr>
        <w:widowControl/>
        <w:spacing w:line="600" w:lineRule="exact"/>
        <w:jc w:val="left"/>
        <w:rPr>
          <w:rFonts w:eastAsia="仿宋_GB2312"/>
          <w:b/>
          <w:bCs/>
          <w:kern w:val="0"/>
          <w:sz w:val="32"/>
          <w:szCs w:val="32"/>
        </w:rPr>
      </w:pPr>
    </w:p>
    <w:p>
      <w:pPr>
        <w:widowControl/>
        <w:spacing w:line="600" w:lineRule="exact"/>
        <w:rPr>
          <w:rFonts w:eastAsia="方正小标宋_GBK"/>
          <w:bCs/>
          <w:kern w:val="0"/>
          <w:sz w:val="36"/>
          <w:szCs w:val="36"/>
        </w:rPr>
      </w:pPr>
    </w:p>
    <w:p>
      <w:pPr>
        <w:widowControl/>
        <w:spacing w:line="600" w:lineRule="exact"/>
        <w:ind w:firstLine="720" w:firstLineChars="200"/>
        <w:jc w:val="center"/>
        <w:rPr>
          <w:rFonts w:eastAsia="方正小标宋_GBK"/>
          <w:bCs/>
          <w:kern w:val="0"/>
          <w:sz w:val="36"/>
          <w:szCs w:val="36"/>
        </w:rPr>
      </w:pPr>
    </w:p>
    <w:p>
      <w:pPr>
        <w:widowControl/>
        <w:spacing w:line="600" w:lineRule="exact"/>
        <w:ind w:firstLine="720" w:firstLineChars="200"/>
        <w:jc w:val="center"/>
        <w:rPr>
          <w:rFonts w:eastAsia="方正小标宋_GBK"/>
          <w:bCs/>
          <w:kern w:val="0"/>
          <w:sz w:val="36"/>
          <w:szCs w:val="36"/>
        </w:rPr>
      </w:pPr>
      <w:r>
        <w:rPr>
          <w:rFonts w:eastAsia="方正小标宋_GBK"/>
          <w:bCs/>
          <w:kern w:val="0"/>
          <w:sz w:val="36"/>
          <w:szCs w:val="36"/>
        </w:rPr>
        <w:t xml:space="preserve">第二部分 </w:t>
      </w:r>
      <w:r>
        <w:rPr>
          <w:rFonts w:hint="eastAsia" w:eastAsia="方正小标宋_GBK"/>
          <w:bCs/>
          <w:kern w:val="0"/>
          <w:sz w:val="36"/>
          <w:szCs w:val="36"/>
        </w:rPr>
        <w:t>2022</w:t>
      </w:r>
      <w:r>
        <w:rPr>
          <w:rFonts w:eastAsia="方正小标宋_GBK"/>
          <w:bCs/>
          <w:kern w:val="0"/>
          <w:sz w:val="36"/>
          <w:szCs w:val="36"/>
        </w:rPr>
        <w:t>年部门预算表</w:t>
      </w:r>
    </w:p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hlODE5YmMzM2U5MGJlNDlhNWY0MGVjYzU5ZTIzMWYifQ=="/>
  </w:docVars>
  <w:rsids>
    <w:rsidRoot w:val="44D54BEB"/>
    <w:rsid w:val="000F1D00"/>
    <w:rsid w:val="00152389"/>
    <w:rsid w:val="002E10D7"/>
    <w:rsid w:val="003826DC"/>
    <w:rsid w:val="004D1325"/>
    <w:rsid w:val="005662F2"/>
    <w:rsid w:val="007D2983"/>
    <w:rsid w:val="009F7A3B"/>
    <w:rsid w:val="00AA4843"/>
    <w:rsid w:val="00AA5579"/>
    <w:rsid w:val="00F222D3"/>
    <w:rsid w:val="00FD1DB9"/>
    <w:rsid w:val="03616902"/>
    <w:rsid w:val="03C328E7"/>
    <w:rsid w:val="04941A81"/>
    <w:rsid w:val="050E3EAD"/>
    <w:rsid w:val="06FC5CC3"/>
    <w:rsid w:val="07F4357D"/>
    <w:rsid w:val="0B4A1806"/>
    <w:rsid w:val="0BD25EA5"/>
    <w:rsid w:val="0C526A0C"/>
    <w:rsid w:val="15B60296"/>
    <w:rsid w:val="19766150"/>
    <w:rsid w:val="1EEF03A6"/>
    <w:rsid w:val="26BD1300"/>
    <w:rsid w:val="2C95044E"/>
    <w:rsid w:val="31D37EB3"/>
    <w:rsid w:val="35947443"/>
    <w:rsid w:val="37210D15"/>
    <w:rsid w:val="384F4255"/>
    <w:rsid w:val="3AEB4EC6"/>
    <w:rsid w:val="41B34253"/>
    <w:rsid w:val="44D035D0"/>
    <w:rsid w:val="44D54BEB"/>
    <w:rsid w:val="46B61944"/>
    <w:rsid w:val="46BD78C1"/>
    <w:rsid w:val="4B1C6D6B"/>
    <w:rsid w:val="4EE10DA2"/>
    <w:rsid w:val="5B02505E"/>
    <w:rsid w:val="5EDE67E9"/>
    <w:rsid w:val="5FF6268E"/>
    <w:rsid w:val="60666010"/>
    <w:rsid w:val="619813F4"/>
    <w:rsid w:val="6281199D"/>
    <w:rsid w:val="64805A9F"/>
    <w:rsid w:val="665809EA"/>
    <w:rsid w:val="6ACB43F0"/>
    <w:rsid w:val="705A6066"/>
    <w:rsid w:val="73A041C0"/>
    <w:rsid w:val="74380285"/>
    <w:rsid w:val="779507DD"/>
    <w:rsid w:val="78EA3870"/>
    <w:rsid w:val="7BD6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index 5"/>
    <w:basedOn w:val="1"/>
    <w:next w:val="1"/>
    <w:unhideWhenUsed/>
    <w:qFormat/>
    <w:uiPriority w:val="99"/>
    <w:pPr>
      <w:suppressAutoHyphens/>
      <w:ind w:left="1680"/>
    </w:pPr>
    <w:rPr>
      <w:szCs w:val="20"/>
    </w:rPr>
  </w:style>
  <w:style w:type="paragraph" w:styleId="4">
    <w:name w:val="annotation text"/>
    <w:basedOn w:val="1"/>
    <w:link w:val="14"/>
    <w:qFormat/>
    <w:uiPriority w:val="0"/>
    <w:pPr>
      <w:jc w:val="left"/>
    </w:pPr>
  </w:style>
  <w:style w:type="paragraph" w:styleId="5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8">
    <w:name w:val="annotation subject"/>
    <w:basedOn w:val="4"/>
    <w:next w:val="4"/>
    <w:link w:val="15"/>
    <w:qFormat/>
    <w:uiPriority w:val="0"/>
    <w:rPr>
      <w:b/>
      <w:bCs/>
    </w:rPr>
  </w:style>
  <w:style w:type="character" w:styleId="11">
    <w:name w:val="annotation reference"/>
    <w:basedOn w:val="10"/>
    <w:qFormat/>
    <w:uiPriority w:val="0"/>
    <w:rPr>
      <w:sz w:val="21"/>
      <w:szCs w:val="21"/>
    </w:rPr>
  </w:style>
  <w:style w:type="character" w:customStyle="1" w:styleId="12">
    <w:name w:val="页眉 字符"/>
    <w:basedOn w:val="10"/>
    <w:link w:val="6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3">
    <w:name w:val="页脚 字符"/>
    <w:basedOn w:val="10"/>
    <w:link w:val="5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批注文字 字符"/>
    <w:basedOn w:val="10"/>
    <w:link w:val="4"/>
    <w:qFormat/>
    <w:uiPriority w:val="0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15">
    <w:name w:val="批注主题 字符"/>
    <w:basedOn w:val="14"/>
    <w:link w:val="8"/>
    <w:qFormat/>
    <w:uiPriority w:val="0"/>
    <w:rPr>
      <w:rFonts w:ascii="Times New Roman" w:hAnsi="Times New Roman" w:eastAsia="宋体" w:cs="Times New Roman"/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3596</Words>
  <Characters>3875</Characters>
  <Lines>28</Lines>
  <Paragraphs>7</Paragraphs>
  <TotalTime>0</TotalTime>
  <ScaleCrop>false</ScaleCrop>
  <LinksUpToDate>false</LinksUpToDate>
  <CharactersWithSpaces>3880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2022-05-13T02:00:00Z</dcterms:created>
  <dc:creator>Administrator</dc:creator>
  <cp:lastModifiedBy>ASUS</cp:lastModifiedBy>
  <cp:lastPrinted>2022-05-27T02:08:00Z</cp:lastPrinted>
  <dcterms:modified xsi:type="dcterms:W3CDTF">2023-09-10T15:47:24Z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3B71B1595A224DE3BA6D230DC5852488</vt:lpwstr>
  </property>
</Properties>
</file>