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rPr>
          <w:rFonts w:hint="eastAsia" w:ascii="Times New Roman" w:hAnsi="Times New Roman" w:eastAsia="方正小标宋_GBK" w:cs="Times New Roman"/>
          <w:bCs/>
          <w:kern w:val="0"/>
          <w:sz w:val="44"/>
          <w:szCs w:val="44"/>
          <w:lang w:val="en-US" w:eastAsia="zh-CN" w:bidi="ar-SA"/>
        </w:rPr>
      </w:pPr>
      <w:r>
        <w:rPr>
          <w:rFonts w:hint="eastAsia" w:ascii="黑体" w:hAnsi="黑体" w:eastAsia="黑体" w:cs="黑体"/>
          <w:b/>
          <w:bCs w:val="0"/>
          <w:kern w:val="0"/>
          <w:sz w:val="44"/>
          <w:szCs w:val="44"/>
          <w:lang w:val="en-US" w:eastAsia="zh-CN" w:bidi="ar-SA"/>
        </w:rPr>
        <w:t>蓝山县就业服务中心2022年部门预算</w:t>
      </w:r>
    </w:p>
    <w:p>
      <w:pPr>
        <w:widowControl/>
        <w:spacing w:line="600" w:lineRule="exact"/>
        <w:ind w:firstLine="0" w:firstLineChars="0"/>
        <w:jc w:val="center"/>
        <w:rPr>
          <w:rFonts w:hint="eastAsia" w:ascii="Times New Roman" w:hAnsi="Times New Roman" w:eastAsia="黑体" w:cs="Times New Roman"/>
          <w:bCs/>
          <w:kern w:val="0"/>
          <w:sz w:val="32"/>
          <w:szCs w:val="32"/>
        </w:rPr>
      </w:pPr>
      <w:r>
        <w:rPr>
          <w:rFonts w:ascii="Times New Roman" w:hAnsi="Times New Roman" w:eastAsia="黑体" w:cs="Times New Roman"/>
          <w:bCs/>
          <w:kern w:val="0"/>
          <w:sz w:val="32"/>
          <w:szCs w:val="32"/>
        </w:rPr>
        <w:t>目　　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20"/>
        <w:jc w:val="center"/>
        <w:rPr>
          <w:rFonts w:hint="eastAsia" w:ascii="微软雅黑" w:hAnsi="微软雅黑" w:eastAsia="微软雅黑" w:cs="微软雅黑"/>
        </w:rPr>
      </w:pPr>
      <w:r>
        <w:rPr>
          <w:rFonts w:hint="default" w:ascii="Times New Roman" w:hAnsi="Times New Roman" w:eastAsia="微软雅黑" w:cs="Times New Roman"/>
          <w:i w:val="0"/>
          <w:caps w:val="0"/>
          <w:color w:val="auto"/>
          <w:spacing w:val="0"/>
          <w:sz w:val="21"/>
          <w:szCs w:val="21"/>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rPr>
          <w:rFonts w:hint="eastAsia" w:ascii="Times New Roman" w:hAnsi="Times New Roman" w:eastAsia="仿宋_GB2312" w:cs="Times New Roman"/>
          <w:b/>
          <w:bCs/>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第一部分2022年部门预算说明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right="0"/>
        <w:jc w:val="left"/>
        <w:rPr>
          <w:rFonts w:hint="eastAsia" w:ascii="Times New Roman" w:hAnsi="Times New Roman" w:eastAsia="仿宋_GB2312" w:cs="Times New Roman"/>
          <w:b/>
          <w:bCs/>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第二部分 2022年部门预算表</w:t>
      </w:r>
    </w:p>
    <w:p>
      <w:pPr>
        <w:widowControl/>
        <w:spacing w:line="600" w:lineRule="exact"/>
        <w:ind w:firstLine="640" w:firstLineChars="200"/>
        <w:rPr>
          <w:rFonts w:hint="eastAsia" w:eastAsia="仿宋_GB2312"/>
          <w:sz w:val="32"/>
          <w:szCs w:val="32"/>
        </w:rPr>
      </w:pPr>
      <w:r>
        <w:rPr>
          <w:rFonts w:hint="eastAsia" w:eastAsia="仿宋_GB2312"/>
          <w:sz w:val="32"/>
          <w:szCs w:val="32"/>
        </w:rPr>
        <w:t>1、</w:t>
      </w:r>
      <w:r>
        <w:rPr>
          <w:rFonts w:hint="eastAsia" w:eastAsia="仿宋_GB2312"/>
          <w:sz w:val="32"/>
          <w:szCs w:val="32"/>
          <w:lang w:val="en-US" w:eastAsia="zh-CN"/>
        </w:rPr>
        <w:t>2022年</w:t>
      </w:r>
      <w:r>
        <w:rPr>
          <w:rFonts w:hint="eastAsia" w:eastAsia="仿宋_GB2312"/>
          <w:sz w:val="32"/>
          <w:szCs w:val="32"/>
        </w:rPr>
        <w:t>部门收支总体情况表</w:t>
      </w:r>
    </w:p>
    <w:p>
      <w:pPr>
        <w:widowControl/>
        <w:spacing w:line="600" w:lineRule="exact"/>
        <w:ind w:firstLine="640" w:firstLineChars="200"/>
        <w:rPr>
          <w:rFonts w:hint="eastAsia" w:eastAsia="仿宋_GB2312"/>
          <w:sz w:val="32"/>
          <w:szCs w:val="32"/>
        </w:rPr>
      </w:pPr>
      <w:r>
        <w:rPr>
          <w:rFonts w:hint="eastAsia" w:eastAsia="仿宋_GB2312"/>
          <w:sz w:val="32"/>
          <w:szCs w:val="32"/>
        </w:rPr>
        <w:t>2、</w:t>
      </w:r>
      <w:r>
        <w:rPr>
          <w:rFonts w:hint="eastAsia" w:eastAsia="仿宋_GB2312"/>
          <w:sz w:val="32"/>
          <w:szCs w:val="32"/>
          <w:lang w:val="en-US" w:eastAsia="zh-CN"/>
        </w:rPr>
        <w:t>2022年</w:t>
      </w:r>
      <w:r>
        <w:rPr>
          <w:rFonts w:hint="eastAsia" w:eastAsia="仿宋_GB2312"/>
          <w:sz w:val="32"/>
          <w:szCs w:val="32"/>
        </w:rPr>
        <w:t>部门收入总体情况表</w:t>
      </w:r>
    </w:p>
    <w:p>
      <w:pPr>
        <w:widowControl/>
        <w:spacing w:line="600" w:lineRule="exact"/>
        <w:ind w:firstLine="640" w:firstLineChars="200"/>
        <w:rPr>
          <w:rFonts w:hint="eastAsia" w:eastAsia="仿宋_GB2312"/>
          <w:sz w:val="32"/>
          <w:szCs w:val="32"/>
        </w:rPr>
      </w:pPr>
      <w:r>
        <w:rPr>
          <w:rFonts w:hint="eastAsia" w:eastAsia="仿宋_GB2312"/>
          <w:sz w:val="32"/>
          <w:szCs w:val="32"/>
        </w:rPr>
        <w:t>3、</w:t>
      </w:r>
      <w:r>
        <w:rPr>
          <w:rFonts w:hint="eastAsia" w:eastAsia="仿宋_GB2312"/>
          <w:sz w:val="32"/>
          <w:szCs w:val="32"/>
          <w:lang w:val="en-US" w:eastAsia="zh-CN"/>
        </w:rPr>
        <w:t>2022年</w:t>
      </w:r>
      <w:r>
        <w:rPr>
          <w:rFonts w:hint="eastAsia" w:eastAsia="仿宋_GB2312"/>
          <w:sz w:val="32"/>
          <w:szCs w:val="32"/>
        </w:rPr>
        <w:t>部门支出总体情况表</w:t>
      </w:r>
    </w:p>
    <w:p>
      <w:pPr>
        <w:widowControl/>
        <w:spacing w:line="600" w:lineRule="exact"/>
        <w:ind w:firstLine="640" w:firstLineChars="200"/>
        <w:rPr>
          <w:rFonts w:hint="eastAsia" w:eastAsia="仿宋_GB2312"/>
          <w:sz w:val="32"/>
          <w:szCs w:val="32"/>
        </w:rPr>
      </w:pPr>
      <w:r>
        <w:rPr>
          <w:rFonts w:hint="eastAsia" w:eastAsia="仿宋_GB2312"/>
          <w:sz w:val="32"/>
          <w:szCs w:val="32"/>
        </w:rPr>
        <w:t>4、</w:t>
      </w:r>
      <w:r>
        <w:rPr>
          <w:rFonts w:hint="eastAsia" w:eastAsia="仿宋_GB2312"/>
          <w:sz w:val="32"/>
          <w:szCs w:val="32"/>
          <w:lang w:val="en-US" w:eastAsia="zh-CN"/>
        </w:rPr>
        <w:t>2022年</w:t>
      </w:r>
      <w:r>
        <w:rPr>
          <w:rFonts w:hint="eastAsia" w:eastAsia="仿宋_GB2312"/>
          <w:sz w:val="32"/>
          <w:szCs w:val="32"/>
        </w:rPr>
        <w:t>财政拨款收支情况表</w:t>
      </w:r>
    </w:p>
    <w:p>
      <w:pPr>
        <w:widowControl/>
        <w:spacing w:line="600" w:lineRule="exact"/>
        <w:ind w:firstLine="640" w:firstLineChars="200"/>
        <w:rPr>
          <w:rFonts w:hint="eastAsia" w:eastAsia="仿宋_GB2312"/>
          <w:sz w:val="32"/>
          <w:szCs w:val="32"/>
        </w:rPr>
      </w:pPr>
      <w:r>
        <w:rPr>
          <w:rFonts w:hint="eastAsia" w:eastAsia="仿宋_GB2312"/>
          <w:sz w:val="32"/>
          <w:szCs w:val="32"/>
        </w:rPr>
        <w:t>5、</w:t>
      </w:r>
      <w:r>
        <w:rPr>
          <w:rFonts w:hint="eastAsia" w:eastAsia="仿宋_GB2312"/>
          <w:sz w:val="32"/>
          <w:szCs w:val="32"/>
          <w:lang w:val="en-US" w:eastAsia="zh-CN"/>
        </w:rPr>
        <w:t>2022年</w:t>
      </w:r>
      <w:r>
        <w:rPr>
          <w:rFonts w:hint="eastAsia" w:eastAsia="仿宋_GB2312"/>
          <w:sz w:val="32"/>
          <w:szCs w:val="32"/>
        </w:rPr>
        <w:t>一般公共预算支出表</w:t>
      </w:r>
    </w:p>
    <w:p>
      <w:pPr>
        <w:widowControl/>
        <w:spacing w:line="600" w:lineRule="exact"/>
        <w:ind w:firstLine="640" w:firstLineChars="200"/>
        <w:rPr>
          <w:rFonts w:hint="eastAsia" w:eastAsia="仿宋_GB2312"/>
          <w:sz w:val="32"/>
          <w:szCs w:val="32"/>
        </w:rPr>
      </w:pPr>
      <w:r>
        <w:rPr>
          <w:rFonts w:hint="eastAsia" w:eastAsia="仿宋_GB2312"/>
          <w:sz w:val="32"/>
          <w:szCs w:val="32"/>
        </w:rPr>
        <w:t>6、</w:t>
      </w:r>
      <w:r>
        <w:rPr>
          <w:rFonts w:hint="eastAsia" w:eastAsia="仿宋_GB2312"/>
          <w:sz w:val="32"/>
          <w:szCs w:val="32"/>
          <w:lang w:val="en-US" w:eastAsia="zh-CN"/>
        </w:rPr>
        <w:t>2022年</w:t>
      </w:r>
      <w:r>
        <w:rPr>
          <w:rFonts w:hint="eastAsia" w:eastAsia="仿宋_GB2312"/>
          <w:sz w:val="32"/>
          <w:szCs w:val="32"/>
        </w:rPr>
        <w:t>一般公共预算基本支出表</w:t>
      </w:r>
    </w:p>
    <w:p>
      <w:pPr>
        <w:widowControl/>
        <w:spacing w:line="600" w:lineRule="exact"/>
        <w:ind w:firstLine="640" w:firstLineChars="200"/>
        <w:rPr>
          <w:rFonts w:hint="eastAsia" w:eastAsia="仿宋_GB2312"/>
          <w:sz w:val="32"/>
          <w:szCs w:val="32"/>
        </w:rPr>
      </w:pPr>
      <w:r>
        <w:rPr>
          <w:rFonts w:hint="eastAsia" w:eastAsia="仿宋_GB2312"/>
          <w:sz w:val="32"/>
          <w:szCs w:val="32"/>
        </w:rPr>
        <w:t>7、</w:t>
      </w:r>
      <w:r>
        <w:rPr>
          <w:rFonts w:hint="eastAsia" w:eastAsia="仿宋_GB2312"/>
          <w:sz w:val="32"/>
          <w:szCs w:val="32"/>
          <w:lang w:val="en-US" w:eastAsia="zh-CN"/>
        </w:rPr>
        <w:t>2022年</w:t>
      </w:r>
      <w:r>
        <w:rPr>
          <w:rFonts w:hint="eastAsia" w:eastAsia="仿宋_GB2312"/>
          <w:sz w:val="32"/>
          <w:szCs w:val="32"/>
        </w:rPr>
        <w:t>一般公共预算“三公”经费支出表</w:t>
      </w:r>
    </w:p>
    <w:p>
      <w:pPr>
        <w:widowControl/>
        <w:spacing w:line="600" w:lineRule="exact"/>
        <w:ind w:firstLine="640" w:firstLineChars="200"/>
        <w:rPr>
          <w:rFonts w:hint="eastAsia" w:eastAsia="仿宋_GB2312"/>
          <w:sz w:val="32"/>
          <w:szCs w:val="32"/>
        </w:rPr>
      </w:pPr>
      <w:r>
        <w:rPr>
          <w:rFonts w:hint="eastAsia" w:eastAsia="仿宋_GB2312"/>
          <w:sz w:val="32"/>
          <w:szCs w:val="32"/>
        </w:rPr>
        <w:t>8、</w:t>
      </w:r>
      <w:r>
        <w:rPr>
          <w:rFonts w:hint="eastAsia" w:eastAsia="仿宋_GB2312"/>
          <w:sz w:val="32"/>
          <w:szCs w:val="32"/>
          <w:lang w:val="en-US" w:eastAsia="zh-CN"/>
        </w:rPr>
        <w:t>2022年</w:t>
      </w:r>
      <w:r>
        <w:rPr>
          <w:rFonts w:hint="eastAsia" w:eastAsia="仿宋_GB2312"/>
          <w:sz w:val="32"/>
          <w:szCs w:val="32"/>
        </w:rPr>
        <w:t>政府性基金预算支出情况表</w:t>
      </w:r>
    </w:p>
    <w:p>
      <w:pPr>
        <w:widowControl/>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9、2022年项目支出绩效目标表</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10、2022年整体支出绩效目标表</w:t>
      </w:r>
    </w:p>
    <w:p>
      <w:pPr>
        <w:widowControl/>
        <w:spacing w:line="600" w:lineRule="exact"/>
        <w:ind w:firstLine="640" w:firstLineChars="200"/>
        <w:rPr>
          <w:rFonts w:hint="eastAsia" w:eastAsia="仿宋_GB2312"/>
          <w:bCs/>
          <w:kern w:val="0"/>
          <w:sz w:val="21"/>
          <w:szCs w:val="21"/>
        </w:rPr>
      </w:pPr>
      <w:r>
        <w:rPr>
          <w:rFonts w:eastAsia="仿宋_GB2312"/>
          <w:bCs/>
          <w:kern w:val="0"/>
          <w:sz w:val="32"/>
          <w:szCs w:val="32"/>
        </w:rPr>
        <w:t>注：以上部门预算报表中，空表表示本部门无相关收支情况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center"/>
        <w:rPr>
          <w:rStyle w:val="8"/>
          <w:rFonts w:hint="eastAsia" w:ascii="楷体_GB2312" w:hAnsi="微软雅黑" w:eastAsia="楷体_GB2312" w:cs="楷体_GB2312"/>
          <w:i w:val="0"/>
          <w:caps w:val="0"/>
          <w:color w:val="333333"/>
          <w:spacing w:val="0"/>
          <w:sz w:val="21"/>
          <w:szCs w:val="21"/>
          <w:shd w:val="clear" w:color="auto"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center"/>
        <w:rPr>
          <w:rStyle w:val="8"/>
          <w:rFonts w:hint="eastAsia" w:ascii="楷体_GB2312" w:hAnsi="微软雅黑" w:eastAsia="楷体_GB2312" w:cs="楷体_GB2312"/>
          <w:i w:val="0"/>
          <w:caps w:val="0"/>
          <w:color w:val="333333"/>
          <w:spacing w:val="0"/>
          <w:sz w:val="21"/>
          <w:szCs w:val="21"/>
          <w:shd w:val="clear" w:color="auto"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center"/>
        <w:rPr>
          <w:rStyle w:val="8"/>
          <w:rFonts w:hint="eastAsia" w:ascii="楷体_GB2312" w:hAnsi="微软雅黑" w:eastAsia="楷体_GB2312" w:cs="楷体_GB2312"/>
          <w:i w:val="0"/>
          <w:caps w:val="0"/>
          <w:color w:val="333333"/>
          <w:spacing w:val="0"/>
          <w:sz w:val="21"/>
          <w:szCs w:val="21"/>
          <w:shd w:val="clear" w:color="auto"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center"/>
        <w:rPr>
          <w:rStyle w:val="8"/>
          <w:rFonts w:hint="eastAsia" w:ascii="楷体_GB2312" w:hAnsi="微软雅黑" w:eastAsia="楷体_GB2312" w:cs="楷体_GB2312"/>
          <w:i w:val="0"/>
          <w:caps w:val="0"/>
          <w:color w:val="333333"/>
          <w:spacing w:val="0"/>
          <w:sz w:val="21"/>
          <w:szCs w:val="21"/>
          <w:shd w:val="clear" w:color="auto"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center"/>
        <w:rPr>
          <w:rStyle w:val="8"/>
          <w:rFonts w:hint="eastAsia" w:ascii="楷体_GB2312" w:hAnsi="微软雅黑" w:eastAsia="楷体_GB2312" w:cs="楷体_GB2312"/>
          <w:i w:val="0"/>
          <w:caps w:val="0"/>
          <w:color w:val="333333"/>
          <w:spacing w:val="0"/>
          <w:sz w:val="21"/>
          <w:szCs w:val="21"/>
          <w:shd w:val="clear" w:color="auto"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center"/>
        <w:rPr>
          <w:rStyle w:val="8"/>
          <w:rFonts w:hint="eastAsia" w:ascii="楷体_GB2312" w:hAnsi="微软雅黑" w:eastAsia="楷体_GB2312" w:cs="楷体_GB2312"/>
          <w:i w:val="0"/>
          <w:caps w:val="0"/>
          <w:color w:val="333333"/>
          <w:spacing w:val="0"/>
          <w:sz w:val="21"/>
          <w:szCs w:val="21"/>
          <w:shd w:val="clear" w:color="auto"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center"/>
        <w:rPr>
          <w:rStyle w:val="8"/>
          <w:rFonts w:hint="eastAsia" w:ascii="楷体_GB2312" w:hAnsi="微软雅黑" w:eastAsia="楷体_GB2312" w:cs="楷体_GB2312"/>
          <w:i w:val="0"/>
          <w:caps w:val="0"/>
          <w:color w:val="333333"/>
          <w:spacing w:val="0"/>
          <w:sz w:val="21"/>
          <w:szCs w:val="21"/>
          <w:shd w:val="clear" w:color="auto"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center"/>
        <w:rPr>
          <w:rStyle w:val="8"/>
          <w:rFonts w:hint="eastAsia" w:ascii="楷体_GB2312" w:hAnsi="微软雅黑" w:eastAsia="楷体_GB2312" w:cs="楷体_GB2312"/>
          <w:i w:val="0"/>
          <w:caps w:val="0"/>
          <w:color w:val="333333"/>
          <w:spacing w:val="0"/>
          <w:sz w:val="21"/>
          <w:szCs w:val="21"/>
          <w:shd w:val="clear" w:color="auto"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center"/>
        <w:rPr>
          <w:rStyle w:val="8"/>
          <w:rFonts w:hint="eastAsia" w:ascii="楷体_GB2312" w:hAnsi="微软雅黑" w:eastAsia="楷体_GB2312" w:cs="楷体_GB2312"/>
          <w:i w:val="0"/>
          <w:caps w:val="0"/>
          <w:color w:val="333333"/>
          <w:spacing w:val="0"/>
          <w:sz w:val="21"/>
          <w:szCs w:val="21"/>
          <w:shd w:val="clear" w:color="auto"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center"/>
        <w:rPr>
          <w:rStyle w:val="8"/>
          <w:rFonts w:hint="eastAsia" w:ascii="楷体_GB2312" w:hAnsi="微软雅黑" w:eastAsia="楷体_GB2312" w:cs="楷体_GB2312"/>
          <w:i w:val="0"/>
          <w:caps w:val="0"/>
          <w:color w:val="333333"/>
          <w:spacing w:val="0"/>
          <w:sz w:val="21"/>
          <w:szCs w:val="21"/>
          <w:shd w:val="clear" w:color="auto"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center"/>
        <w:rPr>
          <w:rStyle w:val="8"/>
          <w:rFonts w:hint="eastAsia" w:ascii="楷体_GB2312" w:hAnsi="微软雅黑" w:eastAsia="楷体_GB2312" w:cs="楷体_GB2312"/>
          <w:i w:val="0"/>
          <w:caps w:val="0"/>
          <w:color w:val="333333"/>
          <w:spacing w:val="0"/>
          <w:sz w:val="21"/>
          <w:szCs w:val="21"/>
          <w:shd w:val="clear" w:color="auto"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center"/>
        <w:rPr>
          <w:rStyle w:val="8"/>
          <w:rFonts w:hint="eastAsia" w:ascii="楷体_GB2312" w:hAnsi="微软雅黑" w:eastAsia="楷体_GB2312" w:cs="楷体_GB2312"/>
          <w:i w:val="0"/>
          <w:caps w:val="0"/>
          <w:color w:val="333333"/>
          <w:spacing w:val="0"/>
          <w:sz w:val="21"/>
          <w:szCs w:val="21"/>
          <w:shd w:val="clear" w:color="auto"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center"/>
        <w:rPr>
          <w:rFonts w:hint="eastAsia" w:ascii="黑体" w:hAnsi="黑体" w:eastAsia="黑体" w:cs="黑体"/>
          <w:b/>
          <w:bCs w:val="0"/>
          <w:kern w:val="0"/>
          <w:sz w:val="36"/>
          <w:szCs w:val="36"/>
        </w:rPr>
      </w:pP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center"/>
        <w:rPr>
          <w:rFonts w:hint="eastAsia" w:ascii="黑体" w:hAnsi="黑体" w:eastAsia="黑体" w:cs="黑体"/>
          <w:b/>
          <w:bCs w:val="0"/>
          <w:kern w:val="0"/>
          <w:sz w:val="36"/>
          <w:szCs w:val="36"/>
        </w:rPr>
      </w:pPr>
      <w:r>
        <w:rPr>
          <w:rFonts w:hint="eastAsia" w:ascii="黑体" w:hAnsi="黑体" w:eastAsia="黑体" w:cs="黑体"/>
          <w:b/>
          <w:bCs w:val="0"/>
          <w:kern w:val="0"/>
          <w:sz w:val="36"/>
          <w:szCs w:val="36"/>
          <w:lang w:val="en-US" w:eastAsia="zh-CN"/>
        </w:rPr>
        <w:t>2022年</w:t>
      </w:r>
      <w:r>
        <w:rPr>
          <w:rFonts w:hint="eastAsia" w:ascii="黑体" w:hAnsi="黑体" w:eastAsia="黑体" w:cs="黑体"/>
          <w:b/>
          <w:bCs w:val="0"/>
          <w:kern w:val="0"/>
          <w:sz w:val="36"/>
          <w:szCs w:val="36"/>
        </w:rPr>
        <w:t>部门预算说明</w:t>
      </w:r>
    </w:p>
    <w:p>
      <w:pPr>
        <w:pStyle w:val="4"/>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560" w:leftChars="200" w:right="0" w:firstLine="0" w:firstLineChars="0"/>
        <w:jc w:val="both"/>
        <w:rPr>
          <w:rFonts w:hint="eastAsia" w:ascii="黑体" w:hAnsi="黑体" w:eastAsia="黑体" w:cs="黑体"/>
          <w:b/>
          <w:bCs w:val="0"/>
          <w:kern w:val="0"/>
          <w:sz w:val="36"/>
          <w:szCs w:val="36"/>
        </w:rPr>
      </w:pPr>
    </w:p>
    <w:p>
      <w:pPr>
        <w:widowControl/>
        <w:spacing w:line="600" w:lineRule="exact"/>
        <w:ind w:firstLine="627" w:firstLineChars="196"/>
        <w:jc w:val="left"/>
        <w:rPr>
          <w:rFonts w:ascii="黑体" w:hAnsi="宋体" w:eastAsia="黑体" w:cs="黑体"/>
          <w:i w:val="0"/>
          <w:caps w:val="0"/>
          <w:color w:val="333333"/>
          <w:spacing w:val="0"/>
          <w:sz w:val="21"/>
          <w:szCs w:val="21"/>
          <w:shd w:val="clear" w:color="auto" w:fill="FFFFFF"/>
        </w:rPr>
      </w:pPr>
      <w:r>
        <w:rPr>
          <w:rFonts w:eastAsia="黑体"/>
          <w:bCs/>
          <w:kern w:val="0"/>
          <w:sz w:val="32"/>
          <w:szCs w:val="32"/>
        </w:rPr>
        <w:t>一、部门基本概况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rPr>
          <w:rFonts w:hint="eastAsia" w:ascii="微软雅黑" w:hAnsi="微软雅黑" w:eastAsia="微软雅黑" w:cs="微软雅黑"/>
        </w:rPr>
      </w:pPr>
      <w:r>
        <w:rPr>
          <w:rFonts w:eastAsia="楷体_GB2312"/>
          <w:b/>
          <w:sz w:val="32"/>
          <w:szCs w:val="32"/>
        </w:rPr>
        <w:t>（一）职能职责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1、组织实施积极的就业政策。提供就业政策宣传咨询，组织实施就业扶持政策。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2、组织开展公共就业服务。开展职业介绍服务，对就业困难人员实施就业援助。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3、组织开展创业促就业指导服务。组织开展创业培训，落实创业促就业扶持政策，开展创业指导服务。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4、指导全县定点职业培训机构开展职业技能培训；负责县本级职业技能培训开班审批、教学监管、培训补贴审批。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5、负责全县失业保险基金的征收、支付和管理。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6、开展就业基础管理。建立就业信息化管理制度，组织开展就业失业登记和劳动力资源调查统计。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7、实施城乡统筹就业管理。组织开展农村劳动力转移、劳务输出。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8、负责小额担保贷款发放的审核、管理工作。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9、承办县委、县人民政府交办的其他事项。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rPr>
          <w:rFonts w:hint="eastAsia" w:ascii="Times New Roman" w:hAnsi="Times New Roman" w:eastAsia="黑体" w:cs="Times New Roman"/>
          <w:bCs/>
          <w:kern w:val="0"/>
          <w:sz w:val="32"/>
          <w:szCs w:val="32"/>
          <w:lang w:val="en-US" w:eastAsia="zh-CN" w:bidi="ar-SA"/>
        </w:rPr>
      </w:pPr>
      <w:r>
        <w:rPr>
          <w:rFonts w:hint="eastAsia" w:ascii="Times New Roman" w:hAnsi="Times New Roman" w:eastAsia="黑体" w:cs="Times New Roman"/>
          <w:bCs/>
          <w:kern w:val="0"/>
          <w:sz w:val="32"/>
          <w:szCs w:val="32"/>
          <w:lang w:val="en-US" w:eastAsia="zh-CN" w:bidi="ar-SA"/>
        </w:rPr>
        <w:t>二、部门预算单位构成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就业服务中心隶属人力资源和社会保障局，是从事人力资源开发和就业服务管理的工作机构。根据编委核定，我局内设处室27个，所属事业单位8个，全部纳入2022年部门预算编制范围。本中心为副科级全额拨款事业单位，内设办公室、培训股、就业股、财务室、失业保险股、小额担保贷款中心。本中心实有人数26人，其中在职13人，公益性岗位人员13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rPr>
          <w:rFonts w:hint="eastAsia" w:ascii="Times New Roman" w:hAnsi="Times New Roman" w:eastAsia="黑体" w:cs="Times New Roman"/>
          <w:bCs/>
          <w:kern w:val="0"/>
          <w:sz w:val="32"/>
          <w:szCs w:val="32"/>
          <w:lang w:val="en-US" w:eastAsia="zh-CN" w:bidi="ar-SA"/>
        </w:rPr>
      </w:pPr>
      <w:r>
        <w:rPr>
          <w:rFonts w:hint="eastAsia" w:ascii="Times New Roman" w:hAnsi="Times New Roman" w:eastAsia="黑体" w:cs="Times New Roman"/>
          <w:bCs/>
          <w:kern w:val="0"/>
          <w:sz w:val="32"/>
          <w:szCs w:val="32"/>
          <w:lang w:val="en-US" w:eastAsia="zh-CN" w:bidi="ar-SA"/>
        </w:rPr>
        <w:t>三、部门预算情况说明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rPr>
          <w:rFonts w:hint="eastAsia" w:ascii="微软雅黑" w:hAnsi="微软雅黑" w:eastAsia="微软雅黑" w:cs="微软雅黑"/>
          <w:highlight w:val="none"/>
          <w:u w:val="none"/>
        </w:rPr>
      </w:pPr>
      <w:r>
        <w:rPr>
          <w:rFonts w:eastAsia="楷体_GB2312"/>
          <w:b/>
          <w:sz w:val="32"/>
          <w:szCs w:val="32"/>
          <w:u w:val="none"/>
        </w:rPr>
        <w:t>（一）收入预算：</w:t>
      </w:r>
      <w:r>
        <w:rPr>
          <w:rFonts w:eastAsia="仿宋_GB2312"/>
          <w:sz w:val="32"/>
          <w:szCs w:val="32"/>
          <w:u w:val="none"/>
        </w:rPr>
        <w:t>包括一般公共预算、政府性基金、国有资本经营预算等财政拨款收入，以及经营收入、事业收入等单位资金。</w:t>
      </w:r>
      <w:r>
        <w:rPr>
          <w:rFonts w:hint="eastAsia"/>
          <w:sz w:val="32"/>
          <w:szCs w:val="32"/>
          <w:u w:val="none"/>
          <w:lang w:val="en-US" w:eastAsia="zh-CN"/>
        </w:rPr>
        <w:t>2022</w:t>
      </w:r>
      <w:r>
        <w:rPr>
          <w:rFonts w:eastAsia="仿宋_GB2312"/>
          <w:sz w:val="32"/>
          <w:szCs w:val="32"/>
          <w:u w:val="none"/>
        </w:rPr>
        <w:t>年本部门收入预算</w:t>
      </w:r>
      <w:r>
        <w:rPr>
          <w:rFonts w:hint="eastAsia"/>
          <w:sz w:val="32"/>
          <w:szCs w:val="32"/>
          <w:u w:val="none"/>
          <w:lang w:val="en-US" w:eastAsia="zh-CN"/>
        </w:rPr>
        <w:t>754.1</w:t>
      </w:r>
      <w:r>
        <w:rPr>
          <w:rFonts w:eastAsia="仿宋_GB2312"/>
          <w:sz w:val="32"/>
          <w:szCs w:val="32"/>
          <w:u w:val="none"/>
        </w:rPr>
        <w:t>万元，其中，一般公共预算拨款</w:t>
      </w:r>
      <w:r>
        <w:rPr>
          <w:rFonts w:hint="eastAsia"/>
          <w:sz w:val="32"/>
          <w:szCs w:val="32"/>
          <w:u w:val="none"/>
          <w:lang w:val="en-US" w:eastAsia="zh-CN"/>
        </w:rPr>
        <w:t>754.1</w:t>
      </w:r>
      <w:r>
        <w:rPr>
          <w:rFonts w:eastAsia="仿宋_GB2312"/>
          <w:sz w:val="32"/>
          <w:szCs w:val="32"/>
          <w:u w:val="none"/>
        </w:rPr>
        <w:t>万元，政府性基金预算拨款</w:t>
      </w:r>
      <w:r>
        <w:rPr>
          <w:rFonts w:hint="eastAsia"/>
          <w:sz w:val="32"/>
          <w:szCs w:val="32"/>
          <w:u w:val="none"/>
          <w:lang w:val="en-US" w:eastAsia="zh-CN"/>
        </w:rPr>
        <w:t>0</w:t>
      </w:r>
      <w:r>
        <w:rPr>
          <w:rFonts w:eastAsia="仿宋_GB2312"/>
          <w:sz w:val="32"/>
          <w:szCs w:val="32"/>
          <w:u w:val="none"/>
        </w:rPr>
        <w:t>万元，国有资本经营预算拨款</w:t>
      </w:r>
      <w:r>
        <w:rPr>
          <w:rFonts w:hint="eastAsia"/>
          <w:sz w:val="32"/>
          <w:szCs w:val="32"/>
          <w:u w:val="none"/>
          <w:lang w:val="en-US" w:eastAsia="zh-CN"/>
        </w:rPr>
        <w:t>0</w:t>
      </w:r>
      <w:r>
        <w:rPr>
          <w:rFonts w:eastAsia="仿宋_GB2312"/>
          <w:sz w:val="32"/>
          <w:szCs w:val="32"/>
          <w:u w:val="none"/>
        </w:rPr>
        <w:t>万元，纳入专户管理的非税收入</w:t>
      </w:r>
      <w:r>
        <w:rPr>
          <w:rFonts w:hint="eastAsia"/>
          <w:sz w:val="32"/>
          <w:szCs w:val="32"/>
          <w:u w:val="none"/>
          <w:lang w:val="en-US" w:eastAsia="zh-CN"/>
        </w:rPr>
        <w:t>0</w:t>
      </w:r>
      <w:r>
        <w:rPr>
          <w:rFonts w:eastAsia="仿宋_GB2312"/>
          <w:sz w:val="32"/>
          <w:szCs w:val="32"/>
          <w:u w:val="none"/>
        </w:rPr>
        <w:t>万元。</w:t>
      </w:r>
      <w:r>
        <w:rPr>
          <w:rFonts w:hint="eastAsia"/>
          <w:sz w:val="32"/>
          <w:szCs w:val="32"/>
          <w:u w:val="none"/>
          <w:lang w:val="en-US" w:eastAsia="zh-CN"/>
        </w:rPr>
        <w:t>收入比去年增加640.23万元，</w:t>
      </w:r>
      <w:r>
        <w:rPr>
          <w:rFonts w:hint="eastAsia"/>
          <w:sz w:val="32"/>
          <w:szCs w:val="32"/>
          <w:highlight w:val="none"/>
          <w:u w:val="none"/>
          <w:lang w:val="en-US" w:eastAsia="zh-CN"/>
        </w:rPr>
        <w:t>主要是</w:t>
      </w:r>
      <w:r>
        <w:rPr>
          <w:rFonts w:hint="eastAsia"/>
          <w:sz w:val="32"/>
          <w:szCs w:val="32"/>
          <w:highlight w:val="none"/>
          <w:u w:val="none"/>
          <w:lang w:eastAsia="zh-CN"/>
        </w:rPr>
        <w:t>项目资金增加</w:t>
      </w:r>
      <w:r>
        <w:rPr>
          <w:rFonts w:eastAsia="仿宋_GB2312"/>
          <w:sz w:val="32"/>
          <w:szCs w:val="32"/>
          <w:highlight w:val="none"/>
          <w:u w:val="none"/>
        </w:rPr>
        <w:t>。</w:t>
      </w:r>
    </w:p>
    <w:p>
      <w:pPr>
        <w:widowControl/>
        <w:spacing w:line="600" w:lineRule="exact"/>
        <w:ind w:firstLine="630" w:firstLineChars="196"/>
        <w:jc w:val="left"/>
        <w:rPr>
          <w:rFonts w:eastAsia="仿宋_GB2312"/>
          <w:sz w:val="32"/>
          <w:szCs w:val="32"/>
          <w:highlight w:val="none"/>
          <w:u w:val="none"/>
        </w:rPr>
      </w:pPr>
      <w:r>
        <w:rPr>
          <w:rFonts w:eastAsia="楷体_GB2312"/>
          <w:b/>
          <w:sz w:val="32"/>
          <w:szCs w:val="32"/>
          <w:highlight w:val="none"/>
          <w:u w:val="none"/>
        </w:rPr>
        <w:t>（二）支出预算：</w:t>
      </w:r>
      <w:r>
        <w:rPr>
          <w:rFonts w:hint="eastAsia"/>
          <w:sz w:val="32"/>
          <w:szCs w:val="32"/>
          <w:highlight w:val="none"/>
          <w:u w:val="none"/>
          <w:lang w:val="en-US" w:eastAsia="zh-CN"/>
        </w:rPr>
        <w:t>2022</w:t>
      </w:r>
      <w:r>
        <w:rPr>
          <w:rFonts w:eastAsia="仿宋_GB2312"/>
          <w:sz w:val="32"/>
          <w:szCs w:val="32"/>
          <w:highlight w:val="none"/>
          <w:u w:val="none"/>
        </w:rPr>
        <w:t>年本部门支出预算</w:t>
      </w:r>
      <w:r>
        <w:rPr>
          <w:rFonts w:hint="eastAsia"/>
          <w:sz w:val="32"/>
          <w:szCs w:val="32"/>
          <w:highlight w:val="none"/>
          <w:u w:val="none"/>
          <w:lang w:val="en-US" w:eastAsia="zh-CN"/>
        </w:rPr>
        <w:t>754.1</w:t>
      </w:r>
      <w:r>
        <w:rPr>
          <w:rFonts w:eastAsia="仿宋_GB2312"/>
          <w:sz w:val="32"/>
          <w:szCs w:val="32"/>
          <w:highlight w:val="none"/>
          <w:u w:val="none"/>
        </w:rPr>
        <w:t>万元，其中，</w:t>
      </w:r>
      <w:r>
        <w:rPr>
          <w:rFonts w:hint="eastAsia"/>
          <w:sz w:val="32"/>
          <w:szCs w:val="32"/>
          <w:highlight w:val="none"/>
          <w:u w:val="none"/>
          <w:lang w:val="en-US" w:eastAsia="zh-CN"/>
        </w:rPr>
        <w:t>社会保障和就业支出754.1</w:t>
      </w:r>
      <w:r>
        <w:rPr>
          <w:rFonts w:eastAsia="仿宋_GB2312"/>
          <w:sz w:val="32"/>
          <w:szCs w:val="32"/>
          <w:highlight w:val="none"/>
          <w:u w:val="none"/>
        </w:rPr>
        <w:t>万元，公共安全</w:t>
      </w:r>
      <w:r>
        <w:rPr>
          <w:rFonts w:hint="eastAsia"/>
          <w:sz w:val="32"/>
          <w:szCs w:val="32"/>
          <w:highlight w:val="none"/>
          <w:u w:val="none"/>
          <w:lang w:val="en-US" w:eastAsia="zh-CN"/>
        </w:rPr>
        <w:t>0</w:t>
      </w:r>
      <w:r>
        <w:rPr>
          <w:rFonts w:eastAsia="仿宋_GB2312"/>
          <w:sz w:val="32"/>
          <w:szCs w:val="32"/>
          <w:highlight w:val="none"/>
          <w:u w:val="none"/>
        </w:rPr>
        <w:t>万元，教育</w:t>
      </w:r>
      <w:r>
        <w:rPr>
          <w:rFonts w:hint="eastAsia"/>
          <w:sz w:val="32"/>
          <w:szCs w:val="32"/>
          <w:highlight w:val="none"/>
          <w:u w:val="none"/>
          <w:lang w:val="en-US" w:eastAsia="zh-CN"/>
        </w:rPr>
        <w:t>0</w:t>
      </w:r>
      <w:r>
        <w:rPr>
          <w:rFonts w:eastAsia="仿宋_GB2312"/>
          <w:sz w:val="32"/>
          <w:szCs w:val="32"/>
          <w:highlight w:val="none"/>
          <w:u w:val="none"/>
        </w:rPr>
        <w:t>万元，科学技术</w:t>
      </w:r>
      <w:r>
        <w:rPr>
          <w:rFonts w:hint="eastAsia"/>
          <w:sz w:val="32"/>
          <w:szCs w:val="32"/>
          <w:highlight w:val="none"/>
          <w:u w:val="none"/>
          <w:lang w:val="en-US" w:eastAsia="zh-CN"/>
        </w:rPr>
        <w:t>0</w:t>
      </w:r>
      <w:r>
        <w:rPr>
          <w:rFonts w:eastAsia="仿宋_GB2312"/>
          <w:sz w:val="32"/>
          <w:szCs w:val="32"/>
          <w:highlight w:val="none"/>
          <w:u w:val="none"/>
        </w:rPr>
        <w:t>万元。支出</w:t>
      </w:r>
      <w:r>
        <w:rPr>
          <w:rFonts w:hint="eastAsia"/>
          <w:sz w:val="32"/>
          <w:szCs w:val="32"/>
          <w:highlight w:val="none"/>
          <w:u w:val="none"/>
          <w:lang w:eastAsia="zh-CN"/>
        </w:rPr>
        <w:t>比</w:t>
      </w:r>
      <w:r>
        <w:rPr>
          <w:rFonts w:eastAsia="仿宋_GB2312"/>
          <w:sz w:val="32"/>
          <w:szCs w:val="32"/>
          <w:highlight w:val="none"/>
          <w:u w:val="none"/>
        </w:rPr>
        <w:t>去年增加</w:t>
      </w:r>
      <w:r>
        <w:rPr>
          <w:rFonts w:hint="eastAsia"/>
          <w:sz w:val="32"/>
          <w:szCs w:val="32"/>
          <w:highlight w:val="none"/>
          <w:u w:val="none"/>
          <w:lang w:val="en-US" w:eastAsia="zh-CN"/>
        </w:rPr>
        <w:t>640.23</w:t>
      </w:r>
      <w:r>
        <w:rPr>
          <w:rFonts w:eastAsia="仿宋_GB2312"/>
          <w:sz w:val="32"/>
          <w:szCs w:val="32"/>
          <w:highlight w:val="none"/>
          <w:u w:val="none"/>
        </w:rPr>
        <w:t>万元，主要</w:t>
      </w:r>
      <w:r>
        <w:rPr>
          <w:rFonts w:hint="eastAsia"/>
          <w:sz w:val="32"/>
          <w:szCs w:val="32"/>
          <w:highlight w:val="none"/>
          <w:u w:val="none"/>
          <w:lang w:eastAsia="zh-CN"/>
        </w:rPr>
        <w:t>是项目资金增加</w:t>
      </w:r>
      <w:r>
        <w:rPr>
          <w:rFonts w:eastAsia="仿宋_GB2312"/>
          <w:sz w:val="32"/>
          <w:szCs w:val="32"/>
          <w:highlight w:val="none"/>
          <w:u w:val="none"/>
        </w:rPr>
        <w:t>。</w:t>
      </w:r>
    </w:p>
    <w:p>
      <w:pPr>
        <w:widowControl/>
        <w:spacing w:line="600" w:lineRule="exact"/>
        <w:ind w:firstLine="660"/>
        <w:jc w:val="left"/>
        <w:rPr>
          <w:rFonts w:eastAsia="黑体"/>
          <w:sz w:val="32"/>
          <w:szCs w:val="32"/>
          <w:u w:val="none"/>
        </w:rPr>
      </w:pPr>
      <w:r>
        <w:rPr>
          <w:rFonts w:eastAsia="黑体"/>
          <w:sz w:val="32"/>
          <w:szCs w:val="32"/>
          <w:u w:val="none"/>
        </w:rPr>
        <w:t>四、一般公共预算拨款支出</w:t>
      </w:r>
    </w:p>
    <w:p>
      <w:pPr>
        <w:widowControl/>
        <w:spacing w:line="600" w:lineRule="exact"/>
        <w:ind w:firstLine="660"/>
        <w:jc w:val="left"/>
        <w:rPr>
          <w:rFonts w:eastAsia="仿宋_GB2312"/>
          <w:sz w:val="32"/>
          <w:szCs w:val="32"/>
          <w:u w:val="none"/>
        </w:rPr>
      </w:pPr>
      <w:r>
        <w:rPr>
          <w:rFonts w:hint="eastAsia"/>
          <w:sz w:val="32"/>
          <w:szCs w:val="32"/>
          <w:u w:val="none"/>
          <w:lang w:val="en-US" w:eastAsia="zh-CN"/>
        </w:rPr>
        <w:t>2022</w:t>
      </w:r>
      <w:r>
        <w:rPr>
          <w:rFonts w:eastAsia="仿宋_GB2312"/>
          <w:sz w:val="32"/>
          <w:szCs w:val="32"/>
          <w:u w:val="none"/>
        </w:rPr>
        <w:t>年本部门一般公共预算拨款支出预算</w:t>
      </w:r>
      <w:r>
        <w:rPr>
          <w:rFonts w:hint="eastAsia"/>
          <w:sz w:val="32"/>
          <w:szCs w:val="32"/>
          <w:u w:val="none"/>
          <w:lang w:val="en-US" w:eastAsia="zh-CN"/>
        </w:rPr>
        <w:t>754.1</w:t>
      </w:r>
      <w:r>
        <w:rPr>
          <w:rFonts w:eastAsia="仿宋_GB2312"/>
          <w:sz w:val="32"/>
          <w:szCs w:val="32"/>
          <w:u w:val="none"/>
        </w:rPr>
        <w:t>万元，其中，</w:t>
      </w:r>
      <w:r>
        <w:rPr>
          <w:rFonts w:hint="eastAsia"/>
          <w:sz w:val="32"/>
          <w:szCs w:val="32"/>
          <w:u w:val="none"/>
          <w:lang w:val="en-US" w:eastAsia="zh-CN"/>
        </w:rPr>
        <w:t>社会保障和就业支出754.1</w:t>
      </w:r>
      <w:r>
        <w:rPr>
          <w:rFonts w:eastAsia="仿宋_GB2312"/>
          <w:sz w:val="32"/>
          <w:szCs w:val="32"/>
          <w:u w:val="none"/>
        </w:rPr>
        <w:t>万元，占</w:t>
      </w:r>
      <w:r>
        <w:rPr>
          <w:rFonts w:hint="eastAsia"/>
          <w:sz w:val="32"/>
          <w:szCs w:val="32"/>
          <w:u w:val="none"/>
          <w:lang w:val="en-US" w:eastAsia="zh-CN"/>
        </w:rPr>
        <w:t>100</w:t>
      </w:r>
      <w:r>
        <w:rPr>
          <w:rFonts w:eastAsia="仿宋_GB2312"/>
          <w:sz w:val="32"/>
          <w:szCs w:val="32"/>
          <w:u w:val="none"/>
        </w:rPr>
        <w:t>%；公共安全支出</w:t>
      </w:r>
      <w:r>
        <w:rPr>
          <w:rFonts w:hint="eastAsia"/>
          <w:sz w:val="32"/>
          <w:szCs w:val="32"/>
          <w:u w:val="none"/>
          <w:lang w:val="en-US" w:eastAsia="zh-CN"/>
        </w:rPr>
        <w:t>0</w:t>
      </w:r>
      <w:r>
        <w:rPr>
          <w:rFonts w:eastAsia="仿宋_GB2312"/>
          <w:sz w:val="32"/>
          <w:szCs w:val="32"/>
          <w:u w:val="none"/>
        </w:rPr>
        <w:t>万元，占</w:t>
      </w:r>
      <w:r>
        <w:rPr>
          <w:rFonts w:hint="eastAsia"/>
          <w:sz w:val="32"/>
          <w:szCs w:val="32"/>
          <w:u w:val="none"/>
          <w:lang w:val="en-US" w:eastAsia="zh-CN"/>
        </w:rPr>
        <w:t>0</w:t>
      </w:r>
      <w:r>
        <w:rPr>
          <w:rFonts w:eastAsia="仿宋_GB2312"/>
          <w:sz w:val="32"/>
          <w:szCs w:val="32"/>
          <w:u w:val="none"/>
        </w:rPr>
        <w:t>%。具体安排情况如下：</w:t>
      </w:r>
    </w:p>
    <w:p>
      <w:pPr>
        <w:widowControl/>
        <w:spacing w:line="600" w:lineRule="exact"/>
        <w:ind w:firstLine="660"/>
        <w:jc w:val="left"/>
        <w:rPr>
          <w:rFonts w:eastAsia="黑体"/>
          <w:sz w:val="32"/>
          <w:szCs w:val="32"/>
          <w:u w:val="none"/>
        </w:rPr>
      </w:pPr>
      <w:r>
        <w:rPr>
          <w:rFonts w:eastAsia="楷体_GB2312"/>
          <w:b/>
          <w:sz w:val="32"/>
          <w:szCs w:val="32"/>
          <w:u w:val="none"/>
        </w:rPr>
        <w:t>（一）基本支出：</w:t>
      </w:r>
      <w:r>
        <w:rPr>
          <w:rFonts w:hint="eastAsia"/>
          <w:sz w:val="32"/>
          <w:szCs w:val="32"/>
          <w:u w:val="none"/>
          <w:lang w:val="en-US" w:eastAsia="zh-CN"/>
        </w:rPr>
        <w:t>2022</w:t>
      </w:r>
      <w:r>
        <w:rPr>
          <w:rFonts w:eastAsia="仿宋_GB2312"/>
          <w:sz w:val="32"/>
          <w:szCs w:val="32"/>
          <w:u w:val="none"/>
        </w:rPr>
        <w:t>年本部门基本支出预算数</w:t>
      </w:r>
      <w:r>
        <w:rPr>
          <w:rFonts w:hint="eastAsia"/>
          <w:sz w:val="32"/>
          <w:szCs w:val="32"/>
          <w:u w:val="none"/>
          <w:lang w:val="en-US" w:eastAsia="zh-CN"/>
        </w:rPr>
        <w:t>128.22</w:t>
      </w:r>
      <w:r>
        <w:rPr>
          <w:rFonts w:eastAsia="仿宋_GB2312"/>
          <w:sz w:val="32"/>
          <w:szCs w:val="32"/>
          <w:u w:val="none"/>
        </w:rPr>
        <w:t>万元，主要是为保障部门正常运转、完成日常工作任务而发生的各项支出，包括用于基本工资、津贴补贴等人员经费以及办公费、印刷费、水电费、办公设备购置等公用经费。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hint="default" w:eastAsia="仿宋_GB2312"/>
          <w:sz w:val="32"/>
          <w:szCs w:val="32"/>
          <w:highlight w:val="none"/>
          <w:u w:val="none"/>
          <w:lang w:val="en-US" w:eastAsia="zh-CN"/>
        </w:rPr>
      </w:pPr>
      <w:r>
        <w:rPr>
          <w:rFonts w:eastAsia="楷体_GB2312"/>
          <w:b/>
          <w:sz w:val="32"/>
          <w:szCs w:val="32"/>
          <w:u w:val="none"/>
        </w:rPr>
        <w:t>（二）项目支出：</w:t>
      </w:r>
      <w:r>
        <w:rPr>
          <w:rFonts w:hint="eastAsia"/>
          <w:sz w:val="32"/>
          <w:szCs w:val="32"/>
          <w:u w:val="none"/>
          <w:lang w:val="en-US" w:eastAsia="zh-CN"/>
        </w:rPr>
        <w:t>2022</w:t>
      </w:r>
      <w:r>
        <w:rPr>
          <w:rFonts w:eastAsia="仿宋_GB2312"/>
          <w:sz w:val="32"/>
          <w:szCs w:val="32"/>
          <w:u w:val="none"/>
        </w:rPr>
        <w:t>年本部门项目支出预算</w:t>
      </w:r>
      <w:r>
        <w:rPr>
          <w:rFonts w:hint="eastAsia"/>
          <w:sz w:val="32"/>
          <w:szCs w:val="32"/>
          <w:u w:val="none"/>
          <w:lang w:val="en-US" w:eastAsia="zh-CN"/>
        </w:rPr>
        <w:t>625.88</w:t>
      </w:r>
      <w:r>
        <w:rPr>
          <w:rFonts w:eastAsia="仿宋_GB2312"/>
          <w:sz w:val="32"/>
          <w:szCs w:val="32"/>
          <w:u w:val="none"/>
        </w:rPr>
        <w:t>万元，主要是部门为完成特定行政工作任务或事业发展目标而发生的支出，包括有关事业发展专项、专项业务费、基本建设支出等，</w:t>
      </w:r>
      <w:r>
        <w:rPr>
          <w:rFonts w:eastAsia="仿宋_GB2312"/>
          <w:sz w:val="32"/>
          <w:szCs w:val="32"/>
          <w:highlight w:val="none"/>
          <w:u w:val="none"/>
        </w:rPr>
        <w:t>其中：</w:t>
      </w:r>
      <w:r>
        <w:rPr>
          <w:rFonts w:hint="eastAsia"/>
          <w:sz w:val="32"/>
          <w:szCs w:val="32"/>
          <w:highlight w:val="none"/>
          <w:u w:val="none"/>
          <w:lang w:val="en-US" w:eastAsia="zh-CN"/>
        </w:rPr>
        <w:t>就业专项资金</w:t>
      </w:r>
      <w:r>
        <w:rPr>
          <w:rFonts w:eastAsia="仿宋_GB2312"/>
          <w:sz w:val="32"/>
          <w:szCs w:val="32"/>
          <w:highlight w:val="none"/>
          <w:u w:val="none"/>
        </w:rPr>
        <w:t>支出</w:t>
      </w:r>
      <w:r>
        <w:rPr>
          <w:rFonts w:hint="eastAsia"/>
          <w:sz w:val="32"/>
          <w:szCs w:val="32"/>
          <w:highlight w:val="none"/>
          <w:u w:val="none"/>
          <w:lang w:val="en-US" w:eastAsia="zh-CN"/>
        </w:rPr>
        <w:t>521</w:t>
      </w:r>
      <w:r>
        <w:rPr>
          <w:rFonts w:eastAsia="仿宋_GB2312"/>
          <w:sz w:val="32"/>
          <w:szCs w:val="32"/>
          <w:highlight w:val="none"/>
          <w:u w:val="none"/>
        </w:rPr>
        <w:t>万元，主要用于</w:t>
      </w:r>
      <w:r>
        <w:rPr>
          <w:rFonts w:hint="eastAsia" w:eastAsia="仿宋_GB2312"/>
          <w:sz w:val="32"/>
          <w:szCs w:val="32"/>
          <w:highlight w:val="none"/>
          <w:u w:val="none"/>
        </w:rPr>
        <w:t>县级配套就业专项资金用于完成各项就业专项工作</w:t>
      </w:r>
      <w:r>
        <w:rPr>
          <w:rFonts w:eastAsia="仿宋_GB2312"/>
          <w:sz w:val="32"/>
          <w:szCs w:val="32"/>
          <w:highlight w:val="none"/>
          <w:u w:val="none"/>
        </w:rPr>
        <w:t>等方面；</w:t>
      </w:r>
      <w:r>
        <w:rPr>
          <w:rFonts w:hint="eastAsia" w:eastAsia="仿宋_GB2312"/>
          <w:sz w:val="32"/>
          <w:szCs w:val="32"/>
          <w:highlight w:val="none"/>
          <w:u w:val="none"/>
        </w:rPr>
        <w:t>2021年新进园区企业务工生活补助</w:t>
      </w:r>
      <w:r>
        <w:rPr>
          <w:rFonts w:eastAsia="仿宋_GB2312"/>
          <w:sz w:val="32"/>
          <w:szCs w:val="32"/>
          <w:highlight w:val="none"/>
          <w:u w:val="none"/>
        </w:rPr>
        <w:t>支出</w:t>
      </w:r>
      <w:r>
        <w:rPr>
          <w:rFonts w:hint="eastAsia"/>
          <w:sz w:val="32"/>
          <w:szCs w:val="32"/>
          <w:highlight w:val="none"/>
          <w:u w:val="none"/>
          <w:lang w:val="en-US" w:eastAsia="zh-CN"/>
        </w:rPr>
        <w:t>69.6</w:t>
      </w:r>
      <w:r>
        <w:rPr>
          <w:rFonts w:eastAsia="仿宋_GB2312"/>
          <w:sz w:val="32"/>
          <w:szCs w:val="32"/>
          <w:highlight w:val="none"/>
          <w:u w:val="none"/>
        </w:rPr>
        <w:t>万元，主要用于</w:t>
      </w:r>
      <w:r>
        <w:rPr>
          <w:rFonts w:hint="eastAsia" w:eastAsia="仿宋_GB2312"/>
          <w:sz w:val="32"/>
          <w:szCs w:val="32"/>
          <w:highlight w:val="none"/>
          <w:u w:val="none"/>
        </w:rPr>
        <w:t>2021年新进园区企业务工满6个月的员工，按每人每月200元标准发放3个月生活补助，经统计，截止2021年7月底，园区共新进员工1160人，按每人补助600元测算，共计696000元</w:t>
      </w:r>
      <w:r>
        <w:rPr>
          <w:rFonts w:eastAsia="仿宋_GB2312"/>
          <w:sz w:val="32"/>
          <w:szCs w:val="32"/>
          <w:highlight w:val="none"/>
          <w:u w:val="none"/>
        </w:rPr>
        <w:t>等方面；</w:t>
      </w:r>
      <w:r>
        <w:rPr>
          <w:rFonts w:hint="eastAsia" w:eastAsia="仿宋_GB2312"/>
          <w:sz w:val="32"/>
          <w:szCs w:val="32"/>
          <w:highlight w:val="none"/>
          <w:u w:val="none"/>
        </w:rPr>
        <w:t>2022年企业困难职工春节走访慰问金</w:t>
      </w:r>
      <w:r>
        <w:rPr>
          <w:rFonts w:hint="eastAsia"/>
          <w:sz w:val="32"/>
          <w:szCs w:val="32"/>
          <w:highlight w:val="none"/>
          <w:u w:val="none"/>
          <w:lang w:eastAsia="zh-CN"/>
        </w:rPr>
        <w:t>支出</w:t>
      </w:r>
      <w:r>
        <w:rPr>
          <w:rFonts w:hint="eastAsia"/>
          <w:sz w:val="32"/>
          <w:szCs w:val="32"/>
          <w:highlight w:val="none"/>
          <w:u w:val="none"/>
          <w:lang w:val="en-US" w:eastAsia="zh-CN"/>
        </w:rPr>
        <w:t>3万元主要用于2022年企业困难职工春节走访慰问工作，公车补贴、年终绩效奖支出23.28万元，主要用于按量发放公车补贴和绩效奖金按单位年度评优等次发放，社保体制改革经费支出9万元，主要用于保证体制改革后单位工作正常运转。</w:t>
      </w:r>
    </w:p>
    <w:p>
      <w:pPr>
        <w:widowControl/>
        <w:spacing w:line="600" w:lineRule="exact"/>
        <w:ind w:firstLine="660"/>
        <w:jc w:val="left"/>
        <w:rPr>
          <w:rFonts w:eastAsia="黑体"/>
          <w:sz w:val="32"/>
          <w:szCs w:val="32"/>
          <w:u w:val="none"/>
        </w:rPr>
      </w:pPr>
      <w:r>
        <w:rPr>
          <w:rFonts w:eastAsia="黑体"/>
          <w:sz w:val="32"/>
          <w:szCs w:val="32"/>
          <w:u w:val="none"/>
        </w:rPr>
        <w:t>五、政府性基金预算支出</w:t>
      </w:r>
    </w:p>
    <w:p>
      <w:pPr>
        <w:pStyle w:val="5"/>
        <w:ind w:left="0" w:leftChars="0" w:firstLine="640" w:firstLineChars="200"/>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本部门2022年无政府性基金预算支出。</w:t>
      </w:r>
    </w:p>
    <w:p>
      <w:pPr>
        <w:widowControl/>
        <w:spacing w:line="600" w:lineRule="exact"/>
        <w:ind w:firstLine="660"/>
        <w:jc w:val="left"/>
        <w:rPr>
          <w:rFonts w:eastAsia="黑体"/>
          <w:sz w:val="32"/>
          <w:szCs w:val="32"/>
          <w:u w:val="none"/>
        </w:rPr>
      </w:pPr>
      <w:r>
        <w:rPr>
          <w:rFonts w:eastAsia="黑体"/>
          <w:sz w:val="32"/>
          <w:szCs w:val="32"/>
          <w:u w:val="none"/>
        </w:rPr>
        <w:t>六、其他重要事项的情况说明</w:t>
      </w:r>
    </w:p>
    <w:p>
      <w:pPr>
        <w:widowControl/>
        <w:spacing w:line="600" w:lineRule="exact"/>
        <w:ind w:firstLine="660"/>
        <w:jc w:val="left"/>
        <w:rPr>
          <w:rFonts w:eastAsia="仿宋_GB2312"/>
          <w:sz w:val="32"/>
          <w:szCs w:val="32"/>
          <w:u w:val="none"/>
        </w:rPr>
      </w:pPr>
      <w:r>
        <w:rPr>
          <w:rFonts w:eastAsia="楷体_GB2312"/>
          <w:b/>
          <w:sz w:val="32"/>
          <w:szCs w:val="32"/>
          <w:u w:val="none"/>
        </w:rPr>
        <w:t>（一）机关运行经费：</w:t>
      </w:r>
      <w:r>
        <w:rPr>
          <w:rFonts w:hint="eastAsia"/>
          <w:sz w:val="32"/>
          <w:szCs w:val="32"/>
          <w:u w:val="none"/>
          <w:lang w:val="en-US" w:eastAsia="zh-CN"/>
        </w:rPr>
        <w:t>2022</w:t>
      </w:r>
      <w:r>
        <w:rPr>
          <w:rFonts w:eastAsia="仿宋_GB2312"/>
          <w:sz w:val="32"/>
          <w:szCs w:val="32"/>
          <w:u w:val="none"/>
        </w:rPr>
        <w:t>年本部门机关运行经费</w:t>
      </w:r>
      <w:r>
        <w:rPr>
          <w:rFonts w:hint="eastAsia"/>
          <w:sz w:val="32"/>
          <w:szCs w:val="32"/>
          <w:u w:val="none"/>
          <w:lang w:val="en-US" w:eastAsia="zh-CN"/>
        </w:rPr>
        <w:t>16.6</w:t>
      </w:r>
      <w:r>
        <w:rPr>
          <w:rFonts w:eastAsia="仿宋_GB2312"/>
          <w:sz w:val="32"/>
          <w:szCs w:val="32"/>
          <w:u w:val="none"/>
        </w:rPr>
        <w:t>万元，比上年预算减少</w:t>
      </w:r>
      <w:r>
        <w:rPr>
          <w:rFonts w:hint="eastAsia"/>
          <w:sz w:val="32"/>
          <w:szCs w:val="32"/>
          <w:u w:val="none"/>
          <w:lang w:val="en-US" w:eastAsia="zh-CN"/>
        </w:rPr>
        <w:t>3.47</w:t>
      </w:r>
      <w:r>
        <w:rPr>
          <w:rFonts w:eastAsia="仿宋_GB2312"/>
          <w:sz w:val="32"/>
          <w:szCs w:val="32"/>
          <w:u w:val="none"/>
        </w:rPr>
        <w:t>万元，下降</w:t>
      </w:r>
      <w:r>
        <w:rPr>
          <w:rFonts w:hint="eastAsia"/>
          <w:sz w:val="32"/>
          <w:szCs w:val="32"/>
          <w:u w:val="none"/>
          <w:lang w:val="en-US" w:eastAsia="zh-CN"/>
        </w:rPr>
        <w:t>17.29</w:t>
      </w:r>
      <w:r>
        <w:rPr>
          <w:rFonts w:eastAsia="仿宋_GB2312"/>
          <w:sz w:val="32"/>
          <w:szCs w:val="32"/>
          <w:u w:val="none"/>
        </w:rPr>
        <w:t>%，主要是</w:t>
      </w:r>
      <w:r>
        <w:rPr>
          <w:rFonts w:hint="eastAsia" w:eastAsia="仿宋_GB2312"/>
          <w:sz w:val="32"/>
          <w:szCs w:val="32"/>
          <w:u w:val="none"/>
        </w:rPr>
        <w:t>落实过紧日子要求，压减公用经费</w:t>
      </w:r>
      <w:r>
        <w:rPr>
          <w:rFonts w:eastAsia="仿宋_GB2312"/>
          <w:sz w:val="32"/>
          <w:szCs w:val="32"/>
          <w:u w:val="none"/>
        </w:rPr>
        <w:t>。</w:t>
      </w:r>
    </w:p>
    <w:p>
      <w:pPr>
        <w:widowControl/>
        <w:spacing w:line="600" w:lineRule="exact"/>
        <w:ind w:firstLine="660"/>
        <w:rPr>
          <w:rFonts w:eastAsia="仿宋_GB2312"/>
          <w:sz w:val="32"/>
          <w:szCs w:val="32"/>
          <w:u w:val="none"/>
        </w:rPr>
      </w:pPr>
      <w:r>
        <w:rPr>
          <w:rFonts w:eastAsia="楷体_GB2312"/>
          <w:b/>
          <w:sz w:val="32"/>
          <w:szCs w:val="32"/>
          <w:u w:val="none"/>
        </w:rPr>
        <w:t>（二）“三公”经费预算：</w:t>
      </w:r>
      <w:r>
        <w:rPr>
          <w:rFonts w:hint="eastAsia"/>
          <w:sz w:val="32"/>
          <w:szCs w:val="32"/>
          <w:u w:val="none"/>
          <w:lang w:val="en-US" w:eastAsia="zh-CN"/>
        </w:rPr>
        <w:t>2022</w:t>
      </w:r>
      <w:r>
        <w:rPr>
          <w:rFonts w:eastAsia="仿宋_GB2312"/>
          <w:sz w:val="32"/>
          <w:szCs w:val="32"/>
          <w:u w:val="none"/>
        </w:rPr>
        <w:t>年本部门“三公”经费预算数为</w:t>
      </w:r>
      <w:r>
        <w:rPr>
          <w:rFonts w:hint="eastAsia"/>
          <w:sz w:val="32"/>
          <w:szCs w:val="32"/>
          <w:u w:val="none"/>
          <w:lang w:val="en-US" w:eastAsia="zh-CN"/>
        </w:rPr>
        <w:t>3</w:t>
      </w:r>
      <w:r>
        <w:rPr>
          <w:rFonts w:eastAsia="仿宋_GB2312"/>
          <w:sz w:val="32"/>
          <w:szCs w:val="32"/>
          <w:u w:val="none"/>
        </w:rPr>
        <w:t>万元，其中，公务接待费</w:t>
      </w:r>
      <w:r>
        <w:rPr>
          <w:rFonts w:hint="eastAsia"/>
          <w:sz w:val="32"/>
          <w:szCs w:val="32"/>
          <w:u w:val="none"/>
          <w:lang w:val="en-US" w:eastAsia="zh-CN"/>
        </w:rPr>
        <w:t>3</w:t>
      </w:r>
      <w:r>
        <w:rPr>
          <w:rFonts w:eastAsia="仿宋_GB2312"/>
          <w:sz w:val="32"/>
          <w:szCs w:val="32"/>
          <w:u w:val="none"/>
        </w:rPr>
        <w:t>万元，公务用车购置及运行费</w:t>
      </w:r>
      <w:r>
        <w:rPr>
          <w:rFonts w:hint="eastAsia"/>
          <w:sz w:val="32"/>
          <w:szCs w:val="32"/>
          <w:u w:val="none"/>
          <w:lang w:val="en-US" w:eastAsia="zh-CN"/>
        </w:rPr>
        <w:t>0</w:t>
      </w:r>
      <w:r>
        <w:rPr>
          <w:rFonts w:eastAsia="仿宋_GB2312"/>
          <w:sz w:val="32"/>
          <w:szCs w:val="32"/>
          <w:u w:val="none"/>
        </w:rPr>
        <w:t>万元（其中，公务用车购置费</w:t>
      </w:r>
      <w:r>
        <w:rPr>
          <w:rFonts w:hint="eastAsia"/>
          <w:sz w:val="32"/>
          <w:szCs w:val="32"/>
          <w:u w:val="none"/>
          <w:lang w:val="en-US" w:eastAsia="zh-CN"/>
        </w:rPr>
        <w:t>0</w:t>
      </w:r>
      <w:r>
        <w:rPr>
          <w:rFonts w:eastAsia="仿宋_GB2312"/>
          <w:sz w:val="32"/>
          <w:szCs w:val="32"/>
          <w:u w:val="none"/>
        </w:rPr>
        <w:t>万元，公务用车运行费</w:t>
      </w:r>
      <w:r>
        <w:rPr>
          <w:rFonts w:hint="eastAsia"/>
          <w:sz w:val="32"/>
          <w:szCs w:val="32"/>
          <w:u w:val="none"/>
          <w:lang w:val="en-US" w:eastAsia="zh-CN"/>
        </w:rPr>
        <w:t>0</w:t>
      </w:r>
      <w:r>
        <w:rPr>
          <w:rFonts w:eastAsia="仿宋_GB2312"/>
          <w:sz w:val="32"/>
          <w:szCs w:val="32"/>
          <w:u w:val="none"/>
        </w:rPr>
        <w:t>万元），因公出国（境）费</w:t>
      </w:r>
      <w:r>
        <w:rPr>
          <w:rFonts w:hint="eastAsia"/>
          <w:sz w:val="32"/>
          <w:szCs w:val="32"/>
          <w:u w:val="none"/>
          <w:lang w:val="en-US" w:eastAsia="zh-CN"/>
        </w:rPr>
        <w:t>0</w:t>
      </w:r>
      <w:r>
        <w:rPr>
          <w:rFonts w:eastAsia="仿宋_GB2312"/>
          <w:sz w:val="32"/>
          <w:szCs w:val="32"/>
          <w:u w:val="none"/>
        </w:rPr>
        <w:t>万元。</w:t>
      </w:r>
      <w:r>
        <w:rPr>
          <w:rFonts w:hint="eastAsia"/>
          <w:sz w:val="32"/>
          <w:szCs w:val="32"/>
          <w:u w:val="none"/>
          <w:lang w:val="en-US" w:eastAsia="zh-CN"/>
        </w:rPr>
        <w:t>2022</w:t>
      </w:r>
      <w:r>
        <w:rPr>
          <w:rFonts w:eastAsia="仿宋_GB2312"/>
          <w:sz w:val="32"/>
          <w:szCs w:val="32"/>
          <w:u w:val="none"/>
        </w:rPr>
        <w:t>年“三公”经费预算较202</w:t>
      </w:r>
      <w:r>
        <w:rPr>
          <w:rFonts w:hint="eastAsia"/>
          <w:sz w:val="32"/>
          <w:szCs w:val="32"/>
          <w:u w:val="none"/>
          <w:lang w:val="en-US" w:eastAsia="zh-CN"/>
        </w:rPr>
        <w:t>1</w:t>
      </w:r>
      <w:r>
        <w:rPr>
          <w:rFonts w:eastAsia="仿宋_GB2312"/>
          <w:sz w:val="32"/>
          <w:szCs w:val="32"/>
          <w:u w:val="none"/>
        </w:rPr>
        <w:t>年</w:t>
      </w:r>
      <w:r>
        <w:rPr>
          <w:rFonts w:hint="eastAsia"/>
          <w:sz w:val="32"/>
          <w:szCs w:val="32"/>
          <w:u w:val="none"/>
          <w:lang w:val="en-US" w:eastAsia="zh-CN"/>
        </w:rPr>
        <w:t>减少0.25万元，主要是厉行节约缩减公务开支</w:t>
      </w:r>
      <w:r>
        <w:rPr>
          <w:rFonts w:eastAsia="仿宋_GB2312"/>
          <w:sz w:val="32"/>
          <w:szCs w:val="32"/>
          <w:u w:val="none"/>
        </w:rPr>
        <w:t>。</w:t>
      </w:r>
    </w:p>
    <w:p>
      <w:pPr>
        <w:widowControl/>
        <w:spacing w:line="600" w:lineRule="exact"/>
        <w:ind w:firstLine="660"/>
        <w:rPr>
          <w:rFonts w:eastAsia="仿宋_GB2312"/>
          <w:kern w:val="0"/>
          <w:sz w:val="32"/>
          <w:szCs w:val="32"/>
          <w:u w:val="none"/>
        </w:rPr>
      </w:pPr>
      <w:r>
        <w:rPr>
          <w:rFonts w:eastAsia="楷体_GB2312"/>
          <w:b/>
          <w:sz w:val="32"/>
          <w:szCs w:val="32"/>
          <w:u w:val="none"/>
        </w:rPr>
        <w:t>（三）一般性支出情况：</w:t>
      </w:r>
      <w:r>
        <w:rPr>
          <w:rFonts w:hint="eastAsia"/>
          <w:kern w:val="0"/>
          <w:sz w:val="32"/>
          <w:szCs w:val="32"/>
          <w:u w:val="none"/>
          <w:lang w:val="en-US" w:eastAsia="zh-CN"/>
        </w:rPr>
        <w:t>2022</w:t>
      </w:r>
      <w:r>
        <w:rPr>
          <w:rFonts w:eastAsia="仿宋_GB2312"/>
          <w:kern w:val="0"/>
          <w:sz w:val="32"/>
          <w:szCs w:val="32"/>
          <w:u w:val="none"/>
        </w:rPr>
        <w:t>年本部门会议费预算</w:t>
      </w:r>
      <w:r>
        <w:rPr>
          <w:rFonts w:hint="eastAsia"/>
          <w:sz w:val="32"/>
          <w:szCs w:val="32"/>
          <w:u w:val="none"/>
          <w:lang w:val="en-US" w:eastAsia="zh-CN"/>
        </w:rPr>
        <w:t>0</w:t>
      </w:r>
      <w:r>
        <w:rPr>
          <w:rFonts w:eastAsia="仿宋_GB2312"/>
          <w:kern w:val="0"/>
          <w:sz w:val="32"/>
          <w:szCs w:val="32"/>
          <w:u w:val="none"/>
        </w:rPr>
        <w:t>万元，拟召开</w:t>
      </w:r>
      <w:r>
        <w:rPr>
          <w:rFonts w:hint="eastAsia"/>
          <w:sz w:val="32"/>
          <w:szCs w:val="32"/>
          <w:u w:val="none"/>
          <w:lang w:val="en-US" w:eastAsia="zh-CN"/>
        </w:rPr>
        <w:t>0</w:t>
      </w:r>
      <w:r>
        <w:rPr>
          <w:rFonts w:eastAsia="仿宋_GB2312"/>
          <w:kern w:val="0"/>
          <w:sz w:val="32"/>
          <w:szCs w:val="32"/>
          <w:u w:val="none"/>
        </w:rPr>
        <w:t>会议，人数</w:t>
      </w:r>
      <w:r>
        <w:rPr>
          <w:rFonts w:hint="eastAsia"/>
          <w:sz w:val="32"/>
          <w:szCs w:val="32"/>
          <w:u w:val="none"/>
          <w:lang w:val="en-US" w:eastAsia="zh-CN"/>
        </w:rPr>
        <w:t>0</w:t>
      </w:r>
      <w:r>
        <w:rPr>
          <w:rFonts w:eastAsia="仿宋_GB2312"/>
          <w:kern w:val="0"/>
          <w:sz w:val="32"/>
          <w:szCs w:val="32"/>
          <w:u w:val="none"/>
        </w:rPr>
        <w:t>人；培训费预算</w:t>
      </w:r>
      <w:r>
        <w:rPr>
          <w:rFonts w:hint="eastAsia"/>
          <w:sz w:val="32"/>
          <w:szCs w:val="32"/>
          <w:u w:val="none"/>
          <w:lang w:val="en-US" w:eastAsia="zh-CN"/>
        </w:rPr>
        <w:t>0</w:t>
      </w:r>
      <w:r>
        <w:rPr>
          <w:rFonts w:eastAsia="仿宋_GB2312"/>
          <w:kern w:val="0"/>
          <w:sz w:val="32"/>
          <w:szCs w:val="32"/>
          <w:u w:val="none"/>
        </w:rPr>
        <w:t>万元，拟开展</w:t>
      </w:r>
      <w:r>
        <w:rPr>
          <w:rFonts w:hint="eastAsia"/>
          <w:sz w:val="32"/>
          <w:szCs w:val="32"/>
          <w:u w:val="none"/>
          <w:lang w:val="en-US" w:eastAsia="zh-CN"/>
        </w:rPr>
        <w:t>0</w:t>
      </w:r>
      <w:r>
        <w:rPr>
          <w:rFonts w:eastAsia="仿宋_GB2312"/>
          <w:kern w:val="0"/>
          <w:sz w:val="32"/>
          <w:szCs w:val="32"/>
          <w:u w:val="none"/>
        </w:rPr>
        <w:t>培训，人数</w:t>
      </w:r>
      <w:r>
        <w:rPr>
          <w:rFonts w:hint="eastAsia"/>
          <w:sz w:val="32"/>
          <w:szCs w:val="32"/>
          <w:u w:val="none"/>
          <w:lang w:val="en-US" w:eastAsia="zh-CN"/>
        </w:rPr>
        <w:t>0</w:t>
      </w:r>
      <w:r>
        <w:rPr>
          <w:rFonts w:eastAsia="仿宋_GB2312"/>
          <w:kern w:val="0"/>
          <w:sz w:val="32"/>
          <w:szCs w:val="32"/>
          <w:u w:val="none"/>
        </w:rPr>
        <w:t>人；拟举办节庆、晚会、论坛、赛事活动</w:t>
      </w:r>
      <w:r>
        <w:rPr>
          <w:rFonts w:hint="eastAsia"/>
          <w:kern w:val="0"/>
          <w:sz w:val="32"/>
          <w:szCs w:val="32"/>
          <w:u w:val="none"/>
          <w:lang w:eastAsia="zh-CN"/>
        </w:rPr>
        <w:t>等</w:t>
      </w:r>
      <w:r>
        <w:rPr>
          <w:rFonts w:eastAsia="仿宋_GB2312"/>
          <w:kern w:val="0"/>
          <w:sz w:val="32"/>
          <w:szCs w:val="32"/>
          <w:u w:val="none"/>
        </w:rPr>
        <w:t>，经费预算</w:t>
      </w:r>
      <w:r>
        <w:rPr>
          <w:rFonts w:hint="eastAsia"/>
          <w:kern w:val="0"/>
          <w:sz w:val="32"/>
          <w:szCs w:val="32"/>
          <w:u w:val="none"/>
          <w:lang w:val="en-US" w:eastAsia="zh-CN"/>
        </w:rPr>
        <w:t>0</w:t>
      </w:r>
      <w:r>
        <w:rPr>
          <w:rFonts w:eastAsia="仿宋_GB2312"/>
          <w:kern w:val="0"/>
          <w:sz w:val="32"/>
          <w:szCs w:val="32"/>
          <w:u w:val="none"/>
        </w:rPr>
        <w:t>万元。</w:t>
      </w:r>
    </w:p>
    <w:p>
      <w:pPr>
        <w:widowControl/>
        <w:spacing w:line="600" w:lineRule="exact"/>
        <w:ind w:left="319" w:leftChars="114" w:firstLine="321" w:firstLineChars="100"/>
        <w:rPr>
          <w:rFonts w:eastAsia="仿宋_GB2312"/>
          <w:sz w:val="32"/>
          <w:szCs w:val="32"/>
          <w:u w:val="none"/>
        </w:rPr>
      </w:pPr>
      <w:r>
        <w:rPr>
          <w:rFonts w:eastAsia="楷体_GB2312"/>
          <w:b/>
          <w:sz w:val="32"/>
          <w:szCs w:val="32"/>
          <w:u w:val="none"/>
        </w:rPr>
        <w:t>（四）政府采购情况：</w:t>
      </w:r>
      <w:r>
        <w:rPr>
          <w:rFonts w:hint="eastAsia"/>
          <w:sz w:val="32"/>
          <w:szCs w:val="32"/>
          <w:u w:val="none"/>
          <w:lang w:val="en-US" w:eastAsia="zh-CN"/>
        </w:rPr>
        <w:t>2022</w:t>
      </w:r>
      <w:r>
        <w:rPr>
          <w:rFonts w:eastAsia="仿宋_GB2312"/>
          <w:sz w:val="32"/>
          <w:szCs w:val="32"/>
          <w:u w:val="none"/>
        </w:rPr>
        <w:t>年本部门政府采购预算总额</w:t>
      </w:r>
      <w:r>
        <w:rPr>
          <w:rFonts w:hint="eastAsia"/>
          <w:sz w:val="32"/>
          <w:szCs w:val="32"/>
          <w:u w:val="none"/>
          <w:lang w:val="en-US" w:eastAsia="zh-CN"/>
        </w:rPr>
        <w:t>0</w:t>
      </w:r>
      <w:r>
        <w:rPr>
          <w:rFonts w:eastAsia="仿宋_GB2312"/>
          <w:sz w:val="32"/>
          <w:szCs w:val="32"/>
          <w:u w:val="none"/>
        </w:rPr>
        <w:t>万元，其中，货物类采购预算</w:t>
      </w:r>
      <w:r>
        <w:rPr>
          <w:rFonts w:hint="eastAsia"/>
          <w:sz w:val="32"/>
          <w:szCs w:val="32"/>
          <w:u w:val="none"/>
          <w:lang w:val="en-US" w:eastAsia="zh-CN"/>
        </w:rPr>
        <w:t>0</w:t>
      </w:r>
      <w:r>
        <w:rPr>
          <w:rFonts w:eastAsia="仿宋_GB2312"/>
          <w:sz w:val="32"/>
          <w:szCs w:val="32"/>
          <w:u w:val="none"/>
        </w:rPr>
        <w:t>万元；工程类采购预算</w:t>
      </w:r>
      <w:r>
        <w:rPr>
          <w:rFonts w:hint="eastAsia"/>
          <w:sz w:val="32"/>
          <w:szCs w:val="32"/>
          <w:u w:val="none"/>
          <w:lang w:val="en-US" w:eastAsia="zh-CN"/>
        </w:rPr>
        <w:t>0</w:t>
      </w:r>
      <w:r>
        <w:rPr>
          <w:rFonts w:eastAsia="仿宋_GB2312"/>
          <w:sz w:val="32"/>
          <w:szCs w:val="32"/>
          <w:u w:val="none"/>
        </w:rPr>
        <w:t>万元；服务类采购预算</w:t>
      </w:r>
      <w:r>
        <w:rPr>
          <w:rFonts w:hint="eastAsia"/>
          <w:sz w:val="32"/>
          <w:szCs w:val="32"/>
          <w:u w:val="none"/>
          <w:lang w:val="en-US" w:eastAsia="zh-CN"/>
        </w:rPr>
        <w:t>0</w:t>
      </w:r>
      <w:r>
        <w:rPr>
          <w:rFonts w:eastAsia="仿宋_GB2312"/>
          <w:sz w:val="32"/>
          <w:szCs w:val="32"/>
          <w:u w:val="none"/>
        </w:rPr>
        <w:t>万元。</w:t>
      </w:r>
    </w:p>
    <w:p>
      <w:pPr>
        <w:widowControl/>
        <w:spacing w:line="600" w:lineRule="exact"/>
        <w:ind w:firstLine="660"/>
        <w:jc w:val="left"/>
        <w:rPr>
          <w:rFonts w:eastAsia="仿宋_GB2312"/>
          <w:bCs/>
          <w:kern w:val="0"/>
          <w:sz w:val="32"/>
          <w:szCs w:val="32"/>
          <w:u w:val="none"/>
        </w:rPr>
      </w:pPr>
      <w:r>
        <w:rPr>
          <w:rFonts w:eastAsia="楷体_GB2312"/>
          <w:b/>
          <w:sz w:val="32"/>
          <w:szCs w:val="32"/>
          <w:u w:val="none"/>
        </w:rPr>
        <w:t>（五）国有资产占用使用及新增资产配置情况：</w:t>
      </w:r>
      <w:r>
        <w:rPr>
          <w:rFonts w:eastAsia="仿宋_GB2312"/>
          <w:sz w:val="32"/>
          <w:szCs w:val="32"/>
          <w:u w:val="none"/>
        </w:rPr>
        <w:t>截至202</w:t>
      </w:r>
      <w:r>
        <w:rPr>
          <w:rFonts w:hint="eastAsia"/>
          <w:sz w:val="32"/>
          <w:szCs w:val="32"/>
          <w:u w:val="none"/>
          <w:lang w:val="en-US" w:eastAsia="zh-CN"/>
        </w:rPr>
        <w:t>1</w:t>
      </w:r>
      <w:r>
        <w:rPr>
          <w:rFonts w:eastAsia="仿宋_GB2312"/>
          <w:sz w:val="32"/>
          <w:szCs w:val="32"/>
          <w:u w:val="none"/>
        </w:rPr>
        <w:t>年12月底，本部门</w:t>
      </w:r>
      <w:r>
        <w:rPr>
          <w:rFonts w:eastAsia="仿宋_GB2312"/>
          <w:bCs/>
          <w:kern w:val="0"/>
          <w:sz w:val="32"/>
          <w:szCs w:val="32"/>
          <w:u w:val="none"/>
        </w:rPr>
        <w:t>共有公务用车</w:t>
      </w:r>
      <w:r>
        <w:rPr>
          <w:rFonts w:hint="eastAsia"/>
          <w:bCs/>
          <w:kern w:val="0"/>
          <w:sz w:val="32"/>
          <w:szCs w:val="32"/>
          <w:u w:val="none"/>
          <w:lang w:val="en-US" w:eastAsia="zh-CN"/>
        </w:rPr>
        <w:t>0</w:t>
      </w:r>
      <w:r>
        <w:rPr>
          <w:rFonts w:eastAsia="仿宋_GB2312"/>
          <w:bCs/>
          <w:kern w:val="0"/>
          <w:sz w:val="32"/>
          <w:szCs w:val="32"/>
          <w:u w:val="none"/>
        </w:rPr>
        <w:t>辆，其中，机要通信用车</w:t>
      </w:r>
      <w:r>
        <w:rPr>
          <w:rFonts w:hint="eastAsia"/>
          <w:bCs/>
          <w:kern w:val="0"/>
          <w:sz w:val="32"/>
          <w:szCs w:val="32"/>
          <w:u w:val="none"/>
          <w:lang w:val="en-US" w:eastAsia="zh-CN"/>
        </w:rPr>
        <w:t>0</w:t>
      </w:r>
      <w:r>
        <w:rPr>
          <w:rFonts w:eastAsia="仿宋_GB2312"/>
          <w:bCs/>
          <w:kern w:val="0"/>
          <w:sz w:val="32"/>
          <w:szCs w:val="32"/>
          <w:u w:val="none"/>
        </w:rPr>
        <w:t>辆，应急保障用车</w:t>
      </w:r>
      <w:r>
        <w:rPr>
          <w:rFonts w:hint="eastAsia"/>
          <w:bCs/>
          <w:kern w:val="0"/>
          <w:sz w:val="32"/>
          <w:szCs w:val="32"/>
          <w:u w:val="none"/>
          <w:lang w:val="en-US" w:eastAsia="zh-CN"/>
        </w:rPr>
        <w:t>0</w:t>
      </w:r>
      <w:r>
        <w:rPr>
          <w:rFonts w:eastAsia="仿宋_GB2312"/>
          <w:bCs/>
          <w:kern w:val="0"/>
          <w:sz w:val="32"/>
          <w:szCs w:val="32"/>
          <w:u w:val="none"/>
        </w:rPr>
        <w:t>辆，执法执勤用车</w:t>
      </w:r>
      <w:r>
        <w:rPr>
          <w:rFonts w:hint="eastAsia"/>
          <w:bCs/>
          <w:kern w:val="0"/>
          <w:sz w:val="32"/>
          <w:szCs w:val="32"/>
          <w:u w:val="none"/>
          <w:lang w:val="en-US" w:eastAsia="zh-CN"/>
        </w:rPr>
        <w:t>0</w:t>
      </w:r>
      <w:r>
        <w:rPr>
          <w:rFonts w:eastAsia="仿宋_GB2312"/>
          <w:bCs/>
          <w:kern w:val="0"/>
          <w:sz w:val="32"/>
          <w:szCs w:val="32"/>
          <w:u w:val="none"/>
        </w:rPr>
        <w:t>辆，特种专业技术用车</w:t>
      </w:r>
      <w:r>
        <w:rPr>
          <w:rFonts w:hint="eastAsia"/>
          <w:bCs/>
          <w:kern w:val="0"/>
          <w:sz w:val="32"/>
          <w:szCs w:val="32"/>
          <w:u w:val="none"/>
          <w:lang w:val="en-US" w:eastAsia="zh-CN"/>
        </w:rPr>
        <w:t>0</w:t>
      </w:r>
      <w:r>
        <w:rPr>
          <w:rFonts w:eastAsia="仿宋_GB2312"/>
          <w:bCs/>
          <w:kern w:val="0"/>
          <w:sz w:val="32"/>
          <w:szCs w:val="32"/>
          <w:u w:val="none"/>
        </w:rPr>
        <w:t>辆，其他按照规定配备的公务用车</w:t>
      </w:r>
      <w:r>
        <w:rPr>
          <w:rFonts w:hint="eastAsia"/>
          <w:bCs/>
          <w:kern w:val="0"/>
          <w:sz w:val="32"/>
          <w:szCs w:val="32"/>
          <w:u w:val="none"/>
          <w:lang w:val="en-US" w:eastAsia="zh-CN"/>
        </w:rPr>
        <w:t>0</w:t>
      </w:r>
      <w:r>
        <w:rPr>
          <w:rFonts w:eastAsia="仿宋_GB2312"/>
          <w:bCs/>
          <w:kern w:val="0"/>
          <w:sz w:val="32"/>
          <w:szCs w:val="32"/>
          <w:u w:val="none"/>
        </w:rPr>
        <w:t>辆；单位价值50万元以上通用设备</w:t>
      </w:r>
      <w:r>
        <w:rPr>
          <w:rFonts w:hint="eastAsia"/>
          <w:bCs/>
          <w:kern w:val="0"/>
          <w:sz w:val="32"/>
          <w:szCs w:val="32"/>
          <w:u w:val="none"/>
          <w:lang w:val="en-US" w:eastAsia="zh-CN"/>
        </w:rPr>
        <w:t>0</w:t>
      </w:r>
      <w:r>
        <w:rPr>
          <w:rFonts w:eastAsia="仿宋_GB2312"/>
          <w:bCs/>
          <w:kern w:val="0"/>
          <w:sz w:val="32"/>
          <w:szCs w:val="32"/>
          <w:u w:val="none"/>
        </w:rPr>
        <w:t>台，单位价值100万元以上专用设备</w:t>
      </w:r>
      <w:r>
        <w:rPr>
          <w:rFonts w:hint="eastAsia"/>
          <w:bCs/>
          <w:kern w:val="0"/>
          <w:sz w:val="32"/>
          <w:szCs w:val="32"/>
          <w:u w:val="none"/>
          <w:lang w:val="en-US" w:eastAsia="zh-CN"/>
        </w:rPr>
        <w:t>0</w:t>
      </w:r>
      <w:r>
        <w:rPr>
          <w:rFonts w:eastAsia="仿宋_GB2312"/>
          <w:bCs/>
          <w:kern w:val="0"/>
          <w:sz w:val="32"/>
          <w:szCs w:val="32"/>
          <w:u w:val="none"/>
        </w:rPr>
        <w:t>台。</w:t>
      </w:r>
      <w:r>
        <w:rPr>
          <w:rFonts w:hint="eastAsia"/>
          <w:bCs/>
          <w:kern w:val="0"/>
          <w:sz w:val="32"/>
          <w:szCs w:val="32"/>
          <w:u w:val="none"/>
          <w:lang w:val="en-US" w:eastAsia="zh-CN"/>
        </w:rPr>
        <w:t>2022</w:t>
      </w:r>
      <w:r>
        <w:rPr>
          <w:rFonts w:eastAsia="仿宋_GB2312"/>
          <w:bCs/>
          <w:kern w:val="0"/>
          <w:sz w:val="32"/>
          <w:szCs w:val="32"/>
          <w:u w:val="none"/>
        </w:rPr>
        <w:t>年拟新增配置公务用车</w:t>
      </w:r>
      <w:r>
        <w:rPr>
          <w:rFonts w:hint="eastAsia"/>
          <w:bCs/>
          <w:kern w:val="0"/>
          <w:sz w:val="32"/>
          <w:szCs w:val="32"/>
          <w:u w:val="none"/>
          <w:lang w:val="en-US" w:eastAsia="zh-CN"/>
        </w:rPr>
        <w:t>0</w:t>
      </w:r>
      <w:r>
        <w:rPr>
          <w:rFonts w:eastAsia="仿宋_GB2312"/>
          <w:bCs/>
          <w:kern w:val="0"/>
          <w:sz w:val="32"/>
          <w:szCs w:val="32"/>
          <w:u w:val="none"/>
        </w:rPr>
        <w:t>辆，其中，机要通信用车</w:t>
      </w:r>
      <w:r>
        <w:rPr>
          <w:rFonts w:hint="eastAsia"/>
          <w:bCs/>
          <w:kern w:val="0"/>
          <w:sz w:val="32"/>
          <w:szCs w:val="32"/>
          <w:u w:val="none"/>
          <w:lang w:val="en-US" w:eastAsia="zh-CN"/>
        </w:rPr>
        <w:t>0</w:t>
      </w:r>
      <w:r>
        <w:rPr>
          <w:rFonts w:eastAsia="仿宋_GB2312"/>
          <w:bCs/>
          <w:kern w:val="0"/>
          <w:sz w:val="32"/>
          <w:szCs w:val="32"/>
          <w:u w:val="none"/>
        </w:rPr>
        <w:t>辆，应急保障用车</w:t>
      </w:r>
      <w:r>
        <w:rPr>
          <w:rFonts w:hint="eastAsia"/>
          <w:bCs/>
          <w:kern w:val="0"/>
          <w:sz w:val="32"/>
          <w:szCs w:val="32"/>
          <w:u w:val="none"/>
          <w:lang w:val="en-US" w:eastAsia="zh-CN"/>
        </w:rPr>
        <w:t>0</w:t>
      </w:r>
      <w:r>
        <w:rPr>
          <w:rFonts w:eastAsia="仿宋_GB2312"/>
          <w:bCs/>
          <w:kern w:val="0"/>
          <w:sz w:val="32"/>
          <w:szCs w:val="32"/>
          <w:u w:val="none"/>
        </w:rPr>
        <w:t>辆，执法执勤用车</w:t>
      </w:r>
      <w:r>
        <w:rPr>
          <w:rFonts w:hint="eastAsia"/>
          <w:bCs/>
          <w:kern w:val="0"/>
          <w:sz w:val="32"/>
          <w:szCs w:val="32"/>
          <w:u w:val="none"/>
          <w:lang w:val="en-US" w:eastAsia="zh-CN"/>
        </w:rPr>
        <w:t>0</w:t>
      </w:r>
      <w:r>
        <w:rPr>
          <w:rFonts w:eastAsia="仿宋_GB2312"/>
          <w:bCs/>
          <w:kern w:val="0"/>
          <w:sz w:val="32"/>
          <w:szCs w:val="32"/>
          <w:u w:val="none"/>
        </w:rPr>
        <w:t>辆，特种专业技术用车</w:t>
      </w:r>
      <w:r>
        <w:rPr>
          <w:rFonts w:hint="eastAsia"/>
          <w:bCs/>
          <w:kern w:val="0"/>
          <w:sz w:val="32"/>
          <w:szCs w:val="32"/>
          <w:u w:val="none"/>
          <w:lang w:val="en-US" w:eastAsia="zh-CN"/>
        </w:rPr>
        <w:t>0</w:t>
      </w:r>
      <w:r>
        <w:rPr>
          <w:rFonts w:eastAsia="仿宋_GB2312"/>
          <w:bCs/>
          <w:kern w:val="0"/>
          <w:sz w:val="32"/>
          <w:szCs w:val="32"/>
          <w:u w:val="none"/>
        </w:rPr>
        <w:t>辆，其他按照规定配备的公务用车</w:t>
      </w:r>
      <w:r>
        <w:rPr>
          <w:rFonts w:hint="eastAsia"/>
          <w:bCs/>
          <w:kern w:val="0"/>
          <w:sz w:val="32"/>
          <w:szCs w:val="32"/>
          <w:u w:val="none"/>
          <w:lang w:val="en-US" w:eastAsia="zh-CN"/>
        </w:rPr>
        <w:t>0</w:t>
      </w:r>
      <w:r>
        <w:rPr>
          <w:rFonts w:eastAsia="仿宋_GB2312"/>
          <w:bCs/>
          <w:kern w:val="0"/>
          <w:sz w:val="32"/>
          <w:szCs w:val="32"/>
          <w:u w:val="none"/>
        </w:rPr>
        <w:t>辆；新增配备单位价值50万元以上通用设备</w:t>
      </w:r>
      <w:r>
        <w:rPr>
          <w:rFonts w:hint="eastAsia"/>
          <w:bCs/>
          <w:kern w:val="0"/>
          <w:sz w:val="32"/>
          <w:szCs w:val="32"/>
          <w:u w:val="none"/>
          <w:lang w:val="en-US" w:eastAsia="zh-CN"/>
        </w:rPr>
        <w:t>0</w:t>
      </w:r>
      <w:r>
        <w:rPr>
          <w:rFonts w:eastAsia="仿宋_GB2312"/>
          <w:bCs/>
          <w:kern w:val="0"/>
          <w:sz w:val="32"/>
          <w:szCs w:val="32"/>
          <w:u w:val="none"/>
        </w:rPr>
        <w:t>台，单位价值100万元以上专用设备</w:t>
      </w:r>
      <w:r>
        <w:rPr>
          <w:rFonts w:hint="eastAsia"/>
          <w:bCs/>
          <w:kern w:val="0"/>
          <w:sz w:val="32"/>
          <w:szCs w:val="32"/>
          <w:u w:val="none"/>
          <w:lang w:val="en-US" w:eastAsia="zh-CN"/>
        </w:rPr>
        <w:t>0</w:t>
      </w:r>
      <w:r>
        <w:rPr>
          <w:rFonts w:eastAsia="仿宋_GB2312"/>
          <w:bCs/>
          <w:kern w:val="0"/>
          <w:sz w:val="32"/>
          <w:szCs w:val="32"/>
          <w:u w:val="none"/>
        </w:rPr>
        <w:t>台。</w:t>
      </w:r>
    </w:p>
    <w:p>
      <w:pPr>
        <w:widowControl/>
        <w:spacing w:line="600" w:lineRule="exact"/>
        <w:ind w:firstLine="660"/>
        <w:jc w:val="left"/>
        <w:rPr>
          <w:rFonts w:hint="default" w:ascii="Times New Roman" w:hAnsi="Times New Roman" w:eastAsia="仿宋_GB2312" w:cs="Times New Roman"/>
          <w:kern w:val="2"/>
          <w:sz w:val="32"/>
          <w:szCs w:val="32"/>
          <w:u w:val="none"/>
          <w:lang w:val="en-US" w:eastAsia="zh-CN" w:bidi="ar-SA"/>
        </w:rPr>
      </w:pPr>
      <w:r>
        <w:rPr>
          <w:rFonts w:eastAsia="楷体_GB2312"/>
          <w:b/>
          <w:bCs/>
          <w:kern w:val="0"/>
          <w:sz w:val="32"/>
          <w:szCs w:val="32"/>
          <w:u w:val="none"/>
        </w:rPr>
        <w:t>（六）预算绩效目标说明：</w:t>
      </w:r>
      <w:r>
        <w:rPr>
          <w:rFonts w:eastAsia="仿宋_GB2312"/>
          <w:bCs/>
          <w:kern w:val="0"/>
          <w:sz w:val="32"/>
          <w:szCs w:val="32"/>
          <w:u w:val="none"/>
        </w:rPr>
        <w:t>本部门所有支出实行绩效目标管理。纳入</w:t>
      </w:r>
      <w:r>
        <w:rPr>
          <w:rFonts w:hint="eastAsia"/>
          <w:bCs/>
          <w:kern w:val="0"/>
          <w:sz w:val="32"/>
          <w:szCs w:val="32"/>
          <w:u w:val="none"/>
          <w:lang w:val="en-US" w:eastAsia="zh-CN"/>
        </w:rPr>
        <w:t>2022</w:t>
      </w:r>
      <w:r>
        <w:rPr>
          <w:rFonts w:eastAsia="仿宋_GB2312"/>
          <w:bCs/>
          <w:kern w:val="0"/>
          <w:sz w:val="32"/>
          <w:szCs w:val="32"/>
          <w:u w:val="none"/>
        </w:rPr>
        <w:t>年部门整体支出绩效目标的金额为</w:t>
      </w:r>
      <w:r>
        <w:rPr>
          <w:rFonts w:hint="eastAsia"/>
          <w:sz w:val="32"/>
          <w:szCs w:val="32"/>
          <w:u w:val="none"/>
          <w:lang w:val="en-US" w:eastAsia="zh-CN"/>
        </w:rPr>
        <w:t>754.1</w:t>
      </w:r>
      <w:r>
        <w:rPr>
          <w:rFonts w:eastAsia="仿宋_GB2312"/>
          <w:bCs/>
          <w:kern w:val="0"/>
          <w:sz w:val="32"/>
          <w:szCs w:val="32"/>
          <w:u w:val="none"/>
        </w:rPr>
        <w:t>万元，其中，基本支出</w:t>
      </w:r>
      <w:r>
        <w:rPr>
          <w:rFonts w:hint="eastAsia"/>
          <w:sz w:val="32"/>
          <w:szCs w:val="32"/>
          <w:u w:val="none"/>
          <w:lang w:val="en-US" w:eastAsia="zh-CN"/>
        </w:rPr>
        <w:t>128.22</w:t>
      </w:r>
      <w:r>
        <w:rPr>
          <w:rFonts w:eastAsia="仿宋_GB2312"/>
          <w:bCs/>
          <w:kern w:val="0"/>
          <w:sz w:val="32"/>
          <w:szCs w:val="32"/>
          <w:u w:val="none"/>
        </w:rPr>
        <w:t>万元，项目支出</w:t>
      </w:r>
      <w:r>
        <w:rPr>
          <w:rFonts w:hint="eastAsia"/>
          <w:sz w:val="32"/>
          <w:szCs w:val="32"/>
          <w:u w:val="none"/>
          <w:lang w:val="en-US" w:eastAsia="zh-CN"/>
        </w:rPr>
        <w:t>625.88</w:t>
      </w:r>
      <w:r>
        <w:rPr>
          <w:rFonts w:eastAsia="仿宋_GB2312"/>
          <w:bCs/>
          <w:kern w:val="0"/>
          <w:sz w:val="32"/>
          <w:szCs w:val="32"/>
          <w:u w:val="none"/>
        </w:rPr>
        <w:t>万元，具体绩效目标详见报表。</w:t>
      </w:r>
      <w:r>
        <w:rPr>
          <w:rFonts w:hint="eastAsia"/>
          <w:bCs/>
          <w:kern w:val="0"/>
          <w:sz w:val="32"/>
          <w:szCs w:val="32"/>
          <w:u w:val="none"/>
          <w:lang w:val="en-US" w:eastAsia="zh-CN"/>
        </w:rPr>
        <w:t>本单位无重点项目支出。</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七、名词解释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（一）一般公共预算拨款收入：指蓝山县财政当年拨付的资金。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（二）就业管理事务（类）人力资源和社会保障管理事务（款）就业管理事务（项）：指蓝山县就业服务中心事业单位用于保障机构正常运行、开展日常工作的基本支出。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（三）就业管理事务（类）行政事业单位养老支出（款）机关事业单位基本养老保险缴费支出（项）：指蓝山县就业服务中心事业单位由财政承担支付的在职职工养老保险缴费。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（四）职工基本医疗保险统筹基金（类）职工基本医疗保险基金支出（款）职工基本医疗保险统筹基金（项）：指蓝山县就业服务中心由财政和单位共同承担支付的在职职工医疗保险缴费。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（五）住房公积金（类）住房改革支出（款）住房公积金（项）：指蓝山县就业服务中心由财政承担支付的在职职工住房公积金。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（八）基本支出：指为保障机构正常运转、完成日常工作任务而发生的人员支出和公用支出。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（九）项目支出：指在基本支出之外为完成特定行政任务和事业发展目标所发生的支出。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三公”经费：纳入蓝山县财政预决算管理的“三公”经费，是指蓝山县就业服务中心用财政拨款安排的因公出国（境）、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一）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20"/>
        <w:rPr>
          <w:rFonts w:hint="eastAsia" w:ascii="微软雅黑" w:hAnsi="微软雅黑" w:eastAsia="微软雅黑" w:cs="微软雅黑"/>
        </w:rPr>
      </w:pPr>
      <w:r>
        <w:rPr>
          <w:rStyle w:val="8"/>
          <w:rFonts w:hint="eastAsia" w:ascii="微软雅黑" w:hAnsi="微软雅黑" w:eastAsia="微软雅黑" w:cs="微软雅黑"/>
          <w:i w:val="0"/>
          <w:caps w:val="0"/>
          <w:color w:val="333333"/>
          <w:spacing w:val="0"/>
          <w:sz w:val="21"/>
          <w:szCs w:val="21"/>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430"/>
        <w:jc w:val="center"/>
        <w:rPr>
          <w:rFonts w:hint="eastAsia" w:ascii="微软雅黑" w:hAnsi="微软雅黑" w:eastAsia="微软雅黑" w:cs="微软雅黑"/>
        </w:rPr>
      </w:pPr>
      <w:r>
        <w:rPr>
          <w:rFonts w:hint="eastAsia" w:ascii="微软雅黑" w:hAnsi="微软雅黑" w:eastAsia="微软雅黑" w:cs="微软雅黑"/>
          <w:i w:val="0"/>
          <w:caps w:val="0"/>
          <w:color w:val="333333"/>
          <w:spacing w:val="0"/>
          <w:sz w:val="21"/>
          <w:szCs w:val="21"/>
          <w:shd w:val="clear" w:color="auto" w:fill="FFFFFF"/>
        </w:rPr>
        <w:t> </w:t>
      </w:r>
      <w:r>
        <w:rPr>
          <w:rFonts w:hint="eastAsia" w:ascii="黑体" w:hAnsi="黑体" w:eastAsia="黑体" w:cs="黑体"/>
          <w:b/>
          <w:bCs w:val="0"/>
          <w:kern w:val="0"/>
          <w:sz w:val="36"/>
          <w:szCs w:val="36"/>
        </w:rPr>
        <w:t>第二部分</w:t>
      </w:r>
      <w:r>
        <w:rPr>
          <w:rFonts w:hint="eastAsia" w:ascii="黑体" w:hAnsi="黑体" w:eastAsia="黑体" w:cs="黑体"/>
          <w:b/>
          <w:bCs w:val="0"/>
          <w:kern w:val="0"/>
          <w:sz w:val="36"/>
          <w:szCs w:val="36"/>
          <w:lang w:val="en-US" w:eastAsia="zh-CN"/>
        </w:rPr>
        <w:t>2022</w:t>
      </w:r>
      <w:r>
        <w:rPr>
          <w:rFonts w:hint="eastAsia" w:ascii="黑体" w:hAnsi="黑体" w:eastAsia="黑体" w:cs="黑体"/>
          <w:b/>
          <w:bCs w:val="0"/>
          <w:kern w:val="0"/>
          <w:sz w:val="36"/>
          <w:szCs w:val="36"/>
        </w:rPr>
        <w:t>年部门预算表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rPr>
          <w:rFonts w:hint="eastAsia" w:ascii="微软雅黑" w:hAnsi="微软雅黑" w:eastAsia="微软雅黑" w:cs="微软雅黑"/>
        </w:rPr>
      </w:pPr>
    </w:p>
    <w:p>
      <w:pPr>
        <w:widowControl/>
        <w:spacing w:line="600" w:lineRule="exact"/>
        <w:ind w:firstLine="723" w:firstLineChars="200"/>
        <w:jc w:val="center"/>
        <w:rPr>
          <w:rFonts w:hint="eastAsia" w:ascii="黑体" w:hAnsi="黑体" w:eastAsia="黑体" w:cs="黑体"/>
          <w:b/>
          <w:bCs w:val="0"/>
          <w:kern w:val="0"/>
          <w:sz w:val="36"/>
          <w:szCs w:val="36"/>
        </w:rPr>
      </w:pPr>
    </w:p>
    <w:p>
      <w:pPr>
        <w:pStyle w:val="5"/>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DC5543"/>
    <w:multiLevelType w:val="singleLevel"/>
    <w:tmpl w:val="2CDC5543"/>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00000000"/>
    <w:rsid w:val="08C43DA3"/>
    <w:rsid w:val="0FB22A55"/>
    <w:rsid w:val="117D411C"/>
    <w:rsid w:val="1A5F124B"/>
    <w:rsid w:val="1C3C591B"/>
    <w:rsid w:val="1E440FC9"/>
    <w:rsid w:val="24AD50DB"/>
    <w:rsid w:val="272B7B18"/>
    <w:rsid w:val="32A31522"/>
    <w:rsid w:val="33EB0FE6"/>
    <w:rsid w:val="3646712A"/>
    <w:rsid w:val="3CE5203C"/>
    <w:rsid w:val="3D6D1C73"/>
    <w:rsid w:val="4A3D4856"/>
    <w:rsid w:val="51CE3945"/>
    <w:rsid w:val="5811018C"/>
    <w:rsid w:val="59447A9D"/>
    <w:rsid w:val="68776D2D"/>
    <w:rsid w:val="71C578A6"/>
    <w:rsid w:val="732E74AC"/>
    <w:rsid w:val="7C4040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200" w:firstLineChars="200"/>
      <w:jc w:val="both"/>
    </w:pPr>
    <w:rPr>
      <w:rFonts w:ascii="Times New Roman" w:hAnsi="Times New Roman" w:eastAsia="仿宋_GB2312" w:cs="Times New Roman"/>
      <w:kern w:val="2"/>
      <w:sz w:val="28"/>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after="120" w:afterLines="0" w:afterAutospacing="0"/>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2"/>
    <w:basedOn w:val="3"/>
    <w:qFormat/>
    <w:uiPriority w:val="0"/>
    <w:pPr>
      <w:ind w:firstLine="420" w:firstLineChars="200"/>
    </w:p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2897</Words>
  <Characters>3080</Characters>
  <Lines>0</Lines>
  <Paragraphs>0</Paragraphs>
  <TotalTime>2</TotalTime>
  <ScaleCrop>false</ScaleCrop>
  <LinksUpToDate>false</LinksUpToDate>
  <CharactersWithSpaces>3237</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2022-05-19T02:29:00Z</dcterms:created>
  <dc:creator>Administrator</dc:creator>
  <cp:lastModifiedBy>资</cp:lastModifiedBy>
  <dcterms:modified xsi:type="dcterms:W3CDTF">2023-09-12T02:33:34Z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9924B0CB7B1A4DE29D536810673A86C2</vt:lpwstr>
  </property>
</Properties>
</file>