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36"/>
          <w:szCs w:val="36"/>
        </w:rPr>
      </w:pPr>
    </w:p>
    <w:p>
      <w:pPr>
        <w:rPr>
          <w:rFonts w:hint="default" w:ascii="Times New Roman" w:hAnsi="Times New Roman" w:eastAsia="宋体" w:cs="Times New Roman"/>
          <w:sz w:val="36"/>
          <w:szCs w:val="36"/>
        </w:rPr>
      </w:pPr>
    </w:p>
    <w:p>
      <w:pPr>
        <w:rPr>
          <w:rFonts w:hint="default" w:ascii="Times New Roman" w:hAnsi="Times New Roman" w:eastAsia="宋体" w:cs="Times New Roman"/>
          <w:sz w:val="36"/>
          <w:szCs w:val="36"/>
        </w:rPr>
      </w:pPr>
    </w:p>
    <w:p>
      <w:pPr>
        <w:rPr>
          <w:rFonts w:hint="default" w:ascii="Times New Roman" w:hAnsi="Times New Roman" w:eastAsia="宋体" w:cs="Times New Roman"/>
          <w:sz w:val="36"/>
          <w:szCs w:val="36"/>
        </w:rPr>
      </w:pPr>
    </w:p>
    <w:p>
      <w:pPr>
        <w:rPr>
          <w:rFonts w:hint="default" w:ascii="Times New Roman" w:hAnsi="Times New Roman" w:eastAsia="宋体" w:cs="Times New Roman"/>
          <w:sz w:val="36"/>
          <w:szCs w:val="36"/>
        </w:rPr>
      </w:pPr>
    </w:p>
    <w:p>
      <w:pPr>
        <w:adjustRightInd w:val="0"/>
        <w:snapToGrid w:val="0"/>
        <w:jc w:val="center"/>
        <w:outlineLvl w:val="0"/>
        <w:rPr>
          <w:rFonts w:hint="default" w:ascii="Times New Roman" w:hAnsi="Times New Roman" w:eastAsia="宋体" w:cs="Times New Roman"/>
          <w:bCs/>
          <w:sz w:val="72"/>
          <w:szCs w:val="72"/>
        </w:rPr>
      </w:pPr>
      <w:bookmarkStart w:id="0" w:name="_Toc4734"/>
      <w:r>
        <w:rPr>
          <w:rFonts w:hint="default" w:ascii="Times New Roman" w:hAnsi="Times New Roman" w:eastAsia="宋体" w:cs="Times New Roman"/>
          <w:bCs/>
          <w:sz w:val="72"/>
          <w:szCs w:val="72"/>
        </w:rPr>
        <w:t>建设项目环境影响报告表</w:t>
      </w:r>
      <w:bookmarkEnd w:id="0"/>
    </w:p>
    <w:p>
      <w:pPr>
        <w:adjustRightInd w:val="0"/>
        <w:snapToGrid w:val="0"/>
        <w:spacing w:before="192" w:beforeLines="80"/>
        <w:jc w:val="center"/>
        <w:rPr>
          <w:rFonts w:hint="default" w:ascii="Times New Roman" w:hAnsi="Times New Roman" w:eastAsia="宋体" w:cs="Times New Roman"/>
          <w:bCs/>
          <w:sz w:val="48"/>
          <w:szCs w:val="48"/>
        </w:rPr>
      </w:pPr>
      <w:r>
        <w:rPr>
          <w:rFonts w:hint="default" w:ascii="Times New Roman" w:hAnsi="Times New Roman" w:eastAsia="宋体" w:cs="Times New Roman"/>
          <w:bCs/>
          <w:sz w:val="48"/>
          <w:szCs w:val="48"/>
        </w:rPr>
        <w:t>（污染影响类）</w:t>
      </w:r>
    </w:p>
    <w:p>
      <w:pPr>
        <w:adjustRightInd w:val="0"/>
        <w:snapToGrid w:val="0"/>
        <w:spacing w:before="192" w:beforeLines="80"/>
        <w:jc w:val="center"/>
        <w:rPr>
          <w:rFonts w:hint="default" w:ascii="Times New Roman" w:hAnsi="Times New Roman" w:eastAsia="宋体" w:cs="Times New Roman"/>
          <w:bCs/>
          <w:sz w:val="48"/>
          <w:szCs w:val="48"/>
          <w:lang w:eastAsia="zh-CN"/>
        </w:rPr>
      </w:pPr>
    </w:p>
    <w:p>
      <w:pPr>
        <w:jc w:val="center"/>
        <w:rPr>
          <w:rFonts w:hint="default" w:ascii="Times New Roman" w:hAnsi="Times New Roman" w:eastAsia="宋体" w:cs="Times New Roman"/>
          <w:sz w:val="52"/>
          <w:szCs w:val="52"/>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color w:val="000000" w:themeColor="text1"/>
          <w:sz w:val="44"/>
          <w:szCs w:val="44"/>
          <w14:textFill>
            <w14:solidFill>
              <w14:schemeClr w14:val="tx1"/>
            </w14:solidFill>
          </w14:textFill>
        </w:rPr>
      </w:pPr>
    </w:p>
    <w:p>
      <w:pPr>
        <w:adjustRightInd w:val="0"/>
        <w:snapToGrid w:val="0"/>
        <w:spacing w:line="288" w:lineRule="auto"/>
        <w:ind w:firstLine="360" w:firstLineChars="100"/>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pPr>
      <w:r>
        <w:rPr>
          <w:rFonts w:hint="default" w:ascii="Times New Roman" w:hAnsi="Times New Roman" w:eastAsia="宋体" w:cs="Times New Roman"/>
          <w:color w:val="000000" w:themeColor="text1"/>
          <w:sz w:val="36"/>
          <w:szCs w:val="36"/>
          <w14:textFill>
            <w14:solidFill>
              <w14:schemeClr w14:val="tx1"/>
            </w14:solidFill>
          </w14:textFill>
        </w:rPr>
        <w:t>项目名称：</w:t>
      </w:r>
      <w:r>
        <w:rPr>
          <w:rFonts w:hint="default" w:ascii="Times New Roman" w:hAnsi="Times New Roman" w:eastAsia="宋体" w:cs="Times New Roman"/>
          <w:color w:val="000000" w:themeColor="text1"/>
          <w:sz w:val="36"/>
          <w:szCs w:val="36"/>
          <w:u w:val="single"/>
          <w14:textFill>
            <w14:solidFill>
              <w14:schemeClr w14:val="tx1"/>
            </w14:solidFill>
          </w14:textFill>
        </w:rPr>
        <w:t>永州经开区小微企业危险废物收集试点</w:t>
      </w:r>
      <w:r>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t>项目</w:t>
      </w:r>
    </w:p>
    <w:p>
      <w:pPr>
        <w:adjustRightInd w:val="0"/>
        <w:snapToGrid w:val="0"/>
        <w:spacing w:line="288" w:lineRule="auto"/>
        <w:ind w:firstLine="360" w:firstLineChars="100"/>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pPr>
      <w:r>
        <w:rPr>
          <w:rFonts w:hint="default" w:ascii="Times New Roman" w:hAnsi="Times New Roman" w:eastAsia="宋体" w:cs="Times New Roman"/>
          <w:color w:val="000000" w:themeColor="text1"/>
          <w:sz w:val="36"/>
          <w:szCs w:val="36"/>
          <w14:textFill>
            <w14:solidFill>
              <w14:schemeClr w14:val="tx1"/>
            </w14:solidFill>
          </w14:textFill>
        </w:rPr>
        <w:t>建设单位（盖章）：</w:t>
      </w:r>
      <w:r>
        <w:rPr>
          <w:rFonts w:hint="default" w:ascii="Times New Roman" w:hAnsi="Times New Roman" w:eastAsia="宋体" w:cs="Times New Roman"/>
          <w:color w:val="000000" w:themeColor="text1"/>
          <w:sz w:val="36"/>
          <w:szCs w:val="36"/>
          <w:u w:val="single"/>
          <w14:textFill>
            <w14:solidFill>
              <w14:schemeClr w14:val="tx1"/>
            </w14:solidFill>
          </w14:textFill>
        </w:rPr>
        <w:t>湖南省汇广盛环保科技有限公司</w:t>
      </w:r>
      <w:r>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firstLine="360" w:firstLineChars="100"/>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pPr>
      <w:r>
        <w:rPr>
          <w:rFonts w:hint="default" w:ascii="Times New Roman" w:hAnsi="Times New Roman" w:eastAsia="宋体" w:cs="Times New Roman"/>
          <w:color w:val="000000" w:themeColor="text1"/>
          <w:sz w:val="36"/>
          <w:szCs w:val="36"/>
          <w14:textFill>
            <w14:solidFill>
              <w14:schemeClr w14:val="tx1"/>
            </w14:solidFill>
          </w14:textFill>
        </w:rPr>
        <w:t>编制日期：</w:t>
      </w:r>
      <w:r>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6"/>
          <w:szCs w:val="36"/>
          <w:u w:val="single"/>
          <w14:textFill>
            <w14:solidFill>
              <w14:schemeClr w14:val="tx1"/>
            </w14:solidFill>
          </w14:textFill>
        </w:rPr>
        <w:t>二零二</w:t>
      </w:r>
      <w:r>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t>四</w:t>
      </w:r>
      <w:r>
        <w:rPr>
          <w:rFonts w:hint="default" w:ascii="Times New Roman" w:hAnsi="Times New Roman" w:eastAsia="宋体" w:cs="Times New Roman"/>
          <w:color w:val="000000" w:themeColor="text1"/>
          <w:sz w:val="36"/>
          <w:szCs w:val="36"/>
          <w:u w:val="single"/>
          <w14:textFill>
            <w14:solidFill>
              <w14:schemeClr w14:val="tx1"/>
            </w14:solidFill>
          </w14:textFill>
        </w:rPr>
        <w:t>年</w:t>
      </w:r>
      <w:r>
        <w:rPr>
          <w:rFonts w:hint="eastAsia" w:cs="Times New Roman"/>
          <w:color w:val="000000" w:themeColor="text1"/>
          <w:sz w:val="36"/>
          <w:szCs w:val="36"/>
          <w:u w:val="single"/>
          <w:lang w:val="en-US" w:eastAsia="zh-CN"/>
          <w14:textFill>
            <w14:solidFill>
              <w14:schemeClr w14:val="tx1"/>
            </w14:solidFill>
          </w14:textFill>
        </w:rPr>
        <w:t>三</w:t>
      </w:r>
      <w:r>
        <w:rPr>
          <w:rFonts w:hint="default" w:ascii="Times New Roman" w:hAnsi="Times New Roman" w:eastAsia="宋体" w:cs="Times New Roman"/>
          <w:color w:val="000000" w:themeColor="text1"/>
          <w:sz w:val="36"/>
          <w:szCs w:val="36"/>
          <w:u w:val="single"/>
          <w14:textFill>
            <w14:solidFill>
              <w14:schemeClr w14:val="tx1"/>
            </w14:solidFill>
          </w14:textFill>
        </w:rPr>
        <w:t>月</w:t>
      </w:r>
      <w:r>
        <w:rPr>
          <w:rFonts w:hint="default" w:ascii="Times New Roman" w:hAnsi="Times New Roman" w:eastAsia="宋体" w:cs="Times New Roman"/>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宋体" w:cs="Times New Roman"/>
          <w:sz w:val="36"/>
          <w:szCs w:val="36"/>
          <w:u w:val="single"/>
        </w:rPr>
      </w:pPr>
      <w:bookmarkStart w:id="1" w:name="_Hlk57884087"/>
    </w:p>
    <w:p>
      <w:pPr>
        <w:adjustRightInd w:val="0"/>
        <w:snapToGrid w:val="0"/>
        <w:spacing w:line="288" w:lineRule="auto"/>
        <w:ind w:firstLine="1040"/>
        <w:rPr>
          <w:rFonts w:hint="default" w:ascii="Times New Roman" w:hAnsi="Times New Roman" w:eastAsia="宋体" w:cs="Times New Roman"/>
          <w:sz w:val="36"/>
          <w:szCs w:val="36"/>
        </w:rPr>
      </w:pPr>
    </w:p>
    <w:p>
      <w:pPr>
        <w:adjustRightInd w:val="0"/>
        <w:snapToGrid w:val="0"/>
        <w:spacing w:line="288" w:lineRule="auto"/>
        <w:ind w:firstLine="1040"/>
        <w:rPr>
          <w:rFonts w:hint="default" w:ascii="Times New Roman" w:hAnsi="Times New Roman" w:eastAsia="宋体" w:cs="Times New Roman"/>
          <w:sz w:val="36"/>
          <w:szCs w:val="36"/>
        </w:rPr>
      </w:pPr>
    </w:p>
    <w:p>
      <w:pPr>
        <w:adjustRightInd w:val="0"/>
        <w:snapToGrid w:val="0"/>
        <w:spacing w:line="288" w:lineRule="auto"/>
        <w:ind w:firstLine="1040"/>
        <w:rPr>
          <w:rFonts w:hint="default" w:ascii="Times New Roman" w:hAnsi="Times New Roman" w:eastAsia="宋体" w:cs="Times New Roman"/>
          <w:sz w:val="36"/>
          <w:szCs w:val="36"/>
        </w:rPr>
      </w:pPr>
    </w:p>
    <w:bookmarkEnd w:id="1"/>
    <w:p>
      <w:pPr>
        <w:adjustRightInd w:val="0"/>
        <w:snapToGrid w:val="0"/>
        <w:spacing w:line="288" w:lineRule="auto"/>
        <w:jc w:val="center"/>
        <w:outlineLvl w:val="0"/>
        <w:rPr>
          <w:rFonts w:hint="default" w:ascii="Times New Roman" w:hAnsi="Times New Roman" w:eastAsia="宋体" w:cs="Times New Roman"/>
          <w:sz w:val="36"/>
          <w:szCs w:val="36"/>
        </w:rPr>
      </w:pPr>
      <w:bookmarkStart w:id="2" w:name="_Toc19891"/>
      <w:r>
        <w:rPr>
          <w:rFonts w:hint="default" w:ascii="Times New Roman" w:hAnsi="Times New Roman" w:eastAsia="宋体" w:cs="Times New Roman"/>
          <w:sz w:val="36"/>
          <w:szCs w:val="36"/>
        </w:rPr>
        <w:t>中华人民共和国生态环境部制</w:t>
      </w:r>
      <w:bookmarkEnd w:id="2"/>
    </w:p>
    <w:p>
      <w:pPr>
        <w:adjustRightInd w:val="0"/>
        <w:snapToGrid w:val="0"/>
        <w:spacing w:line="288" w:lineRule="auto"/>
        <w:ind w:firstLine="1040"/>
        <w:rPr>
          <w:rFonts w:hint="default" w:ascii="Times New Roman" w:hAnsi="Times New Roman" w:eastAsia="宋体" w:cs="Times New Roman"/>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sdt>
      <w:sdtPr>
        <w:rPr>
          <w:rFonts w:hint="default" w:ascii="Times New Roman" w:hAnsi="Times New Roman" w:eastAsia="宋体" w:cs="Times New Roman"/>
          <w:kern w:val="2"/>
          <w:sz w:val="21"/>
          <w:szCs w:val="24"/>
          <w:lang w:val="en-US" w:eastAsia="zh-CN" w:bidi="ar-SA"/>
        </w:rPr>
        <w:id w:val="147467209"/>
        <w15:color w:val="DBDBDB"/>
        <w:docPartObj>
          <w:docPartGallery w:val="Table of Contents"/>
          <w:docPartUnique/>
        </w:docPartObj>
      </w:sdtPr>
      <w:sdtEndPr>
        <w:rPr>
          <w:rFonts w:hint="default" w:ascii="Times New Roman" w:hAnsi="Times New Roman" w:eastAsia="宋体" w:cs="Times New Roman"/>
          <w:snapToGrid w:val="0"/>
          <w:kern w:val="0"/>
          <w:sz w:val="24"/>
          <w:szCs w:val="30"/>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目录</w:t>
          </w:r>
        </w:p>
        <w:p>
          <w:pPr>
            <w:pStyle w:val="91"/>
            <w:tabs>
              <w:tab w:val="right" w:leader="dot" w:pos="8844"/>
            </w:tabs>
            <w:rPr>
              <w:rFonts w:hint="default" w:ascii="Times New Roman" w:hAnsi="Times New Roman" w:eastAsia="宋体" w:cs="Times New Roman"/>
            </w:rPr>
          </w:pPr>
          <w:r>
            <w:rPr>
              <w:rFonts w:hint="default" w:ascii="Times New Roman" w:hAnsi="Times New Roman" w:eastAsia="宋体" w:cs="Times New Roman"/>
              <w:snapToGrid w:val="0"/>
              <w:sz w:val="30"/>
              <w:szCs w:val="30"/>
            </w:rPr>
            <w:fldChar w:fldCharType="begin"/>
          </w:r>
          <w:r>
            <w:rPr>
              <w:rFonts w:hint="default" w:ascii="Times New Roman" w:hAnsi="Times New Roman" w:eastAsia="宋体" w:cs="Times New Roman"/>
              <w:snapToGrid w:val="0"/>
              <w:sz w:val="30"/>
              <w:szCs w:val="30"/>
            </w:rPr>
            <w:instrText xml:space="preserve">TOC \o "1-1" \h \u </w:instrText>
          </w:r>
          <w:r>
            <w:rPr>
              <w:rFonts w:hint="default" w:ascii="Times New Roman" w:hAnsi="Times New Roman" w:eastAsia="宋体" w:cs="Times New Roman"/>
              <w:snapToGrid w:val="0"/>
              <w:sz w:val="30"/>
              <w:szCs w:val="30"/>
            </w:rPr>
            <w:fldChar w:fldCharType="separate"/>
          </w:r>
        </w:p>
        <w:p>
          <w:pPr>
            <w:pStyle w:val="91"/>
            <w:tabs>
              <w:tab w:val="right" w:leader="dot" w:pos="8844"/>
            </w:tabs>
            <w:spacing w:line="360" w:lineRule="auto"/>
            <w:rPr>
              <w:rFonts w:hint="default" w:ascii="Times New Roman" w:hAnsi="Times New Roman" w:eastAsia="宋体" w:cs="Times New Roman"/>
              <w:sz w:val="24"/>
              <w:szCs w:val="24"/>
            </w:rPr>
          </w:pPr>
          <w:bookmarkStart w:id="18" w:name="_GoBack"/>
          <w:r>
            <w:rPr>
              <w:rFonts w:hint="default" w:ascii="Times New Roman" w:hAnsi="Times New Roman" w:eastAsia="宋体" w:cs="Times New Roman"/>
              <w:snapToGrid w:val="0"/>
              <w:sz w:val="24"/>
              <w:szCs w:val="24"/>
            </w:rPr>
            <w:fldChar w:fldCharType="begin"/>
          </w:r>
          <w:r>
            <w:rPr>
              <w:rFonts w:hint="default" w:ascii="Times New Roman" w:hAnsi="Times New Roman" w:eastAsia="宋体" w:cs="Times New Roman"/>
              <w:snapToGrid w:val="0"/>
              <w:sz w:val="24"/>
              <w:szCs w:val="24"/>
            </w:rPr>
            <w:instrText xml:space="preserve"> HYPERLINK \l _Toc10279 </w:instrText>
          </w:r>
          <w:r>
            <w:rPr>
              <w:rFonts w:hint="default" w:ascii="Times New Roman" w:hAnsi="Times New Roman" w:eastAsia="宋体" w:cs="Times New Roman"/>
              <w:snapToGrid w:val="0"/>
              <w:sz w:val="24"/>
              <w:szCs w:val="24"/>
            </w:rPr>
            <w:fldChar w:fldCharType="separate"/>
          </w:r>
          <w:r>
            <w:rPr>
              <w:rFonts w:hint="default" w:ascii="Times New Roman" w:hAnsi="Times New Roman" w:eastAsia="宋体" w:cs="Times New Roman"/>
              <w:snapToGrid w:val="0"/>
              <w:sz w:val="24"/>
              <w:szCs w:val="24"/>
            </w:rPr>
            <w:t>一、建设项目基本情况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napToGrid w:val="0"/>
              <w:sz w:val="24"/>
              <w:szCs w:val="24"/>
            </w:rPr>
            <w:fldChar w:fldCharType="end"/>
          </w:r>
        </w:p>
        <w:p>
          <w:pPr>
            <w:pStyle w:val="91"/>
            <w:tabs>
              <w:tab w:val="right" w:leader="dot" w:pos="8844"/>
            </w:tabs>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napToGrid w:val="0"/>
              <w:sz w:val="24"/>
              <w:szCs w:val="24"/>
            </w:rPr>
            <w:fldChar w:fldCharType="begin"/>
          </w:r>
          <w:r>
            <w:rPr>
              <w:rFonts w:hint="default" w:ascii="Times New Roman" w:hAnsi="Times New Roman" w:eastAsia="宋体" w:cs="Times New Roman"/>
              <w:snapToGrid w:val="0"/>
              <w:sz w:val="24"/>
              <w:szCs w:val="24"/>
            </w:rPr>
            <w:instrText xml:space="preserve"> HYPERLINK \l _Toc5589 </w:instrText>
          </w:r>
          <w:r>
            <w:rPr>
              <w:rFonts w:hint="default" w:ascii="Times New Roman" w:hAnsi="Times New Roman" w:eastAsia="宋体" w:cs="Times New Roman"/>
              <w:snapToGrid w:val="0"/>
              <w:sz w:val="24"/>
              <w:szCs w:val="24"/>
            </w:rPr>
            <w:fldChar w:fldCharType="separate"/>
          </w:r>
          <w:r>
            <w:rPr>
              <w:rFonts w:hint="default" w:ascii="Times New Roman" w:hAnsi="Times New Roman" w:eastAsia="宋体" w:cs="Times New Roman"/>
              <w:snapToGrid w:val="0"/>
              <w:sz w:val="24"/>
              <w:szCs w:val="24"/>
            </w:rPr>
            <w:t>二、建设项目工程分析</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napToGrid w:val="0"/>
              <w:sz w:val="24"/>
              <w:szCs w:val="24"/>
            </w:rPr>
            <w:fldChar w:fldCharType="end"/>
          </w:r>
          <w:r>
            <w:rPr>
              <w:rFonts w:hint="eastAsia" w:ascii="Times New Roman" w:hAnsi="Times New Roman" w:eastAsia="宋体" w:cs="Times New Roman"/>
              <w:snapToGrid w:val="0"/>
              <w:sz w:val="24"/>
              <w:szCs w:val="24"/>
              <w:lang w:val="en-US" w:eastAsia="zh-CN"/>
            </w:rPr>
            <w:t>3</w:t>
          </w:r>
        </w:p>
        <w:p>
          <w:pPr>
            <w:pStyle w:val="9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napToGrid w:val="0"/>
              <w:sz w:val="24"/>
              <w:szCs w:val="24"/>
            </w:rPr>
            <w:fldChar w:fldCharType="begin"/>
          </w:r>
          <w:r>
            <w:rPr>
              <w:rFonts w:hint="default" w:ascii="Times New Roman" w:hAnsi="Times New Roman" w:eastAsia="宋体" w:cs="Times New Roman"/>
              <w:snapToGrid w:val="0"/>
              <w:sz w:val="24"/>
              <w:szCs w:val="24"/>
            </w:rPr>
            <w:instrText xml:space="preserve"> HYPERLINK \l _Toc15741 </w:instrText>
          </w:r>
          <w:r>
            <w:rPr>
              <w:rFonts w:hint="default" w:ascii="Times New Roman" w:hAnsi="Times New Roman" w:eastAsia="宋体" w:cs="Times New Roman"/>
              <w:snapToGrid w:val="0"/>
              <w:sz w:val="24"/>
              <w:szCs w:val="24"/>
            </w:rPr>
            <w:fldChar w:fldCharType="separate"/>
          </w:r>
          <w:r>
            <w:rPr>
              <w:rFonts w:hint="default" w:ascii="Times New Roman" w:hAnsi="Times New Roman" w:eastAsia="宋体" w:cs="Times New Roman"/>
              <w:snapToGrid w:val="0"/>
              <w:sz w:val="24"/>
              <w:szCs w:val="24"/>
            </w:rPr>
            <w:t>三、区域环境质量现状、环境保护目标及评价标准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napToGrid w:val="0"/>
              <w:sz w:val="24"/>
              <w:szCs w:val="24"/>
            </w:rPr>
            <w:fldChar w:fldCharType="end"/>
          </w:r>
        </w:p>
        <w:p>
          <w:pPr>
            <w:pStyle w:val="9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napToGrid w:val="0"/>
              <w:sz w:val="24"/>
              <w:szCs w:val="24"/>
            </w:rPr>
            <w:fldChar w:fldCharType="begin"/>
          </w:r>
          <w:r>
            <w:rPr>
              <w:rFonts w:hint="default" w:ascii="Times New Roman" w:hAnsi="Times New Roman" w:eastAsia="宋体" w:cs="Times New Roman"/>
              <w:snapToGrid w:val="0"/>
              <w:sz w:val="24"/>
              <w:szCs w:val="24"/>
            </w:rPr>
            <w:instrText xml:space="preserve"> HYPERLINK \l _Toc29531 </w:instrText>
          </w:r>
          <w:r>
            <w:rPr>
              <w:rFonts w:hint="default" w:ascii="Times New Roman" w:hAnsi="Times New Roman" w:eastAsia="宋体" w:cs="Times New Roman"/>
              <w:snapToGrid w:val="0"/>
              <w:sz w:val="24"/>
              <w:szCs w:val="24"/>
            </w:rPr>
            <w:fldChar w:fldCharType="separate"/>
          </w:r>
          <w:r>
            <w:rPr>
              <w:rFonts w:hint="default" w:ascii="Times New Roman" w:hAnsi="Times New Roman" w:eastAsia="宋体" w:cs="Times New Roman"/>
              <w:snapToGrid w:val="0"/>
              <w:sz w:val="24"/>
              <w:szCs w:val="24"/>
            </w:rPr>
            <w:t>四、主要环境影响和保护措施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_Toc29531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napToGrid w:val="0"/>
              <w:sz w:val="24"/>
              <w:szCs w:val="24"/>
            </w:rPr>
            <w:fldChar w:fldCharType="end"/>
          </w:r>
        </w:p>
        <w:p>
          <w:pPr>
            <w:pStyle w:val="9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napToGrid w:val="0"/>
              <w:sz w:val="24"/>
              <w:szCs w:val="24"/>
            </w:rPr>
            <w:fldChar w:fldCharType="begin"/>
          </w:r>
          <w:r>
            <w:rPr>
              <w:rFonts w:hint="default" w:ascii="Times New Roman" w:hAnsi="Times New Roman" w:eastAsia="宋体" w:cs="Times New Roman"/>
              <w:snapToGrid w:val="0"/>
              <w:sz w:val="24"/>
              <w:szCs w:val="24"/>
            </w:rPr>
            <w:instrText xml:space="preserve"> HYPERLINK \l _Toc3692 </w:instrText>
          </w:r>
          <w:r>
            <w:rPr>
              <w:rFonts w:hint="default" w:ascii="Times New Roman" w:hAnsi="Times New Roman" w:eastAsia="宋体" w:cs="Times New Roman"/>
              <w:snapToGrid w:val="0"/>
              <w:sz w:val="24"/>
              <w:szCs w:val="24"/>
            </w:rPr>
            <w:fldChar w:fldCharType="separate"/>
          </w:r>
          <w:r>
            <w:rPr>
              <w:rFonts w:hint="default" w:ascii="Times New Roman" w:hAnsi="Times New Roman" w:eastAsia="宋体" w:cs="Times New Roman"/>
              <w:snapToGrid w:val="0"/>
              <w:sz w:val="24"/>
              <w:szCs w:val="24"/>
            </w:rPr>
            <w:t>五、环境保护措施监督检查清单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napToGrid w:val="0"/>
              <w:sz w:val="24"/>
              <w:szCs w:val="24"/>
            </w:rPr>
            <w:fldChar w:fldCharType="end"/>
          </w:r>
        </w:p>
        <w:p>
          <w:pPr>
            <w:pStyle w:val="9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napToGrid w:val="0"/>
              <w:sz w:val="24"/>
              <w:szCs w:val="24"/>
            </w:rPr>
            <w:fldChar w:fldCharType="begin"/>
          </w:r>
          <w:r>
            <w:rPr>
              <w:rFonts w:hint="default" w:ascii="Times New Roman" w:hAnsi="Times New Roman" w:eastAsia="宋体" w:cs="Times New Roman"/>
              <w:snapToGrid w:val="0"/>
              <w:sz w:val="24"/>
              <w:szCs w:val="24"/>
            </w:rPr>
            <w:instrText xml:space="preserve"> HYPERLINK \l _Toc32170 </w:instrText>
          </w:r>
          <w:r>
            <w:rPr>
              <w:rFonts w:hint="default" w:ascii="Times New Roman" w:hAnsi="Times New Roman" w:eastAsia="宋体" w:cs="Times New Roman"/>
              <w:snapToGrid w:val="0"/>
              <w:sz w:val="24"/>
              <w:szCs w:val="24"/>
            </w:rPr>
            <w:fldChar w:fldCharType="separate"/>
          </w:r>
          <w:r>
            <w:rPr>
              <w:rFonts w:hint="default" w:ascii="Times New Roman" w:hAnsi="Times New Roman" w:eastAsia="宋体" w:cs="Times New Roman"/>
              <w:snapToGrid w:val="0"/>
              <w:sz w:val="24"/>
              <w:szCs w:val="24"/>
            </w:rPr>
            <w:t>六、结论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napToGrid w:val="0"/>
              <w:sz w:val="24"/>
              <w:szCs w:val="24"/>
            </w:rPr>
            <w:fldChar w:fldCharType="end"/>
          </w:r>
          <w:bookmarkEnd w:id="18"/>
        </w:p>
        <w:p>
          <w:pPr>
            <w:pStyle w:val="9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napToGrid w:val="0"/>
              <w:sz w:val="24"/>
              <w:szCs w:val="24"/>
            </w:rPr>
            <w:fldChar w:fldCharType="begin"/>
          </w:r>
          <w:r>
            <w:rPr>
              <w:rFonts w:hint="default" w:ascii="Times New Roman" w:hAnsi="Times New Roman" w:eastAsia="宋体" w:cs="Times New Roman"/>
              <w:snapToGrid w:val="0"/>
              <w:sz w:val="24"/>
              <w:szCs w:val="24"/>
            </w:rPr>
            <w:instrText xml:space="preserve"> HYPERLINK \l _Toc14882 </w:instrText>
          </w:r>
          <w:r>
            <w:rPr>
              <w:rFonts w:hint="default" w:ascii="Times New Roman" w:hAnsi="Times New Roman" w:eastAsia="宋体" w:cs="Times New Roman"/>
              <w:snapToGrid w:val="0"/>
              <w:sz w:val="24"/>
              <w:szCs w:val="24"/>
            </w:rPr>
            <w:fldChar w:fldCharType="separate"/>
          </w:r>
          <w:r>
            <w:rPr>
              <w:rFonts w:hint="default" w:ascii="Times New Roman" w:hAnsi="Times New Roman" w:eastAsia="宋体" w:cs="Times New Roman"/>
              <w:snapToGrid w:val="0"/>
              <w:sz w:val="24"/>
              <w:szCs w:val="24"/>
              <w:highlight w:val="none"/>
            </w:rPr>
            <w:t>建设项目污染物排放量汇总表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napToGrid w:val="0"/>
              <w:sz w:val="24"/>
              <w:szCs w:val="24"/>
            </w:rPr>
            <w:fldChar w:fldCharType="end"/>
          </w:r>
        </w:p>
        <w:p>
          <w:pPr>
            <w:pStyle w:val="91"/>
            <w:tabs>
              <w:tab w:val="right" w:leader="dot" w:pos="8844"/>
            </w:tabs>
            <w:spacing w:line="360" w:lineRule="auto"/>
            <w:rPr>
              <w:rFonts w:hint="default" w:ascii="Times New Roman" w:hAnsi="Times New Roman" w:eastAsia="宋体" w:cs="Times New Roman"/>
              <w:b/>
              <w:bCs/>
              <w:snapToGrid w:val="0"/>
              <w:sz w:val="24"/>
              <w:szCs w:val="24"/>
            </w:rPr>
          </w:pPr>
          <w:r>
            <w:rPr>
              <w:rFonts w:hint="default" w:ascii="Times New Roman" w:hAnsi="Times New Roman" w:eastAsia="宋体" w:cs="Times New Roman"/>
              <w:b/>
              <w:bCs/>
              <w:snapToGrid w:val="0"/>
              <w:sz w:val="24"/>
              <w:szCs w:val="24"/>
            </w:rPr>
            <w:fldChar w:fldCharType="begin"/>
          </w:r>
          <w:r>
            <w:rPr>
              <w:rFonts w:hint="default" w:ascii="Times New Roman" w:hAnsi="Times New Roman" w:eastAsia="宋体" w:cs="Times New Roman"/>
              <w:b/>
              <w:bCs/>
              <w:snapToGrid w:val="0"/>
              <w:sz w:val="24"/>
              <w:szCs w:val="24"/>
            </w:rPr>
            <w:instrText xml:space="preserve"> HYPERLINK \l _Toc10370 </w:instrText>
          </w:r>
          <w:r>
            <w:rPr>
              <w:rFonts w:hint="default" w:ascii="Times New Roman" w:hAnsi="Times New Roman" w:eastAsia="宋体" w:cs="Times New Roman"/>
              <w:b/>
              <w:bCs/>
              <w:snapToGrid w:val="0"/>
              <w:sz w:val="24"/>
              <w:szCs w:val="24"/>
            </w:rPr>
            <w:fldChar w:fldCharType="separate"/>
          </w:r>
          <w:r>
            <w:rPr>
              <w:rFonts w:hint="default" w:ascii="Times New Roman" w:hAnsi="Times New Roman" w:eastAsia="宋体" w:cs="Times New Roman"/>
              <w:b/>
              <w:bCs/>
              <w:snapToGrid w:val="0"/>
              <w:sz w:val="24"/>
              <w:szCs w:val="24"/>
            </w:rPr>
            <w:t>环境风险专项评价</w:t>
          </w:r>
          <w:r>
            <w:rPr>
              <w:rFonts w:hint="default" w:ascii="Times New Roman" w:hAnsi="Times New Roman" w:eastAsia="宋体" w:cs="Times New Roman"/>
              <w:b/>
              <w:bCs/>
              <w:snapToGrid w:val="0"/>
              <w:sz w:val="24"/>
              <w:szCs w:val="24"/>
            </w:rPr>
            <w:fldChar w:fldCharType="end"/>
          </w:r>
        </w:p>
        <w:p>
          <w:pPr>
            <w:pStyle w:val="91"/>
            <w:tabs>
              <w:tab w:val="right" w:leader="dot" w:pos="8844"/>
            </w:tabs>
            <w:spacing w:line="360" w:lineRule="auto"/>
            <w:rPr>
              <w:rFonts w:hint="default" w:ascii="Times New Roman" w:hAnsi="Times New Roman" w:eastAsia="宋体" w:cs="Times New Roman"/>
              <w:b/>
              <w:bCs/>
              <w:snapToGrid w:val="0"/>
              <w:sz w:val="24"/>
              <w:szCs w:val="24"/>
              <w:lang w:val="en-US" w:eastAsia="zh-CN"/>
            </w:rPr>
          </w:pPr>
        </w:p>
        <w:p>
          <w:pPr>
            <w:pStyle w:val="91"/>
            <w:tabs>
              <w:tab w:val="right" w:leader="dot" w:pos="8844"/>
            </w:tabs>
            <w:spacing w:line="360" w:lineRule="auto"/>
            <w:rPr>
              <w:rFonts w:hint="default" w:ascii="Times New Roman" w:hAnsi="Times New Roman" w:eastAsia="宋体" w:cs="Times New Roman"/>
              <w:b/>
              <w:bCs/>
              <w:snapToGrid w:val="0"/>
              <w:sz w:val="24"/>
              <w:szCs w:val="24"/>
              <w:lang w:val="en-US" w:eastAsia="zh-CN"/>
            </w:rPr>
          </w:pPr>
          <w:r>
            <w:rPr>
              <w:rFonts w:hint="default" w:ascii="Times New Roman" w:hAnsi="Times New Roman" w:eastAsia="宋体" w:cs="Times New Roman"/>
              <w:b/>
              <w:bCs/>
              <w:snapToGrid w:val="0"/>
              <w:sz w:val="24"/>
              <w:szCs w:val="24"/>
              <w:lang w:val="en-US" w:eastAsia="zh-CN"/>
            </w:rPr>
            <w:t>附件：</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附件1：项目委托书</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附件2：建设单位营业执照</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附件3：</w:t>
          </w:r>
          <w:r>
            <w:rPr>
              <w:rFonts w:hint="default" w:ascii="Times New Roman" w:hAnsi="Times New Roman" w:eastAsia="宋体" w:cs="Times New Roman"/>
              <w:snapToGrid w:val="0"/>
              <w:sz w:val="24"/>
              <w:szCs w:val="24"/>
              <w:lang w:val="en-US" w:eastAsia="zh-CN"/>
            </w:rPr>
            <w:t>关于印发《永州市小微企业危险废物收集试点建设方案》的通知</w:t>
          </w:r>
        </w:p>
        <w:p>
          <w:pPr>
            <w:pStyle w:val="91"/>
            <w:tabs>
              <w:tab w:val="right" w:leader="dot" w:pos="8844"/>
            </w:tabs>
            <w:spacing w:line="360" w:lineRule="auto"/>
            <w:rPr>
              <w:rFonts w:hint="default" w:ascii="Times New Roman" w:hAnsi="Times New Roman" w:eastAsia="宋体" w:cs="Times New Roman"/>
              <w:snapToGrid w:val="0"/>
              <w:sz w:val="24"/>
              <w:szCs w:val="24"/>
              <w:lang w:val="en-US" w:eastAsia="zh-CN"/>
            </w:rPr>
          </w:pPr>
          <w:r>
            <w:rPr>
              <w:rFonts w:hint="default" w:ascii="Times New Roman" w:hAnsi="Times New Roman" w:eastAsia="宋体" w:cs="Times New Roman"/>
              <w:snapToGrid w:val="0"/>
              <w:sz w:val="24"/>
              <w:szCs w:val="24"/>
            </w:rPr>
            <w:t>附件4：</w:t>
          </w:r>
          <w:r>
            <w:rPr>
              <w:rFonts w:hint="eastAsia" w:ascii="Times New Roman" w:hAnsi="Times New Roman" w:eastAsia="宋体" w:cs="Times New Roman"/>
              <w:snapToGrid w:val="0"/>
              <w:sz w:val="24"/>
              <w:szCs w:val="24"/>
              <w:lang w:val="en-US" w:eastAsia="zh-CN"/>
            </w:rPr>
            <w:t>项目厂房租赁合同</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附件</w:t>
          </w:r>
          <w:r>
            <w:rPr>
              <w:rFonts w:hint="eastAsia" w:ascii="Times New Roman" w:hAnsi="Times New Roman" w:eastAsia="宋体" w:cs="Times New Roman"/>
              <w:snapToGrid w:val="0"/>
              <w:sz w:val="24"/>
              <w:szCs w:val="24"/>
              <w:lang w:val="en-US" w:eastAsia="zh-CN"/>
            </w:rPr>
            <w:t>5</w:t>
          </w:r>
          <w:r>
            <w:rPr>
              <w:rFonts w:hint="default" w:ascii="Times New Roman" w:hAnsi="Times New Roman" w:eastAsia="宋体" w:cs="Times New Roman"/>
              <w:snapToGrid w:val="0"/>
              <w:sz w:val="24"/>
              <w:szCs w:val="24"/>
            </w:rPr>
            <w:t>：项目拟委托收集转运单位</w:t>
          </w:r>
          <w:r>
            <w:rPr>
              <w:rFonts w:hint="eastAsia" w:ascii="Times New Roman" w:hAnsi="Times New Roman" w:eastAsia="宋体" w:cs="Times New Roman"/>
              <w:snapToGrid w:val="0"/>
              <w:sz w:val="24"/>
              <w:szCs w:val="24"/>
              <w:lang w:val="en-US" w:eastAsia="zh-CN"/>
            </w:rPr>
            <w:t>意向协议和</w:t>
          </w:r>
          <w:r>
            <w:rPr>
              <w:rFonts w:hint="default" w:ascii="Times New Roman" w:hAnsi="Times New Roman" w:eastAsia="宋体" w:cs="Times New Roman"/>
              <w:snapToGrid w:val="0"/>
              <w:sz w:val="24"/>
              <w:szCs w:val="24"/>
            </w:rPr>
            <w:t>资质</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附件</w:t>
          </w:r>
          <w:r>
            <w:rPr>
              <w:rFonts w:hint="eastAsia" w:ascii="Times New Roman" w:hAnsi="Times New Roman" w:eastAsia="宋体" w:cs="Times New Roman"/>
              <w:snapToGrid w:val="0"/>
              <w:sz w:val="24"/>
              <w:szCs w:val="24"/>
              <w:lang w:val="en-US" w:eastAsia="zh-CN"/>
            </w:rPr>
            <w:t>6</w:t>
          </w:r>
          <w:r>
            <w:rPr>
              <w:rFonts w:hint="default" w:ascii="Times New Roman" w:hAnsi="Times New Roman" w:eastAsia="宋体" w:cs="Times New Roman"/>
              <w:snapToGrid w:val="0"/>
              <w:sz w:val="24"/>
              <w:szCs w:val="24"/>
            </w:rPr>
            <w:t>：项目拟委托危废处置单位</w:t>
          </w:r>
          <w:r>
            <w:rPr>
              <w:rFonts w:hint="eastAsia" w:ascii="Times New Roman" w:hAnsi="Times New Roman" w:eastAsia="宋体" w:cs="Times New Roman"/>
              <w:snapToGrid w:val="0"/>
              <w:sz w:val="24"/>
              <w:szCs w:val="24"/>
              <w:lang w:val="en-US" w:eastAsia="zh-CN"/>
            </w:rPr>
            <w:t>意向协议和</w:t>
          </w:r>
          <w:r>
            <w:rPr>
              <w:rFonts w:hint="default" w:ascii="Times New Roman" w:hAnsi="Times New Roman" w:eastAsia="宋体" w:cs="Times New Roman"/>
              <w:snapToGrid w:val="0"/>
              <w:sz w:val="24"/>
              <w:szCs w:val="24"/>
            </w:rPr>
            <w:t>资质</w:t>
          </w:r>
        </w:p>
        <w:p>
          <w:pPr>
            <w:pStyle w:val="91"/>
            <w:tabs>
              <w:tab w:val="right" w:leader="dot" w:pos="8844"/>
            </w:tabs>
            <w:spacing w:line="360" w:lineRule="auto"/>
            <w:rPr>
              <w:rFonts w:hint="default" w:ascii="Times New Roman" w:hAnsi="Times New Roman" w:eastAsia="宋体" w:cs="Times New Roman"/>
              <w:b/>
              <w:bCs/>
              <w:snapToGrid w:val="0"/>
              <w:sz w:val="24"/>
              <w:szCs w:val="24"/>
              <w:lang w:val="en-US" w:eastAsia="zh-CN"/>
            </w:rPr>
          </w:pPr>
        </w:p>
        <w:p>
          <w:pPr>
            <w:pStyle w:val="91"/>
            <w:tabs>
              <w:tab w:val="right" w:leader="dot" w:pos="8844"/>
            </w:tabs>
            <w:spacing w:line="360" w:lineRule="auto"/>
            <w:rPr>
              <w:rFonts w:hint="default" w:ascii="Times New Roman" w:hAnsi="Times New Roman" w:eastAsia="宋体" w:cs="Times New Roman"/>
              <w:b/>
              <w:bCs/>
              <w:snapToGrid w:val="0"/>
              <w:sz w:val="24"/>
              <w:szCs w:val="24"/>
              <w:lang w:val="en-US" w:eastAsia="zh-CN"/>
            </w:rPr>
          </w:pPr>
          <w:r>
            <w:rPr>
              <w:rFonts w:hint="default" w:ascii="Times New Roman" w:hAnsi="Times New Roman" w:eastAsia="宋体" w:cs="Times New Roman"/>
              <w:b/>
              <w:bCs/>
              <w:snapToGrid w:val="0"/>
              <w:sz w:val="24"/>
              <w:szCs w:val="24"/>
              <w:lang w:val="en-US" w:eastAsia="zh-CN"/>
            </w:rPr>
            <w:t>附图：</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附图1：项目地理位置示意图</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附图2：项目周边环境保护目标示意图</w:t>
          </w:r>
        </w:p>
        <w:p>
          <w:pPr>
            <w:pStyle w:val="91"/>
            <w:tabs>
              <w:tab w:val="right" w:leader="dot" w:pos="8844"/>
            </w:tabs>
            <w:spacing w:line="360" w:lineRule="auto"/>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附图3：项目总平面布置图</w:t>
          </w:r>
        </w:p>
        <w:p>
          <w:pPr>
            <w:pStyle w:val="91"/>
            <w:tabs>
              <w:tab w:val="right" w:leader="dot" w:pos="8844"/>
            </w:tabs>
            <w:spacing w:line="360" w:lineRule="auto"/>
            <w:rPr>
              <w:rFonts w:hint="eastAsia" w:ascii="Times New Roman" w:hAnsi="Times New Roman" w:eastAsia="宋体" w:cs="Times New Roman"/>
              <w:snapToGrid w:val="0"/>
              <w:sz w:val="24"/>
              <w:szCs w:val="24"/>
              <w:lang w:val="en-US" w:eastAsia="zh-CN"/>
            </w:rPr>
          </w:pPr>
          <w:r>
            <w:rPr>
              <w:rFonts w:hint="default" w:ascii="Times New Roman" w:hAnsi="Times New Roman" w:eastAsia="宋体" w:cs="Times New Roman"/>
              <w:snapToGrid w:val="0"/>
              <w:sz w:val="24"/>
              <w:szCs w:val="24"/>
            </w:rPr>
            <w:t>附图4：项目分区防渗</w:t>
          </w:r>
          <w:r>
            <w:rPr>
              <w:rFonts w:hint="eastAsia" w:cs="Times New Roman"/>
              <w:snapToGrid w:val="0"/>
              <w:sz w:val="24"/>
              <w:szCs w:val="24"/>
              <w:lang w:val="en-US" w:eastAsia="zh-CN"/>
            </w:rPr>
            <w:t>图</w:t>
          </w:r>
        </w:p>
        <w:p>
          <w:pPr>
            <w:pStyle w:val="91"/>
            <w:tabs>
              <w:tab w:val="right" w:leader="dot" w:pos="8844"/>
            </w:tabs>
            <w:spacing w:line="360" w:lineRule="auto"/>
            <w:rPr>
              <w:rFonts w:hint="default" w:ascii="Times New Roman" w:hAnsi="Times New Roman" w:eastAsia="宋体" w:cs="Times New Roman"/>
              <w:snapToGrid w:val="0"/>
              <w:sz w:val="24"/>
              <w:szCs w:val="24"/>
              <w:lang w:val="en-US" w:eastAsia="zh-CN"/>
            </w:rPr>
          </w:pPr>
          <w:r>
            <w:rPr>
              <w:rFonts w:hint="default" w:ascii="Times New Roman" w:hAnsi="Times New Roman" w:eastAsia="宋体" w:cs="Times New Roman"/>
              <w:snapToGrid w:val="0"/>
              <w:sz w:val="24"/>
              <w:szCs w:val="24"/>
            </w:rPr>
            <w:t>附图5：</w:t>
          </w:r>
          <w:r>
            <w:rPr>
              <w:rFonts w:hint="eastAsia" w:ascii="Times New Roman" w:hAnsi="Times New Roman" w:eastAsia="宋体" w:cs="Times New Roman"/>
              <w:snapToGrid w:val="0"/>
              <w:sz w:val="24"/>
              <w:szCs w:val="24"/>
              <w:lang w:val="en-US" w:eastAsia="zh-CN"/>
            </w:rPr>
            <w:t>项目自行监测布点图</w:t>
          </w:r>
        </w:p>
        <w:p>
          <w:pPr>
            <w:pStyle w:val="91"/>
            <w:tabs>
              <w:tab w:val="right" w:leader="dot" w:pos="8844"/>
            </w:tabs>
            <w:spacing w:line="360" w:lineRule="auto"/>
            <w:rPr>
              <w:rFonts w:hint="default" w:ascii="Times New Roman" w:hAnsi="Times New Roman" w:eastAsia="宋体" w:cs="Times New Roman"/>
              <w:snapToGrid w:val="0"/>
              <w:szCs w:val="30"/>
            </w:rPr>
          </w:pPr>
          <w:r>
            <w:rPr>
              <w:rFonts w:hint="default" w:ascii="Times New Roman" w:hAnsi="Times New Roman" w:eastAsia="宋体" w:cs="Times New Roman"/>
              <w:snapToGrid w:val="0"/>
              <w:sz w:val="24"/>
              <w:szCs w:val="24"/>
            </w:rPr>
            <w:t>附图</w:t>
          </w:r>
          <w:r>
            <w:rPr>
              <w:rFonts w:hint="eastAsia" w:ascii="Times New Roman" w:hAnsi="Times New Roman" w:eastAsia="宋体" w:cs="Times New Roman"/>
              <w:snapToGrid w:val="0"/>
              <w:sz w:val="24"/>
              <w:szCs w:val="24"/>
              <w:lang w:val="en-US" w:eastAsia="zh-CN"/>
            </w:rPr>
            <w:t>6</w:t>
          </w:r>
          <w:r>
            <w:rPr>
              <w:rFonts w:hint="default" w:ascii="Times New Roman" w:hAnsi="Times New Roman" w:eastAsia="宋体" w:cs="Times New Roman"/>
              <w:snapToGrid w:val="0"/>
              <w:sz w:val="24"/>
              <w:szCs w:val="24"/>
            </w:rPr>
            <w:t>：</w:t>
          </w:r>
          <w:r>
            <w:rPr>
              <w:rFonts w:hint="default" w:ascii="Times New Roman" w:hAnsi="Times New Roman" w:eastAsia="宋体" w:cs="Times New Roman"/>
              <w:snapToGrid w:val="0"/>
              <w:sz w:val="24"/>
              <w:szCs w:val="24"/>
              <w:lang w:val="en-US" w:eastAsia="zh-CN"/>
            </w:rPr>
            <w:t>永州经开区工业污水处理厂纳污范围图</w:t>
          </w:r>
          <w:r>
            <w:rPr>
              <w:rFonts w:hint="default" w:ascii="Times New Roman" w:hAnsi="Times New Roman" w:eastAsia="宋体" w:cs="Times New Roman"/>
              <w:snapToGrid w:val="0"/>
              <w:szCs w:val="30"/>
            </w:rPr>
            <w:fldChar w:fldCharType="end"/>
          </w:r>
        </w:p>
        <w:p>
          <w:pPr>
            <w:pStyle w:val="91"/>
            <w:tabs>
              <w:tab w:val="right" w:leader="dot" w:pos="8844"/>
            </w:tabs>
            <w:spacing w:line="360" w:lineRule="auto"/>
            <w:rPr>
              <w:rFonts w:hint="default" w:ascii="Times New Roman" w:hAnsi="Times New Roman" w:eastAsia="宋体" w:cs="Times New Roman"/>
              <w:snapToGrid w:val="0"/>
              <w:sz w:val="24"/>
              <w:szCs w:val="24"/>
              <w:lang w:val="en-US" w:eastAsia="zh-CN"/>
            </w:rPr>
          </w:pPr>
          <w:r>
            <w:rPr>
              <w:rFonts w:hint="default" w:ascii="Times New Roman" w:hAnsi="Times New Roman" w:eastAsia="宋体" w:cs="Times New Roman"/>
              <w:snapToGrid w:val="0"/>
              <w:sz w:val="24"/>
              <w:szCs w:val="24"/>
            </w:rPr>
            <w:t>附图7：</w:t>
          </w:r>
          <w:r>
            <w:rPr>
              <w:rFonts w:hint="eastAsia" w:cs="Times New Roman"/>
              <w:snapToGrid w:val="0"/>
              <w:sz w:val="24"/>
              <w:szCs w:val="24"/>
              <w:lang w:val="en-US" w:eastAsia="zh-CN"/>
            </w:rPr>
            <w:t>区域土地利用规划图</w:t>
          </w:r>
        </w:p>
        <w:p>
          <w:pPr>
            <w:pStyle w:val="91"/>
            <w:tabs>
              <w:tab w:val="right" w:leader="dot" w:pos="8844"/>
            </w:tabs>
            <w:spacing w:line="360" w:lineRule="auto"/>
            <w:rPr>
              <w:rFonts w:hint="default" w:ascii="Times New Roman" w:hAnsi="Times New Roman" w:eastAsia="宋体" w:cs="Times New Roman"/>
              <w:snapToGrid w:val="0"/>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eastAsia="宋体" w:cs="Times New Roman"/>
              <w:snapToGrid w:val="0"/>
              <w:sz w:val="24"/>
              <w:szCs w:val="24"/>
            </w:rPr>
            <w:t>附图7：</w:t>
          </w:r>
          <w:r>
            <w:rPr>
              <w:rFonts w:hint="default" w:ascii="Times New Roman" w:hAnsi="Times New Roman" w:eastAsia="宋体" w:cs="Times New Roman"/>
              <w:snapToGrid w:val="0"/>
              <w:sz w:val="24"/>
              <w:szCs w:val="24"/>
              <w:lang w:val="en-US" w:eastAsia="zh-CN"/>
            </w:rPr>
            <w:t>项目周边环境照片</w:t>
          </w:r>
        </w:p>
      </w:sdtContent>
    </w:sdt>
    <w:p>
      <w:pPr>
        <w:pStyle w:val="26"/>
        <w:jc w:val="center"/>
        <w:outlineLvl w:val="0"/>
        <w:rPr>
          <w:rFonts w:hint="default" w:ascii="Times New Roman" w:hAnsi="Times New Roman" w:eastAsia="宋体" w:cs="Times New Roman"/>
          <w:snapToGrid w:val="0"/>
          <w:sz w:val="30"/>
          <w:szCs w:val="30"/>
        </w:rPr>
      </w:pPr>
      <w:bookmarkStart w:id="3" w:name="_Toc10279"/>
      <w:bookmarkStart w:id="4" w:name="_Toc5589"/>
      <w:r>
        <w:rPr>
          <w:rFonts w:hint="default" w:ascii="Times New Roman" w:hAnsi="Times New Roman" w:eastAsia="宋体" w:cs="Times New Roman"/>
          <w:snapToGrid w:val="0"/>
          <w:sz w:val="30"/>
          <w:szCs w:val="30"/>
        </w:rPr>
        <w:t>一、建设项目基本情况</w:t>
      </w:r>
      <w:bookmarkEnd w:id="3"/>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6488" w:type="dxa"/>
            <w:gridSpan w:val="3"/>
            <w:noWrap w:val="0"/>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永州经开区小微企业危险废物收集试点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项目代码</w:t>
            </w:r>
          </w:p>
        </w:tc>
        <w:tc>
          <w:tcPr>
            <w:tcW w:w="6488" w:type="dxa"/>
            <w:gridSpan w:val="3"/>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建设单位联系人</w:t>
            </w:r>
          </w:p>
        </w:tc>
        <w:tc>
          <w:tcPr>
            <w:tcW w:w="1637"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姜俊</w:t>
            </w:r>
          </w:p>
        </w:tc>
        <w:tc>
          <w:tcPr>
            <w:tcW w:w="2212" w:type="dxa"/>
            <w:noWrap w:val="0"/>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联系方式</w:t>
            </w:r>
          </w:p>
        </w:tc>
        <w:tc>
          <w:tcPr>
            <w:tcW w:w="2639" w:type="dxa"/>
            <w:noWrap w:val="0"/>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15386467576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建设地点</w:t>
            </w:r>
          </w:p>
        </w:tc>
        <w:tc>
          <w:tcPr>
            <w:tcW w:w="6488" w:type="dxa"/>
            <w:gridSpan w:val="3"/>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湖南省永州经济技术开发区长丰大道如意工业园区内5#栋厂房一楼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地理坐标</w:t>
            </w:r>
          </w:p>
        </w:tc>
        <w:tc>
          <w:tcPr>
            <w:tcW w:w="6488" w:type="dxa"/>
            <w:gridSpan w:val="3"/>
            <w:noWrap w:val="0"/>
            <w:vAlign w:val="center"/>
          </w:tcPr>
          <w:p>
            <w:pPr>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111</w:t>
            </w:r>
            <w:r>
              <w:rPr>
                <w:rFonts w:hint="default" w:ascii="Times New Roman" w:hAnsi="Times New Roman" w:eastAsia="宋体" w:cs="Times New Roman"/>
                <w:color w:val="000000" w:themeColor="text1"/>
                <w:sz w:val="24"/>
                <w:szCs w:val="24"/>
                <w14:textFill>
                  <w14:solidFill>
                    <w14:schemeClr w14:val="tx1"/>
                  </w14:solidFill>
                </w14:textFill>
              </w:rPr>
              <w:t>度</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34</w:t>
            </w:r>
            <w:r>
              <w:rPr>
                <w:rFonts w:hint="default" w:ascii="Times New Roman" w:hAnsi="Times New Roman" w:eastAsia="宋体" w:cs="Times New Roman"/>
                <w:color w:val="000000" w:themeColor="text1"/>
                <w:sz w:val="24"/>
                <w:szCs w:val="24"/>
                <w14:textFill>
                  <w14:solidFill>
                    <w14:schemeClr w14:val="tx1"/>
                  </w14:solidFill>
                </w14:textFill>
              </w:rPr>
              <w:t>分</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9.296</w:t>
            </w:r>
            <w:r>
              <w:rPr>
                <w:rFonts w:hint="default" w:ascii="Times New Roman" w:hAnsi="Times New Roman" w:eastAsia="宋体" w:cs="Times New Roman"/>
                <w:color w:val="000000" w:themeColor="text1"/>
                <w:sz w:val="24"/>
                <w:szCs w:val="24"/>
                <w14:textFill>
                  <w14:solidFill>
                    <w14:schemeClr w14:val="tx1"/>
                  </w14:solidFill>
                </w14:textFill>
              </w:rPr>
              <w:t>秒，</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26</w:t>
            </w:r>
            <w:r>
              <w:rPr>
                <w:rFonts w:hint="default" w:ascii="Times New Roman" w:hAnsi="Times New Roman" w:eastAsia="宋体" w:cs="Times New Roman"/>
                <w:color w:val="000000" w:themeColor="text1"/>
                <w:sz w:val="24"/>
                <w:szCs w:val="24"/>
                <w14:textFill>
                  <w14:solidFill>
                    <w14:schemeClr w14:val="tx1"/>
                  </w14:solidFill>
                </w14:textFill>
              </w:rPr>
              <w:t>度</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14:textFill>
                  <w14:solidFill>
                    <w14:schemeClr w14:val="tx1"/>
                  </w14:solidFill>
                </w14:textFill>
              </w:rPr>
              <w:t>分</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21.140</w:t>
            </w:r>
            <w:r>
              <w:rPr>
                <w:rFonts w:hint="default" w:ascii="Times New Roman" w:hAnsi="Times New Roman" w:eastAsia="宋体" w:cs="Times New Roman"/>
                <w:color w:val="000000" w:themeColor="text1"/>
                <w:sz w:val="24"/>
                <w:szCs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国民经济</w:t>
            </w:r>
          </w:p>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p>
        </w:tc>
        <w:tc>
          <w:tcPr>
            <w:tcW w:w="1637"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N7724危险废物治理、G594危险品仓储</w:t>
            </w:r>
          </w:p>
        </w:tc>
        <w:tc>
          <w:tcPr>
            <w:tcW w:w="2212" w:type="dxa"/>
            <w:noWrap w:val="0"/>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bookmarkStart w:id="5" w:name="_Hlk49843745"/>
            <w:r>
              <w:rPr>
                <w:rFonts w:hint="default" w:ascii="Times New Roman" w:hAnsi="Times New Roman" w:eastAsia="宋体" w:cs="Times New Roman"/>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bookmarkEnd w:id="5"/>
          </w:p>
        </w:tc>
        <w:tc>
          <w:tcPr>
            <w:tcW w:w="2639" w:type="dxa"/>
            <w:noWrap w:val="0"/>
            <w:vAlign w:val="center"/>
          </w:tcPr>
          <w:p>
            <w:pPr>
              <w:adjustRightInd w:val="0"/>
              <w:snapToGrid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四十七、生态保护和环境治理业；101.危险废物(不含医疗废物)利用及处置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中的</w:t>
            </w:r>
            <w:r>
              <w:rPr>
                <w:rFonts w:hint="default" w:ascii="Times New Roman" w:hAnsi="Times New Roman" w:eastAsia="宋体" w:cs="Times New Roman"/>
                <w:color w:val="000000" w:themeColor="text1"/>
                <w:sz w:val="24"/>
                <w:szCs w:val="24"/>
                <w14:textFill>
                  <w14:solidFill>
                    <w14:schemeClr w14:val="tx1"/>
                  </w14:solidFill>
                </w14:textFill>
              </w:rPr>
              <w:t>其他</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五十三、装卸搬运和仓储业59-149危险品仓储594（不含加油站的油库；不含加气站的气库）中的其他（含有毒、有害、危险品的仓储）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建设性质</w:t>
            </w:r>
          </w:p>
        </w:tc>
        <w:tc>
          <w:tcPr>
            <w:tcW w:w="1637" w:type="dxa"/>
            <w:noWrap w:val="0"/>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新建（迁建）</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改建</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扩建</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□技术改造</w:t>
            </w:r>
          </w:p>
        </w:tc>
        <w:tc>
          <w:tcPr>
            <w:tcW w:w="2212"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申报情形</w:t>
            </w:r>
          </w:p>
        </w:tc>
        <w:tc>
          <w:tcPr>
            <w:tcW w:w="2639" w:type="dxa"/>
            <w:noWrap w:val="0"/>
            <w:vAlign w:val="center"/>
          </w:tcPr>
          <w:p>
            <w:pPr>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首次申报项目</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□不予批准后再次申报项目</w:t>
            </w:r>
          </w:p>
          <w:p>
            <w:pPr>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□超五年重新审核项目</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备案）部门（选填）</w:t>
            </w:r>
          </w:p>
        </w:tc>
        <w:tc>
          <w:tcPr>
            <w:tcW w:w="163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2212"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备案）文号（选填）</w:t>
            </w:r>
          </w:p>
        </w:tc>
        <w:tc>
          <w:tcPr>
            <w:tcW w:w="2639"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总投资（万元）</w:t>
            </w:r>
          </w:p>
        </w:tc>
        <w:tc>
          <w:tcPr>
            <w:tcW w:w="1637"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环保投资（万元）</w:t>
            </w:r>
          </w:p>
        </w:tc>
        <w:tc>
          <w:tcPr>
            <w:tcW w:w="2639"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环保投资占比（%）</w:t>
            </w:r>
          </w:p>
        </w:tc>
        <w:tc>
          <w:tcPr>
            <w:tcW w:w="1637"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27.5</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施工工期</w:t>
            </w:r>
          </w:p>
        </w:tc>
        <w:tc>
          <w:tcPr>
            <w:tcW w:w="2639"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是否开工建设</w:t>
            </w:r>
          </w:p>
        </w:tc>
        <w:tc>
          <w:tcPr>
            <w:tcW w:w="1637" w:type="dxa"/>
            <w:noWrap w:val="0"/>
            <w:vAlign w:val="center"/>
          </w:tcPr>
          <w:p>
            <w:pPr>
              <w:adjustRightInd w:val="0"/>
              <w:snapToGrid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否</w:t>
            </w:r>
          </w:p>
          <w:p>
            <w:pPr>
              <w:adjustRightInd w:val="0"/>
              <w:snapToGrid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pacing w:val="-6"/>
                <w:sz w:val="24"/>
                <w:szCs w:val="24"/>
                <w14:textFill>
                  <w14:solidFill>
                    <w14:schemeClr w14:val="tx1"/>
                  </w14:solidFill>
                </w14:textFill>
              </w:rPr>
            </w:pPr>
            <w:r>
              <w:rPr>
                <w:rFonts w:hint="default" w:ascii="Times New Roman" w:hAnsi="Times New Roman" w:eastAsia="宋体" w:cs="Times New Roman"/>
                <w:color w:val="000000" w:themeColor="text1"/>
                <w:spacing w:val="-6"/>
                <w:sz w:val="24"/>
                <w:szCs w:val="24"/>
                <w14:textFill>
                  <w14:solidFill>
                    <w14:schemeClr w14:val="tx1"/>
                  </w14:solidFill>
                </w14:textFill>
              </w:rPr>
              <w:t>用地（用海）</w:t>
            </w:r>
          </w:p>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6"/>
                <w:sz w:val="24"/>
                <w:szCs w:val="24"/>
                <w14:textFill>
                  <w14:solidFill>
                    <w14:schemeClr w14:val="tx1"/>
                  </w14:solidFill>
                </w14:textFill>
              </w:rPr>
              <w:t>面积（m</w:t>
            </w:r>
            <w:r>
              <w:rPr>
                <w:rFonts w:hint="default"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pacing w:val="-6"/>
                <w:sz w:val="24"/>
                <w:szCs w:val="24"/>
                <w14:textFill>
                  <w14:solidFill>
                    <w14:schemeClr w14:val="tx1"/>
                  </w14:solidFill>
                </w14:textFill>
              </w:rPr>
              <w:t>）</w:t>
            </w:r>
          </w:p>
        </w:tc>
        <w:tc>
          <w:tcPr>
            <w:tcW w:w="2639"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2500（租赁）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专项评价设置情况</w:t>
            </w:r>
          </w:p>
        </w:tc>
        <w:tc>
          <w:tcPr>
            <w:tcW w:w="6488" w:type="dxa"/>
            <w:gridSpan w:val="3"/>
            <w:noWrap w:val="0"/>
            <w:vAlign w:val="center"/>
          </w:tcPr>
          <w:p>
            <w:pPr>
              <w:tabs>
                <w:tab w:val="left" w:pos="360"/>
              </w:tabs>
              <w:spacing w:line="360" w:lineRule="auto"/>
              <w:ind w:firstLine="480" w:firstLineChars="200"/>
              <w:rPr>
                <w:rFonts w:hint="default" w:ascii="Times New Roman" w:hAnsi="Times New Roman" w:eastAsia="宋体" w:cs="Times New Roman"/>
                <w:b w:val="0"/>
                <w:bCs/>
                <w:snapToGrid w:val="0"/>
                <w:sz w:val="24"/>
                <w:szCs w:val="24"/>
                <w:u w:val="none"/>
              </w:rPr>
            </w:pPr>
            <w:r>
              <w:rPr>
                <w:rFonts w:hint="default" w:ascii="Times New Roman" w:hAnsi="Times New Roman" w:eastAsia="宋体" w:cs="Times New Roman"/>
                <w:b w:val="0"/>
                <w:bCs/>
                <w:snapToGrid w:val="0"/>
                <w:sz w:val="24"/>
                <w:szCs w:val="24"/>
                <w:u w:val="none"/>
              </w:rPr>
              <w:t>根据环办环评〔2020〕33号“关于印发《建设项目环境影响报告表》内容、格式及编制技术指南的通知等有关文件”中建设项目环境报告表编制技术指南（污染影响类）（试行）：</w:t>
            </w:r>
          </w:p>
          <w:p>
            <w:pPr>
              <w:tabs>
                <w:tab w:val="left" w:pos="360"/>
              </w:tabs>
              <w:spacing w:line="360" w:lineRule="auto"/>
              <w:ind w:firstLine="480" w:firstLineChars="200"/>
              <w:rPr>
                <w:rFonts w:hint="default" w:ascii="Times New Roman" w:hAnsi="Times New Roman" w:eastAsia="宋体" w:cs="Times New Roman"/>
                <w:bCs/>
                <w:snapToGrid w:val="0"/>
                <w:sz w:val="24"/>
                <w:szCs w:val="24"/>
                <w:u w:val="none"/>
              </w:rPr>
            </w:pPr>
            <w:r>
              <w:rPr>
                <w:rFonts w:hint="default" w:ascii="Times New Roman" w:hAnsi="Times New Roman" w:eastAsia="宋体" w:cs="Times New Roman"/>
                <w:bCs/>
                <w:snapToGrid w:val="0"/>
                <w:sz w:val="24"/>
                <w:szCs w:val="24"/>
                <w:u w:val="none"/>
              </w:rPr>
              <w:t>一般情况下，建设单位应按照本指南要求，组织填写建设项目环境影响报告表。建设项目产生的环境影响需要深入论证的，应参照环境影响评价相关技术导则开展专项评价工作。根据建设项目排污情况及所涉环境敏感程度，确定专项评价的类别。大气、地表水、环境风险、生态和海洋专项评价具体设置原则见表1-1。</w:t>
            </w:r>
          </w:p>
          <w:p>
            <w:pPr>
              <w:pStyle w:val="2"/>
              <w:spacing w:before="0" w:after="0" w:line="240" w:lineRule="auto"/>
              <w:ind w:right="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表1-1专项评价设置原则说明表</w:t>
            </w:r>
          </w:p>
          <w:tbl>
            <w:tblPr>
              <w:tblStyle w:val="31"/>
              <w:tblW w:w="6324" w:type="dxa"/>
              <w:tblInd w:w="-76"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193"/>
              <w:gridCol w:w="226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87" w:type="pct"/>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专项评价类别</w:t>
                  </w:r>
                </w:p>
              </w:tc>
              <w:tc>
                <w:tcPr>
                  <w:tcW w:w="2524" w:type="pct"/>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设置原则</w:t>
                  </w:r>
                </w:p>
              </w:tc>
              <w:tc>
                <w:tcPr>
                  <w:tcW w:w="1787" w:type="pct"/>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项目判断情况</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大气</w:t>
                  </w:r>
                </w:p>
              </w:tc>
              <w:tc>
                <w:tcPr>
                  <w:tcW w:w="2524" w:type="pct"/>
                  <w:tcBorders>
                    <w:tl2br w:val="nil"/>
                    <w:tr2bl w:val="nil"/>
                  </w:tcBorders>
                  <w:noWrap w:val="0"/>
                  <w:vAlign w:val="center"/>
                </w:tcPr>
                <w:p>
                  <w:pPr>
                    <w:adjustRightInd w:val="0"/>
                    <w:snapToGrid w:val="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排放废气含有毒有害污染物</w:t>
                  </w:r>
                  <w:r>
                    <w:rPr>
                      <w:rFonts w:hint="default" w:ascii="Times New Roman" w:hAnsi="Times New Roman" w:eastAsia="宋体" w:cs="Times New Roman"/>
                      <w:sz w:val="21"/>
                      <w:szCs w:val="21"/>
                      <w:u w:val="none"/>
                      <w:vertAlign w:val="superscript"/>
                    </w:rPr>
                    <w:t>1</w:t>
                  </w:r>
                  <w:r>
                    <w:rPr>
                      <w:rFonts w:hint="default" w:ascii="Times New Roman" w:hAnsi="Times New Roman" w:eastAsia="宋体" w:cs="Times New Roman"/>
                      <w:sz w:val="21"/>
                      <w:szCs w:val="21"/>
                      <w:u w:val="none"/>
                    </w:rPr>
                    <w:t>、二噁英、苯并[a]芘、氰化物、氯气且厂界外500米范围内有环境空气保护目标</w:t>
                  </w:r>
                  <w:r>
                    <w:rPr>
                      <w:rFonts w:hint="default" w:ascii="Times New Roman" w:hAnsi="Times New Roman" w:eastAsia="宋体" w:cs="Times New Roman"/>
                      <w:sz w:val="21"/>
                      <w:szCs w:val="21"/>
                      <w:u w:val="none"/>
                      <w:vertAlign w:val="superscript"/>
                    </w:rPr>
                    <w:t>2</w:t>
                  </w:r>
                  <w:r>
                    <w:rPr>
                      <w:rFonts w:hint="default" w:ascii="Times New Roman" w:hAnsi="Times New Roman" w:eastAsia="宋体" w:cs="Times New Roman"/>
                      <w:sz w:val="21"/>
                      <w:szCs w:val="21"/>
                      <w:u w:val="none"/>
                    </w:rPr>
                    <w:t>的建设项目</w:t>
                  </w:r>
                </w:p>
              </w:tc>
              <w:tc>
                <w:tcPr>
                  <w:tcW w:w="17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项目排放废气不含有毒有害污染物、二噁英、苯并[a]芘、氰化物、氯气等物质，因此无需设置大气专项评价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地表水</w:t>
                  </w:r>
                </w:p>
              </w:tc>
              <w:tc>
                <w:tcPr>
                  <w:tcW w:w="2524" w:type="pct"/>
                  <w:tcBorders>
                    <w:tl2br w:val="nil"/>
                    <w:tr2bl w:val="nil"/>
                  </w:tcBorders>
                  <w:noWrap w:val="0"/>
                  <w:vAlign w:val="center"/>
                </w:tcPr>
                <w:p>
                  <w:pPr>
                    <w:adjustRightInd w:val="0"/>
                    <w:snapToGrid w:val="0"/>
                    <w:rPr>
                      <w:rFonts w:hint="default" w:ascii="Times New Roman" w:hAnsi="Times New Roman" w:eastAsia="宋体" w:cs="Times New Roman"/>
                      <w:sz w:val="21"/>
                      <w:szCs w:val="21"/>
                      <w:u w:val="none"/>
                    </w:rPr>
                  </w:pPr>
                  <w:r>
                    <w:rPr>
                      <w:rFonts w:hint="default" w:ascii="Times New Roman" w:hAnsi="Times New Roman" w:eastAsia="宋体" w:cs="Times New Roman"/>
                      <w:spacing w:val="-2"/>
                      <w:sz w:val="21"/>
                      <w:szCs w:val="21"/>
                      <w:u w:val="none"/>
                    </w:rPr>
                    <w:t>新增工业废水直排建设项目（槽罐车外送污水处理厂的除外）；</w:t>
                  </w:r>
                  <w:r>
                    <w:rPr>
                      <w:rFonts w:hint="default" w:ascii="Times New Roman" w:hAnsi="Times New Roman" w:eastAsia="宋体" w:cs="Times New Roman"/>
                      <w:sz w:val="21"/>
                      <w:szCs w:val="21"/>
                      <w:u w:val="none"/>
                    </w:rPr>
                    <w:t>新增废水直排的污水集中处理厂</w:t>
                  </w:r>
                </w:p>
              </w:tc>
              <w:tc>
                <w:tcPr>
                  <w:tcW w:w="17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bCs/>
                    </w:rPr>
                    <w:t>项目无生产废水产生与排放，因此无需设置地表水专项评价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8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环境</w:t>
                  </w:r>
                </w:p>
                <w:p>
                  <w:pPr>
                    <w:adjustRightInd w:val="0"/>
                    <w:snapToGrid w:val="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风险</w:t>
                  </w:r>
                </w:p>
              </w:tc>
              <w:tc>
                <w:tcPr>
                  <w:tcW w:w="2524" w:type="pct"/>
                  <w:tcBorders>
                    <w:tl2br w:val="nil"/>
                    <w:tr2bl w:val="nil"/>
                  </w:tcBorders>
                  <w:noWrap w:val="0"/>
                  <w:vAlign w:val="center"/>
                </w:tcPr>
                <w:p>
                  <w:pPr>
                    <w:adjustRightInd w:val="0"/>
                    <w:snapToGrid w:val="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有毒有害和易燃易爆危险物质存储量超过临界量</w:t>
                  </w:r>
                  <w:r>
                    <w:rPr>
                      <w:rFonts w:hint="default" w:ascii="Times New Roman" w:hAnsi="Times New Roman" w:eastAsia="宋体" w:cs="Times New Roman"/>
                      <w:color w:val="auto"/>
                      <w:sz w:val="21"/>
                      <w:szCs w:val="21"/>
                      <w:u w:val="none"/>
                      <w:vertAlign w:val="superscript"/>
                    </w:rPr>
                    <w:t>3</w:t>
                  </w:r>
                  <w:r>
                    <w:rPr>
                      <w:rFonts w:hint="default" w:ascii="Times New Roman" w:hAnsi="Times New Roman" w:eastAsia="宋体" w:cs="Times New Roman"/>
                      <w:color w:val="auto"/>
                      <w:sz w:val="21"/>
                      <w:szCs w:val="21"/>
                      <w:u w:val="none"/>
                    </w:rPr>
                    <w:t>的建设项目</w:t>
                  </w:r>
                </w:p>
              </w:tc>
              <w:tc>
                <w:tcPr>
                  <w:tcW w:w="178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highlight w:val="none"/>
                      <w:u w:val="none"/>
                    </w:rPr>
                    <w:t>项目危险物质存储量超过临界量，因此需设置环境风险专项评价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生态</w:t>
                  </w:r>
                </w:p>
              </w:tc>
              <w:tc>
                <w:tcPr>
                  <w:tcW w:w="2524" w:type="pct"/>
                  <w:tcBorders>
                    <w:tl2br w:val="nil"/>
                    <w:tr2bl w:val="nil"/>
                  </w:tcBorders>
                  <w:noWrap w:val="0"/>
                  <w:vAlign w:val="center"/>
                </w:tcPr>
                <w:p>
                  <w:pPr>
                    <w:adjustRightInd w:val="0"/>
                    <w:snapToGrid w:val="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取水口下游500米范围内有重要水生生物的自然产卵场、索饵场、越冬场和洄游通道的新增河道取水的污染类建设项目</w:t>
                  </w:r>
                </w:p>
              </w:tc>
              <w:tc>
                <w:tcPr>
                  <w:tcW w:w="17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项目不涉及取水口，因此无需设置生态专项评价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海洋</w:t>
                  </w:r>
                </w:p>
              </w:tc>
              <w:tc>
                <w:tcPr>
                  <w:tcW w:w="2524" w:type="pct"/>
                  <w:tcBorders>
                    <w:tl2br w:val="nil"/>
                    <w:tr2bl w:val="nil"/>
                  </w:tcBorders>
                  <w:noWrap w:val="0"/>
                  <w:vAlign w:val="center"/>
                </w:tcPr>
                <w:p>
                  <w:pPr>
                    <w:adjustRightInd w:val="0"/>
                    <w:snapToGrid w:val="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直接向海排放污染物的海洋工程建设项目</w:t>
                  </w:r>
                </w:p>
              </w:tc>
              <w:tc>
                <w:tcPr>
                  <w:tcW w:w="17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rPr>
                    <w:t>项目不涉及向海洋排放污染物，因此无需设置海洋专项评价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87" w:type="pct"/>
                  <w:tcBorders>
                    <w:tl2br w:val="nil"/>
                    <w:tr2bl w:val="nil"/>
                  </w:tcBorders>
                  <w:noWrap w:val="0"/>
                  <w:vAlign w:val="center"/>
                </w:tcPr>
                <w:p>
                  <w:pPr>
                    <w:adjustRightInd w:val="0"/>
                    <w:snapToGrid w:val="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备注</w:t>
                  </w:r>
                </w:p>
              </w:tc>
              <w:tc>
                <w:tcPr>
                  <w:tcW w:w="4312" w:type="pct"/>
                  <w:gridSpan w:val="2"/>
                  <w:tcBorders>
                    <w:tl2br w:val="nil"/>
                    <w:tr2bl w:val="nil"/>
                  </w:tcBorders>
                  <w:noWrap w:val="0"/>
                  <w:vAlign w:val="center"/>
                </w:tcPr>
                <w:p>
                  <w:pPr>
                    <w:adjustRightInd w:val="0"/>
                    <w:snapToGrid w:val="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1.废气中有毒有害污染物指纳入《有毒有害大气污染物名录》的污染物（不包括无排放标准的污染物）。</w:t>
                  </w:r>
                </w:p>
                <w:p>
                  <w:pPr>
                    <w:adjustRightInd w:val="0"/>
                    <w:snapToGrid w:val="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2.环境空气保护目标指自然保护区、风景名胜区、居住区、文化区和农村地区中人群较集中的区域。</w:t>
                  </w:r>
                </w:p>
                <w:p>
                  <w:pPr>
                    <w:adjustRightInd w:val="0"/>
                    <w:snapToGrid w:val="0"/>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3.临界量及其计算方法可参考《建设项目环境风险评价技术导则》（HJ169）附录B、附录C。</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kern w:val="0"/>
                <w:szCs w:val="21"/>
              </w:rPr>
            </w:pPr>
            <w:r>
              <w:rPr>
                <w:rFonts w:hint="default" w:ascii="Times New Roman" w:hAnsi="Times New Roman" w:eastAsia="宋体" w:cs="Times New Roman"/>
                <w:bCs/>
                <w:snapToGrid w:val="0"/>
                <w:sz w:val="24"/>
                <w:szCs w:val="24"/>
                <w:u w:val="none"/>
                <w:lang w:val="en-US" w:eastAsia="zh-CN"/>
              </w:rPr>
              <w:t>根据《建设项目环境报告表编制技术指南（污染影响类）（试行）》表1专项评价设置原则表，本项目无需设置大气、地表水、生态、海洋等专项评价，需设置环境风险专项评价</w:t>
            </w:r>
            <w:r>
              <w:rPr>
                <w:rFonts w:hint="default" w:ascii="Times New Roman" w:hAnsi="Times New Roman" w:eastAsia="宋体" w:cs="Times New Roman"/>
                <w:bCs/>
                <w:snapToGrid w:val="0"/>
                <w:sz w:val="24"/>
                <w:szCs w:val="24"/>
                <w:u w:val="none"/>
                <w:lang w:eastAsia="zh-CN"/>
              </w:rPr>
              <w:t>，本项目</w:t>
            </w:r>
            <w:r>
              <w:rPr>
                <w:rFonts w:hint="default" w:ascii="Times New Roman" w:hAnsi="Times New Roman" w:eastAsia="宋体" w:cs="Times New Roman"/>
                <w:bCs/>
                <w:snapToGrid w:val="0"/>
                <w:sz w:val="24"/>
                <w:szCs w:val="24"/>
                <w:u w:val="none"/>
                <w:lang w:val="en-US" w:eastAsia="zh-CN"/>
              </w:rPr>
              <w:t>环境风险专项评价详见下文。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规划情况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1、规划名称：永州市经济技术开发区总体规划（2013-2020）；</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审批机关：湖南省人民政府</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审批文件名称及文号：湘政函[2016]177号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规划环境影响</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评价情况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规划环境影响评价文件名称：《永州市经济开发区环境影响报告书》</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审查机关：湖南省环境保护厅</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审查文件名称及文号：湖南省环境保护厅《关于永州市经济开发区环境影响报告书的批复》(湘环评[2013]306号）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规划及规划环境</w:t>
            </w:r>
          </w:p>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影响评价符合性分析</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1、规划相符性分析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永州市经济技术开发区总体规划》(2013~2020年)，经开区以冷水滩城区相隔分为南北两个片区，其中北部片区范围东至四丘田路，南至陶源路、湘跃路，西至潇湘大道、珍珠路，北至湘桂三路、谷源路，用地面积7.60平方公里（其中陶源路以北3.9平方公里部分由冷水滩工业园中调出），该区主要发展民族制药、特色食品、电子信息、商贸物流等产业；南部片区范围东至湘江西路，南至新田街、城南大道，西至洛湛铁路，北至南甸路，用地面积11.33平方公里，该片区主要发展先进装备制造、电子信息、商贸物流等产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本项目位于永州经济技术开发区长丰大道如意工业园区内5#栋厂房一楼，属于永州经开区南部片区，本项目为</w:t>
            </w:r>
            <w:r>
              <w:rPr>
                <w:rFonts w:hint="default" w:ascii="Times New Roman" w:hAnsi="Times New Roman" w:eastAsia="宋体" w:cs="Times New Roman"/>
                <w:color w:val="000000" w:themeColor="text1"/>
                <w:sz w:val="24"/>
                <w:szCs w:val="24"/>
                <w14:textFill>
                  <w14:solidFill>
                    <w14:schemeClr w14:val="tx1"/>
                  </w14:solidFill>
                </w14:textFill>
              </w:rPr>
              <w:t>永州经开区小微企业危险废物收集试点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项目，进行</w:t>
            </w:r>
            <w:r>
              <w:rPr>
                <w:rFonts w:hint="default" w:ascii="Times New Roman" w:hAnsi="Times New Roman" w:eastAsia="宋体" w:cs="Times New Roman"/>
                <w:color w:val="auto"/>
                <w:sz w:val="24"/>
                <w:szCs w:val="24"/>
                <w:lang w:val="en-US" w:eastAsia="zh-CN"/>
              </w:rPr>
              <w:t>危险废物收集、贮存、转运，符合</w:t>
            </w:r>
            <w:r>
              <w:rPr>
                <w:rFonts w:hint="default" w:ascii="Times New Roman" w:hAnsi="Times New Roman" w:eastAsia="宋体" w:cs="Times New Roman"/>
                <w:sz w:val="24"/>
                <w:szCs w:val="24"/>
                <w:lang w:val="en-US" w:eastAsia="zh-CN"/>
              </w:rPr>
              <w:t>永州经开区南部片区产业定位，符合永州市经济技术开发区总体规划要求。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2、规划环评相符性分析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（1）与规划环评的相符性分析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《永州市经济技术开发区环境影响报告书》中明确了园区准入条件如下：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a、园区准入原则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①符合国家产业政策；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②生产方法、生产工艺及设施装备必须符合国家技术政策要求，达到相应产业的国内清洁生产水平；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③符合经开区各工业园区产业规划；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④低能耗、低污染、且污染防治技术成熟、清洁生产水平高的项目；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⑤禁止“十八小”、“新五小”等污染企业或行业进入园区；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⑥对虽符合(1)~(4)项条款，但对产出的污染物无具体、妥善的污染防治措施，污染物排放满足不了园区总量控制要求，资源利用率、水重复利用率不符合清洁生产水平的，各企业废水经内部处理未能达《污水综合排放标准》(GB8978-1996)表1和表4中三级标准，同时未达到下河线污水处理厂进水水质标准要求的企业一律不得入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b、经开区准入与限制行业类型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根据经开区的产业定位，结合《产业结构调整目录2019年本》的相关规定，以及国家对工业企业建设的生产工艺、生产设备、污染物排放要求的相关规定，确定本经开区的企业引进的准入行业、条件见下表。</w:t>
            </w:r>
          </w:p>
          <w:p>
            <w:pPr>
              <w:autoSpaceDE w:val="0"/>
              <w:autoSpaceDN w:val="0"/>
              <w:jc w:val="center"/>
              <w:rPr>
                <w:rFonts w:hint="default" w:ascii="Times New Roman" w:hAnsi="Times New Roman" w:eastAsia="宋体" w:cs="Times New Roman"/>
                <w:b/>
                <w:bCs/>
                <w:kern w:val="0"/>
                <w:szCs w:val="21"/>
                <w:highlight w:val="none"/>
              </w:rPr>
            </w:pPr>
            <w:r>
              <w:rPr>
                <w:rFonts w:hint="eastAsia" w:ascii="Times New Roman" w:hAnsi="Times New Roman" w:eastAsia="宋体" w:cs="Times New Roman"/>
                <w:b/>
                <w:bCs/>
                <w:kern w:val="0"/>
                <w:szCs w:val="21"/>
                <w:highlight w:val="none"/>
                <w:lang w:val="en-US" w:eastAsia="zh-CN"/>
              </w:rPr>
              <w:t>表</w:t>
            </w:r>
            <w:r>
              <w:rPr>
                <w:rFonts w:hint="default" w:ascii="Times New Roman" w:hAnsi="Times New Roman" w:eastAsia="宋体" w:cs="Times New Roman"/>
                <w:b/>
                <w:bCs/>
                <w:kern w:val="0"/>
                <w:szCs w:val="21"/>
                <w:highlight w:val="none"/>
                <w:lang w:val="en-US" w:eastAsia="zh-CN"/>
              </w:rPr>
              <w:t>1-</w:t>
            </w:r>
            <w:r>
              <w:rPr>
                <w:rFonts w:hint="eastAsia" w:cs="Times New Roman"/>
                <w:b/>
                <w:bCs/>
                <w:kern w:val="0"/>
                <w:szCs w:val="21"/>
                <w:highlight w:val="none"/>
                <w:lang w:val="en-US" w:eastAsia="zh-CN"/>
              </w:rPr>
              <w:t>2</w:t>
            </w:r>
            <w:r>
              <w:rPr>
                <w:rFonts w:hint="eastAsia" w:ascii="Times New Roman" w:hAnsi="Times New Roman" w:eastAsia="宋体" w:cs="Times New Roman"/>
                <w:b/>
                <w:bCs/>
                <w:kern w:val="0"/>
                <w:szCs w:val="21"/>
                <w:highlight w:val="none"/>
                <w:lang w:val="en-US" w:eastAsia="zh-CN"/>
              </w:rPr>
              <w:t xml:space="preserve">  经开区准入行业、条件相符性分析表</w:t>
            </w:r>
          </w:p>
          <w:tbl>
            <w:tblPr>
              <w:tblStyle w:val="32"/>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类型</w:t>
                  </w:r>
                </w:p>
              </w:tc>
              <w:tc>
                <w:tcPr>
                  <w:tcW w:w="5421"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行业类别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鼓励类</w:t>
                  </w:r>
                </w:p>
              </w:tc>
              <w:tc>
                <w:tcPr>
                  <w:tcW w:w="5421" w:type="dxa"/>
                  <w:noWrap w:val="0"/>
                  <w:vAlign w:val="center"/>
                </w:tcPr>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凤凰工业园(经开区北部片区)：重点发展民族制药、特色食品产业，鼓励如中药饮片生产、中药材GMP生产行业，鼓励民族药物开发和生产等行业。</w:t>
                  </w:r>
                </w:p>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冷水滩工业园(经开区北部片区)：主要发展电子信息、商贸物流等产业，鼓励如医疗电子、金融电子、航空航天仪器仪表电子。传感器电子等产品制造；药品物流配送(含冷链)技术应用和设施建设，药品物流质量安全控制技术服务等产业。</w:t>
                  </w:r>
                </w:p>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先进装备产业园(经开区南部片区、长丰工业园)：重点发展汽车装配及零部件配套工业，鼓励如汽车关键零部件：汽油机增压器、电涡流缓速器、轮胎气压监测系统(TPMS)、随动前照灯系统、LED前照灯、数字化仪表、电控系统执行机构用电磁阀、低地板大型客车专用车桥、空气悬架、吸能式转向系统、大中型客车变频空调、高强度钢车轮、载重车后盘式制动器；汽车产品开发、试验、检测设备及设施建设等产业。</w:t>
                  </w:r>
                </w:p>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电子信息产业园(经开区南部片区)：主要发展电子信息、商贸物流等产业，鼓励新型电子元器件(片式元器件、频率元器件、混合集成电路、电力电子器件、光电子器件；敏感元器件及传感器、新型机电元件)制造；液晶显示器配件：粮食、棉花、食用油、食糖、化肥、石油等重要商品现代化物流设施建设；农产品物流配送(含冷链)设施建设，食品物流质量安全控制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允许类</w:t>
                  </w:r>
                </w:p>
              </w:tc>
              <w:tc>
                <w:tcPr>
                  <w:tcW w:w="5421" w:type="dxa"/>
                  <w:noWrap w:val="0"/>
                  <w:vAlign w:val="center"/>
                </w:tcPr>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国家产业政策、园区产业定位和工业用地类型的排水量小的生物制药如中药饮片、制剂等、机械制造如普通机械制造、专用设备制造、交通运输设备制造业、汽车零部件制造等；污水排放量较小的糖果、饮料、干湿冻制品、饲料等农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限制类</w:t>
                  </w:r>
                </w:p>
              </w:tc>
              <w:tc>
                <w:tcPr>
                  <w:tcW w:w="5421" w:type="dxa"/>
                  <w:noWrap w:val="0"/>
                  <w:vAlign w:val="center"/>
                </w:tcPr>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凤凰工业园(经开区北部片区)：限制新建、扩建古龙酸和维生素C原粉(包括药用、食品用和饲料用、化妆品用)生产装置。CRT黑白及彩色电视机项目。</w:t>
                  </w:r>
                </w:p>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先进装备产业园(经开区南部片区、长丰工业园)：限制低速汽车(三轮汽车、低速货车)(自2015年起执行与轻型卡车同等的节能与排放标准)。</w:t>
                  </w:r>
                </w:p>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电子信息产业园(经开区南部片区)：限制激光视盘机生产线(VCD系列整机产品)：模拟CRT黑白及彩色电视机项目。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禁止类</w:t>
                  </w:r>
                </w:p>
              </w:tc>
              <w:tc>
                <w:tcPr>
                  <w:tcW w:w="5421" w:type="dxa"/>
                  <w:noWrap w:val="0"/>
                  <w:vAlign w:val="center"/>
                </w:tcPr>
                <w:p>
                  <w:pPr>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食品加工业禁止引入饮料、发酵类等耗水型，生物制药禁止引入醇提等耗水型企业；一类工业用地禁止引进二、三类企业，二类工业用地禁止引进三类企业；禁止新建排放水污染物涉及重金属的项目。</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本项目位于永州市经济技术开发区冷水滩工业园(经开区</w:t>
            </w:r>
            <w:r>
              <w:rPr>
                <w:rFonts w:hint="eastAsia" w:cs="Times New Roman"/>
                <w:sz w:val="24"/>
                <w:szCs w:val="24"/>
                <w:lang w:val="en-US" w:eastAsia="zh-CN"/>
              </w:rPr>
              <w:t>南部</w:t>
            </w:r>
            <w:r>
              <w:rPr>
                <w:rFonts w:hint="default" w:ascii="Times New Roman" w:hAnsi="Times New Roman" w:eastAsia="宋体" w:cs="Times New Roman"/>
                <w:sz w:val="24"/>
                <w:szCs w:val="24"/>
                <w:lang w:val="en-US" w:eastAsia="zh-CN"/>
              </w:rPr>
              <w:t>片区)：经对比经开区准入行业、条件，项目不属于其中的“淘汰类”、“限制类”，因此项目符合园区产业定位，符合相关政策。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（2）与规划环评批复的相符性分析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根据湖南省环境保护厅《关于永州市经济开发区环境影响报告书的批复》(湘环评[2013]306号），本项目与经开区规划环境影响评价及审查结论符合性如下表。</w:t>
            </w:r>
          </w:p>
          <w:p>
            <w:pPr>
              <w:autoSpaceDE w:val="0"/>
              <w:autoSpaceDN w:val="0"/>
              <w:jc w:val="center"/>
              <w:rPr>
                <w:rFonts w:hint="default" w:ascii="Times New Roman" w:hAnsi="Times New Roman" w:eastAsia="宋体" w:cs="Times New Roman"/>
                <w:b/>
                <w:bCs/>
                <w:kern w:val="0"/>
                <w:szCs w:val="21"/>
                <w:highlight w:val="none"/>
                <w:lang w:val="en-US" w:eastAsia="zh-CN"/>
              </w:rPr>
            </w:pPr>
            <w:r>
              <w:rPr>
                <w:rFonts w:hint="default" w:ascii="Times New Roman" w:hAnsi="Times New Roman" w:eastAsia="宋体" w:cs="Times New Roman"/>
                <w:b/>
                <w:bCs/>
                <w:kern w:val="0"/>
                <w:szCs w:val="21"/>
                <w:highlight w:val="none"/>
                <w:lang w:val="en-US" w:eastAsia="zh-CN"/>
              </w:rPr>
              <w:t>表1-</w:t>
            </w:r>
            <w:r>
              <w:rPr>
                <w:rFonts w:hint="eastAsia" w:cs="Times New Roman"/>
                <w:b/>
                <w:bCs/>
                <w:kern w:val="0"/>
                <w:szCs w:val="21"/>
                <w:highlight w:val="none"/>
                <w:lang w:val="en-US" w:eastAsia="zh-CN"/>
              </w:rPr>
              <w:t>3</w:t>
            </w:r>
            <w:r>
              <w:rPr>
                <w:rFonts w:hint="default" w:ascii="Times New Roman" w:hAnsi="Times New Roman" w:eastAsia="宋体" w:cs="Times New Roman"/>
                <w:b/>
                <w:bCs/>
                <w:kern w:val="0"/>
                <w:szCs w:val="21"/>
                <w:highlight w:val="none"/>
                <w:lang w:val="en-US" w:eastAsia="zh-CN"/>
              </w:rPr>
              <w:t xml:space="preserve">  与永州市经济技术开发区规划环评批复的相符性分析</w:t>
            </w:r>
          </w:p>
          <w:tbl>
            <w:tblPr>
              <w:tblStyle w:val="32"/>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3289"/>
              <w:gridCol w:w="194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序号</w:t>
                  </w:r>
                </w:p>
              </w:tc>
              <w:tc>
                <w:tcPr>
                  <w:tcW w:w="3289"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批复要求</w:t>
                  </w:r>
                </w:p>
              </w:tc>
              <w:tc>
                <w:tcPr>
                  <w:tcW w:w="1949"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本项目情况</w:t>
                  </w:r>
                </w:p>
              </w:tc>
              <w:tc>
                <w:tcPr>
                  <w:tcW w:w="646"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328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严格执行经开区入园企业准入制度，入园项目选址必须符合湖南省湘江保护条例、经开区总体发展规划、用地规划、环保规划及主导产业定位要求，不得引进国家明令淘汰和禁止发展的能耗物耗高、环境污染严重、不符合产业政策的建设项目，禁止新引进三类工业以及线路板、电镀等排水涉重金属或持久性污染物的企业，严格限制水型污染企业进入；在拟发展的食品加工业中限制饮料、发酵型生产方式等耗水型生产项目，生物制药产业中限制原料药、化学合成药生产等水型污染复杂企业；北部片区禁止引进气型污染企业。管委会和地方环保行政主管部门必须按照报告书提出的经开区准入条件一览表做好项目的招商把关，在入园项目前期和建设期，必须严格执行建设项目环境影响评价和“三同时”管理制度，推行清洁生产工艺，确保排污浓度、总量满足达标排放和总量控制要求；对已建项目进行清理，按报告书要求对经开区内未办理环评手续的投产企业区分具体情况限期补办手续或调整清退，对不符合产业定位和产业布局要求且存在一定环境风险的湘粤欧利陶瓷项目、不符合产业定位和产业布局要求、现已停产的零陵新型耐火材料厂等限期退出经开区，对其他不符合产业定位或产业布局要求的企业在现址不得扩大规模，适时调整至适宜的规划区；加强对经开区内企业环境监管，确保建成项目污防设施正常运营、达标排放，符合地方环保管理要求。</w:t>
                  </w:r>
                </w:p>
              </w:tc>
              <w:tc>
                <w:tcPr>
                  <w:tcW w:w="194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本项目位于永州经济技术开发区长丰大道如意工业园区内5#栋厂房一楼，属于永州经开区南部片区，不属于能耗物耗高、环境污染重、不符合产业政策的建设项目，不属于重气型污染源和水型污染源企业、</w:t>
                  </w:r>
                  <w:r>
                    <w:rPr>
                      <w:rFonts w:hint="default" w:ascii="Times New Roman" w:hAnsi="Times New Roman" w:eastAsia="宋体" w:cs="Times New Roman"/>
                      <w:sz w:val="21"/>
                      <w:szCs w:val="21"/>
                      <w:highlight w:val="none"/>
                      <w:vertAlign w:val="baseline"/>
                      <w:lang w:val="en-US" w:eastAsia="zh-CN"/>
                    </w:rPr>
                    <w:t>涉重金属企业</w:t>
                  </w:r>
                  <w:r>
                    <w:rPr>
                      <w:rFonts w:hint="default" w:ascii="Times New Roman" w:hAnsi="Times New Roman" w:eastAsia="宋体" w:cs="Times New Roman"/>
                      <w:sz w:val="21"/>
                      <w:szCs w:val="21"/>
                      <w:vertAlign w:val="baseline"/>
                      <w:lang w:val="en-US" w:eastAsia="zh-CN"/>
                    </w:rPr>
                    <w:t>。项目符合园区产业定位，项目建成后污防设施将正常运营、达标排放，符合地方环保管理要求。</w:t>
                  </w:r>
                </w:p>
              </w:tc>
              <w:tc>
                <w:tcPr>
                  <w:tcW w:w="646"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328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落实经开区水污染控制措施。经开区排水实施雨污分流，按报告书要求取消经开区北部规划拟建的马坪污水处理厂，改为提升泵站，经开区内所有排水全部纳入永州下河线污水处理厂处理。对南片区涉及饮用水源陆域保护区的地块严格项目招商、建设、运营期的环境保护要求，禁止以任何形式向饮用水源保护区排放污水。加快下河线污水处理厂扩建、经开区配套管网、提升泵站等基础设施建设，截污、排污管网必须与道路建设、区域开发、项目引进同步进行，保障经开区废水实现集中深度处理。在经开区各片区与集中污水处理厂接管运营完成前，禁止引进水型污染企业，已建成企业废水应经自行处理满足《污水综合排放标准》（GB8978-1996）一级标准后方可外排。</w:t>
                  </w:r>
                </w:p>
              </w:tc>
              <w:tc>
                <w:tcPr>
                  <w:tcW w:w="194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本项目无生产废水产生、生活污水依托园区化粪池处理达到《污水综合排放标准》(GB8978-1996)中三级标准和《污水排入城镇下水道水质标准》（GB/T31962-2015）表 1 中 B 级标准较严者后通过污水管网进入永州经开区工业污水处理厂</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（在该污水处理厂运营前进入</w:t>
                  </w:r>
                  <w:r>
                    <w:rPr>
                      <w:rFonts w:hint="default" w:ascii="Times New Roman" w:hAnsi="Times New Roman" w:eastAsia="宋体" w:cs="Times New Roman"/>
                    </w:rPr>
                    <w:t>下河线污水处理厂</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sz w:val="21"/>
                      <w:szCs w:val="21"/>
                      <w:vertAlign w:val="baseline"/>
                      <w:lang w:val="en-US" w:eastAsia="zh-CN"/>
                    </w:rPr>
                    <w:t>，对环境影响较小。</w:t>
                  </w:r>
                </w:p>
              </w:tc>
              <w:tc>
                <w:tcPr>
                  <w:tcW w:w="646"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328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按报告书要求做好经开区大气污染控制措施。园区内不得燃用中、高硫煤，不得新建4t/h以下燃煤锅炉；管委会应积极推广清洁能源，加快园区天然气管网引进和建设，逐步减少燃煤用量，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94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w:t>
                  </w:r>
                  <w:r>
                    <w:rPr>
                      <w:rFonts w:hint="eastAsia" w:cs="Times New Roman"/>
                      <w:sz w:val="21"/>
                      <w:szCs w:val="21"/>
                      <w:vertAlign w:val="baseline"/>
                      <w:lang w:val="en-US" w:eastAsia="zh-CN"/>
                    </w:rPr>
                    <w:t>不使用煤，采用</w:t>
                  </w:r>
                  <w:r>
                    <w:rPr>
                      <w:rFonts w:hint="default" w:ascii="Times New Roman" w:hAnsi="Times New Roman" w:eastAsia="宋体" w:cs="Times New Roman"/>
                      <w:sz w:val="21"/>
                      <w:szCs w:val="21"/>
                      <w:vertAlign w:val="baseline"/>
                      <w:lang w:val="en-US" w:eastAsia="zh-CN"/>
                    </w:rPr>
                    <w:t>电能。配置废气收集与处理净化装置，做到达标排放。</w:t>
                  </w:r>
                </w:p>
              </w:tc>
              <w:tc>
                <w:tcPr>
                  <w:tcW w:w="646"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328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94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本项目属于危险废物收集、贮存经营单位，收集</w:t>
                  </w:r>
                  <w:r>
                    <w:rPr>
                      <w:rFonts w:hint="default" w:ascii="Times New Roman" w:hAnsi="Times New Roman" w:eastAsia="宋体" w:cs="Times New Roman"/>
                      <w:kern w:val="0"/>
                      <w:sz w:val="21"/>
                      <w:szCs w:val="21"/>
                      <w:vertAlign w:val="baseline"/>
                      <w:lang w:val="en-US" w:eastAsia="zh-CN"/>
                    </w:rPr>
                    <w:t>、转运过程中严格按照规范登记和管理危废台账，执行转运联单制度，经短暂暂存后交由有危废资质的单位进行综合利用或无害化处置，生活垃圾交由环卫部门统一清运。</w:t>
                  </w:r>
                  <w:r>
                    <w:rPr>
                      <w:rFonts w:hint="eastAsia" w:cs="Times New Roman"/>
                      <w:kern w:val="0"/>
                      <w:sz w:val="21"/>
                      <w:szCs w:val="21"/>
                      <w:vertAlign w:val="baseline"/>
                      <w:lang w:val="en-US" w:eastAsia="zh-CN"/>
                    </w:rPr>
                    <w:t>项目建成后，将完善经开区固废统一收集、</w:t>
                  </w:r>
                  <w:r>
                    <w:rPr>
                      <w:rFonts w:hint="default" w:ascii="Times New Roman" w:hAnsi="Times New Roman" w:eastAsia="宋体" w:cs="Times New Roman"/>
                      <w:sz w:val="21"/>
                      <w:szCs w:val="21"/>
                      <w:vertAlign w:val="baseline"/>
                      <w:lang w:val="en-US" w:eastAsia="zh-CN"/>
                    </w:rPr>
                    <w:t>贮存、运输、安全处置的运营管理体系</w:t>
                  </w:r>
                  <w:r>
                    <w:rPr>
                      <w:rFonts w:hint="eastAsia" w:cs="Times New Roman"/>
                      <w:sz w:val="21"/>
                      <w:szCs w:val="21"/>
                      <w:vertAlign w:val="baseline"/>
                      <w:lang w:val="en-US" w:eastAsia="zh-CN"/>
                    </w:rPr>
                    <w:t>。</w:t>
                  </w:r>
                </w:p>
              </w:tc>
              <w:tc>
                <w:tcPr>
                  <w:tcW w:w="646"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328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经开区要建立专职环境监督管理机构，建立健全环境风险事故防范措施和应急预案，严防环境风险事故发生。</w:t>
                  </w:r>
                </w:p>
              </w:tc>
              <w:tc>
                <w:tcPr>
                  <w:tcW w:w="1949"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项目建成后将建立健全环境风险事故防范措施和应急预案，严防环境风险事故发生。</w:t>
                  </w:r>
                </w:p>
              </w:tc>
              <w:tc>
                <w:tcPr>
                  <w:tcW w:w="646" w:type="dxa"/>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综上，本项目符合永州市经济开发区环境影响报告书的批复要求。</w:t>
            </w:r>
          </w:p>
          <w:p>
            <w:pPr>
              <w:pStyle w:val="2"/>
              <w:rPr>
                <w:rFonts w:hint="default"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其他符合性分析</w:t>
            </w:r>
          </w:p>
        </w:tc>
        <w:tc>
          <w:tcPr>
            <w:tcW w:w="6488" w:type="dxa"/>
            <w:gridSpan w:val="3"/>
            <w:noWrap w:val="0"/>
            <w:vAlign w:val="center"/>
          </w:tcPr>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本项目属于危险废物收集、贮存</w:t>
            </w:r>
            <w:r>
              <w:rPr>
                <w:rFonts w:hint="default" w:ascii="Times New Roman" w:hAnsi="Times New Roman" w:eastAsia="宋体" w:cs="Times New Roman"/>
                <w:color w:val="auto"/>
                <w:sz w:val="24"/>
                <w:szCs w:val="24"/>
                <w:lang w:val="en-US" w:eastAsia="zh-CN"/>
              </w:rPr>
              <w:t>及转运</w:t>
            </w:r>
            <w:r>
              <w:rPr>
                <w:rFonts w:hint="default" w:ascii="Times New Roman" w:hAnsi="Times New Roman" w:eastAsia="宋体" w:cs="Times New Roman"/>
                <w:color w:val="000000"/>
                <w:sz w:val="24"/>
                <w:szCs w:val="24"/>
                <w:highlight w:val="none"/>
                <w:lang w:val="en-US" w:eastAsia="zh-CN"/>
              </w:rPr>
              <w:t>项目，根据《国民经济行业代码》（GB/T4754-2017），项目行业代码及类别为“G594危险品仓储、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N7724危险废物治理</w:t>
            </w:r>
            <w:r>
              <w:rPr>
                <w:rFonts w:hint="default" w:ascii="Times New Roman" w:hAnsi="Times New Roman" w:eastAsia="宋体" w:cs="Times New Roman"/>
                <w:color w:val="000000"/>
                <w:sz w:val="24"/>
                <w:szCs w:val="24"/>
                <w:highlight w:val="none"/>
                <w:lang w:val="en-US" w:eastAsia="zh-CN"/>
              </w:rPr>
              <w:t>”。根据《产业结构调整指导目录（2024年本）》，本项目不属于“限制类及淘汰类”项目</w:t>
            </w: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lang w:bidi="zh-CN"/>
              </w:rPr>
              <w:t>同时本项目生产设备及采用的生产工艺不在《产业结构调整指</w:t>
            </w:r>
            <w:r>
              <w:rPr>
                <w:rFonts w:hint="eastAsia" w:cs="Times New Roman"/>
                <w:sz w:val="24"/>
                <w:szCs w:val="24"/>
                <w:lang w:val="en-US" w:bidi="zh-CN"/>
              </w:rPr>
              <w:t>导</w:t>
            </w:r>
            <w:r>
              <w:rPr>
                <w:rFonts w:hint="default" w:ascii="Times New Roman" w:hAnsi="Times New Roman" w:eastAsia="宋体" w:cs="Times New Roman"/>
                <w:sz w:val="24"/>
                <w:szCs w:val="24"/>
                <w:lang w:bidi="zh-CN"/>
              </w:rPr>
              <w:t>目录（2024 年本）》中规定的限制类和淘汰类设备和工艺。</w:t>
            </w:r>
            <w:r>
              <w:rPr>
                <w:rFonts w:hint="default" w:ascii="Times New Roman" w:hAnsi="Times New Roman" w:eastAsia="宋体" w:cs="Times New Roman"/>
                <w:color w:val="000000"/>
                <w:sz w:val="24"/>
                <w:szCs w:val="24"/>
                <w:highlight w:val="none"/>
                <w:lang w:eastAsia="zh-CN"/>
              </w:rPr>
              <w:t>因此，本项目</w:t>
            </w:r>
            <w:r>
              <w:rPr>
                <w:rFonts w:hint="default" w:ascii="Times New Roman" w:hAnsi="Times New Roman" w:eastAsia="宋体" w:cs="Times New Roman"/>
                <w:color w:val="000000"/>
                <w:sz w:val="24"/>
                <w:szCs w:val="24"/>
                <w:highlight w:val="none"/>
              </w:rPr>
              <w:t>符合国家产业政策。</w:t>
            </w:r>
          </w:p>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与</w:t>
            </w:r>
            <w:r>
              <w:rPr>
                <w:rFonts w:hint="default" w:ascii="Times New Roman" w:hAnsi="Times New Roman" w:eastAsia="宋体" w:cs="Times New Roman"/>
                <w:b/>
                <w:bCs/>
                <w:sz w:val="24"/>
                <w:szCs w:val="24"/>
                <w:highlight w:val="none"/>
              </w:rPr>
              <w:t>《</w:t>
            </w:r>
            <w:r>
              <w:rPr>
                <w:rFonts w:hint="default" w:ascii="Times New Roman" w:hAnsi="Times New Roman" w:eastAsia="宋体" w:cs="Times New Roman"/>
                <w:b/>
                <w:bCs/>
                <w:sz w:val="24"/>
                <w:szCs w:val="24"/>
                <w:highlight w:val="none"/>
                <w:lang w:eastAsia="zh-CN"/>
              </w:rPr>
              <w:t>危险废物贮存污染控制标准</w:t>
            </w:r>
            <w:r>
              <w:rPr>
                <w:rFonts w:hint="default" w:ascii="Times New Roman" w:hAnsi="Times New Roman" w:eastAsia="宋体" w:cs="Times New Roman"/>
                <w:b/>
                <w:bCs/>
                <w:sz w:val="24"/>
                <w:szCs w:val="24"/>
                <w:highlight w:val="none"/>
              </w:rPr>
              <w:t>》</w:t>
            </w:r>
            <w:r>
              <w:rPr>
                <w:rFonts w:hint="default" w:ascii="Times New Roman" w:hAnsi="Times New Roman" w:eastAsia="宋体" w:cs="Times New Roman"/>
                <w:b/>
                <w:bCs/>
                <w:sz w:val="24"/>
                <w:szCs w:val="24"/>
                <w:highlight w:val="none"/>
                <w:lang w:eastAsia="zh-CN"/>
              </w:rPr>
              <w:t>的符合性分析</w:t>
            </w:r>
          </w:p>
          <w:p>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本项目与《危险废物贮存污染控制标准》（GB18597-2023）相关内容的符合性分析如下：</w:t>
            </w:r>
          </w:p>
          <w:p>
            <w:pPr>
              <w:keepNext w:val="0"/>
              <w:keepLines w:val="0"/>
              <w:pageBreakBefore w:val="0"/>
              <w:widowControl w:val="0"/>
              <w:kinsoku/>
              <w:wordWrap/>
              <w:overflowPunct/>
              <w:topLinePunct w:val="0"/>
              <w:bidi w:val="0"/>
              <w:adjustRightInd/>
              <w:snapToGrid/>
              <w:spacing w:line="240" w:lineRule="auto"/>
              <w:ind w:right="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bCs/>
                <w:color w:val="000000"/>
                <w:kern w:val="0"/>
                <w:sz w:val="21"/>
                <w:szCs w:val="21"/>
                <w:lang w:val="en-US" w:eastAsia="zh-CN" w:bidi="ar"/>
              </w:rPr>
              <w:t>表1-</w:t>
            </w:r>
            <w:r>
              <w:rPr>
                <w:rFonts w:hint="eastAsia" w:cs="Times New Roman"/>
                <w:b/>
                <w:bCs/>
                <w:color w:val="000000"/>
                <w:kern w:val="0"/>
                <w:sz w:val="21"/>
                <w:szCs w:val="21"/>
                <w:lang w:val="en-US" w:eastAsia="zh-CN" w:bidi="ar"/>
              </w:rPr>
              <w:t>4</w:t>
            </w:r>
            <w:r>
              <w:rPr>
                <w:rFonts w:hint="default" w:ascii="Times New Roman" w:hAnsi="Times New Roman" w:eastAsia="宋体" w:cs="Times New Roman"/>
                <w:b/>
                <w:bCs/>
                <w:color w:val="000000"/>
                <w:kern w:val="0"/>
                <w:sz w:val="21"/>
                <w:szCs w:val="21"/>
                <w:lang w:val="en-US" w:eastAsia="zh-CN" w:bidi="ar"/>
              </w:rPr>
              <w:t xml:space="preserve">  项目与《危险废物贮存污染控制标准》的符合性分析</w:t>
            </w:r>
          </w:p>
          <w:tbl>
            <w:tblPr>
              <w:tblStyle w:val="32"/>
              <w:tblW w:w="6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3070"/>
              <w:gridCol w:w="2257"/>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0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val="0"/>
                      <w:color w:val="auto"/>
                      <w:sz w:val="21"/>
                      <w:szCs w:val="21"/>
                      <w:u w:val="none"/>
                      <w:vertAlign w:val="baseline"/>
                      <w:lang w:eastAsia="zh-CN"/>
                    </w:rPr>
                  </w:pPr>
                  <w:r>
                    <w:rPr>
                      <w:rFonts w:hint="default" w:ascii="Times New Roman" w:hAnsi="Times New Roman" w:eastAsia="宋体" w:cs="Times New Roman"/>
                      <w:b/>
                      <w:bCs w:val="0"/>
                      <w:color w:val="auto"/>
                      <w:sz w:val="21"/>
                      <w:szCs w:val="21"/>
                      <w:u w:val="none"/>
                      <w:vertAlign w:val="baseline"/>
                      <w:lang w:eastAsia="zh-CN"/>
                    </w:rPr>
                    <w:t>项目</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val="0"/>
                      <w:color w:val="auto"/>
                      <w:sz w:val="21"/>
                      <w:szCs w:val="21"/>
                      <w:u w:val="none"/>
                      <w:vertAlign w:val="baseline"/>
                      <w:lang w:eastAsia="zh-CN"/>
                    </w:rPr>
                  </w:pPr>
                  <w:r>
                    <w:rPr>
                      <w:rFonts w:hint="default" w:ascii="Times New Roman" w:hAnsi="Times New Roman" w:eastAsia="宋体" w:cs="Times New Roman"/>
                      <w:b/>
                      <w:bCs w:val="0"/>
                      <w:color w:val="auto"/>
                      <w:sz w:val="21"/>
                      <w:szCs w:val="21"/>
                      <w:u w:val="none"/>
                      <w:vertAlign w:val="baseline"/>
                      <w:lang w:eastAsia="zh-CN"/>
                    </w:rPr>
                    <w:t>标准条款及要求</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val="0"/>
                      <w:color w:val="auto"/>
                      <w:sz w:val="21"/>
                      <w:szCs w:val="21"/>
                      <w:u w:val="none"/>
                      <w:vertAlign w:val="baseline"/>
                      <w:lang w:eastAsia="zh-CN"/>
                    </w:rPr>
                  </w:pPr>
                  <w:r>
                    <w:rPr>
                      <w:rFonts w:hint="default" w:ascii="Times New Roman" w:hAnsi="Times New Roman" w:eastAsia="宋体" w:cs="Times New Roman"/>
                      <w:b/>
                      <w:bCs w:val="0"/>
                      <w:color w:val="auto"/>
                      <w:sz w:val="21"/>
                      <w:szCs w:val="21"/>
                      <w:u w:val="none"/>
                      <w:vertAlign w:val="baseline"/>
                      <w:lang w:eastAsia="zh-CN"/>
                    </w:rPr>
                    <w:t>本项目情况</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val="0"/>
                      <w:color w:val="auto"/>
                      <w:sz w:val="21"/>
                      <w:szCs w:val="21"/>
                      <w:u w:val="none"/>
                      <w:vertAlign w:val="baseline"/>
                      <w:lang w:eastAsia="zh-CN"/>
                    </w:rPr>
                  </w:pPr>
                  <w:r>
                    <w:rPr>
                      <w:rFonts w:hint="default" w:ascii="Times New Roman" w:hAnsi="Times New Roman" w:eastAsia="宋体" w:cs="Times New Roman"/>
                      <w:b/>
                      <w:bCs w:val="0"/>
                      <w:color w:val="auto"/>
                      <w:sz w:val="21"/>
                      <w:szCs w:val="21"/>
                      <w:u w:val="non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val="en-US" w:eastAsia="zh-CN"/>
                    </w:rPr>
                    <w:t>总体</w:t>
                  </w:r>
                  <w:r>
                    <w:rPr>
                      <w:rFonts w:hint="default" w:ascii="Times New Roman" w:hAnsi="Times New Roman" w:eastAsia="宋体" w:cs="Times New Roman"/>
                      <w:b w:val="0"/>
                      <w:bCs/>
                      <w:color w:val="auto"/>
                      <w:sz w:val="21"/>
                      <w:szCs w:val="21"/>
                      <w:u w:val="none"/>
                      <w:vertAlign w:val="baseline"/>
                      <w:lang w:eastAsia="zh-CN"/>
                    </w:rPr>
                    <w:t>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rPr>
                  </w:pPr>
                  <w:r>
                    <w:rPr>
                      <w:rFonts w:hint="default" w:ascii="Times New Roman" w:hAnsi="Times New Roman" w:eastAsia="宋体" w:cs="Times New Roman"/>
                      <w:color w:val="000000"/>
                      <w:kern w:val="0"/>
                      <w:sz w:val="21"/>
                      <w:szCs w:val="21"/>
                      <w:u w:val="none"/>
                      <w:lang w:val="en-US" w:eastAsia="zh-CN" w:bidi="ar"/>
                    </w:rPr>
                    <w:t>4.1产生、收集、贮存、利用、处置危险废物的单位应建造危险废物贮存设施或设置贮存场所，并根据需要选择贮存设施类型。</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lang w:val="en-US"/>
                    </w:rPr>
                  </w:pPr>
                  <w:r>
                    <w:rPr>
                      <w:rFonts w:hint="default" w:ascii="Times New Roman" w:hAnsi="Times New Roman" w:eastAsia="宋体" w:cs="Times New Roman"/>
                      <w:b w:val="0"/>
                      <w:bCs/>
                      <w:color w:val="auto"/>
                      <w:sz w:val="21"/>
                      <w:szCs w:val="21"/>
                      <w:u w:val="none"/>
                      <w:vertAlign w:val="baseline"/>
                      <w:lang w:val="en-US" w:eastAsia="zh-CN"/>
                    </w:rPr>
                    <w:t>本项目为危废收集、贮存和转运，按照《危险废物贮存污染控制标准》（GB18597-2023）设置贮存场所。</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rPr>
                  </w:pPr>
                  <w:r>
                    <w:rPr>
                      <w:rFonts w:hint="default" w:ascii="Times New Roman" w:hAnsi="Times New Roman" w:eastAsia="宋体" w:cs="Times New Roman"/>
                      <w:color w:val="000000"/>
                      <w:kern w:val="0"/>
                      <w:sz w:val="21"/>
                      <w:szCs w:val="21"/>
                      <w:u w:val="none"/>
                      <w:lang w:val="en-US" w:eastAsia="zh-CN" w:bidi="ar"/>
                    </w:rPr>
                    <w:t>4.2贮存危险废物应根据危险废物的类别、数量、形态、物理化学性质和环境风险等因素，确定贮存设施或场所类型和规模。</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FF0000"/>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项目依据</w:t>
                  </w:r>
                  <w:r>
                    <w:rPr>
                      <w:rFonts w:hint="default" w:ascii="Times New Roman" w:hAnsi="Times New Roman" w:eastAsia="宋体" w:cs="Times New Roman"/>
                      <w:color w:val="auto"/>
                      <w:kern w:val="0"/>
                      <w:sz w:val="21"/>
                      <w:szCs w:val="21"/>
                      <w:u w:val="none"/>
                      <w:lang w:val="en-US" w:eastAsia="zh-CN" w:bidi="ar"/>
                    </w:rPr>
                    <w:t>危险废物的类别、数量、形态、物理化学性质和环境风险等因素</w:t>
                  </w:r>
                  <w:r>
                    <w:rPr>
                      <w:rFonts w:hint="default" w:ascii="Times New Roman" w:hAnsi="Times New Roman" w:eastAsia="宋体" w:cs="Times New Roman"/>
                      <w:color w:val="auto"/>
                      <w:szCs w:val="21"/>
                      <w:lang w:val="en-US" w:eastAsia="zh-CN"/>
                    </w:rPr>
                    <w:t>确定分区位置和大小</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FF0000"/>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4.3贮存危险废物应根据危险废物的类别、形态、物理化学性质和污染防治要求进行分类贮存，且应避免危险废物与不相容的物质或材料接触。</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项目所收集危险废物按照类别、形态、物理化学性质和污染防治要求进行分类贮存，且避免与不相容的物质或材料接触。</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4.4贮存危险废物应根据危险废物的形态、物理化学性质、包装形式和污染物迁移途径，采取措施减少渗滤液及其衍生废物、渗漏的液态废物（简称渗漏液）、粉尘、VOCs、酸雾、有毒有害大气污染物和刺激性气味气体等污染物的产生，防止其污染环境。</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本项目设置有收集沟、应急池、围堰等应急措施，并做防渗处理，不同类别危险分区分形态存放，负压贮存间废气采用两级活性炭吸附处理后通过15m高排气筒外排；加强贮存场所通风。</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4.5危险废物贮存过程产生的液态废物和固态废物应分类收集，按其环境管理要求妥善处理。</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项目贮存过程产生的液态废物和固态废物分类收集，并按其环境管理要求妥善处理</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4.6贮存设施或场所、容器和包装物应按HJ1276要求设置危险废物贮存设施或场所标志、危险废物贮存分区标志和危险废物标签等危险废物识别标志。</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项目按照HJ1276要求设置危险废物贮存场所标志、危险废物贮存分区标志和危险废物标签等危险废物识别标志</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4.7HJ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项目采用电子地磅、电子标签、电子管理台账等技术手段对危险废物贮存过程进行信息化管理，确保数据完整、真实、准确；采用视频监控画面清晰，视频记录保存时间</w:t>
                  </w:r>
                  <w:r>
                    <w:rPr>
                      <w:rFonts w:hint="eastAsia" w:cs="Times New Roman"/>
                      <w:color w:val="000000"/>
                      <w:kern w:val="0"/>
                      <w:sz w:val="21"/>
                      <w:szCs w:val="21"/>
                      <w:u w:val="none"/>
                      <w:lang w:val="en-US" w:eastAsia="zh-CN" w:bidi="ar"/>
                    </w:rPr>
                    <w:t>不少于</w:t>
                  </w:r>
                  <w:r>
                    <w:rPr>
                      <w:rFonts w:hint="default" w:ascii="Times New Roman" w:hAnsi="Times New Roman" w:eastAsia="宋体" w:cs="Times New Roman"/>
                      <w:color w:val="000000"/>
                      <w:kern w:val="0"/>
                      <w:sz w:val="21"/>
                      <w:szCs w:val="21"/>
                      <w:u w:val="none"/>
                      <w:lang w:val="en-US" w:eastAsia="zh-CN" w:bidi="ar"/>
                    </w:rPr>
                    <w:t>3个月</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4.8贮存设施退役时，所有者或运营者应依法履行环境保护责任，退役前应妥善处理处置贮存设施内剩余的危险废物，并对贮存设施进行清理，消除污染；还应依据土壤污染防治相关法律法规履行场地环境风险防控责任。</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项目贮存设施在退役前，所有者会妥善处理处置贮存设施内剩余的危险废物，并对贮存设施进行清理，消除污染</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4.9在常温常压下易爆、易燃及排出有毒气体的危险废物应进行预处理，使之稳定后贮存，否则应按易爆、易燃危险品贮存。</w:t>
                  </w:r>
                </w:p>
              </w:tc>
              <w:tc>
                <w:tcPr>
                  <w:tcW w:w="2257" w:type="dxa"/>
                  <w:tcBorders>
                    <w:tl2br w:val="nil"/>
                    <w:tr2bl w:val="nil"/>
                  </w:tcBorders>
                  <w:noWrap w:val="0"/>
                  <w:vAlign w:val="center"/>
                </w:tcPr>
                <w:p>
                  <w:pPr>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项目常温常压下易爆、易燃及排出有毒气体的危险废物按易爆、易燃危险品贮存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4.10危险废物贮存除应满足环境保护相关要求外，还应执行国家安全生产、职业健康、交通运输、消防等法律法规和标准的相关要求。</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项目满足环境保护相关要求、国家安全生产、职业健康、交通运输、消防等法律法规和标准的相关要求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贮存设施选址</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5.1贮存设施选址应满足生态环境保护法律法规、规划和“三线一单”生态环境分区管控的要求，建设项目应依法进行环境影响评价。</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sz w:val="21"/>
                      <w:szCs w:val="21"/>
                      <w:vertAlign w:val="baseline"/>
                      <w:lang w:val="en-US" w:eastAsia="zh-CN"/>
                    </w:rPr>
                    <w:t>本项目位于永州经开区南部片区</w:t>
                  </w:r>
                  <w:r>
                    <w:rPr>
                      <w:rFonts w:hint="default" w:ascii="Times New Roman" w:hAnsi="Times New Roman" w:eastAsia="宋体" w:cs="Times New Roman"/>
                      <w:szCs w:val="21"/>
                      <w:lang w:val="en-US" w:eastAsia="zh-CN"/>
                    </w:rPr>
                    <w:t>，</w:t>
                  </w:r>
                  <w:r>
                    <w:rPr>
                      <w:rFonts w:hint="default" w:ascii="Times New Roman" w:hAnsi="Times New Roman" w:eastAsia="宋体" w:cs="Times New Roman"/>
                      <w:color w:val="000000"/>
                      <w:kern w:val="0"/>
                      <w:sz w:val="21"/>
                      <w:szCs w:val="21"/>
                      <w:u w:val="none"/>
                      <w:lang w:val="en-US" w:eastAsia="zh-CN" w:bidi="ar"/>
                    </w:rPr>
                    <w:t>选址满足生态环境保护法律法规、规划和“三线一单”生态环境分区管控的要求，目前</w:t>
                  </w:r>
                  <w:r>
                    <w:rPr>
                      <w:rFonts w:hint="default" w:ascii="Times New Roman" w:hAnsi="Times New Roman" w:eastAsia="宋体" w:cs="Times New Roman"/>
                      <w:color w:val="000000"/>
                      <w:kern w:val="0"/>
                      <w:sz w:val="21"/>
                      <w:szCs w:val="21"/>
                      <w:lang w:val="en-US" w:eastAsia="zh-CN" w:bidi="ar"/>
                    </w:rPr>
                    <w:t>正进行环境影响评价</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5.2集中贮存设施不应选在生态保护红线区域、永久基本农田和其他需要特别保护的区域内，不应建在溶洞区或易遭受洪水、滑坡、泥石流、潮汐等严重自然灾害影响的地区。</w:t>
                  </w:r>
                </w:p>
              </w:tc>
              <w:tc>
                <w:tcPr>
                  <w:tcW w:w="2257"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auto"/>
                      <w:kern w:val="0"/>
                      <w:sz w:val="21"/>
                      <w:szCs w:val="21"/>
                      <w:u w:val="none"/>
                      <w:lang w:val="en-US" w:eastAsia="zh-CN" w:bidi="ar"/>
                    </w:rPr>
                  </w:pPr>
                  <w:r>
                    <w:rPr>
                      <w:rFonts w:hint="default" w:ascii="Times New Roman" w:hAnsi="Times New Roman" w:eastAsia="宋体" w:cs="Times New Roman"/>
                      <w:sz w:val="21"/>
                      <w:szCs w:val="21"/>
                      <w:vertAlign w:val="baseline"/>
                      <w:lang w:val="en-US" w:eastAsia="zh-CN"/>
                    </w:rPr>
                    <w:t>本项目位于永州经开区南部片区</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 w:val="21"/>
                      <w:szCs w:val="21"/>
                      <w:vertAlign w:val="baseline"/>
                      <w:lang w:val="en-US" w:eastAsia="zh-CN"/>
                    </w:rPr>
                    <w:t>不在</w:t>
                  </w:r>
                  <w:r>
                    <w:rPr>
                      <w:rFonts w:hint="default" w:ascii="Times New Roman" w:hAnsi="Times New Roman" w:eastAsia="宋体" w:cs="Times New Roman"/>
                      <w:color w:val="000000"/>
                      <w:kern w:val="0"/>
                      <w:sz w:val="21"/>
                      <w:szCs w:val="21"/>
                      <w:u w:val="none"/>
                      <w:lang w:val="en-US" w:eastAsia="zh-CN" w:bidi="ar"/>
                    </w:rPr>
                    <w:t>生态保护红线区域、永久基本农田和其他需要特别保护的区域内，不在溶洞区或易遭受洪水、滑坡、泥石流、潮汐等严重自然灾害影响的地区，以及江河、湖泊、运河、渠道、水库及其最高水位线以下的滩地和岸坡，以及法律法规规定禁止贮存危险废物的其他地点</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5.3贮存设施不应选在江河、湖泊、运河、渠道、水库及其最高水位线以下的滩地和岸坡，以及法律法规规定禁止贮存危险废物的其他地点。</w:t>
                  </w:r>
                </w:p>
              </w:tc>
              <w:tc>
                <w:tcPr>
                  <w:tcW w:w="2257"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auto"/>
                      <w:kern w:val="0"/>
                      <w:sz w:val="21"/>
                      <w:szCs w:val="21"/>
                      <w:u w:val="none"/>
                      <w:lang w:val="en-US" w:eastAsia="zh-CN" w:bidi="ar"/>
                    </w:rPr>
                  </w:pP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5.4贮存设施场址的位置以及其与周围环境敏感目标的距离应依据环境影响评价文件确定。</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auto"/>
                      <w:kern w:val="0"/>
                      <w:sz w:val="21"/>
                      <w:szCs w:val="21"/>
                      <w:u w:val="none"/>
                      <w:lang w:val="en-US" w:eastAsia="zh-CN" w:bidi="ar"/>
                    </w:rPr>
                    <w:t>项目选址于</w:t>
                  </w:r>
                  <w:r>
                    <w:rPr>
                      <w:rFonts w:hint="default" w:ascii="Times New Roman" w:hAnsi="Times New Roman" w:eastAsia="宋体" w:cs="Times New Roman"/>
                      <w:sz w:val="21"/>
                      <w:szCs w:val="21"/>
                      <w:vertAlign w:val="baseline"/>
                      <w:lang w:val="en-US" w:eastAsia="zh-CN"/>
                    </w:rPr>
                    <w:t>永州经开区南部片区工业用地</w:t>
                  </w:r>
                  <w:r>
                    <w:rPr>
                      <w:rFonts w:hint="default" w:ascii="Times New Roman" w:hAnsi="Times New Roman" w:eastAsia="宋体" w:cs="Times New Roman"/>
                      <w:szCs w:val="21"/>
                      <w:lang w:val="en-US" w:eastAsia="zh-CN"/>
                    </w:rPr>
                    <w:t>。与</w:t>
                  </w:r>
                  <w:r>
                    <w:rPr>
                      <w:rFonts w:hint="default" w:ascii="Times New Roman" w:hAnsi="Times New Roman" w:eastAsia="宋体" w:cs="Times New Roman"/>
                      <w:color w:val="auto"/>
                      <w:kern w:val="0"/>
                      <w:sz w:val="21"/>
                      <w:szCs w:val="21"/>
                      <w:u w:val="none"/>
                      <w:lang w:val="en-US" w:eastAsia="zh-CN" w:bidi="ar"/>
                    </w:rPr>
                    <w:t>周边大气环境敏感目标最近距离超过200m</w:t>
                  </w:r>
                  <w:r>
                    <w:rPr>
                      <w:rFonts w:hint="eastAsia" w:cs="Times New Roman"/>
                      <w:color w:val="auto"/>
                      <w:kern w:val="0"/>
                      <w:sz w:val="21"/>
                      <w:szCs w:val="21"/>
                      <w:u w:val="none"/>
                      <w:lang w:val="en-US" w:eastAsia="zh-CN" w:bidi="ar"/>
                    </w:rPr>
                    <w:t>，本项目不设置大气环境防护距离</w:t>
                  </w:r>
                  <w:r>
                    <w:rPr>
                      <w:rFonts w:hint="default" w:ascii="Times New Roman" w:hAnsi="Times New Roman" w:eastAsia="宋体" w:cs="Times New Roman"/>
                      <w:color w:val="auto"/>
                      <w:kern w:val="0"/>
                      <w:sz w:val="21"/>
                      <w:szCs w:val="21"/>
                      <w:u w:val="none"/>
                      <w:lang w:val="en-US" w:eastAsia="zh-CN" w:bidi="ar"/>
                    </w:rPr>
                    <w:t>。</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贮存设施污染控制要求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6.1.1贮存设施应根据危险废物的形态、物理化学性质、包装形式和污染物迁移途径，采取必要的防风、防晒、防雨、防漏、防渗、防腐以及其他环境污染防治措施，不应露天堆放危险废物。</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项目租赁标准厂房，不露天堆放危险废物，已采取必要的防风、防晒、防雨、防漏、防渗、防腐以及废气污染防治措施</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6.1.2贮存设施应根据危险废物的类别、数量、形态、物理化学性质和污染防治等要求设置必要的贮存分区，避免不相容的危险废物接触、混合。</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项目根据危险废物的类别、数量、形态、物理化学性质和污染防治等要求设置贮存分区，避免不相容的危险废物接触、混合</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6.1.3贮存设施或贮存分区内地面、墙面裙脚、堵截泄漏的围堰、接触危险废物的隔板和墙体等应采用坚固的材料建造，表面无裂缝。</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项目贮存分区内地面、墙面裙脚、堵截泄漏的围堰、接触危险废物的隔板和墙体等采用坚固的材料建造，表面无裂缝</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6.1.4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000000"/>
                      <w:kern w:val="0"/>
                      <w:sz w:val="21"/>
                      <w:szCs w:val="21"/>
                      <w:u w:val="none"/>
                      <w:vertAlign w:val="superscript"/>
                      <w:lang w:val="en-US" w:eastAsia="zh-CN" w:bidi="ar"/>
                    </w:rPr>
                    <w:t>-7</w:t>
                  </w:r>
                  <w:r>
                    <w:rPr>
                      <w:rFonts w:hint="default" w:ascii="Times New Roman" w:hAnsi="Times New Roman" w:eastAsia="宋体" w:cs="Times New Roman"/>
                      <w:color w:val="000000"/>
                      <w:kern w:val="0"/>
                      <w:sz w:val="21"/>
                      <w:szCs w:val="21"/>
                      <w:u w:val="none"/>
                      <w:lang w:val="en-US" w:eastAsia="zh-CN" w:bidi="ar"/>
                    </w:rPr>
                    <w:t>cm/s），或至少2mm厚高密度聚乙烯膜等人工防渗材料（渗透系数不大于10</w:t>
                  </w:r>
                  <w:r>
                    <w:rPr>
                      <w:rFonts w:hint="default" w:ascii="Times New Roman" w:hAnsi="Times New Roman" w:eastAsia="宋体" w:cs="Times New Roman"/>
                      <w:color w:val="000000"/>
                      <w:kern w:val="0"/>
                      <w:sz w:val="21"/>
                      <w:szCs w:val="21"/>
                      <w:u w:val="none"/>
                      <w:vertAlign w:val="superscript"/>
                      <w:lang w:val="en-US" w:eastAsia="zh-CN" w:bidi="ar"/>
                    </w:rPr>
                    <w:t>-10</w:t>
                  </w:r>
                  <w:r>
                    <w:rPr>
                      <w:rFonts w:hint="default" w:ascii="Times New Roman" w:hAnsi="Times New Roman" w:eastAsia="宋体" w:cs="Times New Roman"/>
                      <w:color w:val="000000"/>
                      <w:kern w:val="0"/>
                      <w:sz w:val="21"/>
                      <w:szCs w:val="21"/>
                      <w:u w:val="none"/>
                      <w:lang w:val="en-US" w:eastAsia="zh-CN" w:bidi="ar"/>
                    </w:rPr>
                    <w:t>cm/s），或其他防渗性能等效的材料。</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项目租赁标准厂房，贮存区域地面与裙脚、围堰、应急池、导流沟等全部按规范要求进行硬化防渗处理。</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6.1.5同一贮存设施宜采用相同的防渗、防腐工艺（包括防渗、防腐结构或材料），防渗、防腐材料应覆盖所有可能与废物及其渗滤液、渗漏液等接触的构筑物表面；采用不同防渗、防腐工艺应分别建设贮存分区。</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项目同一分区采用相同的防渗、防腐工艺，防渗、防腐材料覆盖所有可能与废物及其渗滤液、渗漏液等接触的构筑物表面</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6.1.6贮存设施应采取技术和管理措施防止无关人员进入。</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项目采取技术和管理措施防止无关人员进入</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贮存</w:t>
                  </w:r>
                  <w:r>
                    <w:rPr>
                      <w:rFonts w:hint="default" w:ascii="Times New Roman" w:hAnsi="Times New Roman" w:eastAsia="宋体" w:cs="Times New Roman"/>
                      <w:b w:val="0"/>
                      <w:bCs/>
                      <w:color w:val="auto"/>
                      <w:sz w:val="21"/>
                      <w:szCs w:val="21"/>
                      <w:u w:val="none"/>
                      <w:vertAlign w:val="baseline"/>
                      <w:lang w:val="en-US" w:eastAsia="zh-CN"/>
                    </w:rPr>
                    <w:t>库</w:t>
                  </w:r>
                  <w:r>
                    <w:rPr>
                      <w:rFonts w:hint="default" w:ascii="Times New Roman" w:hAnsi="Times New Roman" w:eastAsia="宋体" w:cs="Times New Roman"/>
                      <w:b w:val="0"/>
                      <w:bCs/>
                      <w:color w:val="auto"/>
                      <w:sz w:val="21"/>
                      <w:szCs w:val="21"/>
                      <w:u w:val="none"/>
                      <w:vertAlign w:val="baseline"/>
                      <w:lang w:eastAsia="zh-CN"/>
                    </w:rPr>
                    <w:t>污染控制要求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auto"/>
                      <w:kern w:val="0"/>
                      <w:sz w:val="21"/>
                      <w:szCs w:val="21"/>
                      <w:u w:val="none"/>
                      <w:lang w:val="en-US" w:eastAsia="zh-CN" w:bidi="ar"/>
                    </w:rPr>
                  </w:pPr>
                  <w:r>
                    <w:rPr>
                      <w:rFonts w:hint="default" w:ascii="Times New Roman" w:hAnsi="Times New Roman" w:eastAsia="宋体" w:cs="Times New Roman"/>
                      <w:color w:val="auto"/>
                      <w:kern w:val="0"/>
                      <w:sz w:val="21"/>
                      <w:szCs w:val="21"/>
                      <w:u w:val="none"/>
                      <w:lang w:val="en-US" w:eastAsia="zh-CN" w:bidi="ar"/>
                    </w:rPr>
                    <w:t>6.2.1贮存库内不同贮存分区之间应采取隔离措施。隔离措施可根据危险废物特性采用过道、隔板或隔墙等方式。</w:t>
                  </w:r>
                </w:p>
              </w:tc>
              <w:tc>
                <w:tcPr>
                  <w:tcW w:w="2257"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auto"/>
                      <w:kern w:val="0"/>
                      <w:sz w:val="21"/>
                      <w:szCs w:val="21"/>
                      <w:u w:val="none"/>
                      <w:lang w:val="en-US" w:eastAsia="zh-CN" w:bidi="ar"/>
                    </w:rPr>
                  </w:pPr>
                  <w:r>
                    <w:rPr>
                      <w:rFonts w:hint="default" w:ascii="Times New Roman" w:hAnsi="Times New Roman" w:eastAsia="宋体" w:cs="Times New Roman"/>
                      <w:color w:val="auto"/>
                      <w:kern w:val="0"/>
                      <w:sz w:val="21"/>
                      <w:szCs w:val="21"/>
                      <w:u w:val="none"/>
                      <w:lang w:val="en-US" w:eastAsia="zh-CN" w:bidi="ar"/>
                    </w:rPr>
                    <w:t>项目不同贮存分区之间采取隔墙隔离措施，按照危险废物特性采用过道、隔板或隔墙等</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6.2.2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tc>
              <w:tc>
                <w:tcPr>
                  <w:tcW w:w="2257" w:type="dxa"/>
                  <w:tcBorders>
                    <w:tl2br w:val="nil"/>
                    <w:tr2bl w:val="nil"/>
                  </w:tcBorders>
                  <w:noWrap w:val="0"/>
                  <w:vAlign w:val="center"/>
                </w:tcPr>
                <w:p>
                  <w:pPr>
                    <w:rPr>
                      <w:rFonts w:hint="default" w:ascii="Times New Roman" w:hAnsi="Times New Roman" w:eastAsia="宋体" w:cs="Times New Roman"/>
                    </w:rPr>
                  </w:pPr>
                  <w:r>
                    <w:rPr>
                      <w:rFonts w:hint="default" w:ascii="Times New Roman" w:hAnsi="Times New Roman" w:eastAsia="宋体" w:cs="Times New Roman"/>
                      <w:color w:val="000000"/>
                      <w:kern w:val="0"/>
                      <w:sz w:val="21"/>
                      <w:szCs w:val="21"/>
                      <w:u w:val="none"/>
                      <w:lang w:val="en-US" w:eastAsia="zh-CN" w:bidi="ar"/>
                    </w:rPr>
                    <w:t>项目贮存液态危险废物的区域设有液体泄漏堵截设施（收集沟和应急池），应急池最小容积不低于对应贮存区域最大液态废物容器容积吨桶</w:t>
                  </w:r>
                </w:p>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6.2.3贮存易产生粉尘、VOCs、酸雾、有毒有害大气污染物和刺激性气味气体的危险废物贮存库，应设置气体收集装置和气体净化设施；气体净化设施的排气筒高度应符合GB16297要求。</w:t>
                  </w:r>
                </w:p>
              </w:tc>
              <w:tc>
                <w:tcPr>
                  <w:tcW w:w="2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项目负压贮存间废气负压收集经两级活性炭吸收后由15m排气筒排放，排气筒高度符合GB16297</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贮存</w:t>
                  </w:r>
                  <w:r>
                    <w:rPr>
                      <w:rFonts w:hint="default" w:ascii="Times New Roman" w:hAnsi="Times New Roman" w:eastAsia="宋体" w:cs="Times New Roman"/>
                      <w:b w:val="0"/>
                      <w:bCs/>
                      <w:color w:val="auto"/>
                      <w:sz w:val="21"/>
                      <w:szCs w:val="21"/>
                      <w:u w:val="none"/>
                      <w:vertAlign w:val="baseline"/>
                      <w:lang w:val="en-US" w:eastAsia="zh-CN"/>
                    </w:rPr>
                    <w:t>罐区</w:t>
                  </w:r>
                  <w:r>
                    <w:rPr>
                      <w:rFonts w:hint="default" w:ascii="Times New Roman" w:hAnsi="Times New Roman" w:eastAsia="宋体" w:cs="Times New Roman"/>
                      <w:b w:val="0"/>
                      <w:bCs/>
                      <w:color w:val="auto"/>
                      <w:sz w:val="21"/>
                      <w:szCs w:val="21"/>
                      <w:u w:val="none"/>
                      <w:vertAlign w:val="baseline"/>
                      <w:lang w:eastAsia="zh-CN"/>
                    </w:rPr>
                    <w:t>污染控制要求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6.5.1贮存罐区罐体应设置在围堰内，围堰的防渗、防腐性能应满足6.1.4、6.1.5的要求。</w:t>
                  </w:r>
                </w:p>
              </w:tc>
              <w:tc>
                <w:tcPr>
                  <w:tcW w:w="2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项目贮存罐区罐体设置在围堰内，围堰的防渗、防腐性能可满足6.1.4、6.1.5的要求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6.5.2贮存罐区围堰容积应至少满足其内部最大贮存罐发生意外泄漏时所需要的危险废物收集容积要求。</w:t>
                  </w:r>
                </w:p>
              </w:tc>
              <w:tc>
                <w:tcPr>
                  <w:tcW w:w="2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项目贮存罐区围堰容积6</w:t>
                  </w:r>
                  <w:r>
                    <w:rPr>
                      <w:rFonts w:hint="eastAsia" w:cs="Times New Roman"/>
                      <w:color w:val="000000"/>
                      <w:kern w:val="0"/>
                      <w:sz w:val="21"/>
                      <w:szCs w:val="21"/>
                      <w:u w:val="none"/>
                      <w:lang w:val="en-US" w:eastAsia="zh-CN" w:bidi="ar"/>
                    </w:rPr>
                    <w:t>5</w:t>
                  </w:r>
                  <w:r>
                    <w:rPr>
                      <w:rFonts w:hint="default" w:ascii="Times New Roman" w:hAnsi="Times New Roman" w:eastAsia="宋体" w:cs="Times New Roman"/>
                      <w:color w:val="000000"/>
                      <w:kern w:val="0"/>
                      <w:sz w:val="21"/>
                      <w:szCs w:val="21"/>
                      <w:u w:val="none"/>
                      <w:lang w:val="en-US" w:eastAsia="zh-CN" w:bidi="ar"/>
                    </w:rPr>
                    <w:t>m</w:t>
                  </w:r>
                  <w:r>
                    <w:rPr>
                      <w:rFonts w:hint="default" w:ascii="Times New Roman" w:hAnsi="Times New Roman" w:eastAsia="宋体" w:cs="Times New Roman"/>
                      <w:color w:val="000000"/>
                      <w:kern w:val="0"/>
                      <w:sz w:val="21"/>
                      <w:szCs w:val="21"/>
                      <w:u w:val="none"/>
                      <w:vertAlign w:val="superscript"/>
                      <w:lang w:val="en-US" w:eastAsia="zh-CN" w:bidi="ar"/>
                    </w:rPr>
                    <w:t>3</w:t>
                  </w:r>
                  <w:r>
                    <w:rPr>
                      <w:rFonts w:hint="default" w:ascii="Times New Roman" w:hAnsi="Times New Roman" w:eastAsia="宋体" w:cs="Times New Roman"/>
                      <w:color w:val="000000"/>
                      <w:kern w:val="0"/>
                      <w:sz w:val="21"/>
                      <w:szCs w:val="21"/>
                      <w:u w:val="none"/>
                      <w:lang w:val="en-US" w:eastAsia="zh-CN" w:bidi="ar"/>
                    </w:rPr>
                    <w:t>，可满足其内部最大贮存罐</w:t>
                  </w:r>
                  <w:r>
                    <w:rPr>
                      <w:rFonts w:hint="eastAsia" w:cs="Times New Roman"/>
                      <w:color w:val="000000"/>
                      <w:kern w:val="0"/>
                      <w:sz w:val="21"/>
                      <w:szCs w:val="21"/>
                      <w:u w:val="none"/>
                      <w:lang w:val="en-US" w:eastAsia="zh-CN" w:bidi="ar"/>
                    </w:rPr>
                    <w:t>（60m</w:t>
                  </w:r>
                  <w:r>
                    <w:rPr>
                      <w:rFonts w:hint="eastAsia" w:cs="Times New Roman"/>
                      <w:color w:val="000000"/>
                      <w:kern w:val="0"/>
                      <w:sz w:val="21"/>
                      <w:szCs w:val="21"/>
                      <w:u w:val="none"/>
                      <w:vertAlign w:val="superscript"/>
                      <w:lang w:val="en-US" w:eastAsia="zh-CN" w:bidi="ar"/>
                    </w:rPr>
                    <w:t>3</w:t>
                  </w:r>
                  <w:r>
                    <w:rPr>
                      <w:rFonts w:hint="eastAsia" w:cs="Times New Roman"/>
                      <w:color w:val="000000"/>
                      <w:kern w:val="0"/>
                      <w:sz w:val="21"/>
                      <w:szCs w:val="21"/>
                      <w:u w:val="none"/>
                      <w:lang w:val="en-US" w:eastAsia="zh-CN" w:bidi="ar"/>
                    </w:rPr>
                    <w:t>）</w:t>
                  </w:r>
                  <w:r>
                    <w:rPr>
                      <w:rFonts w:hint="default" w:ascii="Times New Roman" w:hAnsi="Times New Roman" w:eastAsia="宋体" w:cs="Times New Roman"/>
                      <w:color w:val="000000"/>
                      <w:kern w:val="0"/>
                      <w:sz w:val="21"/>
                      <w:szCs w:val="21"/>
                      <w:u w:val="none"/>
                      <w:lang w:val="en-US" w:eastAsia="zh-CN" w:bidi="ar"/>
                    </w:rPr>
                    <w:t>发生意外泄漏时所需要的危险废物收集容积要求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6.5.3贮存罐区围堰内收集的废液、废水和初期雨水应及时处理，不应直接排放。</w:t>
                  </w:r>
                </w:p>
              </w:tc>
              <w:tc>
                <w:tcPr>
                  <w:tcW w:w="2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left="0" w:leftChars="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项目贮存罐区</w:t>
                  </w:r>
                  <w:r>
                    <w:rPr>
                      <w:rFonts w:hint="eastAsia" w:cs="Times New Roman"/>
                      <w:color w:val="000000"/>
                      <w:kern w:val="0"/>
                      <w:sz w:val="21"/>
                      <w:szCs w:val="21"/>
                      <w:u w:val="none"/>
                      <w:lang w:val="en-US" w:eastAsia="zh-CN" w:bidi="ar"/>
                    </w:rPr>
                    <w:t>位于厂房内，罐区不产生初期雨水，</w:t>
                  </w:r>
                  <w:r>
                    <w:rPr>
                      <w:rFonts w:hint="default" w:ascii="Times New Roman" w:hAnsi="Times New Roman" w:eastAsia="宋体" w:cs="Times New Roman"/>
                      <w:color w:val="000000"/>
                      <w:kern w:val="0"/>
                      <w:sz w:val="21"/>
                      <w:szCs w:val="21"/>
                      <w:u w:val="none"/>
                      <w:lang w:val="en-US" w:eastAsia="zh-CN" w:bidi="ar"/>
                    </w:rPr>
                    <w:t>围堰内收集的废液、废水交由资质单位处置，不外排</w:t>
                  </w:r>
                  <w:r>
                    <w:rPr>
                      <w:rFonts w:hint="eastAsia" w:cs="Times New Roman"/>
                      <w:color w:val="000000"/>
                      <w:kern w:val="0"/>
                      <w:sz w:val="21"/>
                      <w:szCs w:val="21"/>
                      <w:u w:val="none"/>
                      <w:lang w:val="en-US" w:eastAsia="zh-CN" w:bidi="ar"/>
                    </w:rPr>
                    <w:t>；</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容器和包装物污染控制要求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7.1容器和包装物材质、内衬应与盛装的危险废物相容。</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bidi="ar"/>
                    </w:rPr>
                    <w:t>项目使用的包装容器与危险废物相容</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7.2针对不同类别、形态、物理化学性质的危险废物，其容器和包装物应满足相应的防渗、防漏、防腐和强度等要求。</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项目使用容器和包装物满足相应的防渗、防漏、防腐和强度等要求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7.3硬质容器和包装物及其支护结构堆叠码放时不应有明显变形，无破损泄漏。</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bidi="ar"/>
                    </w:rPr>
                    <w:t>项目使用的包装容器满足硬度要求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7.4柔性容器和包装物堆叠码放时应封口严密，无破损泄漏。</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bidi="ar"/>
                    </w:rPr>
                    <w:t>项目使用的包装容器</w:t>
                  </w:r>
                  <w:r>
                    <w:rPr>
                      <w:rFonts w:hint="default" w:ascii="Times New Roman" w:hAnsi="Times New Roman" w:eastAsia="宋体" w:cs="Times New Roman"/>
                      <w:color w:val="000000"/>
                      <w:kern w:val="0"/>
                      <w:sz w:val="21"/>
                      <w:szCs w:val="21"/>
                      <w:u w:val="none"/>
                      <w:lang w:val="en-US" w:eastAsia="zh-CN" w:bidi="ar"/>
                    </w:rPr>
                    <w:t>封口严密，无破损泄漏</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7.5使用容器盛装液态、半固态危险废物时，容器内部应留有适当的空间，以适应因温度变化等可能引发的收缩和膨胀，防止其导致容器渗漏或永久变形。</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项目盛装液态、半固态危险废物时，容器内部留有适当的空间</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7.6容器和包装物外表面应保持清洁。</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项目容器和包装物外表面保持清洁</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贮存过程污染控制要求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8.1.1在常温常压下不易水解、不易挥发的固态危险废物可分类堆放贮存，其他固态危险废物应装入容器或包装物内贮存。</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在常温常压下不易水解、不易挥发的固态危险废物分类堆放贮存，其他固态危险废物应装入容器或包装物内贮存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8.1.2液态危险废物应装入容器内贮存，或直接采用贮存池、贮存罐区贮存。</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项目收集液态危险废物装入容器内贮存，废油采用贮存罐区贮存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8.1.3半固态危险废物应装入容器或包装袋内贮存，或直接采用贮存池贮存。</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项目半固态危险废物装入容器或包装袋内贮存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8.1.4具有热塑性的危险废物应装入容器或包装袋内进行贮存。</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项目具有热塑性的危险废物装入容器或包装袋内进行贮存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8.1.5易产生粉尘、VOCs、酸雾、有毒有害大气污染物和刺激性气味气体的危险废物应装入闭口容器或包装物内贮存。</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项目易产生粉尘、VOCs、酸雾、有毒有害大气污染物和刺激性气味气体的危险废物在负压储存间贮存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8.1.6危险废物贮存过程中易产生粉尘等无组织排放的，应采取抑尘等有效措施。</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项目易产生粉尘等无组织排放的，采取容器包装密闭措施，并加强车间内通风</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贮存设施运行环境管理要求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8.2.1危险废物存入贮存设施前应对危险废物类别和特性与危险废物标签等危险废物识别标志的一致性进行核验，不一致的或类别、特性不明的不应存入。</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项目危险废物存入贮存设施前会对危险废物类别和特性与危险废物标签等危险废物识别标志的一致性进行核验</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8.2.2应定期检查危险废物的贮存状况，及时清理贮存设施地面，更换破损泄漏的危险废物贮存容器和包装物，保证堆存危险废物的防雨、防风、防扬尘等设施功能完好。</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项目定期检查危险废物的贮存状况，及时清理贮存设施地面，更换破损泄漏的危险废物贮存容器和包装物，保证堆存危险废物的防雨、防风、防扬尘等设施功能完好</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8.2.3作业设备及车辆等结束作业离开贮存设施时，应对其残留的危险废物进行清理，清理的废物或清洗废水应收集处理。</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项目作业设备及车辆等结束作业离开时，会对其残留的危险废物进行清理，清理的废物收集处理</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8.2.4贮存设施运行期间，应按国家有关标准和规定建立危险废物管理台账并保存。</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项目将按国家有关标准和规定建立危险废物管理台账并保存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8.2.5贮存设施所有者或运营者应建立贮存设施环境管理制度、管理人员岗位职责制度、设施运行操作制度、人员岗位培训制度等。</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项目运营者</w:t>
                  </w:r>
                  <w:r>
                    <w:rPr>
                      <w:rFonts w:hint="eastAsia" w:cs="Times New Roman"/>
                      <w:color w:val="000000"/>
                      <w:kern w:val="0"/>
                      <w:sz w:val="21"/>
                      <w:szCs w:val="21"/>
                      <w:u w:val="none"/>
                      <w:lang w:val="en-US" w:eastAsia="zh-CN" w:bidi="ar"/>
                    </w:rPr>
                    <w:t>拟</w:t>
                  </w:r>
                  <w:r>
                    <w:rPr>
                      <w:rFonts w:hint="default" w:ascii="Times New Roman" w:hAnsi="Times New Roman" w:eastAsia="宋体" w:cs="Times New Roman"/>
                      <w:color w:val="000000"/>
                      <w:kern w:val="0"/>
                      <w:sz w:val="21"/>
                      <w:szCs w:val="21"/>
                      <w:u w:val="none"/>
                      <w:lang w:val="en-US" w:eastAsia="zh-CN" w:bidi="ar"/>
                    </w:rPr>
                    <w:t>建立贮存设施环境管理制度、管理人员岗位职责制度、设施运行操作制度、人员岗位培训制度等</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8.2.6贮存设施所有者或运营者应依据国家土壤和地下水污染防治的有关规定，结合贮存设施特点建立土壤和地下水污染隐患排查制度，并定期开展隐患排查；发现隐患应及时采取措施消除隐患，并建立档案。</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项目运营者会依据国家土壤和地下水污染防治的有关规定，结合贮存设施特点建立土壤和地下水污染隐患排查制度，定期开展隐患排查；发现隐患及时采取措施消除隐患，并建立档案。</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8.2.7贮存设施所有者或运营者应建立贮存设施全部档案，包括设计、施工、验收、运行、监测和环境应急等，应按国家有关档案管理的法律法规进行整理和归档。</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项目运营者建立贮存设施全部档案，包括设计、施工、验收、运行、监测和环境应急等，按国家有关档案管理的法律法规进行整理和归档</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污染物排放控制要求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9.1贮存设施产生的废水（包括贮存设施、作业设备、车辆等清洗废水，贮存罐区积存雨水，贮存事故废水等）应进行收集处理，废水排放应符合GB8978规定的要求。</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w:t>
                  </w:r>
                  <w:r>
                    <w:rPr>
                      <w:rFonts w:hint="eastAsia" w:cs="Times New Roman"/>
                      <w:color w:val="000000"/>
                      <w:kern w:val="0"/>
                      <w:sz w:val="21"/>
                      <w:szCs w:val="21"/>
                      <w:u w:val="none"/>
                      <w:lang w:val="en-US" w:eastAsia="zh-CN" w:bidi="ar"/>
                    </w:rPr>
                    <w:t>区、</w:t>
                  </w:r>
                  <w:r>
                    <w:rPr>
                      <w:rFonts w:hint="default" w:ascii="Times New Roman" w:hAnsi="Times New Roman" w:eastAsia="宋体" w:cs="Times New Roman"/>
                      <w:color w:val="000000"/>
                      <w:kern w:val="0"/>
                      <w:sz w:val="21"/>
                      <w:szCs w:val="21"/>
                      <w:u w:val="none"/>
                      <w:lang w:val="en-US" w:eastAsia="zh-CN" w:bidi="ar"/>
                    </w:rPr>
                    <w:t>罐区</w:t>
                  </w:r>
                  <w:r>
                    <w:rPr>
                      <w:rFonts w:hint="eastAsia" w:cs="Times New Roman"/>
                      <w:color w:val="000000"/>
                      <w:kern w:val="0"/>
                      <w:sz w:val="21"/>
                      <w:szCs w:val="21"/>
                      <w:u w:val="none"/>
                      <w:lang w:val="en-US" w:eastAsia="zh-CN" w:bidi="ar"/>
                    </w:rPr>
                    <w:t>均</w:t>
                  </w:r>
                  <w:r>
                    <w:rPr>
                      <w:rFonts w:hint="default" w:ascii="Times New Roman" w:hAnsi="Times New Roman" w:eastAsia="宋体" w:cs="Times New Roman"/>
                      <w:color w:val="000000"/>
                      <w:kern w:val="0"/>
                      <w:sz w:val="21"/>
                      <w:szCs w:val="21"/>
                      <w:u w:val="none"/>
                      <w:lang w:val="en-US" w:eastAsia="zh-CN" w:bidi="ar"/>
                    </w:rPr>
                    <w:t>在室内，项目不产生废水，如有事故废水则收集交由资质单位处置</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9.2贮存设施产生的废气（含无组织废气）的排放应符合GB16297和GB37822规定的要求。</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项目产生的废气的排放符合GB16297和GB37822规定的要求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9.3贮存设施产生的恶臭气体的排放应符合GB14554规定的要求。</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项目产生的恶臭气体的排放符合GB14554规定的要求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9.4贮存设施内产生以及清理的固体废物应按固体废物分类管理要求妥善处理。</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项目产生以及清理的固体废物中按固体废物分类管理要求处理</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9.5贮存设施排放的环境噪声应符合GB12348规定的要求。</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根据噪声预测结果，项目排放的环境噪声符合GB12348规定的要求</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环境监测要求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10.1贮存设施的环境监测应纳入主体设施的环境监测计划。</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项目贮存设施的环境监测纳入主体设施的环境监测计划</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10.2贮存设施所有者或运营者应依据《大气污染防治法》《水污染防治法》《土壤污染防治法》等有关法律、《排污许可管理条例》等行政法规和HJ819、HJ1250等规定制订监测方案，对贮存设施污染物排放状况开展自行监测，保存原始监测记录，并公布监测结果。</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运营者依据《大气污染防治法》《水污染防治法》《土壤污染防治法》等有关法律、《排污许可管理条例》等行政法规和HJ819、HJ1250等规定制订监测方案，对贮存设施污染物排放状况开展自行监测，保存原始监测记录，并公布监测结果</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10.3贮存设施废水污染物排放的监测方法和监测指标应符合国家相关标准要求。</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sz w:val="21"/>
                      <w:szCs w:val="21"/>
                      <w:vertAlign w:val="baseline"/>
                      <w:lang w:val="en-US" w:eastAsia="zh-CN"/>
                    </w:rPr>
                    <w:t>本项目无生产废水产生、生活污水依托化粪池处理后排入市政污水管网</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10.4HJ1259规定的危险废物环境重点监管单位贮存设施地下水环境监测点布设应符合HJ164要求，监测因子应根据贮存废物的特性选择具有代表性且能表征危险废物特性的指标，地下水监测因子分析方法按照GB/T14848执行。</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项目地下水环境监测点布设符合HJ164要求，监测因子选择具有代表性且能表征危险废物特性的指标，地下水监测因子分析方法按照GB/T14848执行。</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10.5配有收集净化系统的贮存设施大气污染物排放的监测采样应按GB/T16157、HJ/T397、HJ732的规定执行。</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项目大气污染物排放的监测采样按GB/T16157、HJ/T397、HJ732的规定执行</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10.6贮存设施无组织气体排放监测因子应根据贮存废物的特性选择具有代表性且能表征危险废物特性的指标；采样点布设、采样及监测方法可按HJ/T55的规定执行，VOCs的无组织排放监测还应符合GB37822的规定。</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项目无组织气体排放监测因子选择具有代表性且能表征危险废物特性的指标；采样点布设、采样及监测方法按HJ/T55的规定执行，VOCs的无组织排放监测符合GB37822的规定</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10.7贮存设施恶臭气体的排放监测应符合GB14554、HJ905的规定。</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项目恶臭气体的排放监测符合GB14554、HJ905的规定</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环境应急要求</w:t>
                  </w: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11.1贮存设施所有者或运营者应按照国家有关规定编制突发环境事件应急预案，定期开展必要的培训和环境应急演练，并做好培训、演练记录。</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项目运营者按照国家有关规定编制突发环境事件应急预案，定期开展培训和环境应急演练，并做好培训、演练记录</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11.2贮存设施所有者或运营者应配备满足其突发环境事件应急要求的应急人员、装备和物资，并应设置应急照明系统。</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项目运营者配备满足其突发环境事件应急要求的应急人员、装备和物资，并设置应急照明系统</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3070"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11.3相关部门发布自然灾害或恶劣天气预警后，贮存设施所有者或运营者应启动相应防控措施，若有必要可将危险废物转移至其他具有防护条件的地点贮存。</w:t>
                  </w:r>
                </w:p>
              </w:tc>
              <w:tc>
                <w:tcPr>
                  <w:tcW w:w="225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当相关部门发布自然灾害或恶劣天气预警后，项目运营者启动相应防控措施，必要时将危险废物转移至其他具有防护条件的地点贮存</w:t>
                  </w:r>
                </w:p>
              </w:tc>
              <w:tc>
                <w:tcPr>
                  <w:tcW w:w="52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eastAsia="宋体" w:cs="Times New Roman"/>
                <w:b/>
                <w:bCs/>
                <w:kern w:val="0"/>
                <w:sz w:val="24"/>
              </w:rPr>
            </w:pPr>
            <w:r>
              <w:rPr>
                <w:rFonts w:hint="default" w:ascii="Times New Roman" w:hAnsi="Times New Roman" w:eastAsia="宋体" w:cs="Times New Roman"/>
                <w:b/>
                <w:bCs/>
                <w:sz w:val="24"/>
                <w:szCs w:val="24"/>
                <w:highlight w:val="none"/>
                <w:lang w:val="en-US" w:eastAsia="zh-CN"/>
              </w:rPr>
              <w:t>1.3、</w:t>
            </w:r>
            <w:r>
              <w:rPr>
                <w:rFonts w:hint="default" w:ascii="Times New Roman" w:hAnsi="Times New Roman" w:eastAsia="宋体" w:cs="Times New Roman"/>
                <w:b/>
                <w:bCs/>
                <w:kern w:val="0"/>
                <w:sz w:val="24"/>
              </w:rPr>
              <w:t>与《危险废物污染防治技术政策》(环发[2001]〕199号)的符合性分析</w:t>
            </w:r>
          </w:p>
          <w:p>
            <w:pPr>
              <w:autoSpaceDE w:val="0"/>
              <w:autoSpaceDN w:val="0"/>
              <w:adjustRightInd w:val="0"/>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本项目与《危险废物污染防治技术政策》(环发[2001]〕199号)的相符性见表1-</w:t>
            </w:r>
            <w:r>
              <w:rPr>
                <w:rFonts w:hint="eastAsia" w:cs="Times New Roman"/>
                <w:kern w:val="0"/>
                <w:sz w:val="24"/>
                <w:lang w:val="en-US" w:eastAsia="zh-CN"/>
              </w:rPr>
              <w:t>5</w:t>
            </w:r>
            <w:r>
              <w:rPr>
                <w:rFonts w:hint="default" w:ascii="Times New Roman" w:hAnsi="Times New Roman" w:eastAsia="宋体" w:cs="Times New Roman"/>
                <w:kern w:val="0"/>
                <w:sz w:val="24"/>
              </w:rPr>
              <w:t>。</w:t>
            </w:r>
          </w:p>
          <w:p>
            <w:pPr>
              <w:widowControl/>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表1-</w:t>
            </w:r>
            <w:r>
              <w:rPr>
                <w:rFonts w:hint="eastAsia" w:cs="Times New Roman"/>
                <w:b/>
                <w:bCs/>
                <w:szCs w:val="21"/>
                <w:lang w:val="en-US" w:eastAsia="zh-CN"/>
              </w:rPr>
              <w:t>5</w:t>
            </w:r>
            <w:r>
              <w:rPr>
                <w:rFonts w:hint="default" w:ascii="Times New Roman" w:hAnsi="Times New Roman" w:eastAsia="宋体" w:cs="Times New Roman"/>
                <w:b/>
                <w:bCs/>
                <w:szCs w:val="21"/>
              </w:rPr>
              <w:t xml:space="preserve"> 项目与《危险废物污染防治技术政策》符合性一览表</w:t>
            </w:r>
          </w:p>
          <w:tbl>
            <w:tblPr>
              <w:tblStyle w:val="31"/>
              <w:tblW w:w="496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739"/>
              <w:gridCol w:w="2449"/>
              <w:gridCol w:w="4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2210" w:type="pct"/>
                  <w:noWrap w:val="0"/>
                  <w:vAlign w:val="center"/>
                </w:tcPr>
                <w:p>
                  <w:pPr>
                    <w:widowControl/>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相关规范及要求</w:t>
                  </w:r>
                </w:p>
              </w:tc>
              <w:tc>
                <w:tcPr>
                  <w:tcW w:w="1976" w:type="pct"/>
                  <w:noWrap w:val="0"/>
                  <w:vAlign w:val="center"/>
                </w:tcPr>
                <w:p>
                  <w:pPr>
                    <w:widowControl/>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本项目情况</w:t>
                  </w:r>
                </w:p>
              </w:tc>
              <w:tc>
                <w:tcPr>
                  <w:tcW w:w="369" w:type="pct"/>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3、危险废物的收集和运输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危险废物要根据其成分，用符合国家标准的专门容器分类收集</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本项目各类危废均采用符合国家标准的专门容器分类贮存</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本项目装运危废的容器均符合国家标准，按照标准在容器上贴有标签并标明相关信息</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鼓励发展安全高效的危险废物运输系统，鼓励发展各种形式的专用车辆，对危险废物的运输要求安全可靠，要严格按照危险废物运输的管理规定进行危险废物的运输，减少运输过程中的二次污染和可能造成的环境风险</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危险废物转移运输过程将严格按照相关规范执行，并做厂内转运记录</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4、危险废物的转移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危险废物的越境转移应遵从《控制危险废物越境转移及其处置的巴塞尔公约》的要求，危险废物的国内转移应遵从《危险废物转移联单管理办法》及其它有关规定的要求</w:t>
                  </w:r>
                </w:p>
              </w:tc>
              <w:tc>
                <w:tcPr>
                  <w:tcW w:w="1976" w:type="pct"/>
                  <w:noWrap w:val="0"/>
                  <w:vAlign w:val="center"/>
                </w:tcPr>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Cs w:val="21"/>
                    </w:rPr>
                    <w:t xml:space="preserve">危险废物转移过程中将 </w:t>
                  </w:r>
                </w:p>
                <w:p>
                  <w:pPr>
                    <w:widowControl/>
                    <w:jc w:val="left"/>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Cs w:val="21"/>
                    </w:rPr>
                    <w:t xml:space="preserve">严格按照《危险废物转移 </w:t>
                  </w:r>
                </w:p>
                <w:p>
                  <w:pPr>
                    <w:widowControl/>
                    <w:jc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rPr>
                    <w:t>联单管理办法》执行</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6、危险废物的贮存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45"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应建有堵截泄漏的裙脚，地面与裙脚要用坚固防渗的材料建造。应有隔离设施、报警装置和防风、防晒、防雨设施</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企业设计建设裙角，对地面与裙角采用坚固防渗的材料建造，项目厂房</w:t>
                  </w:r>
                  <w:r>
                    <w:rPr>
                      <w:rFonts w:hint="default" w:ascii="Times New Roman" w:hAnsi="Times New Roman" w:eastAsia="宋体" w:cs="Times New Roman"/>
                      <w:szCs w:val="21"/>
                      <w:lang w:val="en-US" w:eastAsia="zh-CN"/>
                    </w:rPr>
                    <w:t>设置</w:t>
                  </w:r>
                  <w:r>
                    <w:rPr>
                      <w:rFonts w:hint="default" w:ascii="Times New Roman" w:hAnsi="Times New Roman" w:eastAsia="宋体" w:cs="Times New Roman"/>
                      <w:szCs w:val="21"/>
                    </w:rPr>
                    <w:t>隔离设施、报警装置和防风、防晒、防雨设施</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基础防渗层为粘土层的,其厚度应在1米以上，渗透系数应小于1.0×10</w:t>
                  </w:r>
                  <w:r>
                    <w:rPr>
                      <w:rFonts w:hint="default" w:ascii="Times New Roman" w:hAnsi="Times New Roman" w:eastAsia="宋体" w:cs="Times New Roman"/>
                      <w:szCs w:val="21"/>
                      <w:vertAlign w:val="superscript"/>
                    </w:rPr>
                    <w:t>-7</w:t>
                  </w:r>
                  <w:r>
                    <w:rPr>
                      <w:rFonts w:hint="default" w:ascii="Times New Roman" w:hAnsi="Times New Roman" w:eastAsia="宋体" w:cs="Times New Roman"/>
                      <w:szCs w:val="21"/>
                    </w:rPr>
                    <w:t>cm/s；基础防渗层也可用厚度在2毫米以上的高密度聚乙烯或其他人工防渗材料组成，渗透系数应小于1.0×10</w:t>
                  </w:r>
                  <w:r>
                    <w:rPr>
                      <w:rFonts w:hint="default" w:ascii="Times New Roman" w:hAnsi="Times New Roman" w:eastAsia="宋体" w:cs="Times New Roman"/>
                      <w:szCs w:val="21"/>
                      <w:vertAlign w:val="superscript"/>
                    </w:rPr>
                    <w:t>-10</w:t>
                  </w:r>
                  <w:r>
                    <w:rPr>
                      <w:rFonts w:hint="default" w:ascii="Times New Roman" w:hAnsi="Times New Roman" w:eastAsia="宋体" w:cs="Times New Roman"/>
                      <w:szCs w:val="21"/>
                    </w:rPr>
                    <w:t>cm/s</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项目厂房建设采用符合相关防渗要求</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须有泄漏液体收集装置及气体导出口和气体净化装置</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w:t>
                  </w:r>
                  <w:r>
                    <w:rPr>
                      <w:rFonts w:hint="default" w:ascii="Times New Roman" w:hAnsi="Times New Roman" w:eastAsia="宋体" w:cs="Times New Roman"/>
                      <w:szCs w:val="21"/>
                      <w:lang w:val="en-US" w:eastAsia="zh-CN"/>
                    </w:rPr>
                    <w:t>设置收集沟和应急池收集</w:t>
                  </w:r>
                  <w:r>
                    <w:rPr>
                      <w:rFonts w:hint="default" w:ascii="Times New Roman" w:hAnsi="Times New Roman" w:eastAsia="宋体" w:cs="Times New Roman"/>
                      <w:szCs w:val="21"/>
                    </w:rPr>
                    <w:t>泄漏液体</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负压贮存间废气经负压收集+两级活性炭处置+15m排气筒高达标排放</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用于存放液体、半固体危险废物的地方，还须有耐腐蚀的硬化地面，地面无裂隙</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本项目贮存场所地面均将做防渗、防腐处理，确保无裂隙</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9</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不相容的危险废物堆放区必须有隔离间隔断</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已按照其特性进行</w:t>
                  </w:r>
                  <w:r>
                    <w:rPr>
                      <w:rFonts w:hint="default" w:ascii="Times New Roman" w:hAnsi="Times New Roman" w:eastAsia="宋体" w:cs="Times New Roman"/>
                      <w:szCs w:val="21"/>
                      <w:lang w:val="en-US" w:eastAsia="zh-CN"/>
                    </w:rPr>
                    <w:t>分类</w:t>
                  </w:r>
                  <w:r>
                    <w:rPr>
                      <w:rFonts w:hint="default" w:ascii="Times New Roman" w:hAnsi="Times New Roman" w:eastAsia="宋体" w:cs="Times New Roman"/>
                      <w:szCs w:val="21"/>
                    </w:rPr>
                    <w:t>贮存，并且每个大类之间均设置挡墙间隔</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衬层上需建有渗滤液收集清 除系统、径流疏导系统、雨水收集池</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本项目贮存场所设有收集沟及事故应急池等，可确保事故废水被及时收集</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11</w:t>
                  </w:r>
                </w:p>
              </w:tc>
              <w:tc>
                <w:tcPr>
                  <w:tcW w:w="2210"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color w:val="333333"/>
                      <w:shd w:val="clear" w:color="auto" w:fill="FFFFFF"/>
                    </w:rPr>
                    <w:t>贮存易燃易爆的危险废物的场所应配备消防设备，贮存剧毒危险废物的场所必须有专人24小时看管</w:t>
                  </w:r>
                </w:p>
              </w:tc>
              <w:tc>
                <w:tcPr>
                  <w:tcW w:w="1976" w:type="pct"/>
                  <w:noWrap w:val="0"/>
                  <w:vAlign w:val="center"/>
                </w:tcPr>
                <w:p>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项目设有消防设备，有专人24小时看管</w:t>
                  </w:r>
                </w:p>
              </w:tc>
              <w:tc>
                <w:tcPr>
                  <w:tcW w:w="36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Chars="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1.4、与《危险废物收集 贮存 运输技术规范》的符合性分析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color w:val="000000"/>
                <w:kern w:val="0"/>
                <w:sz w:val="24"/>
                <w:szCs w:val="24"/>
                <w:lang w:val="en-US" w:eastAsia="zh-CN" w:bidi="ar"/>
              </w:rPr>
              <w:t>本项目收集的危险废物在厂内暂存，定期</w:t>
            </w:r>
            <w:r>
              <w:rPr>
                <w:rFonts w:hint="default" w:ascii="Times New Roman" w:hAnsi="Times New Roman" w:eastAsia="宋体" w:cs="Times New Roman"/>
                <w:color w:val="000000"/>
                <w:kern w:val="0"/>
                <w:sz w:val="24"/>
                <w:szCs w:val="24"/>
                <w:highlight w:val="none"/>
                <w:lang w:val="en-US" w:eastAsia="zh-CN" w:bidi="ar"/>
              </w:rPr>
              <w:t>委托第三方有资质单位进行转运</w:t>
            </w:r>
            <w:r>
              <w:rPr>
                <w:rFonts w:hint="default" w:ascii="Times New Roman" w:hAnsi="Times New Roman" w:eastAsia="宋体" w:cs="Times New Roman"/>
                <w:color w:val="000000"/>
                <w:kern w:val="0"/>
                <w:sz w:val="24"/>
                <w:szCs w:val="24"/>
                <w:lang w:val="en-US" w:eastAsia="zh-CN" w:bidi="ar"/>
              </w:rPr>
              <w:t>，本次评价主要针对《危险废物收集贮存运输技术规范》（HJ2025-2012）中收集运输、装卸和贮存相关内容进行符合性分析，具体如下：</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表1-</w:t>
            </w:r>
            <w:r>
              <w:rPr>
                <w:rFonts w:hint="eastAsia" w:cs="Times New Roman"/>
                <w:b/>
                <w:bCs/>
                <w:color w:val="000000"/>
                <w:kern w:val="0"/>
                <w:sz w:val="21"/>
                <w:szCs w:val="21"/>
                <w:lang w:val="en-US" w:eastAsia="zh-CN" w:bidi="ar"/>
              </w:rPr>
              <w:t>6</w:t>
            </w:r>
            <w:r>
              <w:rPr>
                <w:rFonts w:hint="default" w:ascii="Times New Roman" w:hAnsi="Times New Roman" w:eastAsia="宋体" w:cs="Times New Roman"/>
                <w:b/>
                <w:bCs/>
                <w:color w:val="000000"/>
                <w:kern w:val="0"/>
                <w:sz w:val="21"/>
                <w:szCs w:val="21"/>
                <w:lang w:val="en-US" w:eastAsia="zh-CN" w:bidi="ar"/>
              </w:rPr>
              <w:t xml:space="preserve">  项目与《危险废物收集贮存运输技术规范》符合性分析表</w:t>
            </w:r>
          </w:p>
          <w:tbl>
            <w:tblPr>
              <w:tblStyle w:val="32"/>
              <w:tblW w:w="6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775"/>
              <w:gridCol w:w="2581"/>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项目</w:t>
                  </w:r>
                </w:p>
              </w:tc>
              <w:tc>
                <w:tcPr>
                  <w:tcW w:w="2775"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标准条款及要求</w:t>
                  </w:r>
                </w:p>
              </w:tc>
              <w:tc>
                <w:tcPr>
                  <w:tcW w:w="258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本项目情况</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一般要求</w:t>
                  </w:r>
                </w:p>
              </w:tc>
              <w:tc>
                <w:tcPr>
                  <w:tcW w:w="2775"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kern w:val="36"/>
                      <w:szCs w:val="21"/>
                      <w:u w:val="none"/>
                      <w:lang w:val="en-US" w:eastAsia="zh-CN"/>
                    </w:rPr>
                    <w:t>4.1</w:t>
                  </w:r>
                  <w:r>
                    <w:rPr>
                      <w:rFonts w:hint="default" w:ascii="Times New Roman" w:hAnsi="Times New Roman" w:eastAsia="宋体" w:cs="Times New Roman"/>
                      <w:kern w:val="36"/>
                      <w:szCs w:val="21"/>
                      <w:u w:val="none"/>
                    </w:rPr>
                    <w:t>从事危险废物收集、贮存、运输经营活动的单位应具有危险废物经营许可证</w:t>
                  </w:r>
                </w:p>
              </w:tc>
              <w:tc>
                <w:tcPr>
                  <w:tcW w:w="258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本项目现处于环评阶段，下一步按规定开展危险废物经营许可证申办工作</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kern w:val="36"/>
                      <w:szCs w:val="21"/>
                      <w:u w:val="none"/>
                      <w:lang w:val="en-US" w:eastAsia="zh-CN"/>
                    </w:rPr>
                  </w:pPr>
                  <w:r>
                    <w:rPr>
                      <w:rFonts w:hint="default" w:ascii="Times New Roman" w:hAnsi="Times New Roman" w:eastAsia="宋体" w:cs="Times New Roman"/>
                      <w:kern w:val="36"/>
                      <w:szCs w:val="21"/>
                      <w:u w:val="none"/>
                      <w:lang w:val="en-US" w:eastAsia="zh-CN"/>
                    </w:rPr>
                    <w:t>4.2危险废物转移过程应按《危险废物转移联单管理办法》执行</w:t>
                  </w:r>
                </w:p>
              </w:tc>
              <w:tc>
                <w:tcPr>
                  <w:tcW w:w="258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本项目会严格执行《危险废物转移联单管理办法》制度</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adjustRightInd w:val="0"/>
                    <w:snapToGrid w:val="0"/>
                    <w:spacing w:line="300" w:lineRule="exact"/>
                    <w:jc w:val="left"/>
                    <w:rPr>
                      <w:rFonts w:hint="default" w:ascii="Times New Roman" w:hAnsi="Times New Roman" w:eastAsia="宋体" w:cs="Times New Roman"/>
                      <w:kern w:val="36"/>
                      <w:sz w:val="21"/>
                      <w:szCs w:val="21"/>
                      <w:u w:val="none"/>
                      <w:lang w:val="en-US" w:eastAsia="zh-CN" w:bidi="ar-SA"/>
                    </w:rPr>
                  </w:pPr>
                  <w:r>
                    <w:rPr>
                      <w:rFonts w:hint="default" w:ascii="Times New Roman" w:hAnsi="Times New Roman" w:eastAsia="宋体" w:cs="Times New Roman"/>
                      <w:kern w:val="36"/>
                      <w:szCs w:val="21"/>
                      <w:u w:val="none"/>
                      <w:lang w:val="en-US" w:eastAsia="zh-CN"/>
                    </w:rPr>
                    <w:t>4.6</w:t>
                  </w:r>
                  <w:r>
                    <w:rPr>
                      <w:rFonts w:hint="default" w:ascii="Times New Roman" w:hAnsi="Times New Roman" w:eastAsia="宋体" w:cs="Times New Roman"/>
                      <w:kern w:val="36"/>
                      <w:szCs w:val="21"/>
                      <w:u w:val="none"/>
                    </w:rPr>
                    <w:t>危险废物收集、贮存、运输时应按腐蚀性、毒性、易燃性、反应性和感染性等危险特性对危险废物进行分类、包装并设置相应的标志及标签。危险废物特性应根据其产生源特性及GB5085.1-7、HJ/T298进行鉴别</w:t>
                  </w:r>
                </w:p>
              </w:tc>
              <w:tc>
                <w:tcPr>
                  <w:tcW w:w="2581" w:type="dxa"/>
                  <w:tcBorders>
                    <w:tl2br w:val="nil"/>
                    <w:tr2bl w:val="nil"/>
                  </w:tcBorders>
                  <w:noWrap w:val="0"/>
                  <w:vAlign w:val="center"/>
                </w:tcPr>
                <w:p>
                  <w:pPr>
                    <w:adjustRightInd w:val="0"/>
                    <w:snapToGrid w:val="0"/>
                    <w:spacing w:line="300" w:lineRule="exact"/>
                    <w:jc w:val="left"/>
                    <w:rPr>
                      <w:rFonts w:hint="default" w:ascii="Times New Roman" w:hAnsi="Times New Roman" w:eastAsia="宋体" w:cs="Times New Roman"/>
                      <w:kern w:val="36"/>
                      <w:sz w:val="21"/>
                      <w:szCs w:val="21"/>
                      <w:u w:val="none"/>
                      <w:lang w:val="en-US" w:eastAsia="zh-CN" w:bidi="ar-SA"/>
                    </w:rPr>
                  </w:pPr>
                  <w:r>
                    <w:rPr>
                      <w:rFonts w:hint="default" w:ascii="Times New Roman" w:hAnsi="Times New Roman" w:eastAsia="宋体" w:cs="Times New Roman"/>
                      <w:kern w:val="36"/>
                      <w:szCs w:val="21"/>
                      <w:u w:val="none"/>
                    </w:rPr>
                    <w:t>项目制定操作规范，</w:t>
                  </w:r>
                  <w:r>
                    <w:rPr>
                      <w:rFonts w:hint="default" w:ascii="Times New Roman" w:hAnsi="Times New Roman" w:eastAsia="宋体" w:cs="Times New Roman"/>
                      <w:color w:val="auto"/>
                      <w:kern w:val="36"/>
                      <w:szCs w:val="21"/>
                      <w:u w:val="none"/>
                    </w:rPr>
                    <w:t>严格按照按腐蚀性、毒性、易燃性、反应性和感染性</w:t>
                  </w:r>
                  <w:r>
                    <w:rPr>
                      <w:rFonts w:hint="default" w:ascii="Times New Roman" w:hAnsi="Times New Roman" w:eastAsia="宋体" w:cs="Times New Roman"/>
                      <w:kern w:val="36"/>
                      <w:szCs w:val="21"/>
                      <w:u w:val="none"/>
                    </w:rPr>
                    <w:t>等危险特性对危险废物进行分类、包装并设置相应的标志及标签</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危险废物的收集</w:t>
                  </w:r>
                </w:p>
              </w:tc>
              <w:tc>
                <w:tcPr>
                  <w:tcW w:w="2775"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rPr>
                  </w:pPr>
                  <w:r>
                    <w:rPr>
                      <w:rFonts w:hint="default" w:ascii="Times New Roman" w:hAnsi="Times New Roman" w:eastAsia="宋体" w:cs="Times New Roman"/>
                      <w:color w:val="000000"/>
                      <w:kern w:val="0"/>
                      <w:sz w:val="21"/>
                      <w:szCs w:val="21"/>
                      <w:u w:val="none"/>
                      <w:lang w:val="en-US" w:eastAsia="zh-CN" w:bidi="ar"/>
                    </w:rPr>
                    <w:t>5.3危险废物的收集应制定详细的操作规程，内容至少应包括适用范围、操作程序和方法、专用设备和工具、转移和交接、安全保障和应急防护等。</w:t>
                  </w:r>
                </w:p>
              </w:tc>
              <w:tc>
                <w:tcPr>
                  <w:tcW w:w="258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b w:val="0"/>
                      <w:bCs/>
                      <w:color w:val="auto"/>
                      <w:sz w:val="21"/>
                      <w:szCs w:val="21"/>
                      <w:u w:val="none"/>
                      <w:vertAlign w:val="baseline"/>
                    </w:rPr>
                  </w:pPr>
                  <w:r>
                    <w:rPr>
                      <w:rFonts w:hint="default" w:ascii="Times New Roman" w:hAnsi="Times New Roman" w:eastAsia="宋体" w:cs="Times New Roman"/>
                      <w:color w:val="000000"/>
                      <w:kern w:val="0"/>
                      <w:sz w:val="21"/>
                      <w:szCs w:val="21"/>
                      <w:u w:val="none"/>
                      <w:lang w:val="en-US" w:eastAsia="zh-CN" w:bidi="ar"/>
                    </w:rPr>
                    <w:t>项目危险废物在收集时将制定详细的操作规程，内容包括适用范围、操作程序和方法、专用设备和工具、转移和交接、安全保障和应急防护等。</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5.4危险废物收集和转运作业人员应根据工作需要配备必要的个人防护装备，如手套、防护镜、防护服、防毒面具或口罩等。</w:t>
                  </w:r>
                </w:p>
              </w:tc>
              <w:tc>
                <w:tcPr>
                  <w:tcW w:w="258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项目危险废物收集和转运作业人员将配备手套、防护镜、防护服、防毒面具或口罩等必要的个人防护装备。</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5.5在危险废物的收集和转运过程中，应采取相应的安全防护和污染防治措施，包括防爆、防火、防中毒、防感染、防泄漏、防飞扬、防雨或其它防止污染环境的措施。</w:t>
                  </w:r>
                </w:p>
              </w:tc>
              <w:tc>
                <w:tcPr>
                  <w:tcW w:w="258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本项目在危险废物的收集和转运过程中将采取防火、防中毒、防感染、防泄漏、防飞扬、防雨等防止污染环境的措施和安全防护措施。</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5.6危险废物收集时应根据危险废物的种类、数量、危险特性、物理形态、运输要求等因素确定包装形式，具体包装应符合如下要求：（1）包装材质要与危险废物相容，可根据废物特性选择钢、铝、塑料等材质。（2）性质类似的废物可收集到同一容器中，性质不相容的危险废物不应混合包装。（3）危险废物包装应能有效隔断危险废物迁移扩散途径，并达到防渗防漏要求。（4）包装好的危险废物应设置相应的标签，标签信息应填写完整翔实。（5）盛装过危险废物的包装袋或包装容器破损后应按危险废物进行管理和处置。（6）危险废物还应根据GB12463的有关要求进行运输包装</w:t>
                  </w:r>
                </w:p>
              </w:tc>
              <w:tc>
                <w:tcPr>
                  <w:tcW w:w="2581"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危险废物收集时根据危险废物的种类、数量、危险特性、物理形态、运输要求等因素确定包装形式包装材质与危险废物相容，性质不相容的危险废物不混合包装，包装容器外设置相应的标签，破损的包装桶按危险废物进行管理和处置，危险废物根据GB12463的有关要求进行运输包装。</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5.7危险废物的收集作业应满足如下要求：（1）应根据收集设备、转运车辆以及现场人员等实际情况确定相应作业区域，同时要设置作业界限标志和警示牌。（2）作业区域内应设置危险废物收集专用通道和人员避险通道。（3）收集时应配备必要的收集工具和包装物，以及必要的应急监测设备及应急装备。（4）危险废物收集应参照本标准附录A填写记录表，并将记录表作为危险废物管理的重要档案妥善保存。（5）收集结束后应清理和恢复收集作业区域，确保作业区域环境整洁安全。（6）收集过危险废物的容器、设备、设施、场所及其它物品转作它用时，应消除污染，确保其使用安全。</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危险废物的收集作业时将根据收集设备、转运车辆以及现场人员等实际情况确定相应作业区域，同时要设置作业界限标志和警示牌，作业区域内设置危险废物收集专用通道和人员避险通道，收集时配备必要的收集工具和包装物，以及必要的应急监测设备及应急装备，危险废物收集参照HJ2025-2012附录A填写记录表，并将记录表作为危险废物管理的重要档案妥善保存，收集结束后将清理和恢复收集作业区域，确保作业区域环境整洁安全；收集过危险废物的容器、设备、设施、场所及其它物品转作它用时，将消除污染，确保其使用安全。</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74" w:type="dxa"/>
                  <w:vMerge w:val="restart"/>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危险废物的贮存</w:t>
                  </w: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6.2危险废物贮存设施的选址、设计、建设、运行管理应满足GB18597、GBZ1和GBZ2的有关要求。</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项目危险废物贮存设施的选址、设计、建设、运行管理满足GB18597等有关要求。</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6.3危险废物贮存设施应配备通讯设备、照明设施和消防设施。</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本项目贮存设施配备有通讯设备、照明设施和消防设施等。</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6.4贮存危险废物时应按危险废物的种类和特性进行分区贮存，每个贮存区域之间宜设置挡墙间隔，并应设置防雨、防火、防雷、防扬尘装置。</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本项目设</w:t>
                  </w:r>
                  <w:r>
                    <w:rPr>
                      <w:rFonts w:hint="default" w:ascii="Times New Roman" w:hAnsi="Times New Roman" w:eastAsia="宋体" w:cs="Times New Roman"/>
                      <w:color w:val="auto"/>
                      <w:kern w:val="0"/>
                      <w:sz w:val="21"/>
                      <w:szCs w:val="21"/>
                      <w:u w:val="none"/>
                      <w:lang w:val="en-US" w:eastAsia="zh-CN" w:bidi="ar"/>
                    </w:rPr>
                    <w:t>有废矿物油贮存区和其它危废贮存区，</w:t>
                  </w:r>
                  <w:r>
                    <w:rPr>
                      <w:rFonts w:hint="default" w:ascii="Times New Roman" w:hAnsi="Times New Roman" w:eastAsia="宋体" w:cs="Times New Roman"/>
                      <w:color w:val="000000"/>
                      <w:kern w:val="0"/>
                      <w:sz w:val="21"/>
                      <w:szCs w:val="21"/>
                      <w:u w:val="none"/>
                      <w:lang w:val="en-US" w:eastAsia="zh-CN" w:bidi="ar"/>
                    </w:rPr>
                    <w:t>库房内根据危险废物的种类和特性设置挡墙间隔分区，并设置有防雨、防火、防雷、防扬尘装置。</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6.5贮存易燃易爆危险废物应配置有机气体报警、火灾报警装置和导出静电的接地装置。</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auto"/>
                      <w:kern w:val="0"/>
                      <w:sz w:val="21"/>
                      <w:szCs w:val="21"/>
                      <w:u w:val="none"/>
                      <w:lang w:val="en-US" w:eastAsia="zh-CN" w:bidi="ar"/>
                    </w:rPr>
                    <w:t>本项目贮存的有机液体废物采用密闭桶盛装，挥发量很少，贮存库配有机气体报警、火灾报警装置和导出静电的接地装置。</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6.6废弃危险化学品贮存应满足GB15603、《危险化学品安全管理条例》、《废弃危险化学品污染环境防治办法》的要求。贮存废弃剧毒化学品还应充分考虑防盗要求，采用双钥匙封闭式管理，且有专人24小时看管。</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本项目涉及的废弃危险化学品贮存满足GB15603、《危险化学品安全管理条例》、《废弃危险化学品污染环境防治办法》的要求。</w:t>
                  </w:r>
                  <w:r>
                    <w:rPr>
                      <w:rFonts w:hint="default" w:ascii="Times New Roman" w:hAnsi="Times New Roman" w:eastAsia="宋体" w:cs="Times New Roman"/>
                      <w:color w:val="000000"/>
                      <w:kern w:val="0"/>
                      <w:sz w:val="21"/>
                      <w:szCs w:val="21"/>
                      <w:highlight w:val="none"/>
                      <w:u w:val="none"/>
                      <w:lang w:val="en-US" w:eastAsia="zh-CN" w:bidi="ar"/>
                    </w:rPr>
                    <w:t>本项目不收集废弃剧毒化学品</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6.7危险废物贮存期限应符合《中华人民共和国固体废物污染环境防治法》的有关规定。</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本项目危险废物贮存最长期限小于1年，符合《中华人民共和国固体废物污染环境防治法》中贮存危险废物一般不得超过一年的规定。</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6.8危险废物贮存单位应建立危险废物贮存的台账制度，危险废物出入库交接记录内容应参照本标准附录C执行。</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本项目按要求建立危险废物贮存的台账制度，危废出入库交接记录内容参照HJ2025附录C执行。</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6.9危险废物贮存设施应根据贮存的废物种类和特性按照GB18597附录A设置标志。</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本项目危险废物贮存设施根据贮存的废物种类和特性按照GB18597附录A设置标志。</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危险废物的运输</w:t>
                  </w: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7.6危险废物运输时的中转、装卸过程应遵守如下技术要求：（l）卸载区的工作人员应熟悉废物的危险特性，并配备适当的个人防护装备，装卸剧毒废物应配备特殊的防护装备。（2）卸载区应配备必要的消防设备和设施，并设置明显的指示标志。（3）危险废物装卸区应设置隔离设施，液态废物卸载区应设置收集槽和缓冲罐。</w:t>
                  </w:r>
                </w:p>
              </w:tc>
              <w:tc>
                <w:tcPr>
                  <w:tcW w:w="2581"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（1）项目危险废物厂内装卸过程，卸载区的工作人员熟悉废物的危险特性，并配备有适当的个人防护装备，涉及剧毒废物应配备特殊的防护装备。（2）卸载区配备有必要的消防设备和设施，并设置</w:t>
                  </w:r>
                  <w:r>
                    <w:rPr>
                      <w:rFonts w:hint="default" w:ascii="Times New Roman" w:hAnsi="Times New Roman" w:eastAsia="宋体" w:cs="Times New Roman"/>
                      <w:color w:val="auto"/>
                      <w:kern w:val="0"/>
                      <w:sz w:val="21"/>
                      <w:szCs w:val="21"/>
                      <w:u w:val="none"/>
                      <w:lang w:val="en-US" w:eastAsia="zh-CN" w:bidi="ar"/>
                    </w:rPr>
                    <w:t>有明显的指示标志。（3）危险废物装卸区设置有隔离设施，液态废物卸载区设置有收集槽和缓冲桶。</w:t>
                  </w:r>
                </w:p>
              </w:tc>
              <w:tc>
                <w:tcPr>
                  <w:tcW w:w="468" w:type="dxa"/>
                  <w:tcBorders>
                    <w:tl2br w:val="nil"/>
                    <w:tr2bl w:val="nil"/>
                  </w:tcBorders>
                  <w:noWrap w:val="0"/>
                  <w:vAlign w:val="center"/>
                </w:tcPr>
                <w:p>
                  <w:pPr>
                    <w:keepNext w:val="0"/>
                    <w:keepLines w:val="0"/>
                    <w:pageBreakBefore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val="0"/>
                      <w:bCs/>
                      <w:color w:val="auto"/>
                      <w:sz w:val="21"/>
                      <w:szCs w:val="21"/>
                      <w:u w:val="none"/>
                      <w:vertAlign w:val="baseline"/>
                      <w:lang w:eastAsia="zh-CN"/>
                    </w:rPr>
                  </w:pPr>
                  <w:r>
                    <w:rPr>
                      <w:rFonts w:hint="default" w:ascii="Times New Roman" w:hAnsi="Times New Roman" w:eastAsia="宋体" w:cs="Times New Roman"/>
                      <w:b w:val="0"/>
                      <w:bCs/>
                      <w:color w:val="auto"/>
                      <w:sz w:val="21"/>
                      <w:szCs w:val="21"/>
                      <w:u w:val="none"/>
                      <w:vertAlign w:val="baseline"/>
                      <w:lang w:eastAsia="zh-CN"/>
                    </w:rPr>
                    <w:t>符合</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Chars="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1.5、与《废矿物油回收利用污染控制技术规范》（HJ607-2011）相符性分析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本项目与《废矿物油回收利用污染控制技术规范》（HJ607-2011）的相符性分析详见表1-</w:t>
            </w:r>
            <w:r>
              <w:rPr>
                <w:rFonts w:hint="eastAsia" w:cs="Times New Roman"/>
                <w:color w:val="000000"/>
                <w:sz w:val="24"/>
                <w:szCs w:val="24"/>
                <w:lang w:val="en-US" w:eastAsia="zh-CN"/>
              </w:rPr>
              <w:t>7</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表1-</w:t>
            </w:r>
            <w:r>
              <w:rPr>
                <w:rFonts w:hint="eastAsia" w:cs="Times New Roman"/>
                <w:b/>
                <w:bCs/>
                <w:color w:val="000000"/>
                <w:sz w:val="21"/>
                <w:szCs w:val="21"/>
                <w:lang w:val="en-US" w:eastAsia="zh-CN"/>
              </w:rPr>
              <w:t>7</w:t>
            </w:r>
            <w:r>
              <w:rPr>
                <w:rFonts w:hint="default" w:ascii="Times New Roman" w:hAnsi="Times New Roman" w:eastAsia="宋体" w:cs="Times New Roman"/>
                <w:b/>
                <w:bCs/>
                <w:color w:val="000000"/>
                <w:sz w:val="21"/>
                <w:szCs w:val="21"/>
                <w:lang w:val="en-US" w:eastAsia="zh-CN"/>
              </w:rPr>
              <w:t xml:space="preserve">  与《废矿物油回收利用污染控制技术规范》符合性分析</w:t>
            </w:r>
          </w:p>
          <w:tbl>
            <w:tblPr>
              <w:tblStyle w:val="32"/>
              <w:tblW w:w="6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775"/>
              <w:gridCol w:w="2634"/>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color w:val="000000"/>
                      <w:kern w:val="0"/>
                      <w:sz w:val="21"/>
                      <w:szCs w:val="21"/>
                      <w:u w:val="none"/>
                      <w:lang w:val="en-US" w:eastAsia="zh-CN" w:bidi="ar"/>
                    </w:rPr>
                  </w:pPr>
                  <w:r>
                    <w:rPr>
                      <w:rFonts w:hint="default" w:ascii="Times New Roman" w:hAnsi="Times New Roman" w:eastAsia="宋体" w:cs="Times New Roman"/>
                      <w:b/>
                      <w:bCs/>
                      <w:color w:val="000000"/>
                      <w:kern w:val="0"/>
                      <w:sz w:val="21"/>
                      <w:szCs w:val="21"/>
                      <w:u w:val="none"/>
                      <w:lang w:val="en-US" w:eastAsia="zh-CN" w:bidi="ar"/>
                    </w:rPr>
                    <w:t>项目</w:t>
                  </w: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color w:val="000000"/>
                      <w:kern w:val="0"/>
                      <w:sz w:val="21"/>
                      <w:szCs w:val="21"/>
                      <w:u w:val="none"/>
                      <w:lang w:val="en-US" w:eastAsia="zh-CN" w:bidi="ar"/>
                    </w:rPr>
                  </w:pPr>
                  <w:r>
                    <w:rPr>
                      <w:rFonts w:hint="default" w:ascii="Times New Roman" w:hAnsi="Times New Roman" w:eastAsia="宋体" w:cs="Times New Roman"/>
                      <w:b/>
                      <w:bCs/>
                      <w:color w:val="000000"/>
                      <w:kern w:val="0"/>
                      <w:sz w:val="21"/>
                      <w:szCs w:val="21"/>
                      <w:u w:val="none"/>
                      <w:lang w:val="en-US" w:eastAsia="zh-CN" w:bidi="ar"/>
                    </w:rPr>
                    <w:t>技术规范内容要求</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color w:val="000000"/>
                      <w:kern w:val="0"/>
                      <w:sz w:val="21"/>
                      <w:szCs w:val="21"/>
                      <w:u w:val="none"/>
                      <w:lang w:val="en-US" w:eastAsia="zh-CN" w:bidi="ar"/>
                    </w:rPr>
                  </w:pPr>
                  <w:r>
                    <w:rPr>
                      <w:rFonts w:hint="default" w:ascii="Times New Roman" w:hAnsi="Times New Roman" w:eastAsia="宋体" w:cs="Times New Roman"/>
                      <w:b/>
                      <w:bCs/>
                      <w:color w:val="000000"/>
                      <w:kern w:val="0"/>
                      <w:sz w:val="21"/>
                      <w:szCs w:val="21"/>
                      <w:u w:val="none"/>
                      <w:lang w:val="en-US" w:eastAsia="zh-CN" w:bidi="ar"/>
                    </w:rPr>
                    <w:t>本项目具体情况</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center"/>
                    <w:textAlignment w:val="auto"/>
                    <w:rPr>
                      <w:rFonts w:hint="default" w:ascii="Times New Roman" w:hAnsi="Times New Roman" w:eastAsia="宋体" w:cs="Times New Roman"/>
                      <w:b/>
                      <w:bCs/>
                      <w:color w:val="000000"/>
                      <w:kern w:val="0"/>
                      <w:sz w:val="21"/>
                      <w:szCs w:val="21"/>
                      <w:u w:val="none"/>
                      <w:lang w:val="en-US" w:eastAsia="zh-CN" w:bidi="ar"/>
                    </w:rPr>
                  </w:pPr>
                  <w:r>
                    <w:rPr>
                      <w:rFonts w:hint="default" w:ascii="Times New Roman" w:hAnsi="Times New Roman" w:eastAsia="宋体" w:cs="Times New Roman"/>
                      <w:b/>
                      <w:bCs/>
                      <w:color w:val="000000"/>
                      <w:kern w:val="0"/>
                      <w:sz w:val="21"/>
                      <w:szCs w:val="21"/>
                      <w:u w:val="none"/>
                      <w:lang w:val="en-US" w:eastAsia="zh-CN"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6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总体要求</w:t>
                  </w: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4.1废矿物油焚烧、贮存和填埋厂址选择应符合GB18484</w:t>
                  </w:r>
                </w:p>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、GB18597、GB18598中的有关规定，并符合当地的大气污染防治、水资源保护和自然生态保护要求。</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本项目收集、贮存废矿物油，符合GB18597中的有关规定，并符合当地的大气污染防治、水资源保护和自然生态保护要求。</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4.2废矿物油产生单位和废矿物油经营单位应按《危险废物污染防治技术政策》中的有关规定从事相关的生产、经营活动。</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本项目属废矿物油经营单位，按《危险废物污染防治技术政策》中的有关规定从事相关的生产、经营活动</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4.3废矿物油产生单位和废矿物油经营单位应采取防扬散、防流失、防渗漏及其他防止污染环境的措施。</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本项目属废矿物油经营单位，采取防扬散、防流失、防渗漏及其他防止污染环境的措施</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4.4废矿物油应按照来源、特性进行分类收集、贮存、利用和处置。</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本项目按照来源、特性进行收集、贮存废矿物油</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4.5含多氯联苯废矿物油属于多氯(溴)联苯类废物，其收集、贮存、运输、利用和处置应按GB13015和相关规定执行。</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本项目多氯(溴)联苯类废物收集、贮存、运输均严格按照GB13015和相关规定执行</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标签要求</w:t>
                  </w: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应在废矿物油包装容器的适当位置粘贴废矿物油标签，标签应清晰易读，不应人为遮盖或污染</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本项目对于回收的废矿物油均在外包装桶上粘贴符合规范要求的废矿物油标</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6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收集污染控制技术要求</w:t>
                  </w: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6.1.1废矿物油收集容器应完好无损，没有腐蚀、污染、损毁或其他可能导致其使用效能减弱的缺陷。</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项目采用完好无损的收集容器，没有腐蚀、污染、损毁或其他可能导致其使用效能减弱的缺陷</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6.1.2废矿物油收集过程产生的废旧容器应按照危险废物进行处置，仍可转作他用的，应经过消除污染的处理。</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本项目对于产生的废旧容器交由资质单位处置</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6.1.3废矿物油应在产生源收集，不宜在产生源收集的应设置专用设施集中收集。</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本项目在产生源收集废矿物油</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6.1.4废矿物油收集过程产生的含油棉、含油毡等含废矿物油废物应一并收集。</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本项目收集过程产生的含油棉、含油毡等含废矿物油废物一并收集，暂存于危废暂存间</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贮存污染控制技术要求</w:t>
                  </w:r>
                </w:p>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6.1废矿物油贮存污染控制应符合GB18597中的有关规定。</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本项目废矿物油贮存污染控制符合GB18597中的相关规定</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6.2废矿物油贮存设施的设计、建设除符合危险废物贮存设计原则外，还应符合有关消防和危险品贮存设计规范。</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本项目符合有关消防和危险品贮存的设计规范</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6.3废矿物油贮存设施应远离火源，并避免高温和阳光直射。</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本项目废矿物油采用油罐进行储存，并远离火源</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6.4废矿物油应使用专用设施贮存，贮存前应进行检验，不应与不相容的废物混合，实行分类存放。</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项目废矿物油使用专用储罐贮存，贮存前检验，不与不相容的废物混合，实行分类存放</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6.5废矿物油贮存设施内地面应作防渗处理，并建设废矿物油收集和导流系统，用于收集不慎泄漏的废矿物油。</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本项目废矿物油贮存设施内地面做防腐防渗处理，并设围堰，收集泄漏的废矿物油</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6.6废矿物油容器盛装液体废矿物油时，应留有足够的膨胀余量，预留容积应不少于总容积的5%。</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本项目废矿物油容器盛装液体废矿物油时，留有总容积5%的膨胀余量</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6.7已盛装废矿物油的容器应密封，贮油油罐应设置呼吸孔，防止气体膨胀，并安装防护罩，防止杂质落入。</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已盛装废矿物油的储油罐设置呼吸孔，防止气体膨胀，并安装防护罩，防止杂质落入</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运输污染控制技术要求</w:t>
                  </w: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7.1废矿物油的运输转移应按《道路危险货物运输管理规定》、《铁路危险货物运输管理规则》、《水路危险货物运输规则》等的规定执行。</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本项目收集采取公路运输废矿物油，运输按《道路危险货物运输管理规定》（交通部令[2019年]第29号）执行。收集的废矿物油在厂内暂存后，委托三方有资质范转移至下游处置接收单位</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7.2废矿物油的运输转移过程控制应按《危险废物转移联单管理办法》的规定执行。</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项目运输转移废矿物油按《危险废物转移联单管理办法》的规定执行</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7.3废矿物油转运前应检查危险废物转移联单，核对品名、数量和标志等。</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项目废矿物油转运前检查危险废物转移联单，核对品名、数量和标志等</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7.4废矿物油转运前应制定突发环境事件应急预案。</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本项目委外运输，</w:t>
                  </w:r>
                  <w:r>
                    <w:rPr>
                      <w:rFonts w:hint="default" w:ascii="Times New Roman" w:hAnsi="Times New Roman" w:eastAsia="宋体" w:cs="Times New Roman"/>
                      <w:color w:val="000000"/>
                      <w:kern w:val="0"/>
                      <w:sz w:val="21"/>
                      <w:szCs w:val="21"/>
                      <w:highlight w:val="none"/>
                      <w:u w:val="none"/>
                      <w:lang w:val="en-US" w:eastAsia="zh-CN" w:bidi="ar"/>
                    </w:rPr>
                    <w:t>运输公司已制定突发环境事件应急预案</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7.5废矿物油转运前应检查转运设备和盛装容器的稳定性、严密性，确保运输途中不会破裂、倾倒和溢流。</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项目废矿物油转运前检查转运设备和盛装容器的稳定性、严密性，确保运输途中不会破裂、倾倒和溢流</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p>
              </w:tc>
              <w:tc>
                <w:tcPr>
                  <w:tcW w:w="2775"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7.6废矿物油在转运过程中应设专人看护。</w:t>
                  </w:r>
                </w:p>
              </w:tc>
              <w:tc>
                <w:tcPr>
                  <w:tcW w:w="2634"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项目废矿物油在转运过程中设专人看护</w:t>
                  </w:r>
                </w:p>
              </w:tc>
              <w:tc>
                <w:tcPr>
                  <w:tcW w:w="447" w:type="dxa"/>
                  <w:tcBorders>
                    <w:tl2br w:val="nil"/>
                    <w:tr2bl w:val="nil"/>
                  </w:tcBorders>
                  <w:noWrap w:val="0"/>
                  <w:vAlign w:val="center"/>
                </w:tcPr>
                <w:p>
                  <w:pPr>
                    <w:keepNext w:val="0"/>
                    <w:keepLines w:val="0"/>
                    <w:pageBreakBefore w:val="0"/>
                    <w:widowControl/>
                    <w:suppressLineNumbers w:val="0"/>
                    <w:kinsoku/>
                    <w:wordWrap/>
                    <w:overflowPunct/>
                    <w:topLinePunct w:val="0"/>
                    <w:adjustRightInd w:val="0"/>
                    <w:snapToGrid w:val="0"/>
                    <w:spacing w:line="240" w:lineRule="auto"/>
                    <w:ind w:right="0" w:firstLine="0" w:firstLineChars="0"/>
                    <w:jc w:val="left"/>
                    <w:textAlignment w:val="auto"/>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符合</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0" w:afterAutospacing="0" w:line="360" w:lineRule="auto"/>
              <w:ind w:right="0" w:rightChars="0"/>
              <w:textAlignment w:val="auto"/>
              <w:rPr>
                <w:rFonts w:hint="default" w:ascii="Times New Roman" w:hAnsi="Times New Roman" w:eastAsia="宋体" w:cs="Times New Roman"/>
                <w:b/>
                <w:bCs/>
                <w:color w:val="auto"/>
                <w:sz w:val="24"/>
                <w:u w:val="none"/>
              </w:rPr>
            </w:pPr>
            <w:r>
              <w:rPr>
                <w:rFonts w:hint="default" w:ascii="Times New Roman" w:hAnsi="Times New Roman" w:eastAsia="宋体" w:cs="Times New Roman"/>
                <w:b/>
                <w:bCs/>
                <w:color w:val="auto"/>
                <w:sz w:val="24"/>
                <w:u w:val="none"/>
                <w:lang w:val="en-US" w:eastAsia="zh-CN"/>
              </w:rPr>
              <w:t>1.6、</w:t>
            </w:r>
            <w:r>
              <w:rPr>
                <w:rFonts w:hint="default" w:ascii="Times New Roman" w:hAnsi="Times New Roman" w:eastAsia="宋体" w:cs="Times New Roman"/>
                <w:b/>
                <w:bCs/>
                <w:color w:val="auto"/>
                <w:sz w:val="24"/>
                <w:u w:val="none"/>
              </w:rPr>
              <w:t>与《废铅酸蓄电池处理污染控制技术规范》（HJ519-2020）要求符合性分析</w:t>
            </w:r>
          </w:p>
          <w:p>
            <w:pPr>
              <w:keepNext w:val="0"/>
              <w:keepLines w:val="0"/>
              <w:widowControl/>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lang w:val="en-US" w:eastAsia="zh-CN"/>
              </w:rPr>
              <w:t>本项目中</w:t>
            </w:r>
            <w:r>
              <w:rPr>
                <w:rFonts w:hint="default" w:ascii="Times New Roman" w:hAnsi="Times New Roman" w:eastAsia="宋体" w:cs="Times New Roman"/>
                <w:color w:val="auto"/>
                <w:sz w:val="24"/>
                <w:u w:val="none"/>
              </w:rPr>
              <w:t>关于废铅酸蓄电池的收集、运输和贮存的一般要求进行逐条对照分析项目与该规范中要求的符合性，具体见表</w:t>
            </w:r>
            <w:r>
              <w:rPr>
                <w:rFonts w:hint="default" w:ascii="Times New Roman" w:hAnsi="Times New Roman" w:eastAsia="宋体" w:cs="Times New Roman"/>
                <w:color w:val="auto"/>
                <w:sz w:val="24"/>
                <w:u w:val="none"/>
                <w:lang w:val="en-US" w:eastAsia="zh-CN"/>
              </w:rPr>
              <w:t>1-</w:t>
            </w:r>
            <w:r>
              <w:rPr>
                <w:rFonts w:hint="eastAsia" w:cs="Times New Roman"/>
                <w:color w:val="auto"/>
                <w:sz w:val="24"/>
                <w:u w:val="none"/>
                <w:lang w:val="en-US" w:eastAsia="zh-CN"/>
              </w:rPr>
              <w:t>8</w:t>
            </w:r>
            <w:r>
              <w:rPr>
                <w:rFonts w:hint="default" w:ascii="Times New Roman" w:hAnsi="Times New Roman" w:eastAsia="宋体" w:cs="Times New Roman"/>
                <w:color w:val="auto"/>
                <w:sz w:val="24"/>
                <w:u w:val="none"/>
              </w:rPr>
              <w:t>。</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表</w:t>
            </w:r>
            <w:r>
              <w:rPr>
                <w:rFonts w:hint="default" w:ascii="Times New Roman" w:hAnsi="Times New Roman" w:eastAsia="宋体" w:cs="Times New Roman"/>
                <w:b/>
                <w:bCs/>
                <w:color w:val="auto"/>
                <w:sz w:val="21"/>
                <w:szCs w:val="21"/>
                <w:u w:val="none"/>
                <w:lang w:val="en-US" w:eastAsia="zh-CN"/>
              </w:rPr>
              <w:t>1-</w:t>
            </w:r>
            <w:r>
              <w:rPr>
                <w:rFonts w:hint="eastAsia" w:cs="Times New Roman"/>
                <w:b/>
                <w:bCs/>
                <w:color w:val="auto"/>
                <w:sz w:val="21"/>
                <w:szCs w:val="21"/>
                <w:u w:val="none"/>
                <w:lang w:val="en-US" w:eastAsia="zh-CN"/>
              </w:rPr>
              <w:t>8</w:t>
            </w:r>
            <w:r>
              <w:rPr>
                <w:rFonts w:hint="default" w:ascii="Times New Roman" w:hAnsi="Times New Roman" w:eastAsia="宋体" w:cs="Times New Roman"/>
                <w:b/>
                <w:bCs/>
                <w:color w:val="auto"/>
                <w:sz w:val="21"/>
                <w:szCs w:val="21"/>
                <w:u w:val="none"/>
                <w:lang w:val="en-US" w:eastAsia="zh-CN"/>
              </w:rPr>
              <w:t xml:space="preserve">  与</w:t>
            </w:r>
            <w:r>
              <w:rPr>
                <w:rFonts w:hint="default" w:ascii="Times New Roman" w:hAnsi="Times New Roman" w:eastAsia="宋体" w:cs="Times New Roman"/>
                <w:b/>
                <w:bCs/>
                <w:color w:val="auto"/>
                <w:sz w:val="21"/>
                <w:szCs w:val="21"/>
                <w:u w:val="none"/>
              </w:rPr>
              <w:t>HJ519－2020符合性分析一览表</w:t>
            </w:r>
          </w:p>
          <w:tbl>
            <w:tblPr>
              <w:tblStyle w:val="102"/>
              <w:tblW w:w="621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35" w:type="dxa"/>
                <w:left w:w="4" w:type="dxa"/>
                <w:bottom w:w="0" w:type="dxa"/>
                <w:right w:w="0" w:type="dxa"/>
              </w:tblCellMar>
            </w:tblPr>
            <w:tblGrid>
              <w:gridCol w:w="466"/>
              <w:gridCol w:w="2668"/>
              <w:gridCol w:w="2342"/>
              <w:gridCol w:w="7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381" w:hRule="atLeast"/>
              </w:trPr>
              <w:tc>
                <w:tcPr>
                  <w:tcW w:w="3134" w:type="dxa"/>
                  <w:gridSpan w:val="2"/>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2"/>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要求内容</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18"/>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本项目情况</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51" w:right="0"/>
                    <w:jc w:val="center"/>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符合性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338" w:hRule="atLeast"/>
              </w:trPr>
              <w:tc>
                <w:tcPr>
                  <w:tcW w:w="466" w:type="dxa"/>
                  <w:vMerge w:val="restart"/>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b/>
                      <w:bCs/>
                      <w:color w:val="auto"/>
                      <w:szCs w:val="21"/>
                      <w:u w:val="none"/>
                    </w:rPr>
                  </w:pPr>
                  <w:r>
                    <w:rPr>
                      <w:rFonts w:hint="default" w:ascii="Times New Roman" w:hAnsi="Times New Roman" w:eastAsia="宋体" w:cs="Times New Roman"/>
                      <w:b/>
                      <w:bCs/>
                      <w:color w:val="auto"/>
                      <w:szCs w:val="21"/>
                      <w:u w:val="none"/>
                    </w:rPr>
                    <w:t>总体</w:t>
                  </w:r>
                </w:p>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b/>
                      <w:bCs/>
                      <w:color w:val="auto"/>
                      <w:szCs w:val="21"/>
                      <w:u w:val="none"/>
                    </w:rPr>
                    <w:t>要求</w:t>
                  </w: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从事废铅蓄电池收集、贮存的企业，应依法获得危险废物经营许可证；禁止无经营许可证或者不按照经营许可证规定从事废铅蓄电池收集、贮存经营活动</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sz w:val="21"/>
                      <w:szCs w:val="21"/>
                      <w:u w:val="none"/>
                    </w:rPr>
                    <w:t>本项目已取得营业执照</w:t>
                  </w:r>
                  <w:r>
                    <w:rPr>
                      <w:rFonts w:hint="default" w:ascii="Times New Roman" w:hAnsi="Times New Roman" w:eastAsia="宋体" w:cs="Times New Roman"/>
                      <w:sz w:val="21"/>
                      <w:szCs w:val="21"/>
                      <w:u w:val="none"/>
                      <w:lang w:val="en-US" w:eastAsia="zh-CN"/>
                    </w:rPr>
                    <w:t>，</w:t>
                  </w:r>
                  <w:r>
                    <w:rPr>
                      <w:rFonts w:hint="default" w:ascii="Times New Roman" w:hAnsi="Times New Roman" w:eastAsia="宋体" w:cs="Times New Roman"/>
                      <w:b w:val="0"/>
                      <w:bCs/>
                      <w:color w:val="auto"/>
                      <w:sz w:val="21"/>
                      <w:szCs w:val="21"/>
                      <w:u w:val="none"/>
                      <w:vertAlign w:val="baseline"/>
                      <w:lang w:val="en-US" w:eastAsia="zh-CN"/>
                    </w:rPr>
                    <w:t>现处于环评阶段，下一步按规定开展危险废物经营许可证申办工作</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2106" w:hRule="atLeast"/>
              </w:trPr>
              <w:tc>
                <w:tcPr>
                  <w:tcW w:w="466" w:type="dxa"/>
                  <w:vMerge w:val="continue"/>
                  <w:tcBorders>
                    <w:tl2br w:val="nil"/>
                    <w:tr2bl w:val="nil"/>
                  </w:tcBorders>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ind w:left="0" w:right="9" w:rightChars="0" w:firstLine="1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收集、运输、贮存废铅蓄电池的容器或托盘，应根据废铅蓄电池的特性设计，不易破损、变形，其所用材料能有效地防止渗漏、扩散，并耐酸腐蚀。装有废铅蓄电池的容器或托盘必须粘贴符合GB18597要求的危险废物标签</w:t>
                  </w:r>
                </w:p>
              </w:tc>
              <w:tc>
                <w:tcPr>
                  <w:tcW w:w="2342"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1" w:right="20" w:firstLine="82"/>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本项目废铅酸蓄电池暂存区分为完整电池回收暂存区和破损电池回收暂存区，完整电池回收暂存区设置PV防渗漏托盘，破损电池回收暂存区采用耐酸PV暂存箱放置</w:t>
                  </w:r>
                  <w:r>
                    <w:rPr>
                      <w:rFonts w:hint="default" w:ascii="Times New Roman" w:hAnsi="Times New Roman" w:eastAsia="宋体" w:cs="Times New Roman"/>
                      <w:color w:val="auto"/>
                      <w:szCs w:val="21"/>
                      <w:u w:val="none"/>
                      <w:lang w:val="en-US" w:eastAsia="zh-CN"/>
                    </w:rPr>
                    <w:t>并负压贮存</w:t>
                  </w:r>
                  <w:r>
                    <w:rPr>
                      <w:rFonts w:hint="default" w:ascii="Times New Roman" w:hAnsi="Times New Roman" w:eastAsia="宋体" w:cs="Times New Roman"/>
                      <w:color w:val="auto"/>
                      <w:szCs w:val="21"/>
                      <w:u w:val="none"/>
                    </w:rPr>
                    <w:t>；各废铅蓄电池贮存箱或托盘均粘贴符合要求的危废标签</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587" w:hRule="atLeast"/>
              </w:trPr>
              <w:tc>
                <w:tcPr>
                  <w:tcW w:w="466" w:type="dxa"/>
                  <w:vMerge w:val="continue"/>
                  <w:tcBorders>
                    <w:tl2br w:val="nil"/>
                    <w:tr2bl w:val="nil"/>
                  </w:tcBorders>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废铅蓄电池收集、贮存企业应建立废铅蓄电池收集处理数据信息管理系统，如实记录收集、贮存、转移废铅蓄电池的重量、来源、去向等信息，并实现与全国固体废物管理信息系统的数据对接</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4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项目收集的废旧蓄电池转移过程均严格按《危险废物转移单管理办法》执行，如实记录收集、贮存、来源、去向等信息</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850" w:hRule="atLeast"/>
              </w:trPr>
              <w:tc>
                <w:tcPr>
                  <w:tcW w:w="466" w:type="dxa"/>
                  <w:vMerge w:val="continue"/>
                  <w:tcBorders>
                    <w:tl2br w:val="nil"/>
                    <w:tr2bl w:val="nil"/>
                  </w:tcBorders>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禁止在收集、运输和贮存过程中擅自拆解、破碎、丢弃废铅蓄电池；禁止倾倒含铅酸性电解质</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本项目不进行废铅蓄电池的拆解、破碎等</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335" w:hRule="atLeast"/>
              </w:trPr>
              <w:tc>
                <w:tcPr>
                  <w:tcW w:w="466" w:type="dxa"/>
                  <w:vMerge w:val="continue"/>
                  <w:tcBorders>
                    <w:tl2br w:val="nil"/>
                    <w:tr2bl w:val="nil"/>
                  </w:tcBorders>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废铅蓄电池收集、运输、贮存过程除应满足环境保护相关要求外，还应符合国家安全生产、职业健康、交通运输、消防等法规标准的相关要求</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本项目废铅蓄电池的收集、运输、贮存满足环保、安全、职业健康、交通运输等相关要求</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335" w:hRule="atLeast"/>
              </w:trPr>
              <w:tc>
                <w:tcPr>
                  <w:tcW w:w="466" w:type="dxa"/>
                  <w:vMerge w:val="continue"/>
                  <w:tcBorders>
                    <w:tl2br w:val="nil"/>
                    <w:tr2bl w:val="nil"/>
                  </w:tcBorders>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废铅蓄电池收集企业和运输企业应组织收集人员、运输车辆驾驶员等相关人员参加危险废物环境管理和环境事故应急救援方面的培训</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要求废铅酸蓄电池收集人员、运输车辆驾驶员和押运人员等必须经过危险废物和营救救援方面的培训</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2340" w:hRule="atLeast"/>
              </w:trPr>
              <w:tc>
                <w:tcPr>
                  <w:tcW w:w="466" w:type="dxa"/>
                  <w:vMerge w:val="restart"/>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b/>
                      <w:bCs/>
                      <w:color w:val="auto"/>
                      <w:szCs w:val="21"/>
                      <w:u w:val="none"/>
                    </w:rPr>
                    <w:t>收集要求</w:t>
                  </w: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92" w:firstLine="1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铅蓄电池生产企业应采取自主回收、联合回收或委托回收模式，通过企业自有销售渠道或再生铅企业、专业收集企业在消费末端建立的网络收集废铅蓄电池，可采用“销一收一”等方式提高收集率。再生铅企业可通过自建，或者与专业收集企业合作，建设网络收集废铅蓄电池</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4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项目建设有利于汽车维修保养行业、电池销售行业的健康可持续发展，形成统一收购、统一暂存、统一转移处置，避免零散暂存造成的环境污染，使得铅酸蓄电池使用后能够采用有利于环境保护的方式利用或处置</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832" w:hRule="atLeast"/>
              </w:trPr>
              <w:tc>
                <w:tcPr>
                  <w:tcW w:w="466" w:type="dxa"/>
                  <w:vMerge w:val="continue"/>
                  <w:tcBorders>
                    <w:tl2br w:val="nil"/>
                    <w:tr2bl w:val="nil"/>
                  </w:tcBorders>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废铅蓄电池应进行合理包装，防止运输过程破损和电解质泄漏</w:t>
                  </w:r>
                </w:p>
              </w:tc>
              <w:tc>
                <w:tcPr>
                  <w:tcW w:w="2342"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废铅蓄电池采用PV箱进行包装，可防止运输过程破碎和电解质泄漏</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850" w:hRule="atLeast"/>
              </w:trPr>
              <w:tc>
                <w:tcPr>
                  <w:tcW w:w="466" w:type="dxa"/>
                  <w:vMerge w:val="continue"/>
                  <w:tcBorders>
                    <w:tl2br w:val="nil"/>
                    <w:tr2bl w:val="nil"/>
                  </w:tcBorders>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废铅蓄电池有破损或电解质渗漏的，应将废铅蓄电池及其渗漏液贮存于耐酸容器中</w:t>
                  </w:r>
                </w:p>
              </w:tc>
              <w:tc>
                <w:tcPr>
                  <w:tcW w:w="23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本项目设置专用的耐酸PV箱贮存破碎的废铅蓄电池</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623" w:hRule="atLeast"/>
              </w:trPr>
              <w:tc>
                <w:tcPr>
                  <w:tcW w:w="466" w:type="dxa"/>
                  <w:vMerge w:val="restart"/>
                  <w:tcBorders>
                    <w:tl2br w:val="nil"/>
                    <w:tr2bl w:val="nil"/>
                  </w:tcBorders>
                  <w:tcMar>
                    <w:left w:w="57" w:type="dxa"/>
                    <w:right w:w="57" w:type="dxa"/>
                  </w:tcMar>
                  <w:vAlign w:val="center"/>
                </w:tcPr>
                <w:p>
                  <w:pPr>
                    <w:keepNext w:val="0"/>
                    <w:keepLines w:val="0"/>
                    <w:widowControl/>
                    <w:suppressLineNumbers w:val="0"/>
                    <w:spacing w:before="0" w:beforeAutospacing="0" w:after="160" w:afterAutospacing="0" w:line="256" w:lineRule="auto"/>
                    <w:ind w:left="0" w:right="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b/>
                      <w:bCs/>
                      <w:color w:val="auto"/>
                      <w:szCs w:val="21"/>
                      <w:u w:val="none"/>
                    </w:rPr>
                    <w:t>长期贮存设施要求</w:t>
                  </w:r>
                </w:p>
              </w:tc>
              <w:tc>
                <w:tcPr>
                  <w:tcW w:w="2668"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贮存点应防雨，必须远离其他水源和热源</w:t>
                  </w:r>
                </w:p>
              </w:tc>
              <w:tc>
                <w:tcPr>
                  <w:tcW w:w="2342"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本项目是室内暂存，防雨，同时远离其他水源和热源</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16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832"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right w:w="57" w:type="dxa"/>
                  </w:tcMar>
                  <w:vAlign w:val="center"/>
                </w:tcPr>
                <w:p>
                  <w:pPr>
                    <w:keepNext w:val="0"/>
                    <w:keepLines w:val="0"/>
                    <w:widowControl/>
                    <w:suppressLineNumbers w:val="0"/>
                    <w:spacing w:before="0" w:beforeAutospacing="0" w:after="0" w:afterAutospacing="0" w:line="256" w:lineRule="auto"/>
                    <w:ind w:left="0" w:right="39"/>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面积不少于30</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auto"/>
                      <w:szCs w:val="21"/>
                      <w:u w:val="none"/>
                    </w:rPr>
                    <w:t>，有硬化地面和必要的防渗措施。</w:t>
                  </w:r>
                </w:p>
              </w:tc>
              <w:tc>
                <w:tcPr>
                  <w:tcW w:w="2342" w:type="dxa"/>
                  <w:tcBorders>
                    <w:tl2br w:val="nil"/>
                    <w:tr2bl w:val="nil"/>
                  </w:tcBorders>
                  <w:tcMar>
                    <w:left w:w="5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lang w:val="en-US" w:eastAsia="zh-CN"/>
                    </w:rPr>
                    <w:t>暂存破损废铅酸电池负压区域面积不少于</w:t>
                  </w:r>
                  <w:r>
                    <w:rPr>
                      <w:rFonts w:hint="default" w:ascii="Times New Roman" w:hAnsi="Times New Roman" w:eastAsia="宋体" w:cs="Times New Roman"/>
                      <w:color w:val="auto"/>
                      <w:szCs w:val="21"/>
                      <w:u w:val="none"/>
                    </w:rPr>
                    <w:t>30</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auto"/>
                      <w:szCs w:val="21"/>
                      <w:u w:val="none"/>
                      <w:lang w:eastAsia="zh-CN"/>
                    </w:rPr>
                    <w:t>，</w:t>
                  </w:r>
                  <w:r>
                    <w:rPr>
                      <w:rFonts w:hint="default" w:ascii="Times New Roman" w:hAnsi="Times New Roman" w:eastAsia="宋体" w:cs="Times New Roman"/>
                      <w:color w:val="auto"/>
                      <w:szCs w:val="21"/>
                      <w:u w:val="none"/>
                      <w:lang w:val="en-US" w:eastAsia="zh-CN"/>
                    </w:rPr>
                    <w:t>完整废铅酸电池暂存区域</w:t>
                  </w:r>
                  <w:r>
                    <w:rPr>
                      <w:rFonts w:hint="default" w:ascii="Times New Roman" w:hAnsi="Times New Roman" w:eastAsia="宋体" w:cs="Times New Roman"/>
                      <w:color w:val="auto"/>
                      <w:szCs w:val="21"/>
                      <w:u w:val="none"/>
                    </w:rPr>
                    <w:t>面积</w:t>
                  </w:r>
                  <w:r>
                    <w:rPr>
                      <w:rFonts w:hint="default" w:ascii="Times New Roman" w:hAnsi="Times New Roman" w:eastAsia="宋体" w:cs="Times New Roman"/>
                      <w:color w:val="auto"/>
                      <w:szCs w:val="21"/>
                      <w:u w:val="none"/>
                      <w:lang w:val="en-US" w:eastAsia="zh-CN"/>
                    </w:rPr>
                    <w:t>为</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409.2</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color w:val="auto"/>
                      <w:szCs w:val="21"/>
                      <w:u w:val="none"/>
                    </w:rPr>
                    <w:t>，本项目贮存区地面有耐酸、防渗隔离层</w:t>
                  </w:r>
                </w:p>
              </w:tc>
              <w:tc>
                <w:tcPr>
                  <w:tcW w:w="742" w:type="dxa"/>
                  <w:tcBorders>
                    <w:tl2br w:val="nil"/>
                    <w:tr2bl w:val="nil"/>
                  </w:tcBorders>
                  <w:tcMar>
                    <w:left w:w="57" w:type="dxa"/>
                    <w:right w:w="57" w:type="dxa"/>
                  </w:tcMar>
                  <w:vAlign w:val="center"/>
                </w:tcPr>
                <w:p>
                  <w:pPr>
                    <w:keepNext w:val="0"/>
                    <w:keepLines w:val="0"/>
                    <w:widowControl/>
                    <w:suppressLineNumbers w:val="0"/>
                    <w:spacing w:before="0" w:beforeAutospacing="0" w:after="16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085"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1"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应设有截流槽、导流沟、临时应急池和废液收集系统。</w:t>
                  </w:r>
                </w:p>
              </w:tc>
              <w:tc>
                <w:tcPr>
                  <w:tcW w:w="2342"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5" w:right="0" w:firstLine="9"/>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本项目设有截流槽、导流沟、临时应急池和废液收集系统，足够容纳事故废液</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702"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8" w:leftChars="6" w:right="0" w:hanging="5"/>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应配备通讯设备、计量设备、照明设施、视频监控设施。</w:t>
                  </w:r>
                </w:p>
              </w:tc>
              <w:tc>
                <w:tcPr>
                  <w:tcW w:w="2342"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5" w:right="0" w:hanging="34"/>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本项目通讯设备、计量设备、照明设施、视频监控设施。</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702"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8" w:leftChars="6" w:right="0" w:hanging="5"/>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应设立警示标志，只允许收集废铅蓄电池的专门人员进入。</w:t>
                  </w:r>
                </w:p>
              </w:tc>
              <w:tc>
                <w:tcPr>
                  <w:tcW w:w="2342"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5" w:right="0" w:hanging="34"/>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设立警示标志，只允许收集废铅蓄电池的专门人员进入。</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646"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3"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应有排风换气系统，保证良好通风。</w:t>
                  </w:r>
                </w:p>
              </w:tc>
              <w:tc>
                <w:tcPr>
                  <w:tcW w:w="23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0" w:right="39"/>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rPr>
                    <w:t>本项目设有负压排气系统</w:t>
                  </w:r>
                  <w:r>
                    <w:rPr>
                      <w:rFonts w:hint="default" w:ascii="Times New Roman" w:hAnsi="Times New Roman" w:eastAsia="宋体" w:cs="Times New Roman"/>
                      <w:color w:val="auto"/>
                      <w:szCs w:val="21"/>
                      <w:u w:val="none"/>
                      <w:lang w:val="en-US" w:eastAsia="zh-CN"/>
                    </w:rPr>
                    <w:t>和机械通风系统</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085"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3"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应配备耐腐蚀、不易破损变形的专用容器，用于单独分区存放开口式废铅蓄电池和破损的密闭式免维护废铅蓄电池。</w:t>
                  </w:r>
                </w:p>
              </w:tc>
              <w:tc>
                <w:tcPr>
                  <w:tcW w:w="23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7" w:right="0" w:hanging="26"/>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rPr>
                    <w:t>本项目配备耐酸PV箱，用于单独存放破损废铅蓄电池</w:t>
                  </w:r>
                  <w:r>
                    <w:rPr>
                      <w:rFonts w:hint="default" w:ascii="Times New Roman" w:hAnsi="Times New Roman" w:eastAsia="宋体" w:cs="Times New Roman"/>
                      <w:color w:val="auto"/>
                      <w:szCs w:val="21"/>
                      <w:u w:val="none"/>
                      <w:lang w:eastAsia="zh-CN"/>
                    </w:rPr>
                    <w:t>，</w:t>
                  </w:r>
                  <w:r>
                    <w:rPr>
                      <w:rFonts w:hint="default" w:ascii="Times New Roman" w:hAnsi="Times New Roman" w:eastAsia="宋体" w:cs="Times New Roman"/>
                      <w:color w:val="auto"/>
                      <w:szCs w:val="21"/>
                      <w:u w:val="none"/>
                      <w:lang w:val="en-US" w:eastAsia="zh-CN"/>
                    </w:rPr>
                    <w:t>在负压环境下贮存</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878"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9" w:right="0" w:hanging="6"/>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禁止将废铅蓄电池堆放在露天场地，避免废铅蓄电池遭受雨淋水浸。</w:t>
                  </w:r>
                </w:p>
              </w:tc>
              <w:tc>
                <w:tcPr>
                  <w:tcW w:w="23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0" w:right="39"/>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本项目为室内贮存</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160" w:hRule="atLeast"/>
              </w:trPr>
              <w:tc>
                <w:tcPr>
                  <w:tcW w:w="466" w:type="dxa"/>
                  <w:vMerge w:val="continue"/>
                  <w:tcBorders>
                    <w:tl2br w:val="nil"/>
                    <w:tr2bl w:val="nil"/>
                  </w:tcBorders>
                  <w:tcMar>
                    <w:left w:w="5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9" w:afterAutospacing="0" w:line="237" w:lineRule="auto"/>
                    <w:ind w:left="13"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应避免贮存大量废铅酸蓄电池或贮存时间过长，集中转运点贮存时间最长不超过1年，贮存规模应小于贮存场所的设计容量。</w:t>
                  </w:r>
                </w:p>
              </w:tc>
              <w:tc>
                <w:tcPr>
                  <w:tcW w:w="23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6" w:right="0" w:hanging="25"/>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lang w:val="en-US" w:eastAsia="zh-CN"/>
                    </w:rPr>
                    <w:t>项目</w:t>
                  </w:r>
                  <w:r>
                    <w:rPr>
                      <w:rFonts w:hint="default" w:ascii="Times New Roman" w:hAnsi="Times New Roman" w:eastAsia="宋体" w:cs="Times New Roman"/>
                      <w:color w:val="auto"/>
                      <w:szCs w:val="21"/>
                      <w:u w:val="none"/>
                    </w:rPr>
                    <w:t>废铅酸蓄电池最大贮存时间</w:t>
                  </w:r>
                  <w:r>
                    <w:rPr>
                      <w:rFonts w:hint="default" w:ascii="Times New Roman" w:hAnsi="Times New Roman" w:eastAsia="宋体" w:cs="Times New Roman"/>
                      <w:color w:val="auto"/>
                      <w:szCs w:val="21"/>
                      <w:u w:val="none"/>
                      <w:lang w:val="en-US" w:eastAsia="zh-CN"/>
                    </w:rPr>
                    <w:t>不超过1个月</w:t>
                  </w:r>
                  <w:r>
                    <w:rPr>
                      <w:rFonts w:hint="default" w:ascii="Times New Roman" w:hAnsi="Times New Roman" w:eastAsia="宋体" w:cs="Times New Roman"/>
                      <w:color w:val="auto"/>
                      <w:szCs w:val="21"/>
                      <w:u w:val="none"/>
                    </w:rPr>
                    <w:t>，贮存规模</w:t>
                  </w:r>
                  <w:r>
                    <w:rPr>
                      <w:rFonts w:hint="default" w:ascii="Times New Roman" w:hAnsi="Times New Roman" w:eastAsia="宋体" w:cs="Times New Roman"/>
                      <w:color w:val="auto"/>
                      <w:szCs w:val="21"/>
                      <w:u w:val="none"/>
                      <w:lang w:val="en-US" w:eastAsia="zh-CN"/>
                    </w:rPr>
                    <w:t>远</w:t>
                  </w:r>
                  <w:r>
                    <w:rPr>
                      <w:rFonts w:hint="default" w:ascii="Times New Roman" w:hAnsi="Times New Roman" w:eastAsia="宋体" w:cs="Times New Roman"/>
                      <w:color w:val="auto"/>
                      <w:szCs w:val="21"/>
                      <w:u w:val="none"/>
                    </w:rPr>
                    <w:t>小于贮存场所的设计容量</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399" w:hRule="atLeast"/>
              </w:trPr>
              <w:tc>
                <w:tcPr>
                  <w:tcW w:w="466" w:type="dxa"/>
                  <w:vMerge w:val="restart"/>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0" w:right="0"/>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b/>
                      <w:bCs/>
                      <w:color w:val="auto"/>
                      <w:szCs w:val="21"/>
                      <w:u w:val="none"/>
                    </w:rPr>
                    <w:t>运输要求</w:t>
                  </w: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0"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废铅酸蓄电池公路运输车辆应按GB13392的规定悬挂相应的标志。铁路运输和水路运输危险废物时，均应在集装箱外按GB190的规定悬挂相应的危险货物标志。</w:t>
                  </w:r>
                </w:p>
              </w:tc>
              <w:tc>
                <w:tcPr>
                  <w:tcW w:w="23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21" w:right="0" w:firstLine="41"/>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本项目要求废铅酸蓄电池公路运输车辆按GB13392的规定悬挂相应标志</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097" w:hRule="atLeast"/>
              </w:trPr>
              <w:tc>
                <w:tcPr>
                  <w:tcW w:w="466" w:type="dxa"/>
                  <w:vMerge w:val="continue"/>
                  <w:tcBorders>
                    <w:tl2br w:val="nil"/>
                    <w:tr2bl w:val="nil"/>
                  </w:tcBorders>
                  <w:tcMar>
                    <w:left w:w="57" w:type="dxa"/>
                    <w:bottom w:w="3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3"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运输单位应具有危险货物运输资质和对危险废物包装发生破裂、泄漏或其他事故进行处理的能力</w:t>
                  </w:r>
                </w:p>
              </w:tc>
              <w:tc>
                <w:tcPr>
                  <w:tcW w:w="2342"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9" w:right="0" w:firstLine="82"/>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项目委托相应资质的危险废物运输单位进行运输，有能力对危险废物包装发生破裂、泄漏或其他事故进行处理</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5" w:type="dxa"/>
                  <w:left w:w="4" w:type="dxa"/>
                  <w:bottom w:w="0" w:type="dxa"/>
                  <w:right w:w="0" w:type="dxa"/>
                </w:tblCellMar>
              </w:tblPrEx>
              <w:trPr>
                <w:trHeight w:val="1702" w:hRule="atLeast"/>
              </w:trPr>
              <w:tc>
                <w:tcPr>
                  <w:tcW w:w="466" w:type="dxa"/>
                  <w:vMerge w:val="continue"/>
                  <w:tcBorders>
                    <w:tl2br w:val="nil"/>
                    <w:tr2bl w:val="nil"/>
                  </w:tcBorders>
                  <w:tcMar>
                    <w:left w:w="57" w:type="dxa"/>
                    <w:bottom w:w="37" w:type="dxa"/>
                    <w:right w:w="57"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u w:val="none"/>
                    </w:rPr>
                  </w:pPr>
                </w:p>
              </w:tc>
              <w:tc>
                <w:tcPr>
                  <w:tcW w:w="2668"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4" w:right="-67" w:firstLine="1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废铅蓄电池运输企业应制定详细的运输方案及路线，并制定事故应急预案，配备事故应急及个人防护设备，以保证在收集、运输过程中发生事故时能有效防止对环境的污染。</w:t>
                  </w:r>
                </w:p>
              </w:tc>
              <w:tc>
                <w:tcPr>
                  <w:tcW w:w="2342" w:type="dxa"/>
                  <w:tcBorders>
                    <w:tl2br w:val="nil"/>
                    <w:tr2bl w:val="nil"/>
                  </w:tcBorders>
                  <w:tcMar>
                    <w:left w:w="57" w:type="dxa"/>
                    <w:bottom w:w="37" w:type="dxa"/>
                    <w:right w:w="57" w:type="dxa"/>
                  </w:tcMar>
                </w:tcPr>
                <w:p>
                  <w:pPr>
                    <w:keepNext w:val="0"/>
                    <w:keepLines w:val="0"/>
                    <w:widowControl/>
                    <w:suppressLineNumbers w:val="0"/>
                    <w:spacing w:before="0" w:beforeAutospacing="0" w:after="0" w:afterAutospacing="0" w:line="256" w:lineRule="auto"/>
                    <w:ind w:left="-19" w:right="0" w:firstLine="82"/>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项目委托相应资质的危险废物运输单位进行运输，要求运输单位制定详细的运输方案及路线，并制定事故应急预案，配备事故应急及个人防护设备</w:t>
                  </w:r>
                </w:p>
              </w:tc>
              <w:tc>
                <w:tcPr>
                  <w:tcW w:w="742" w:type="dxa"/>
                  <w:tcBorders>
                    <w:tl2br w:val="nil"/>
                    <w:tr2bl w:val="nil"/>
                  </w:tcBorders>
                  <w:tcMar>
                    <w:left w:w="57" w:type="dxa"/>
                    <w:bottom w:w="37" w:type="dxa"/>
                    <w:right w:w="57" w:type="dxa"/>
                  </w:tcMar>
                  <w:vAlign w:val="center"/>
                </w:tcPr>
                <w:p>
                  <w:pPr>
                    <w:keepNext w:val="0"/>
                    <w:keepLines w:val="0"/>
                    <w:widowControl/>
                    <w:suppressLineNumbers w:val="0"/>
                    <w:spacing w:before="0" w:beforeAutospacing="0" w:after="0" w:afterAutospacing="0" w:line="256" w:lineRule="auto"/>
                    <w:ind w:left="165" w:right="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符合</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Chars="0"/>
              <w:textAlignment w:val="auto"/>
              <w:rPr>
                <w:rFonts w:hint="default" w:ascii="Times New Roman" w:hAnsi="Times New Roman" w:eastAsia="宋体" w:cs="Times New Roman"/>
                <w:b/>
                <w:bCs/>
                <w:sz w:val="24"/>
                <w:szCs w:val="24"/>
                <w:highlight w:val="none"/>
                <w:u w:val="none"/>
                <w:lang w:val="en-US" w:eastAsia="zh-CN"/>
              </w:rPr>
            </w:pPr>
            <w:r>
              <w:rPr>
                <w:rFonts w:hint="default" w:ascii="Times New Roman" w:hAnsi="Times New Roman" w:eastAsia="宋体" w:cs="Times New Roman"/>
                <w:b/>
                <w:bCs/>
                <w:kern w:val="0"/>
                <w:sz w:val="24"/>
                <w:szCs w:val="24"/>
                <w:highlight w:val="none"/>
                <w:lang w:val="en-US" w:eastAsia="zh-CN"/>
              </w:rPr>
              <w:t>1.7、</w:t>
            </w:r>
            <w:r>
              <w:rPr>
                <w:rFonts w:hint="default" w:ascii="Times New Roman" w:hAnsi="Times New Roman" w:eastAsia="宋体" w:cs="Times New Roman"/>
                <w:b/>
                <w:bCs/>
                <w:kern w:val="0"/>
                <w:sz w:val="24"/>
                <w:szCs w:val="24"/>
                <w:highlight w:val="none"/>
              </w:rPr>
              <w:t>与《湖南省湘江保护条例》符合性分析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本项目用水来自市政管网，不产生生产废水，生活污水依托园区化粪池处理达到《污水综合排放标准》(GB8978-1996)中三级标准和《污水排入城镇下水道水质标准》（GB/T31962-2015）表 1 中 B 级标准较严者后通过污水管网进入永州经开区工业污水处理厂（在该污水处理厂运营前进入下河线污水处理厂）处理达标后排入湘江，不涉及直接向湘江取排水；项目生活垃圾收集后交环卫部门定期清运，危险固废暂存于相应类型的危废暂存仓库，定期交由有资质单位处理，不排入水体，符合《湖南省湘江保护条例》中各项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lang w:val="en-US" w:eastAsia="zh-CN"/>
              </w:rPr>
              <w:t>1.8、</w:t>
            </w:r>
            <w:r>
              <w:rPr>
                <w:rFonts w:hint="default" w:ascii="Times New Roman" w:hAnsi="Times New Roman" w:eastAsia="宋体" w:cs="Times New Roman"/>
                <w:b/>
                <w:bCs/>
                <w:kern w:val="0"/>
                <w:sz w:val="24"/>
                <w:szCs w:val="24"/>
                <w:highlight w:val="none"/>
              </w:rPr>
              <w:t>与《湖南省长江经济带发展负面清单实施细则（试行，2022年版）》符合性分析</w:t>
            </w:r>
          </w:p>
          <w:p>
            <w:pPr>
              <w:autoSpaceDE w:val="0"/>
              <w:autoSpaceDN w:val="0"/>
              <w:spacing w:line="360" w:lineRule="auto"/>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本项目占地范围不涉及纳入管控的重要支流、重要湖泊以及自然保护区、风景名胜区、饮用水水源保护区、水产种质资源保护区、国家湿地公园等各类保护区，不属于《湖南省长江经济带发展负面清单实施细则（试行，2022年版）》中禁止项目。</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表1-</w:t>
            </w:r>
            <w:r>
              <w:rPr>
                <w:rFonts w:hint="eastAsia" w:cs="Times New Roman"/>
                <w:b/>
                <w:bCs/>
                <w:color w:val="000000"/>
                <w:sz w:val="21"/>
                <w:szCs w:val="21"/>
                <w:lang w:val="en-US" w:eastAsia="zh-CN"/>
              </w:rPr>
              <w:t>9</w:t>
            </w:r>
            <w:r>
              <w:rPr>
                <w:rFonts w:hint="default" w:ascii="Times New Roman" w:hAnsi="Times New Roman" w:eastAsia="宋体" w:cs="Times New Roman"/>
                <w:b/>
                <w:bCs/>
                <w:color w:val="000000"/>
                <w:sz w:val="21"/>
                <w:szCs w:val="21"/>
                <w:lang w:val="en-US" w:eastAsia="zh-CN"/>
              </w:rPr>
              <w:t xml:space="preserve">  本项目与《湖南省长江经济带发展负面清单实施细则》符合性分析一览表</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3867"/>
              <w:gridCol w:w="1590"/>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bCs/>
                      <w:kern w:val="0"/>
                      <w:sz w:val="21"/>
                      <w:szCs w:val="21"/>
                      <w:highlight w:val="none"/>
                    </w:rPr>
                    <w:t>序号</w:t>
                  </w:r>
                </w:p>
              </w:tc>
              <w:tc>
                <w:tcPr>
                  <w:tcW w:w="3087" w:type="pct"/>
                  <w:vAlign w:val="center"/>
                </w:tcPr>
                <w:p>
                  <w:pPr>
                    <w:autoSpaceDE w:val="0"/>
                    <w:autoSpaceDN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bCs/>
                      <w:kern w:val="0"/>
                      <w:sz w:val="21"/>
                      <w:szCs w:val="21"/>
                      <w:highlight w:val="none"/>
                    </w:rPr>
                    <w:t>具体要求</w:t>
                  </w:r>
                </w:p>
              </w:tc>
              <w:tc>
                <w:tcPr>
                  <w:tcW w:w="1269" w:type="pct"/>
                  <w:vAlign w:val="center"/>
                </w:tcPr>
                <w:p>
                  <w:pPr>
                    <w:autoSpaceDE w:val="0"/>
                    <w:autoSpaceDN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bCs/>
                      <w:kern w:val="0"/>
                      <w:sz w:val="21"/>
                      <w:szCs w:val="21"/>
                      <w:highlight w:val="none"/>
                    </w:rPr>
                    <w:t>本项目情况</w:t>
                  </w:r>
                </w:p>
              </w:tc>
              <w:tc>
                <w:tcPr>
                  <w:tcW w:w="344" w:type="pct"/>
                  <w:vAlign w:val="center"/>
                </w:tcPr>
                <w:p>
                  <w:pPr>
                    <w:autoSpaceDE w:val="0"/>
                    <w:autoSpaceDN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bCs/>
                      <w:kern w:val="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1</w:t>
                  </w:r>
                </w:p>
              </w:tc>
              <w:tc>
                <w:tcPr>
                  <w:tcW w:w="3087" w:type="pct"/>
                  <w:vAlign w:val="center"/>
                </w:tcPr>
                <w:p>
                  <w:pPr>
                    <w:autoSpaceDE w:val="0"/>
                    <w:autoSpaceDN w:val="0"/>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禁止建设不符合全国和省级港口布局规划以及港口总体规划的码头项目。对不符合港口总体规划的新建、改建和扩建的码头工程（含舾装码头工程）及其同时建设的配套设施、防波堤、锚地、护岸等工程，投资主管部门不得审批或核准。码头工程建设项目需要使用港口岸线的，项目单位应当按照国省港口岸线使用的管理规定办理港口岸线使用手续。未取得岸线使用批准文件或者岸线使用意见的，不得开工建设。禁止建设不符合《长江干线过江通道布局规划(2020-2035年)》的过长江通道项目。</w:t>
                  </w:r>
                </w:p>
              </w:tc>
              <w:tc>
                <w:tcPr>
                  <w:tcW w:w="1269" w:type="pct"/>
                  <w:vAlign w:val="center"/>
                </w:tcPr>
                <w:p>
                  <w:pPr>
                    <w:autoSpaceDE w:val="0"/>
                    <w:autoSpaceDN w:val="0"/>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本项目为</w:t>
                  </w:r>
                  <w:r>
                    <w:rPr>
                      <w:rFonts w:hint="default" w:ascii="Times New Roman" w:hAnsi="Times New Roman" w:eastAsia="宋体" w:cs="Times New Roman"/>
                      <w:kern w:val="0"/>
                      <w:sz w:val="21"/>
                      <w:szCs w:val="21"/>
                      <w:highlight w:val="none"/>
                      <w:lang w:val="en-US" w:eastAsia="zh-CN"/>
                    </w:rPr>
                    <w:t>危险废物收集、贮存及转运项目</w:t>
                  </w:r>
                  <w:r>
                    <w:rPr>
                      <w:rFonts w:hint="default" w:ascii="Times New Roman" w:hAnsi="Times New Roman" w:eastAsia="宋体" w:cs="Times New Roman"/>
                      <w:kern w:val="0"/>
                      <w:sz w:val="21"/>
                      <w:szCs w:val="21"/>
                      <w:highlight w:val="none"/>
                    </w:rPr>
                    <w:t>，不涉及码头建设及长江通道建设。</w:t>
                  </w:r>
                </w:p>
              </w:tc>
              <w:tc>
                <w:tcPr>
                  <w:tcW w:w="344" w:type="pct"/>
                  <w:vAlign w:val="center"/>
                </w:tcPr>
                <w:p>
                  <w:pPr>
                    <w:autoSpaceDE w:val="0"/>
                    <w:autoSpaceDN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禁止在自然保护区核心区、缓冲区的岸线和河段范围内投资建设以下旅游和生产经营项目：</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(一)高尔夫球场开发、房地产开发、索道建设、会所建设等项目；</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(二）光伏发电、风力发电、火力发电建设项目；</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(三）社会资金进行商业性探矿勘查，以及不属于国家紧缺矿种资源的基础地质调查和矿产远景调查等公益性工作的设施建设；</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(四）野生动物驯养繁殖、展览基地建设项目；</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(五）污染环境、破坏自然资源或自然景观的建设设施；</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(六）对自然保护区主要保护对象产生重大影响、改变自然生态系统完整性、原真性、破坏自然景观的设施；</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(七）其他不符合自然保护区主体功能定位和国家禁止的设施。</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本项目不涉及自然保护区。</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机场、铁路、公路、水利、围堰等公益性基础设施的选址选线应多方案优化比选，尽量避让相关自然保护区域、野生动物迁徙徊游通道；无法避让的，应当采取修建野生动物通道、过鱼设施等措施，消除或者减少对野生动物的不利影响。</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本项目不涉及自然保护区及野生动物迁徙徊游通道。</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4</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本项目不涉及风景名胜区。</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5</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饮用水水源一级保护区内禁止新建、改建、扩建与供水设施和保护水源无关的建设项目，以及网箱养殖、畜禽养殖、旅游等可能污染饮用水水体的投资建设项目；禁止向水域排放污水，已设置的排污口必须拆除；不得设置与供水需要无关的码头，禁止停靠船舶；禁止堆置和存放工业废渣、城市垃圾、粪便和其它废弃物；禁止设置油库；禁止使用含磷洗涤用品。</w:t>
                  </w:r>
                </w:p>
              </w:tc>
              <w:tc>
                <w:tcPr>
                  <w:tcW w:w="1269" w:type="pct"/>
                  <w:vMerge w:val="restar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本项目不涉及饮用水源保护区。</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6</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饮用水水源二级保护区内禁止新建、改建、扩建向水体排放污染物的投资建设项目。原有排污口依法拆除或关闭。禁止设立装卸垃圾、粪便、油类和有毒物品的码头。</w:t>
                  </w:r>
                </w:p>
              </w:tc>
              <w:tc>
                <w:tcPr>
                  <w:tcW w:w="1269" w:type="pct"/>
                  <w:vMerge w:val="continue"/>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7</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禁止在水产种质资源保护区的岸线和河段范围内新建排污口、实施非法围垦河道和围湖造田造地等投资建设项目。</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本项目不涉及水产种质资源保护区。</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8</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除《中华人民共和国防洪法》规定的紧急防汛期采取的紧急措施外，禁止在国家湿地公园的岸线和河段范围内挖沙、采矿，以及以下不符合主体功能定位的行为和活动：</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(一)开（围）垦、填埋或者排干湿地。</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(二）截断湿地水源。</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(三）倾倒有毒有害物质、废弃物、垃圾。</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(四）从事房地产、度假村、高尔夫球场、风力发电、光伏发电等任何不符合主体功能定位的建设项目和开发活动。</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(五）破坏野生动物栖息地和迁徙通道、鱼类洞游通道，滥采滥捕野生动植物。</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(六）引入外来物种。</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(七）擅自放牧、捕捞、取土、取水、排污、放生。</w:t>
                  </w:r>
                </w:p>
                <w:p>
                  <w:pPr>
                    <w:autoSpaceDE w:val="0"/>
                    <w:autoSpaceDN w:val="0"/>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(八）其他破坏湿地及其生态功能的活动。</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本项目不涉及国家湿地公园。</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9</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w:t>
                  </w:r>
                </w:p>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禁止填湖造地、围湖造田及非法围垦河道，禁止非法建设矮围网围、填埋湿地等侵占河湖水域或者违法利用、占用河湖岸线的行为。</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本项目不涉及《长江岸线保护和开发利用总体规划》划定的岸线保护区和保留区。</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10</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禁止在《全国重要江河湖泊水功能区划》划定的河段及湖泊保护区、保留区内投资建设不利于水资源及自然生态保护的项目。</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本项目不涉及《全国重要江河湖泊水功能区划》划定的河段及湖泊保护区、保留区</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11</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禁止未经许可在长江干支流及湖泊新设、改设或扩大排污口</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本项目生活污水经</w:t>
                  </w:r>
                  <w:r>
                    <w:rPr>
                      <w:rFonts w:hint="default" w:ascii="Times New Roman" w:hAnsi="Times New Roman" w:eastAsia="宋体" w:cs="Times New Roman"/>
                      <w:sz w:val="21"/>
                      <w:szCs w:val="21"/>
                      <w:highlight w:val="none"/>
                      <w:lang w:val="en-US" w:eastAsia="zh-CN"/>
                    </w:rPr>
                    <w:t>化粪池</w:t>
                  </w:r>
                  <w:r>
                    <w:rPr>
                      <w:rFonts w:hint="default" w:ascii="Times New Roman" w:hAnsi="Times New Roman" w:eastAsia="宋体" w:cs="Times New Roman"/>
                      <w:kern w:val="0"/>
                      <w:sz w:val="21"/>
                      <w:szCs w:val="21"/>
                      <w:highlight w:val="none"/>
                    </w:rPr>
                    <w:t>处</w:t>
                  </w:r>
                  <w:r>
                    <w:rPr>
                      <w:rFonts w:hint="default" w:ascii="Times New Roman" w:hAnsi="Times New Roman" w:eastAsia="宋体" w:cs="Times New Roman"/>
                      <w:kern w:val="0"/>
                      <w:sz w:val="21"/>
                      <w:szCs w:val="21"/>
                      <w:highlight w:val="none"/>
                      <w:lang w:val="en-US" w:eastAsia="zh-CN"/>
                    </w:rPr>
                    <w:t>理</w:t>
                  </w:r>
                  <w:r>
                    <w:rPr>
                      <w:rFonts w:hint="default" w:ascii="Times New Roman" w:hAnsi="Times New Roman" w:eastAsia="宋体" w:cs="Times New Roman"/>
                      <w:kern w:val="0"/>
                      <w:sz w:val="21"/>
                      <w:szCs w:val="21"/>
                      <w:highlight w:val="none"/>
                    </w:rPr>
                    <w:t>后</w:t>
                  </w:r>
                  <w:r>
                    <w:rPr>
                      <w:rFonts w:hint="default" w:ascii="Times New Roman" w:hAnsi="Times New Roman" w:eastAsia="宋体" w:cs="Times New Roman"/>
                      <w:kern w:val="0"/>
                      <w:sz w:val="21"/>
                      <w:szCs w:val="21"/>
                      <w:highlight w:val="none"/>
                      <w:lang w:val="en-US" w:eastAsia="zh-CN"/>
                    </w:rPr>
                    <w:t>排入永州经开区工业污水厂</w:t>
                  </w:r>
                  <w:r>
                    <w:rPr>
                      <w:rFonts w:hint="default" w:ascii="Times New Roman" w:hAnsi="Times New Roman" w:eastAsia="宋体" w:cs="Times New Roman"/>
                      <w:kern w:val="0"/>
                      <w:sz w:val="21"/>
                      <w:szCs w:val="21"/>
                      <w:highlight w:val="none"/>
                    </w:rPr>
                    <w:t>。</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12</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在洞庭湖、湘江、资江、沅江、澧水干流和45个水生生物保护区开展生产性捕捞。在相关自然保护区域和禁猎（渔）区、禁猎（渔）期内，禁止猎捕以及其他妨碍野生动物生息繁衍的活动，但法律法规另有规定的除外。</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本项目为</w:t>
                  </w:r>
                  <w:r>
                    <w:rPr>
                      <w:rFonts w:hint="default" w:ascii="Times New Roman" w:hAnsi="Times New Roman" w:eastAsia="宋体" w:cs="Times New Roman"/>
                      <w:kern w:val="0"/>
                      <w:sz w:val="21"/>
                      <w:szCs w:val="21"/>
                      <w:highlight w:val="none"/>
                      <w:lang w:val="en-US" w:eastAsia="zh-CN"/>
                    </w:rPr>
                    <w:t>危险废物收集、贮存及转运项目</w:t>
                  </w:r>
                  <w:r>
                    <w:rPr>
                      <w:rFonts w:hint="default" w:ascii="Times New Roman" w:hAnsi="Times New Roman" w:eastAsia="宋体" w:cs="Times New Roman"/>
                      <w:kern w:val="0"/>
                      <w:sz w:val="21"/>
                      <w:szCs w:val="21"/>
                      <w:highlight w:val="none"/>
                    </w:rPr>
                    <w:t>，不涉及生产性捕捞。</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13</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在长江湖南段和洞庭湖、湘江、资江、沅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本项目为</w:t>
                  </w:r>
                  <w:r>
                    <w:rPr>
                      <w:rFonts w:hint="default" w:ascii="Times New Roman" w:hAnsi="Times New Roman" w:eastAsia="宋体" w:cs="Times New Roman"/>
                      <w:kern w:val="0"/>
                      <w:sz w:val="21"/>
                      <w:szCs w:val="21"/>
                      <w:highlight w:val="none"/>
                      <w:lang w:val="en-US" w:eastAsia="zh-CN"/>
                    </w:rPr>
                    <w:t>危险废物收集、贮存及转运项目</w:t>
                  </w:r>
                  <w:r>
                    <w:rPr>
                      <w:rFonts w:hint="default" w:ascii="Times New Roman" w:hAnsi="Times New Roman" w:eastAsia="宋体" w:cs="Times New Roman"/>
                      <w:kern w:val="0"/>
                      <w:sz w:val="21"/>
                      <w:szCs w:val="21"/>
                      <w:highlight w:val="none"/>
                    </w:rPr>
                    <w:t>，不涉及化工、尾矿库、冶炼渣库和磷石膏库。</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14</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禁止在合规园区外新建、扩建钢铁、石化、化工、焦化、建材、有色、制浆造纸等高污染项目。高污染项目严格按照生态环境部《环境保护综合名录(2021年版)》有关要求执行。</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本项目为</w:t>
                  </w:r>
                  <w:r>
                    <w:rPr>
                      <w:rFonts w:hint="default" w:ascii="Times New Roman" w:hAnsi="Times New Roman" w:eastAsia="宋体" w:cs="Times New Roman"/>
                      <w:kern w:val="0"/>
                      <w:sz w:val="21"/>
                      <w:szCs w:val="21"/>
                      <w:highlight w:val="none"/>
                      <w:lang w:val="en-US" w:eastAsia="zh-CN"/>
                    </w:rPr>
                    <w:t>危险废物收集、贮存及转运项目</w:t>
                  </w:r>
                  <w:r>
                    <w:rPr>
                      <w:rFonts w:hint="default" w:ascii="Times New Roman" w:hAnsi="Times New Roman" w:eastAsia="宋体" w:cs="Times New Roman"/>
                      <w:kern w:val="0"/>
                      <w:sz w:val="21"/>
                      <w:szCs w:val="21"/>
                      <w:highlight w:val="none"/>
                    </w:rPr>
                    <w:t>，不涉及钢铁、石化、化工、焦化、建材、有色、制浆造纸行业。</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15</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禁止新建、扩建不符合国家石化、现代煤化工等产业布局规划的项目。未通过认定的化工园区，不得新建、改扩建化工项目（安全、环保、节能和智能化改造项目除外)。</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本项目为</w:t>
                  </w:r>
                  <w:r>
                    <w:rPr>
                      <w:rFonts w:hint="default" w:ascii="Times New Roman" w:hAnsi="Times New Roman" w:eastAsia="宋体" w:cs="Times New Roman"/>
                      <w:kern w:val="0"/>
                      <w:sz w:val="21"/>
                      <w:szCs w:val="21"/>
                      <w:highlight w:val="none"/>
                      <w:lang w:val="en-US" w:eastAsia="zh-CN"/>
                    </w:rPr>
                    <w:t>危险废物收集、贮存及转运项目</w:t>
                  </w:r>
                  <w:r>
                    <w:rPr>
                      <w:rFonts w:hint="default" w:ascii="Times New Roman" w:hAnsi="Times New Roman" w:eastAsia="宋体" w:cs="Times New Roman"/>
                      <w:kern w:val="0"/>
                      <w:sz w:val="21"/>
                      <w:szCs w:val="21"/>
                      <w:highlight w:val="none"/>
                    </w:rPr>
                    <w:t>，</w:t>
                  </w:r>
                  <w:r>
                    <w:rPr>
                      <w:rFonts w:hint="default" w:ascii="Times New Roman" w:hAnsi="Times New Roman" w:eastAsia="宋体" w:cs="Times New Roman"/>
                      <w:kern w:val="0"/>
                      <w:sz w:val="21"/>
                      <w:szCs w:val="21"/>
                      <w:highlight w:val="none"/>
                      <w:lang w:val="en-US" w:eastAsia="zh-CN"/>
                    </w:rPr>
                    <w:t>不涉及化工</w:t>
                  </w:r>
                  <w:r>
                    <w:rPr>
                      <w:rFonts w:hint="default" w:ascii="Times New Roman" w:hAnsi="Times New Roman" w:eastAsia="宋体" w:cs="Times New Roman"/>
                      <w:kern w:val="0"/>
                      <w:sz w:val="21"/>
                      <w:szCs w:val="21"/>
                      <w:highlight w:val="none"/>
                    </w:rPr>
                    <w:t>。</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16</w:t>
                  </w:r>
                </w:p>
              </w:tc>
              <w:tc>
                <w:tcPr>
                  <w:tcW w:w="3087"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禁止新建、扩建法律法规和相关政策明令禁止的落后产能项目；对不符合要求的落后产能存量项目依法依规退出。禁止新建、扩建不符合国家产能置换要求的严重过剩产能行业（钢铁、水泥、电解铝、平板玻璃、船舶等行业）的项目。对确有必要新建、扩建的，必须严格执行产能置换实施办法，实施减量或等量置换，依法依规办理有关手续。禁止新建、扩建不符合要求的高耗能高排放项目。</w:t>
                  </w:r>
                </w:p>
              </w:tc>
              <w:tc>
                <w:tcPr>
                  <w:tcW w:w="1269" w:type="pct"/>
                  <w:vAlign w:val="center"/>
                </w:tcPr>
                <w:p>
                  <w:pPr>
                    <w:autoSpaceDE w:val="0"/>
                    <w:autoSpaceDN w:val="0"/>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本项目为</w:t>
                  </w:r>
                  <w:r>
                    <w:rPr>
                      <w:rFonts w:hint="default" w:ascii="Times New Roman" w:hAnsi="Times New Roman" w:eastAsia="宋体" w:cs="Times New Roman"/>
                      <w:kern w:val="0"/>
                      <w:sz w:val="21"/>
                      <w:szCs w:val="21"/>
                      <w:highlight w:val="none"/>
                      <w:lang w:val="en-US" w:eastAsia="zh-CN"/>
                    </w:rPr>
                    <w:t>危险废物收集、贮存及转运项目</w:t>
                  </w:r>
                  <w:r>
                    <w:rPr>
                      <w:rFonts w:hint="default" w:ascii="Times New Roman" w:hAnsi="Times New Roman" w:eastAsia="宋体" w:cs="Times New Roman"/>
                      <w:kern w:val="0"/>
                      <w:sz w:val="21"/>
                      <w:szCs w:val="21"/>
                      <w:highlight w:val="none"/>
                    </w:rPr>
                    <w:t>，不属于高耗能高排放项目。</w:t>
                  </w:r>
                </w:p>
              </w:tc>
              <w:tc>
                <w:tcPr>
                  <w:tcW w:w="344" w:type="pct"/>
                  <w:vAlign w:val="center"/>
                </w:tcPr>
                <w:p>
                  <w:pPr>
                    <w:autoSpaceDE w:val="0"/>
                    <w:autoSpaceDN w:val="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符合</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Chars="0"/>
              <w:textAlignment w:val="auto"/>
              <w:rPr>
                <w:rFonts w:hint="default" w:ascii="Times New Roman" w:hAnsi="Times New Roman" w:eastAsia="宋体" w:cs="Times New Roman"/>
                <w:b/>
                <w:bCs/>
                <w:sz w:val="24"/>
                <w:szCs w:val="24"/>
                <w:highlight w:val="none"/>
                <w:u w:val="none"/>
                <w:lang w:val="en-US" w:eastAsia="zh-CN"/>
              </w:rPr>
            </w:pPr>
            <w:r>
              <w:rPr>
                <w:rFonts w:hint="default" w:ascii="Times New Roman" w:hAnsi="Times New Roman" w:eastAsia="宋体" w:cs="Times New Roman"/>
                <w:b/>
                <w:bCs/>
                <w:sz w:val="24"/>
                <w:szCs w:val="24"/>
                <w:highlight w:val="none"/>
                <w:u w:val="none"/>
                <w:lang w:val="en-US" w:eastAsia="zh-CN"/>
              </w:rPr>
              <w:t>1.9、选址合理性分析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000000"/>
                <w:spacing w:val="-2"/>
                <w:sz w:val="24"/>
                <w:szCs w:val="24"/>
                <w:highlight w:val="none"/>
                <w:u w:val="none"/>
                <w:lang w:val="en-US" w:eastAsia="zh-CN"/>
              </w:rPr>
            </w:pPr>
            <w:r>
              <w:rPr>
                <w:rFonts w:hint="default" w:ascii="Times New Roman" w:hAnsi="Times New Roman" w:eastAsia="宋体" w:cs="Times New Roman"/>
                <w:color w:val="000000"/>
                <w:sz w:val="24"/>
                <w:szCs w:val="24"/>
                <w:u w:val="none"/>
                <w:lang w:val="en-US" w:eastAsia="zh-CN"/>
              </w:rPr>
              <w:t>本项目位于永州经济技术开发区长丰大道如意工业园区内5#栋厂房一楼，项目用地为一类工业用地，</w:t>
            </w:r>
            <w:r>
              <w:rPr>
                <w:rFonts w:hint="default" w:ascii="Times New Roman" w:hAnsi="Times New Roman" w:eastAsia="宋体" w:cs="Times New Roman"/>
                <w:color w:val="000000"/>
                <w:spacing w:val="-2"/>
                <w:sz w:val="24"/>
                <w:szCs w:val="24"/>
                <w:highlight w:val="none"/>
                <w:u w:val="none"/>
                <w:lang w:eastAsia="zh-CN"/>
              </w:rPr>
              <w:t>本项目</w:t>
            </w:r>
            <w:r>
              <w:rPr>
                <w:rFonts w:hint="default" w:ascii="Times New Roman" w:hAnsi="Times New Roman" w:eastAsia="宋体" w:cs="Times New Roman"/>
                <w:color w:val="000000"/>
                <w:spacing w:val="-2"/>
                <w:sz w:val="24"/>
                <w:szCs w:val="24"/>
                <w:highlight w:val="none"/>
                <w:u w:val="none"/>
              </w:rPr>
              <w:t>作为仓储建设符合用地要求</w:t>
            </w:r>
            <w:r>
              <w:rPr>
                <w:rFonts w:hint="default" w:ascii="Times New Roman" w:hAnsi="Times New Roman" w:eastAsia="宋体" w:cs="Times New Roman"/>
                <w:color w:val="000000"/>
                <w:spacing w:val="-2"/>
                <w:sz w:val="24"/>
                <w:szCs w:val="24"/>
                <w:highlight w:val="none"/>
                <w:u w:val="none"/>
                <w:lang w:eastAsia="zh-CN"/>
              </w:rPr>
              <w:t>。</w:t>
            </w:r>
            <w:r>
              <w:rPr>
                <w:rFonts w:hint="default" w:ascii="Times New Roman" w:hAnsi="Times New Roman" w:eastAsia="宋体" w:cs="Times New Roman"/>
                <w:sz w:val="24"/>
                <w:szCs w:val="24"/>
                <w:lang w:val="en-US" w:eastAsia="zh-CN"/>
              </w:rPr>
              <w:t>永州市经济技术开发区</w:t>
            </w:r>
            <w:r>
              <w:rPr>
                <w:rFonts w:hint="default" w:ascii="Times New Roman" w:hAnsi="Times New Roman" w:eastAsia="宋体" w:cs="Times New Roman"/>
                <w:color w:val="000000"/>
                <w:sz w:val="24"/>
                <w:szCs w:val="24"/>
                <w:u w:val="none"/>
                <w:lang w:val="en-US" w:eastAsia="zh-CN"/>
              </w:rPr>
              <w:t>园区代码为S437057，园区级别为省级工业园区，</w:t>
            </w:r>
            <w:r>
              <w:rPr>
                <w:rFonts w:hint="default" w:ascii="Times New Roman" w:hAnsi="Times New Roman" w:eastAsia="宋体" w:cs="Times New Roman"/>
                <w:color w:val="000000"/>
                <w:spacing w:val="-2"/>
                <w:sz w:val="24"/>
                <w:szCs w:val="24"/>
                <w:highlight w:val="none"/>
                <w:u w:val="none"/>
                <w:lang w:val="en-US" w:eastAsia="zh-CN"/>
              </w:rPr>
              <w:t>符合湖南省环保厅关于明确危险废物经营许可相关事项的通知（湘环函【2017】645号）：新建收集、利用危险废物的经营项目，应当进入符合产业定位的省级以上产业园区的规定。</w:t>
            </w:r>
          </w:p>
          <w:p>
            <w:pPr>
              <w:keepNext w:val="0"/>
              <w:keepLines w:val="0"/>
              <w:pageBreakBefore w:val="0"/>
              <w:widowControl w:val="0"/>
              <w:kinsoku/>
              <w:wordWrap/>
              <w:overflowPunct/>
              <w:topLinePunct w:val="0"/>
              <w:autoSpaceDE/>
              <w:autoSpaceDN/>
              <w:bidi w:val="0"/>
              <w:adjustRightInd/>
              <w:snapToGrid/>
              <w:spacing w:line="360" w:lineRule="auto"/>
              <w:ind w:right="0" w:firstLine="472" w:firstLineChars="200"/>
              <w:textAlignment w:val="auto"/>
              <w:rPr>
                <w:rFonts w:hint="default" w:ascii="Times New Roman" w:hAnsi="Times New Roman" w:eastAsia="宋体" w:cs="Times New Roman"/>
                <w:color w:val="000000"/>
                <w:sz w:val="24"/>
                <w:szCs w:val="24"/>
                <w:highlight w:val="none"/>
                <w:u w:val="none"/>
              </w:rPr>
            </w:pPr>
            <w:r>
              <w:rPr>
                <w:rFonts w:hint="default" w:ascii="Times New Roman" w:hAnsi="Times New Roman" w:eastAsia="宋体" w:cs="Times New Roman"/>
                <w:color w:val="000000"/>
                <w:spacing w:val="-2"/>
                <w:sz w:val="24"/>
                <w:szCs w:val="24"/>
                <w:highlight w:val="none"/>
                <w:u w:val="none"/>
              </w:rPr>
              <w:t>根据现场勘察，项目周边居民较少，无学校、医院等敏感目标，在实施了本报告提出的环保措施的前提下，废气</w:t>
            </w:r>
            <w:r>
              <w:rPr>
                <w:rFonts w:hint="default" w:ascii="Times New Roman" w:hAnsi="Times New Roman" w:eastAsia="宋体" w:cs="Times New Roman"/>
                <w:color w:val="000000"/>
                <w:spacing w:val="-2"/>
                <w:sz w:val="24"/>
                <w:szCs w:val="24"/>
                <w:highlight w:val="none"/>
                <w:u w:val="none"/>
                <w:lang w:eastAsia="zh-CN"/>
              </w:rPr>
              <w:t>可做到</w:t>
            </w:r>
            <w:r>
              <w:rPr>
                <w:rFonts w:hint="default" w:ascii="Times New Roman" w:hAnsi="Times New Roman" w:eastAsia="宋体" w:cs="Times New Roman"/>
                <w:color w:val="000000"/>
                <w:spacing w:val="-2"/>
                <w:sz w:val="24"/>
                <w:szCs w:val="24"/>
                <w:highlight w:val="none"/>
                <w:u w:val="none"/>
              </w:rPr>
              <w:t>达标排放、生产固废实现综合利用、厂界噪声可达标。</w:t>
            </w:r>
          </w:p>
          <w:p>
            <w:pPr>
              <w:keepNext w:val="0"/>
              <w:keepLines w:val="0"/>
              <w:pageBreakBefore w:val="0"/>
              <w:widowControl w:val="0"/>
              <w:kinsoku/>
              <w:wordWrap/>
              <w:overflowPunct/>
              <w:topLinePunct w:val="0"/>
              <w:autoSpaceDE/>
              <w:autoSpaceDN/>
              <w:bidi w:val="0"/>
              <w:adjustRightInd/>
              <w:snapToGrid/>
              <w:spacing w:line="360" w:lineRule="auto"/>
              <w:ind w:right="0" w:firstLine="472" w:firstLineChars="200"/>
              <w:textAlignment w:val="auto"/>
              <w:rPr>
                <w:rFonts w:hint="default" w:ascii="Times New Roman" w:hAnsi="Times New Roman" w:eastAsia="宋体" w:cs="Times New Roman"/>
                <w:color w:val="000000"/>
                <w:sz w:val="24"/>
                <w:szCs w:val="24"/>
                <w:highlight w:val="none"/>
                <w:u w:val="none"/>
              </w:rPr>
            </w:pPr>
            <w:r>
              <w:rPr>
                <w:rFonts w:hint="default" w:ascii="Times New Roman" w:hAnsi="Times New Roman" w:eastAsia="宋体" w:cs="Times New Roman"/>
                <w:color w:val="000000"/>
                <w:spacing w:val="-2"/>
                <w:sz w:val="24"/>
                <w:szCs w:val="24"/>
                <w:highlight w:val="none"/>
                <w:u w:val="none"/>
              </w:rPr>
              <w:t>总体而言，项目选址具有良好的区位优势，在落实本评价提出的环境保护措施的前提下，本项目建设对周边环境影响较小。因此，从环保的角度考虑，项目的选址是合理</w:t>
            </w:r>
            <w:r>
              <w:rPr>
                <w:rFonts w:hint="default" w:ascii="Times New Roman" w:hAnsi="Times New Roman" w:eastAsia="宋体" w:cs="Times New Roman"/>
                <w:color w:val="000000"/>
                <w:sz w:val="24"/>
                <w:szCs w:val="24"/>
                <w:highlight w:val="none"/>
                <w:u w:val="none"/>
              </w:rPr>
              <w:t>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1.10、三线一单</w:t>
            </w:r>
          </w:p>
          <w:p>
            <w:pPr>
              <w:pStyle w:val="59"/>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kern w:val="0"/>
                <w:sz w:val="24"/>
                <w:szCs w:val="24"/>
                <w:highlight w:val="none"/>
                <w:u w:val="none"/>
                <w:lang w:eastAsia="zh-CN" w:bidi="ar"/>
              </w:rPr>
              <w:t>（</w:t>
            </w:r>
            <w:r>
              <w:rPr>
                <w:rFonts w:hint="default" w:ascii="Times New Roman" w:hAnsi="Times New Roman" w:eastAsia="宋体" w:cs="Times New Roman"/>
                <w:color w:val="auto"/>
                <w:kern w:val="0"/>
                <w:sz w:val="24"/>
                <w:szCs w:val="24"/>
                <w:highlight w:val="none"/>
                <w:u w:val="none"/>
                <w:lang w:val="en-US" w:eastAsia="zh-CN" w:bidi="ar"/>
              </w:rPr>
              <w:t>1</w:t>
            </w:r>
            <w:r>
              <w:rPr>
                <w:rFonts w:hint="default" w:ascii="Times New Roman" w:hAnsi="Times New Roman" w:eastAsia="宋体" w:cs="Times New Roman"/>
                <w:color w:val="auto"/>
                <w:kern w:val="0"/>
                <w:sz w:val="24"/>
                <w:szCs w:val="24"/>
                <w:highlight w:val="none"/>
                <w:u w:val="none"/>
                <w:lang w:eastAsia="zh-CN" w:bidi="ar"/>
              </w:rPr>
              <w:t>）</w:t>
            </w:r>
            <w:r>
              <w:rPr>
                <w:rFonts w:hint="default" w:ascii="Times New Roman" w:hAnsi="Times New Roman" w:eastAsia="宋体" w:cs="Times New Roman"/>
                <w:color w:val="auto"/>
                <w:kern w:val="0"/>
                <w:sz w:val="24"/>
                <w:szCs w:val="24"/>
                <w:highlight w:val="none"/>
                <w:u w:val="none"/>
                <w:lang w:bidi="ar"/>
              </w:rPr>
              <w:t>生态</w:t>
            </w:r>
            <w:r>
              <w:rPr>
                <w:rFonts w:hint="default" w:ascii="Times New Roman" w:hAnsi="Times New Roman" w:eastAsia="宋体" w:cs="Times New Roman"/>
                <w:color w:val="auto"/>
                <w:kern w:val="0"/>
                <w:sz w:val="24"/>
                <w:szCs w:val="24"/>
                <w:highlight w:val="none"/>
                <w:u w:val="none"/>
                <w:lang w:eastAsia="zh-CN" w:bidi="ar"/>
              </w:rPr>
              <w:t>保护</w:t>
            </w:r>
            <w:r>
              <w:rPr>
                <w:rFonts w:hint="default" w:ascii="Times New Roman" w:hAnsi="Times New Roman" w:eastAsia="宋体" w:cs="Times New Roman"/>
                <w:color w:val="000000"/>
                <w:sz w:val="24"/>
                <w:szCs w:val="24"/>
                <w:highlight w:val="none"/>
                <w:lang w:val="en-US" w:eastAsia="zh-CN"/>
              </w:rPr>
              <w:t>红线</w:t>
            </w:r>
          </w:p>
          <w:p>
            <w:pPr>
              <w:pStyle w:val="59"/>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根据《湖南省“三线一单”生态环境总体管控要求暨省级以上产业园区生态环境准入清单》（2020年11月发布）中湖南省“三线一单”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pPr>
              <w:pStyle w:val="59"/>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本项目选址位于</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永州经济技术开发区长丰大道如意工业园区内5#栋厂房一楼</w:t>
            </w:r>
            <w:r>
              <w:rPr>
                <w:rFonts w:hint="default" w:ascii="Times New Roman" w:hAnsi="Times New Roman" w:eastAsia="宋体" w:cs="Times New Roman"/>
                <w:color w:val="auto"/>
                <w:sz w:val="24"/>
                <w:szCs w:val="24"/>
                <w:highlight w:val="none"/>
                <w:u w:val="none"/>
              </w:rPr>
              <w:t>，</w:t>
            </w:r>
            <w:r>
              <w:rPr>
                <w:rFonts w:hint="default" w:ascii="Times New Roman" w:hAnsi="Times New Roman" w:eastAsia="宋体" w:cs="Times New Roman"/>
                <w:color w:val="auto"/>
                <w:sz w:val="24"/>
                <w:szCs w:val="24"/>
                <w:highlight w:val="none"/>
                <w:u w:val="none"/>
                <w:lang w:val="en-US" w:eastAsia="zh-CN"/>
              </w:rPr>
              <w:t>地块属于</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永州经济技术开发区南部片区</w:t>
            </w:r>
            <w:r>
              <w:rPr>
                <w:rFonts w:hint="default" w:ascii="Times New Roman" w:hAnsi="Times New Roman" w:eastAsia="宋体" w:cs="Times New Roman"/>
                <w:color w:val="auto"/>
                <w:sz w:val="24"/>
                <w:szCs w:val="24"/>
                <w:highlight w:val="none"/>
                <w:u w:val="none"/>
                <w:lang w:eastAsia="zh-CN"/>
              </w:rPr>
              <w:t>工业用地</w:t>
            </w:r>
            <w:r>
              <w:rPr>
                <w:rFonts w:hint="default" w:ascii="Times New Roman" w:hAnsi="Times New Roman" w:eastAsia="宋体" w:cs="Times New Roman"/>
                <w:color w:val="auto"/>
                <w:sz w:val="24"/>
                <w:szCs w:val="24"/>
                <w:highlight w:val="none"/>
                <w:u w:val="none"/>
              </w:rPr>
              <w:t>，根据《湖南省人民政府关于印发&lt;湖南省生态保护红线&gt;的通知》（湘政发〔2018〕20号），本项目不在生态保护红线范围内。</w:t>
            </w:r>
          </w:p>
          <w:p>
            <w:pPr>
              <w:pStyle w:val="59"/>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u w:val="none"/>
                <w:lang w:eastAsia="zh-CN" w:bidi="ar"/>
              </w:rPr>
            </w:pP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bidi="ar"/>
              </w:rPr>
              <w:t>环境质量底线</w:t>
            </w:r>
          </w:p>
          <w:p>
            <w:pPr>
              <w:pStyle w:val="59"/>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rPr>
              <w:t>根据项目环境功能区区划，项目区域环境空气质量执行《环境空气质量标准》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GB3095-2012</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中二类区标准，地表水环境质量执行《地表水环境质量标准》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GB3838-2002</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中</w:t>
            </w:r>
            <w:r>
              <w:rPr>
                <w:rFonts w:hint="default" w:ascii="Times New Roman" w:hAnsi="Times New Roman" w:eastAsia="宋体" w:cs="Times New Roman"/>
                <w:color w:val="000000"/>
                <w:sz w:val="24"/>
                <w:szCs w:val="24"/>
                <w:highlight w:val="none"/>
              </w:rPr>
              <w:fldChar w:fldCharType="begin"/>
            </w:r>
            <w:r>
              <w:rPr>
                <w:rFonts w:hint="default" w:ascii="Times New Roman" w:hAnsi="Times New Roman" w:eastAsia="宋体" w:cs="Times New Roman"/>
                <w:color w:val="000000"/>
                <w:sz w:val="24"/>
                <w:szCs w:val="24"/>
                <w:highlight w:val="none"/>
              </w:rPr>
              <w:instrText xml:space="preserve"> = 3 \* ROMAN \* MERGEFORMAT </w:instrText>
            </w:r>
            <w:r>
              <w:rPr>
                <w:rFonts w:hint="default" w:ascii="Times New Roman" w:hAnsi="Times New Roman" w:eastAsia="宋体" w:cs="Times New Roman"/>
                <w:color w:val="000000"/>
                <w:sz w:val="24"/>
                <w:szCs w:val="24"/>
                <w:highlight w:val="none"/>
              </w:rPr>
              <w:fldChar w:fldCharType="separate"/>
            </w:r>
            <w:r>
              <w:rPr>
                <w:rFonts w:hint="default" w:ascii="Times New Roman" w:hAnsi="Times New Roman" w:eastAsia="宋体" w:cs="Times New Roman"/>
                <w:sz w:val="24"/>
                <w:szCs w:val="24"/>
                <w:highlight w:val="none"/>
              </w:rPr>
              <w:t>III</w:t>
            </w:r>
            <w:r>
              <w:rPr>
                <w:rFonts w:hint="default" w:ascii="Times New Roman" w:hAnsi="Times New Roman" w:eastAsia="宋体" w:cs="Times New Roman"/>
                <w:color w:val="000000"/>
                <w:sz w:val="24"/>
                <w:szCs w:val="24"/>
                <w:highlight w:val="none"/>
              </w:rPr>
              <w:fldChar w:fldCharType="end"/>
            </w:r>
            <w:r>
              <w:rPr>
                <w:rFonts w:hint="default" w:ascii="Times New Roman" w:hAnsi="Times New Roman" w:eastAsia="宋体" w:cs="Times New Roman"/>
                <w:color w:val="000000"/>
                <w:sz w:val="24"/>
                <w:szCs w:val="24"/>
                <w:highlight w:val="none"/>
              </w:rPr>
              <w:t>类水质</w:t>
            </w:r>
            <w:r>
              <w:rPr>
                <w:rFonts w:hint="default" w:ascii="Times New Roman" w:hAnsi="Times New Roman" w:eastAsia="宋体" w:cs="Times New Roman"/>
                <w:color w:val="000000"/>
                <w:sz w:val="24"/>
                <w:szCs w:val="24"/>
              </w:rPr>
              <w:t>标准，声环境执行《声环境质量标准》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GB3096-2008</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3类标准。目前，项目所在区域环境质量均能达到相应环境质量标准要求。项目建成后，通过建设单位严格落实各项环保措施后对环境空气质量影响轻微；项目</w:t>
            </w:r>
            <w:r>
              <w:rPr>
                <w:rFonts w:hint="default" w:ascii="Times New Roman" w:hAnsi="Times New Roman" w:eastAsia="宋体" w:cs="Times New Roman"/>
                <w:color w:val="000000"/>
                <w:sz w:val="24"/>
                <w:szCs w:val="24"/>
                <w:lang w:eastAsia="zh-CN"/>
              </w:rPr>
              <w:t>无生产废水排放，</w:t>
            </w:r>
            <w:r>
              <w:rPr>
                <w:rFonts w:hint="default" w:ascii="Times New Roman" w:hAnsi="Times New Roman" w:eastAsia="宋体" w:cs="Times New Roman"/>
                <w:color w:val="000000"/>
                <w:sz w:val="24"/>
                <w:szCs w:val="24"/>
                <w:lang w:val="en-US" w:eastAsia="zh-CN"/>
              </w:rPr>
              <w:t>生活污水依托园区化粪池处理后通过污水管网进入永州经开区工业污水处理厂（在该污水处理厂运营前进入下河线污水处理厂）处理达标后排入湘江</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本项目噪声设备经合理分布和采取有效</w:t>
            </w:r>
            <w:r>
              <w:rPr>
                <w:rFonts w:hint="default" w:ascii="Times New Roman" w:hAnsi="Times New Roman" w:eastAsia="宋体" w:cs="Times New Roman"/>
                <w:color w:val="auto"/>
                <w:sz w:val="24"/>
                <w:szCs w:val="24"/>
              </w:rPr>
              <w:t>防治</w:t>
            </w:r>
            <w:r>
              <w:rPr>
                <w:rFonts w:hint="default" w:ascii="Times New Roman" w:hAnsi="Times New Roman" w:eastAsia="宋体" w:cs="Times New Roman"/>
                <w:color w:val="000000"/>
                <w:sz w:val="24"/>
                <w:szCs w:val="24"/>
              </w:rPr>
              <w:t>措施后，项目厂区边界昼夜间噪声满足《工业企业厂界环境噪声排放标准》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GB12348-2008</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3类标准要求，对周围声环境影响</w:t>
            </w:r>
            <w:r>
              <w:rPr>
                <w:rFonts w:hint="default" w:ascii="Times New Roman" w:hAnsi="Times New Roman" w:eastAsia="宋体" w:cs="Times New Roman"/>
                <w:color w:val="000000"/>
                <w:sz w:val="24"/>
                <w:szCs w:val="24"/>
                <w:lang w:eastAsia="zh-CN"/>
              </w:rPr>
              <w:t>较小</w:t>
            </w:r>
            <w:r>
              <w:rPr>
                <w:rFonts w:hint="default" w:ascii="Times New Roman" w:hAnsi="Times New Roman" w:eastAsia="宋体" w:cs="Times New Roman"/>
                <w:color w:val="000000"/>
                <w:sz w:val="24"/>
                <w:szCs w:val="24"/>
              </w:rPr>
              <w:t>。</w:t>
            </w:r>
          </w:p>
          <w:p>
            <w:pPr>
              <w:pStyle w:val="59"/>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u w:val="none"/>
                <w:lang w:eastAsia="zh-CN"/>
              </w:rPr>
            </w:pPr>
            <w:r>
              <w:rPr>
                <w:rFonts w:hint="default" w:ascii="Times New Roman" w:hAnsi="Times New Roman" w:eastAsia="宋体" w:cs="Times New Roman"/>
                <w:color w:val="auto"/>
                <w:sz w:val="24"/>
                <w:szCs w:val="24"/>
                <w:highlight w:val="none"/>
                <w:u w:val="none"/>
                <w:lang w:eastAsia="zh-CN" w:bidi="ar"/>
              </w:rPr>
              <w:t>（</w:t>
            </w:r>
            <w:r>
              <w:rPr>
                <w:rFonts w:hint="default" w:ascii="Times New Roman" w:hAnsi="Times New Roman" w:eastAsia="宋体" w:cs="Times New Roman"/>
                <w:color w:val="auto"/>
                <w:sz w:val="24"/>
                <w:szCs w:val="24"/>
                <w:highlight w:val="none"/>
                <w:u w:val="none"/>
                <w:lang w:val="en-US" w:eastAsia="zh-CN" w:bidi="ar"/>
              </w:rPr>
              <w:t>3</w:t>
            </w:r>
            <w:r>
              <w:rPr>
                <w:rFonts w:hint="default" w:ascii="Times New Roman" w:hAnsi="Times New Roman" w:eastAsia="宋体" w:cs="Times New Roman"/>
                <w:color w:val="auto"/>
                <w:sz w:val="24"/>
                <w:szCs w:val="24"/>
                <w:highlight w:val="none"/>
                <w:u w:val="none"/>
                <w:lang w:eastAsia="zh-CN" w:bidi="ar"/>
              </w:rPr>
              <w:t>）</w:t>
            </w:r>
            <w:r>
              <w:rPr>
                <w:rFonts w:hint="default" w:ascii="Times New Roman" w:hAnsi="Times New Roman" w:eastAsia="宋体" w:cs="Times New Roman"/>
                <w:color w:val="auto"/>
                <w:sz w:val="24"/>
                <w:szCs w:val="24"/>
                <w:highlight w:val="none"/>
                <w:u w:val="none"/>
                <w:lang w:bidi="ar"/>
              </w:rPr>
              <w:t>与资源利用上线的对照分析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sz w:val="24"/>
                <w:szCs w:val="24"/>
                <w:highlight w:val="none"/>
                <w:u w:val="none"/>
              </w:rPr>
              <w:t>本项目为</w:t>
            </w:r>
            <w:r>
              <w:rPr>
                <w:rFonts w:hint="default" w:ascii="Times New Roman" w:hAnsi="Times New Roman" w:eastAsia="宋体" w:cs="Times New Roman"/>
                <w:color w:val="auto"/>
                <w:sz w:val="24"/>
                <w:szCs w:val="24"/>
                <w:highlight w:val="none"/>
                <w:u w:val="none"/>
                <w:lang w:eastAsia="zh-CN"/>
              </w:rPr>
              <w:t>危废收集贮存</w:t>
            </w:r>
            <w:r>
              <w:rPr>
                <w:rFonts w:hint="default" w:ascii="Times New Roman" w:hAnsi="Times New Roman" w:eastAsia="宋体" w:cs="Times New Roman"/>
                <w:color w:val="auto"/>
                <w:sz w:val="24"/>
                <w:szCs w:val="24"/>
                <w:highlight w:val="none"/>
                <w:u w:val="none"/>
                <w:lang w:val="en-US" w:eastAsia="zh-CN"/>
              </w:rPr>
              <w:t>转运</w:t>
            </w:r>
            <w:r>
              <w:rPr>
                <w:rFonts w:hint="default" w:ascii="Times New Roman" w:hAnsi="Times New Roman" w:eastAsia="宋体" w:cs="Times New Roman"/>
                <w:color w:val="auto"/>
                <w:sz w:val="24"/>
                <w:szCs w:val="24"/>
                <w:highlight w:val="none"/>
                <w:u w:val="none"/>
              </w:rPr>
              <w:t>项目，营运过程中消耗</w:t>
            </w:r>
            <w:r>
              <w:rPr>
                <w:rFonts w:hint="default" w:ascii="Times New Roman" w:hAnsi="Times New Roman" w:eastAsia="宋体" w:cs="Times New Roman"/>
                <w:color w:val="auto"/>
                <w:sz w:val="24"/>
                <w:szCs w:val="24"/>
                <w:highlight w:val="none"/>
                <w:u w:val="none"/>
                <w:lang w:val="en-US" w:eastAsia="zh-CN"/>
              </w:rPr>
              <w:t>少</w:t>
            </w:r>
            <w:r>
              <w:rPr>
                <w:rFonts w:hint="default" w:ascii="Times New Roman" w:hAnsi="Times New Roman" w:eastAsia="宋体" w:cs="Times New Roman"/>
                <w:color w:val="auto"/>
                <w:sz w:val="24"/>
                <w:szCs w:val="24"/>
                <w:highlight w:val="none"/>
                <w:u w:val="none"/>
              </w:rPr>
              <w:t>量的水资源、电资源，</w:t>
            </w:r>
            <w:r>
              <w:rPr>
                <w:rFonts w:hint="default" w:ascii="Times New Roman" w:hAnsi="Times New Roman" w:eastAsia="宋体" w:cs="Times New Roman"/>
                <w:color w:val="auto"/>
                <w:sz w:val="24"/>
                <w:szCs w:val="24"/>
                <w:highlight w:val="none"/>
                <w:u w:val="none"/>
                <w:lang w:eastAsia="zh-CN"/>
              </w:rPr>
              <w:t>不产生</w:t>
            </w:r>
            <w:r>
              <w:rPr>
                <w:rFonts w:hint="default" w:ascii="Times New Roman" w:hAnsi="Times New Roman" w:eastAsia="宋体" w:cs="Times New Roman"/>
                <w:color w:val="auto"/>
                <w:sz w:val="24"/>
                <w:szCs w:val="24"/>
                <w:highlight w:val="none"/>
                <w:u w:val="none"/>
              </w:rPr>
              <w:t>生产</w:t>
            </w:r>
            <w:r>
              <w:rPr>
                <w:rFonts w:hint="default" w:ascii="Times New Roman" w:hAnsi="Times New Roman" w:eastAsia="宋体" w:cs="Times New Roman"/>
                <w:color w:val="auto"/>
                <w:sz w:val="24"/>
                <w:szCs w:val="24"/>
                <w:highlight w:val="none"/>
                <w:u w:val="none"/>
                <w:lang w:eastAsia="zh-CN"/>
              </w:rPr>
              <w:t>用水，</w:t>
            </w:r>
            <w:r>
              <w:rPr>
                <w:rFonts w:hint="default" w:ascii="Times New Roman" w:hAnsi="Times New Roman" w:eastAsia="宋体" w:cs="Times New Roman"/>
                <w:color w:val="auto"/>
                <w:sz w:val="24"/>
                <w:szCs w:val="24"/>
                <w:highlight w:val="none"/>
                <w:u w:val="none"/>
              </w:rPr>
              <w:t>生活用水均使用自来水，能源主要依托当地电</w:t>
            </w:r>
            <w:r>
              <w:rPr>
                <w:rFonts w:hint="default" w:ascii="Times New Roman" w:hAnsi="Times New Roman" w:eastAsia="宋体" w:cs="Times New Roman"/>
                <w:color w:val="auto"/>
                <w:kern w:val="0"/>
                <w:sz w:val="24"/>
                <w:szCs w:val="24"/>
                <w:highlight w:val="none"/>
                <w:u w:val="none"/>
              </w:rPr>
              <w:t>网供电，项目资源消耗相对区域资源利用总量较小，符合资源利用上线要求。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lang w:eastAsia="zh-CN"/>
              </w:rPr>
            </w:pPr>
            <w:r>
              <w:rPr>
                <w:rFonts w:hint="default" w:ascii="Times New Roman" w:hAnsi="Times New Roman" w:eastAsia="宋体" w:cs="Times New Roman"/>
                <w:color w:val="auto"/>
                <w:kern w:val="0"/>
                <w:sz w:val="24"/>
                <w:szCs w:val="24"/>
                <w:highlight w:val="none"/>
                <w:u w:val="none"/>
                <w:lang w:eastAsia="zh-CN" w:bidi="ar"/>
              </w:rPr>
              <w:t>（</w:t>
            </w:r>
            <w:r>
              <w:rPr>
                <w:rFonts w:hint="default" w:ascii="Times New Roman" w:hAnsi="Times New Roman" w:eastAsia="宋体" w:cs="Times New Roman"/>
                <w:color w:val="auto"/>
                <w:kern w:val="0"/>
                <w:sz w:val="24"/>
                <w:szCs w:val="24"/>
                <w:highlight w:val="none"/>
                <w:u w:val="none"/>
                <w:lang w:val="en-US" w:eastAsia="zh-CN" w:bidi="ar"/>
              </w:rPr>
              <w:t>4</w:t>
            </w:r>
            <w:r>
              <w:rPr>
                <w:rFonts w:hint="default" w:ascii="Times New Roman" w:hAnsi="Times New Roman" w:eastAsia="宋体" w:cs="Times New Roman"/>
                <w:color w:val="auto"/>
                <w:kern w:val="0"/>
                <w:sz w:val="24"/>
                <w:szCs w:val="24"/>
                <w:highlight w:val="none"/>
                <w:u w:val="none"/>
                <w:lang w:eastAsia="zh-CN" w:bidi="ar"/>
              </w:rPr>
              <w:t>）</w:t>
            </w:r>
            <w:r>
              <w:rPr>
                <w:rFonts w:hint="default" w:ascii="Times New Roman" w:hAnsi="Times New Roman" w:eastAsia="宋体" w:cs="Times New Roman"/>
                <w:color w:val="auto"/>
                <w:kern w:val="0"/>
                <w:sz w:val="24"/>
                <w:szCs w:val="24"/>
                <w:highlight w:val="none"/>
                <w:u w:val="none"/>
                <w:lang w:bidi="ar"/>
              </w:rPr>
              <w:t>环境准入负面清单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zh-CN"/>
              </w:rPr>
              <w:t>生态环境准入清单是基于生态保护红线、环境质量底线和资源利用上线，以清单方式列出的禁止、限制等差别化环境准入条件和要求。根据《湖南省生态环境厅关于发布&lt;湖南省“三线一单”生态环境总体管控要求暨省级以上产业园区生态环境准入清单&gt;的函》(湘环函(2020)142号)关于永州经济技术开发区生态环境准入的清单执行。所以本项目涉及的生态环境准入清单可按照永州经济技术开发区分析。本项目生态环境准入清单符合性分析如下：</w:t>
            </w:r>
          </w:p>
          <w:p>
            <w:pPr>
              <w:jc w:val="center"/>
              <w:rPr>
                <w:rFonts w:hint="default" w:ascii="Times New Roman" w:hAnsi="Times New Roman" w:eastAsia="宋体" w:cs="Times New Roman"/>
              </w:rPr>
            </w:pPr>
            <w:r>
              <w:rPr>
                <w:rFonts w:hint="default" w:ascii="Times New Roman" w:hAnsi="Times New Roman" w:eastAsia="宋体" w:cs="Times New Roman"/>
                <w:b/>
                <w:color w:val="000000"/>
                <w:sz w:val="21"/>
              </w:rPr>
              <w:t>表1-</w:t>
            </w:r>
            <w:r>
              <w:rPr>
                <w:rFonts w:hint="eastAsia" w:cs="Times New Roman"/>
                <w:b/>
                <w:color w:val="000000"/>
                <w:sz w:val="21"/>
                <w:lang w:val="en-US" w:eastAsia="zh-CN"/>
              </w:rPr>
              <w:t>10</w:t>
            </w:r>
            <w:r>
              <w:rPr>
                <w:rFonts w:hint="default" w:ascii="Times New Roman" w:hAnsi="Times New Roman" w:eastAsia="宋体" w:cs="Times New Roman"/>
                <w:b/>
                <w:color w:val="000000"/>
                <w:sz w:val="21"/>
              </w:rPr>
              <w:t xml:space="preserve">  项目与《湖南省“三线一单”生态环境总体管控要求暨省级以上产业园区生态环境准入清单》对照表</w:t>
            </w:r>
          </w:p>
          <w:tbl>
            <w:tblPr>
              <w:tblStyle w:val="31"/>
              <w:tblW w:w="62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552"/>
              <w:gridCol w:w="1842"/>
              <w:gridCol w:w="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2" w:type="dxa"/>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管控维度</w:t>
                  </w:r>
                </w:p>
              </w:tc>
              <w:tc>
                <w:tcPr>
                  <w:tcW w:w="2552" w:type="dxa"/>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管控要求</w:t>
                  </w:r>
                </w:p>
              </w:tc>
              <w:tc>
                <w:tcPr>
                  <w:tcW w:w="1842" w:type="dxa"/>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本项目情况</w:t>
                  </w:r>
                </w:p>
              </w:tc>
              <w:tc>
                <w:tcPr>
                  <w:tcW w:w="801" w:type="dxa"/>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2"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空间布局约束</w:t>
                  </w:r>
                </w:p>
              </w:tc>
              <w:tc>
                <w:tcPr>
                  <w:tcW w:w="2552" w:type="dxa"/>
                  <w:noWrap w:val="0"/>
                  <w:vAlign w:val="center"/>
                </w:tcPr>
                <w:p>
                  <w:pPr>
                    <w:jc w:val="left"/>
                    <w:rPr>
                      <w:rFonts w:hint="default" w:ascii="Times New Roman" w:hAnsi="Times New Roman" w:eastAsia="宋体" w:cs="Times New Roman"/>
                    </w:rPr>
                  </w:pPr>
                  <w:r>
                    <w:rPr>
                      <w:rFonts w:hint="default" w:ascii="Times New Roman" w:hAnsi="Times New Roman" w:eastAsia="宋体" w:cs="Times New Roman"/>
                    </w:rPr>
                    <w:t>（1.1）禁止新引进三类工业以及线路板、电镀等排水涉重金属或持久性污染物的企业。</w:t>
                  </w:r>
                </w:p>
                <w:p>
                  <w:pPr>
                    <w:jc w:val="left"/>
                    <w:rPr>
                      <w:rFonts w:hint="default" w:ascii="Times New Roman" w:hAnsi="Times New Roman" w:eastAsia="宋体" w:cs="Times New Roman"/>
                    </w:rPr>
                  </w:pPr>
                  <w:r>
                    <w:rPr>
                      <w:rFonts w:hint="default" w:ascii="Times New Roman" w:hAnsi="Times New Roman" w:eastAsia="宋体" w:cs="Times New Roman"/>
                    </w:rPr>
                    <w:t>（1.2）严格限制水型污染企业进入；在拟发展的食品加工业中限制饮料、发酵型生产方式等耗水型生产项目，生物制药产业中限制原料药、化学合成药生产等水型污染复杂企业。</w:t>
                  </w:r>
                </w:p>
                <w:p>
                  <w:pPr>
                    <w:jc w:val="left"/>
                    <w:rPr>
                      <w:rFonts w:hint="default" w:ascii="Times New Roman" w:hAnsi="Times New Roman" w:eastAsia="宋体" w:cs="Times New Roman"/>
                    </w:rPr>
                  </w:pPr>
                  <w:r>
                    <w:rPr>
                      <w:rFonts w:hint="default" w:ascii="Times New Roman" w:hAnsi="Times New Roman" w:eastAsia="宋体" w:cs="Times New Roman"/>
                    </w:rPr>
                    <w:t>（1.5）对不符合产业定位和产业布局要求、现已停产的零陵新型耐火材料厂等限期退出经开区，对其他不符合产业定位或产业布局要求的企业在现址不得扩大规模，适时调整至适宜的规划区。</w:t>
                  </w:r>
                </w:p>
                <w:p>
                  <w:pPr>
                    <w:adjustRightInd w:val="0"/>
                    <w:snapToGrid w:val="0"/>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2"/>
                      <w:sz w:val="21"/>
                      <w:szCs w:val="24"/>
                      <w:lang w:val="en-US" w:eastAsia="zh-CN" w:bidi="ar-SA"/>
                    </w:rPr>
                    <w:t>（1.6）湘江干流岸线1公里范围内不准新增化工园区和化工项目。</w:t>
                  </w:r>
                </w:p>
              </w:tc>
              <w:tc>
                <w:tcPr>
                  <w:tcW w:w="1842" w:type="dxa"/>
                  <w:noWrap w:val="0"/>
                  <w:vAlign w:val="center"/>
                </w:tcPr>
                <w:p>
                  <w:pPr>
                    <w:adjustRightInd w:val="0"/>
                    <w:snapToGrid w:val="0"/>
                    <w:spacing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rPr>
                    <w:t>（1.1）</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1.2</w:t>
                  </w:r>
                  <w:r>
                    <w:rPr>
                      <w:rFonts w:hint="default" w:ascii="Times New Roman" w:hAnsi="Times New Roman" w:eastAsia="宋体" w:cs="Times New Roman"/>
                      <w:lang w:eastAsia="zh-CN"/>
                    </w:rPr>
                    <w:t>）</w:t>
                  </w:r>
                  <w:r>
                    <w:rPr>
                      <w:rFonts w:hint="default" w:ascii="Times New Roman" w:hAnsi="Times New Roman" w:eastAsia="宋体" w:cs="Times New Roman"/>
                      <w:sz w:val="21"/>
                      <w:szCs w:val="21"/>
                      <w:highlight w:val="none"/>
                      <w:u w:val="none"/>
                    </w:rPr>
                    <w:t>本项目为危险废物收集、贮存及转运项目，</w:t>
                  </w:r>
                  <w:r>
                    <w:rPr>
                      <w:rFonts w:hint="default" w:ascii="Times New Roman" w:hAnsi="Times New Roman" w:eastAsia="宋体" w:cs="Times New Roman"/>
                      <w:sz w:val="21"/>
                      <w:szCs w:val="21"/>
                      <w:highlight w:val="none"/>
                      <w:u w:val="none"/>
                      <w:lang w:val="en-US" w:eastAsia="zh-CN"/>
                    </w:rPr>
                    <w:t>主要功能为</w:t>
                  </w:r>
                  <w:r>
                    <w:rPr>
                      <w:rFonts w:hint="default" w:ascii="Times New Roman" w:hAnsi="Times New Roman" w:eastAsia="宋体" w:cs="Times New Roman"/>
                      <w:sz w:val="21"/>
                      <w:szCs w:val="21"/>
                      <w:highlight w:val="none"/>
                      <w:u w:val="none"/>
                    </w:rPr>
                    <w:t>仓储，</w:t>
                  </w:r>
                  <w:r>
                    <w:rPr>
                      <w:rFonts w:hint="default" w:ascii="Times New Roman" w:hAnsi="Times New Roman" w:eastAsia="宋体" w:cs="Times New Roman"/>
                      <w:sz w:val="21"/>
                      <w:szCs w:val="21"/>
                      <w:highlight w:val="none"/>
                      <w:u w:val="none"/>
                      <w:lang w:val="en-US" w:eastAsia="zh-CN"/>
                    </w:rPr>
                    <w:t>不产生生产废水，仅有生活污水外排，</w:t>
                  </w:r>
                  <w:r>
                    <w:rPr>
                      <w:rFonts w:hint="default" w:ascii="Times New Roman" w:hAnsi="Times New Roman" w:eastAsia="宋体" w:cs="Times New Roman"/>
                    </w:rPr>
                    <w:t>排水</w:t>
                  </w:r>
                  <w:r>
                    <w:rPr>
                      <w:rFonts w:hint="default" w:ascii="Times New Roman" w:hAnsi="Times New Roman" w:eastAsia="宋体" w:cs="Times New Roman"/>
                      <w:lang w:val="en-US" w:eastAsia="zh-CN"/>
                    </w:rPr>
                    <w:t>不</w:t>
                  </w:r>
                  <w:r>
                    <w:rPr>
                      <w:rFonts w:hint="default" w:ascii="Times New Roman" w:hAnsi="Times New Roman" w:eastAsia="宋体" w:cs="Times New Roman"/>
                    </w:rPr>
                    <w:t>涉重金属或持久性</w:t>
                  </w:r>
                  <w:r>
                    <w:rPr>
                      <w:rFonts w:hint="default" w:ascii="Times New Roman" w:hAnsi="Times New Roman" w:eastAsia="宋体" w:cs="Times New Roman"/>
                      <w:sz w:val="21"/>
                      <w:szCs w:val="21"/>
                    </w:rPr>
                    <w:t>污染物</w:t>
                  </w:r>
                  <w:r>
                    <w:rPr>
                      <w:rFonts w:hint="default" w:ascii="Times New Roman" w:hAnsi="Times New Roman" w:eastAsia="宋体" w:cs="Times New Roman"/>
                      <w:sz w:val="21"/>
                      <w:szCs w:val="21"/>
                      <w:lang w:eastAsia="zh-CN"/>
                    </w:rPr>
                    <w:t>；</w:t>
                  </w:r>
                </w:p>
                <w:p>
                  <w:pPr>
                    <w:pStyle w:val="2"/>
                    <w:jc w:val="left"/>
                    <w:rPr>
                      <w:rFonts w:hint="default" w:ascii="Times New Roman" w:hAnsi="Times New Roman" w:eastAsia="宋体" w:cs="Times New Roman"/>
                      <w:lang w:val="en-US" w:eastAsia="zh-CN"/>
                    </w:rPr>
                  </w:pP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lang w:val="en-US" w:eastAsia="zh-CN"/>
                    </w:rPr>
                    <w:t>根据前文分析，项目符合永州经开区南部片区产业定位；</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根据前文分析，本项目不属于化工项目；</w:t>
                  </w:r>
                </w:p>
              </w:tc>
              <w:tc>
                <w:tcPr>
                  <w:tcW w:w="801"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2"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污染物排放管控</w:t>
                  </w:r>
                </w:p>
              </w:tc>
              <w:tc>
                <w:tcPr>
                  <w:tcW w:w="2552" w:type="dxa"/>
                  <w:noWrap w:val="0"/>
                  <w:vAlign w:val="center"/>
                </w:tcPr>
                <w:p>
                  <w:pPr>
                    <w:jc w:val="left"/>
                    <w:rPr>
                      <w:rFonts w:hint="default" w:ascii="Times New Roman" w:hAnsi="Times New Roman" w:eastAsia="宋体" w:cs="Times New Roman"/>
                      <w:szCs w:val="21"/>
                      <w:highlight w:val="none"/>
                      <w:u w:val="none"/>
                    </w:rPr>
                  </w:pPr>
                  <w:r>
                    <w:rPr>
                      <w:rFonts w:hint="default" w:ascii="Times New Roman" w:hAnsi="Times New Roman" w:eastAsia="宋体" w:cs="Times New Roman"/>
                      <w:szCs w:val="21"/>
                      <w:highlight w:val="none"/>
                      <w:u w:val="none"/>
                    </w:rPr>
                    <w:t>（2.1）废水：经开区排水实施雨污分流，雨水排入湘江。</w:t>
                  </w:r>
                </w:p>
                <w:p>
                  <w:pPr>
                    <w:jc w:val="left"/>
                    <w:rPr>
                      <w:rFonts w:hint="default" w:ascii="Times New Roman" w:hAnsi="Times New Roman" w:eastAsia="宋体" w:cs="Times New Roman"/>
                      <w:szCs w:val="21"/>
                      <w:highlight w:val="none"/>
                      <w:u w:val="none"/>
                    </w:rPr>
                  </w:pPr>
                  <w:r>
                    <w:rPr>
                      <w:rFonts w:hint="default" w:ascii="Times New Roman" w:hAnsi="Times New Roman" w:eastAsia="宋体" w:cs="Times New Roman"/>
                      <w:szCs w:val="21"/>
                      <w:highlight w:val="none"/>
                      <w:u w:val="none"/>
                    </w:rPr>
                    <w:t>南部片区：加快建设片区生物医药污水处理厂建设，废污水经处理后进入城镇污水处理厂，进一步处理达标后排入湘江。</w:t>
                  </w:r>
                </w:p>
                <w:p>
                  <w:pPr>
                    <w:jc w:val="left"/>
                    <w:rPr>
                      <w:rFonts w:hint="default" w:ascii="Times New Roman" w:hAnsi="Times New Roman" w:eastAsia="宋体" w:cs="Times New Roman"/>
                      <w:szCs w:val="21"/>
                      <w:highlight w:val="none"/>
                      <w:u w:val="none"/>
                    </w:rPr>
                  </w:pPr>
                  <w:r>
                    <w:rPr>
                      <w:rFonts w:hint="default" w:ascii="Times New Roman" w:hAnsi="Times New Roman" w:eastAsia="宋体" w:cs="Times New Roman"/>
                      <w:szCs w:val="21"/>
                      <w:highlight w:val="none"/>
                      <w:u w:val="none"/>
                    </w:rPr>
                    <w:t>（2.2）废气：</w:t>
                  </w:r>
                </w:p>
                <w:p>
                  <w:pPr>
                    <w:jc w:val="left"/>
                    <w:rPr>
                      <w:rFonts w:hint="default" w:ascii="Times New Roman" w:hAnsi="Times New Roman" w:eastAsia="宋体" w:cs="Times New Roman"/>
                      <w:szCs w:val="21"/>
                      <w:highlight w:val="none"/>
                      <w:u w:val="none"/>
                    </w:rPr>
                  </w:pPr>
                  <w:r>
                    <w:rPr>
                      <w:rFonts w:hint="default" w:ascii="Times New Roman" w:hAnsi="Times New Roman" w:eastAsia="宋体" w:cs="Times New Roman"/>
                      <w:szCs w:val="21"/>
                      <w:highlight w:val="none"/>
                      <w:u w:val="none"/>
                    </w:rPr>
                    <w:t>（2.2.1）建立经开区清洁生产管理考核机制，对各企业工艺废气产出的生产节点，应配置废气收集与净化处理装置，确保达标排放；加强生产工艺研究与技术改进，采取有效措施，减少入园企业工艺废气的无组织排放。</w:t>
                  </w:r>
                </w:p>
                <w:p>
                  <w:pPr>
                    <w:jc w:val="left"/>
                    <w:rPr>
                      <w:rFonts w:hint="default" w:ascii="Times New Roman" w:hAnsi="Times New Roman" w:eastAsia="宋体" w:cs="Times New Roman"/>
                      <w:szCs w:val="21"/>
                      <w:highlight w:val="none"/>
                      <w:u w:val="none"/>
                    </w:rPr>
                  </w:pPr>
                  <w:r>
                    <w:rPr>
                      <w:rFonts w:hint="default" w:ascii="Times New Roman" w:hAnsi="Times New Roman" w:eastAsia="宋体" w:cs="Times New Roman"/>
                      <w:szCs w:val="21"/>
                      <w:highlight w:val="none"/>
                      <w:u w:val="none"/>
                    </w:rPr>
                    <w:t>（2.2.2）全面推进生物医药、机械制造等工业VOCs综合治理，建立VOCs排放清单信息库，完善企业一企一档制度。加强园区废气特别是有毒有害及恶臭气体的收集和处理，严格控制VOCs的排放。</w:t>
                  </w:r>
                </w:p>
                <w:p>
                  <w:pPr>
                    <w:jc w:val="left"/>
                    <w:rPr>
                      <w:rFonts w:hint="default" w:ascii="Times New Roman" w:hAnsi="Times New Roman" w:eastAsia="宋体" w:cs="Times New Roman"/>
                      <w:szCs w:val="21"/>
                      <w:highlight w:val="none"/>
                      <w:u w:val="none"/>
                    </w:rPr>
                  </w:pPr>
                  <w:r>
                    <w:rPr>
                      <w:rFonts w:hint="default" w:ascii="Times New Roman" w:hAnsi="Times New Roman" w:eastAsia="宋体" w:cs="Times New Roman"/>
                      <w:szCs w:val="21"/>
                      <w:highlight w:val="none"/>
                      <w:u w:val="none"/>
                    </w:rPr>
                    <w:t>（2.2.3）对能耗和污染物排放量相对较大的企业如铜制品、铝制品等企业安装空气在线自动监控系统，对治理设施进行有效监控。</w:t>
                  </w:r>
                </w:p>
                <w:p>
                  <w:pPr>
                    <w:jc w:val="left"/>
                    <w:rPr>
                      <w:rFonts w:hint="default" w:ascii="Times New Roman" w:hAnsi="Times New Roman" w:eastAsia="宋体" w:cs="Times New Roman"/>
                      <w:szCs w:val="21"/>
                      <w:highlight w:val="none"/>
                      <w:u w:val="none"/>
                    </w:rPr>
                  </w:pPr>
                  <w:r>
                    <w:rPr>
                      <w:rFonts w:hint="default" w:ascii="Times New Roman" w:hAnsi="Times New Roman" w:eastAsia="宋体" w:cs="Times New Roman"/>
                      <w:szCs w:val="21"/>
                      <w:highlight w:val="none"/>
                      <w:u w:val="none"/>
                    </w:rPr>
                    <w:t>（2.2.4）园区内有色金属等行业及涉锅炉大气污染物排放应满足《湖南省生态环境厅关于执行污染物特别排放限值（第一批）的公告》中的要求。</w:t>
                  </w:r>
                </w:p>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highlight w:val="none"/>
                      <w:u w:val="none"/>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p>
              </w:tc>
              <w:tc>
                <w:tcPr>
                  <w:tcW w:w="1842" w:type="dxa"/>
                  <w:noWrap w:val="0"/>
                  <w:vAlign w:val="center"/>
                </w:tcPr>
                <w:p>
                  <w:pPr>
                    <w:adjustRightInd w:val="0"/>
                    <w:snapToGri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szCs w:val="21"/>
                      <w:highlight w:val="none"/>
                      <w:u w:val="none"/>
                    </w:rPr>
                    <w:t>（2.1）废水：</w:t>
                  </w:r>
                  <w:r>
                    <w:rPr>
                      <w:rFonts w:hint="default" w:ascii="Times New Roman" w:hAnsi="Times New Roman" w:eastAsia="宋体" w:cs="Times New Roman"/>
                      <w:szCs w:val="21"/>
                      <w:highlight w:val="none"/>
                      <w:u w:val="none"/>
                      <w:lang w:val="en-US" w:eastAsia="zh-CN"/>
                    </w:rPr>
                    <w:t>项目区域雨污管网已完善，雨水最终排入湘江，生活污水依托园区化粪池处理后经污水管网进入</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永州经开区工业污水处理厂（在该污水处理厂运营前进入</w:t>
                  </w:r>
                  <w:r>
                    <w:rPr>
                      <w:rFonts w:hint="default" w:ascii="Times New Roman" w:hAnsi="Times New Roman" w:eastAsia="宋体" w:cs="Times New Roman"/>
                    </w:rPr>
                    <w:t>下河线污水处理厂</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）处理达标后排入湘江；</w:t>
                  </w:r>
                </w:p>
                <w:p>
                  <w:pPr>
                    <w:pStyle w:val="2"/>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（2.2）废气：本项目负压贮存间废气通过</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负压收集系统</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+两级活性炭吸附装置+15m排气筒；厂房内加强通风；废气能够达标排放；</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（2.3）固废：</w:t>
                  </w:r>
                  <w:r>
                    <w:rPr>
                      <w:rFonts w:hint="default" w:ascii="Times New Roman" w:hAnsi="Times New Roman" w:eastAsia="宋体" w:cs="Times New Roman"/>
                      <w:b w:val="0"/>
                      <w:bCs w:val="0"/>
                      <w:color w:val="auto"/>
                      <w:sz w:val="21"/>
                      <w:szCs w:val="21"/>
                      <w:u w:val="none"/>
                    </w:rPr>
                    <w:t>生活垃圾经垃圾桶收集后</w:t>
                  </w:r>
                  <w:r>
                    <w:rPr>
                      <w:rFonts w:hint="default" w:ascii="Times New Roman" w:hAnsi="Times New Roman" w:eastAsia="宋体" w:cs="Times New Roman"/>
                      <w:b w:val="0"/>
                      <w:bCs w:val="0"/>
                      <w:color w:val="auto"/>
                      <w:sz w:val="21"/>
                      <w:szCs w:val="21"/>
                      <w:u w:val="none"/>
                      <w:lang w:eastAsia="zh-CN"/>
                    </w:rPr>
                    <w:t>交</w:t>
                  </w:r>
                  <w:r>
                    <w:rPr>
                      <w:rFonts w:hint="default" w:ascii="Times New Roman" w:hAnsi="Times New Roman" w:eastAsia="宋体" w:cs="Times New Roman"/>
                      <w:b w:val="0"/>
                      <w:bCs w:val="0"/>
                      <w:color w:val="auto"/>
                      <w:sz w:val="21"/>
                      <w:szCs w:val="21"/>
                      <w:u w:val="none"/>
                    </w:rPr>
                    <w:t>由当地环卫部门统一清运，</w:t>
                  </w:r>
                  <w:r>
                    <w:rPr>
                      <w:rFonts w:hint="default" w:ascii="Times New Roman" w:hAnsi="Times New Roman" w:eastAsia="宋体" w:cs="Times New Roman"/>
                      <w:b w:val="0"/>
                      <w:bCs w:val="0"/>
                      <w:color w:val="auto"/>
                      <w:sz w:val="21"/>
                      <w:szCs w:val="21"/>
                      <w:u w:val="none"/>
                      <w:lang w:eastAsia="zh-CN"/>
                    </w:rPr>
                    <w:t>危险废物</w:t>
                  </w:r>
                  <w:r>
                    <w:rPr>
                      <w:rFonts w:hint="default" w:ascii="Times New Roman" w:hAnsi="Times New Roman" w:eastAsia="宋体" w:cs="Times New Roman"/>
                      <w:b w:val="0"/>
                      <w:bCs w:val="0"/>
                      <w:color w:val="auto"/>
                      <w:sz w:val="21"/>
                      <w:szCs w:val="21"/>
                      <w:u w:val="none"/>
                      <w:lang w:val="en-US" w:eastAsia="zh-CN"/>
                    </w:rPr>
                    <w:t>贮存过程中产生的</w:t>
                  </w:r>
                  <w:r>
                    <w:rPr>
                      <w:rFonts w:hint="default" w:ascii="Times New Roman" w:hAnsi="Times New Roman" w:eastAsia="宋体" w:cs="Times New Roman"/>
                      <w:b w:val="0"/>
                      <w:bCs w:val="0"/>
                      <w:color w:val="auto"/>
                      <w:sz w:val="21"/>
                      <w:szCs w:val="21"/>
                      <w:u w:val="none"/>
                    </w:rPr>
                    <w:t>含</w:t>
                  </w:r>
                  <w:r>
                    <w:rPr>
                      <w:rFonts w:hint="default" w:ascii="Times New Roman" w:hAnsi="Times New Roman" w:eastAsia="宋体" w:cs="Times New Roman"/>
                      <w:b w:val="0"/>
                      <w:bCs w:val="0"/>
                      <w:color w:val="auto"/>
                      <w:sz w:val="21"/>
                      <w:szCs w:val="21"/>
                      <w:u w:val="none"/>
                      <w:lang w:val="en-US" w:eastAsia="zh-CN"/>
                    </w:rPr>
                    <w:t>危险废物</w:t>
                  </w:r>
                  <w:r>
                    <w:rPr>
                      <w:rFonts w:hint="default" w:ascii="Times New Roman" w:hAnsi="Times New Roman" w:eastAsia="宋体" w:cs="Times New Roman"/>
                      <w:b w:val="0"/>
                      <w:bCs w:val="0"/>
                      <w:color w:val="auto"/>
                      <w:sz w:val="21"/>
                      <w:szCs w:val="21"/>
                      <w:u w:val="none"/>
                    </w:rPr>
                    <w:t>抹布、含</w:t>
                  </w:r>
                  <w:r>
                    <w:rPr>
                      <w:rFonts w:hint="default" w:ascii="Times New Roman" w:hAnsi="Times New Roman" w:eastAsia="宋体" w:cs="Times New Roman"/>
                      <w:b w:val="0"/>
                      <w:bCs w:val="0"/>
                      <w:color w:val="auto"/>
                      <w:sz w:val="21"/>
                      <w:szCs w:val="21"/>
                      <w:u w:val="none"/>
                      <w:lang w:val="en-US" w:eastAsia="zh-CN"/>
                    </w:rPr>
                    <w:t>危险废物</w:t>
                  </w:r>
                  <w:r>
                    <w:rPr>
                      <w:rFonts w:hint="default" w:ascii="Times New Roman" w:hAnsi="Times New Roman" w:eastAsia="宋体" w:cs="Times New Roman"/>
                      <w:b w:val="0"/>
                      <w:bCs w:val="0"/>
                      <w:color w:val="auto"/>
                      <w:sz w:val="21"/>
                      <w:szCs w:val="21"/>
                      <w:u w:val="none"/>
                    </w:rPr>
                    <w:t>劳保用品</w:t>
                  </w:r>
                  <w:r>
                    <w:rPr>
                      <w:rFonts w:hint="default" w:ascii="Times New Roman" w:hAnsi="Times New Roman" w:eastAsia="宋体" w:cs="Times New Roman"/>
                      <w:b w:val="0"/>
                      <w:bCs w:val="0"/>
                      <w:color w:val="auto"/>
                      <w:sz w:val="21"/>
                      <w:szCs w:val="21"/>
                      <w:u w:val="none"/>
                      <w:lang w:eastAsia="zh-CN"/>
                    </w:rPr>
                    <w:t>、废活性炭、</w:t>
                  </w:r>
                  <w:r>
                    <w:rPr>
                      <w:rFonts w:hint="default" w:ascii="Times New Roman" w:hAnsi="Times New Roman" w:eastAsia="宋体" w:cs="Times New Roman"/>
                      <w:b w:val="0"/>
                      <w:bCs w:val="0"/>
                      <w:color w:val="auto"/>
                      <w:sz w:val="21"/>
                      <w:szCs w:val="21"/>
                      <w:u w:val="none"/>
                      <w:lang w:val="en-US" w:eastAsia="zh-CN"/>
                    </w:rPr>
                    <w:t>废包装容器、清罐油泥等危险废物分类</w:t>
                  </w:r>
                  <w:r>
                    <w:rPr>
                      <w:rFonts w:hint="default" w:ascii="Times New Roman" w:hAnsi="Times New Roman" w:eastAsia="宋体" w:cs="Times New Roman"/>
                      <w:b w:val="0"/>
                      <w:bCs w:val="0"/>
                      <w:color w:val="auto"/>
                      <w:sz w:val="21"/>
                      <w:szCs w:val="21"/>
                      <w:u w:val="none"/>
                      <w:lang w:eastAsia="zh-CN"/>
                    </w:rPr>
                    <w:t>暂存</w:t>
                  </w:r>
                  <w:r>
                    <w:rPr>
                      <w:rFonts w:hint="default" w:ascii="Times New Roman" w:hAnsi="Times New Roman" w:eastAsia="宋体" w:cs="Times New Roman"/>
                      <w:b w:val="0"/>
                      <w:bCs w:val="0"/>
                      <w:color w:val="auto"/>
                      <w:sz w:val="21"/>
                      <w:szCs w:val="21"/>
                      <w:u w:val="none"/>
                    </w:rPr>
                    <w:t>后随本项目收集</w:t>
                  </w:r>
                  <w:r>
                    <w:rPr>
                      <w:rFonts w:hint="default" w:ascii="Times New Roman" w:hAnsi="Times New Roman" w:eastAsia="宋体" w:cs="Times New Roman"/>
                      <w:b w:val="0"/>
                      <w:bCs w:val="0"/>
                      <w:color w:val="auto"/>
                      <w:sz w:val="21"/>
                      <w:szCs w:val="21"/>
                      <w:u w:val="none"/>
                      <w:lang w:eastAsia="zh-CN"/>
                    </w:rPr>
                    <w:t>、贮存</w:t>
                  </w:r>
                  <w:r>
                    <w:rPr>
                      <w:rFonts w:hint="default" w:ascii="Times New Roman" w:hAnsi="Times New Roman" w:eastAsia="宋体" w:cs="Times New Roman"/>
                      <w:b w:val="0"/>
                      <w:bCs w:val="0"/>
                      <w:color w:val="auto"/>
                      <w:sz w:val="21"/>
                      <w:szCs w:val="21"/>
                      <w:u w:val="none"/>
                    </w:rPr>
                    <w:t>的危险废物定期交由有</w:t>
                  </w:r>
                  <w:r>
                    <w:rPr>
                      <w:rFonts w:hint="default" w:ascii="Times New Roman" w:hAnsi="Times New Roman" w:eastAsia="宋体" w:cs="Times New Roman"/>
                      <w:b w:val="0"/>
                      <w:bCs w:val="0"/>
                      <w:color w:val="auto"/>
                      <w:sz w:val="21"/>
                      <w:szCs w:val="21"/>
                      <w:u w:val="none"/>
                      <w:lang w:eastAsia="zh-CN"/>
                    </w:rPr>
                    <w:t>危废</w:t>
                  </w:r>
                  <w:r>
                    <w:rPr>
                      <w:rFonts w:hint="default" w:ascii="Times New Roman" w:hAnsi="Times New Roman" w:eastAsia="宋体" w:cs="Times New Roman"/>
                      <w:b w:val="0"/>
                      <w:bCs w:val="0"/>
                      <w:color w:val="auto"/>
                      <w:sz w:val="21"/>
                      <w:szCs w:val="21"/>
                      <w:u w:val="none"/>
                    </w:rPr>
                    <w:t>资质</w:t>
                  </w:r>
                  <w:r>
                    <w:rPr>
                      <w:rFonts w:hint="default" w:ascii="Times New Roman" w:hAnsi="Times New Roman" w:eastAsia="宋体" w:cs="Times New Roman"/>
                      <w:b w:val="0"/>
                      <w:bCs w:val="0"/>
                      <w:color w:val="auto"/>
                      <w:sz w:val="21"/>
                      <w:szCs w:val="21"/>
                      <w:u w:val="none"/>
                      <w:lang w:eastAsia="zh-CN"/>
                    </w:rPr>
                    <w:t>的</w:t>
                  </w:r>
                  <w:r>
                    <w:rPr>
                      <w:rFonts w:hint="default" w:ascii="Times New Roman" w:hAnsi="Times New Roman" w:eastAsia="宋体" w:cs="Times New Roman"/>
                      <w:b w:val="0"/>
                      <w:bCs w:val="0"/>
                      <w:color w:val="auto"/>
                      <w:sz w:val="21"/>
                      <w:szCs w:val="21"/>
                      <w:u w:val="none"/>
                    </w:rPr>
                    <w:t>单位处置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p>
              </w:tc>
              <w:tc>
                <w:tcPr>
                  <w:tcW w:w="801"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2"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环境风险管控</w:t>
                  </w:r>
                </w:p>
              </w:tc>
              <w:tc>
                <w:tcPr>
                  <w:tcW w:w="2552" w:type="dxa"/>
                  <w:noWrap w:val="0"/>
                  <w:vAlign w:val="center"/>
                </w:tcPr>
                <w:p>
                  <w:pPr>
                    <w:jc w:val="left"/>
                    <w:rPr>
                      <w:rFonts w:hint="default" w:ascii="Times New Roman" w:hAnsi="Times New Roman" w:eastAsia="宋体" w:cs="Times New Roman"/>
                      <w:bCs/>
                      <w:szCs w:val="21"/>
                      <w:highlight w:val="none"/>
                      <w:u w:val="none"/>
                    </w:rPr>
                  </w:pPr>
                  <w:r>
                    <w:rPr>
                      <w:rFonts w:hint="default" w:ascii="Times New Roman" w:hAnsi="Times New Roman" w:eastAsia="宋体" w:cs="Times New Roman"/>
                      <w:bCs/>
                      <w:szCs w:val="21"/>
                      <w:highlight w:val="none"/>
                      <w:u w:val="none"/>
                    </w:rPr>
                    <w:t>（3.1）经开区应建立健全环境风险防控体系，组织严格落实《永州经济技术开发区突发环境事件应急预案》的相关要求，加强环境风险事故防范和应急管理。应特别关注对重点环境风险防控企业的监管，强化对环境风险物质泄漏、废水废气非正常排放、消防废水外排等环境风险的防控。</w:t>
                  </w:r>
                </w:p>
                <w:p>
                  <w:pPr>
                    <w:jc w:val="left"/>
                    <w:rPr>
                      <w:rFonts w:hint="default" w:ascii="Times New Roman" w:hAnsi="Times New Roman" w:eastAsia="宋体" w:cs="Times New Roman"/>
                      <w:bCs/>
                      <w:szCs w:val="21"/>
                      <w:highlight w:val="none"/>
                      <w:u w:val="none"/>
                    </w:rPr>
                  </w:pPr>
                  <w:r>
                    <w:rPr>
                      <w:rFonts w:hint="default" w:ascii="Times New Roman" w:hAnsi="Times New Roman" w:eastAsia="宋体" w:cs="Times New Roman"/>
                      <w:bCs/>
                      <w:szCs w:val="21"/>
                      <w:highlight w:val="none"/>
                      <w:u w:val="none"/>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Cs w:val="21"/>
                      <w:highlight w:val="none"/>
                      <w:u w:val="none"/>
                    </w:rPr>
                    <w:t>（3.3）排放重点污染物的建设项目，在开展环境影响评价时，要严格落实对土壤环境影响的评价内容，并提出防范土壤污染的具体措施。</w:t>
                  </w:r>
                </w:p>
              </w:tc>
              <w:tc>
                <w:tcPr>
                  <w:tcW w:w="1842" w:type="dxa"/>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Cs/>
                      <w:szCs w:val="21"/>
                      <w:highlight w:val="none"/>
                      <w:u w:val="none"/>
                    </w:rPr>
                    <w:t>（3.1）</w:t>
                  </w:r>
                  <w:r>
                    <w:rPr>
                      <w:rFonts w:hint="default" w:ascii="Times New Roman" w:hAnsi="Times New Roman" w:eastAsia="宋体" w:cs="Times New Roman"/>
                      <w:bCs/>
                      <w:szCs w:val="21"/>
                      <w:highlight w:val="none"/>
                      <w:u w:val="none"/>
                      <w:lang w:val="en-US" w:eastAsia="zh-CN"/>
                    </w:rPr>
                    <w:t>企业</w:t>
                  </w:r>
                  <w:r>
                    <w:rPr>
                      <w:rFonts w:hint="default" w:ascii="Times New Roman" w:hAnsi="Times New Roman" w:eastAsia="宋体" w:cs="Times New Roman"/>
                      <w:b w:val="0"/>
                      <w:bCs w:val="0"/>
                      <w:color w:val="auto"/>
                      <w:sz w:val="21"/>
                      <w:szCs w:val="21"/>
                      <w:u w:val="none"/>
                      <w:lang w:val="en-US" w:eastAsia="zh-CN"/>
                    </w:rPr>
                    <w:t>按照《危险废物贮存污染控制标准》（GB18597-2023）进行建设，定期巡查，并设置</w:t>
                  </w:r>
                  <w:r>
                    <w:rPr>
                      <w:rFonts w:hint="default" w:ascii="Times New Roman" w:hAnsi="Times New Roman" w:eastAsia="宋体" w:cs="Times New Roman"/>
                      <w:color w:val="auto"/>
                      <w:kern w:val="0"/>
                      <w:sz w:val="21"/>
                      <w:szCs w:val="21"/>
                      <w:u w:val="none"/>
                      <w:lang w:val="en-US" w:eastAsia="zh-CN" w:bidi="ar"/>
                    </w:rPr>
                    <w:t>有机气体报警、火灾报警装置和导出静电的接地装置</w:t>
                  </w:r>
                  <w:r>
                    <w:rPr>
                      <w:rFonts w:hint="default" w:ascii="Times New Roman" w:hAnsi="Times New Roman" w:eastAsia="宋体" w:cs="Times New Roman"/>
                      <w:b w:val="0"/>
                      <w:bCs w:val="0"/>
                      <w:color w:val="auto"/>
                      <w:sz w:val="21"/>
                      <w:szCs w:val="21"/>
                      <w:lang w:val="en-US" w:eastAsia="zh-CN"/>
                    </w:rPr>
                    <w:t>，及时发现，及时处置，厂区内配置围堰、应急池和应急物资，有效防控环境风险。</w:t>
                  </w:r>
                </w:p>
                <w:p>
                  <w:pPr>
                    <w:adjustRightInd w:val="0"/>
                    <w:snapToGrid w:val="0"/>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bCs/>
                      <w:szCs w:val="21"/>
                      <w:highlight w:val="none"/>
                      <w:u w:val="none"/>
                    </w:rPr>
                    <w:t>（3.</w:t>
                  </w:r>
                  <w:r>
                    <w:rPr>
                      <w:rFonts w:hint="default" w:ascii="Times New Roman" w:hAnsi="Times New Roman" w:eastAsia="宋体" w:cs="Times New Roman"/>
                      <w:bCs/>
                      <w:szCs w:val="21"/>
                      <w:highlight w:val="none"/>
                      <w:u w:val="none"/>
                      <w:lang w:val="en-US" w:eastAsia="zh-CN"/>
                    </w:rPr>
                    <w:t>2</w:t>
                  </w:r>
                  <w:r>
                    <w:rPr>
                      <w:rFonts w:hint="default" w:ascii="Times New Roman" w:hAnsi="Times New Roman" w:eastAsia="宋体" w:cs="Times New Roman"/>
                      <w:bCs/>
                      <w:szCs w:val="21"/>
                      <w:highlight w:val="none"/>
                      <w:u w:val="none"/>
                    </w:rPr>
                    <w:t>）</w:t>
                  </w:r>
                  <w:r>
                    <w:rPr>
                      <w:rFonts w:hint="default" w:ascii="Times New Roman" w:hAnsi="Times New Roman" w:eastAsia="宋体" w:cs="Times New Roman"/>
                      <w:sz w:val="21"/>
                      <w:szCs w:val="21"/>
                      <w:highlight w:val="none"/>
                      <w:u w:val="none"/>
                    </w:rPr>
                    <w:t>项目制定</w:t>
                  </w:r>
                  <w:r>
                    <w:rPr>
                      <w:rFonts w:hint="eastAsia" w:cs="Times New Roman"/>
                      <w:sz w:val="21"/>
                      <w:szCs w:val="21"/>
                      <w:highlight w:val="none"/>
                      <w:u w:val="none"/>
                      <w:lang w:val="en-US" w:eastAsia="zh-CN"/>
                    </w:rPr>
                    <w:t>突发环境事件</w:t>
                  </w:r>
                  <w:r>
                    <w:rPr>
                      <w:rFonts w:hint="default" w:ascii="Times New Roman" w:hAnsi="Times New Roman" w:eastAsia="宋体" w:cs="Times New Roman"/>
                      <w:sz w:val="21"/>
                      <w:szCs w:val="21"/>
                      <w:highlight w:val="none"/>
                      <w:u w:val="none"/>
                    </w:rPr>
                    <w:t>应急预案，并与园区联动，落实有效的事故风险防范和应急措施。</w:t>
                  </w:r>
                </w:p>
                <w:p>
                  <w:pPr>
                    <w:adjustRightInd w:val="0"/>
                    <w:snapToGrid w:val="0"/>
                    <w:spacing w:line="24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Cs/>
                      <w:szCs w:val="21"/>
                      <w:highlight w:val="none"/>
                      <w:u w:val="none"/>
                    </w:rPr>
                    <w:t>（3.3）</w:t>
                  </w:r>
                  <w:r>
                    <w:rPr>
                      <w:rFonts w:hint="default" w:ascii="Times New Roman" w:hAnsi="Times New Roman" w:eastAsia="宋体" w:cs="Times New Roman"/>
                      <w:sz w:val="21"/>
                      <w:szCs w:val="21"/>
                      <w:highlight w:val="none"/>
                      <w:u w:val="none"/>
                    </w:rPr>
                    <w:t>项目位于园区内，在</w:t>
                  </w:r>
                  <w:r>
                    <w:rPr>
                      <w:rFonts w:hint="default" w:ascii="Times New Roman" w:hAnsi="Times New Roman" w:eastAsia="宋体" w:cs="Times New Roman"/>
                      <w:sz w:val="21"/>
                      <w:szCs w:val="21"/>
                      <w:highlight w:val="none"/>
                      <w:u w:val="none"/>
                      <w:lang w:val="en-US" w:eastAsia="zh-CN"/>
                    </w:rPr>
                    <w:t>运营</w:t>
                  </w:r>
                  <w:r>
                    <w:rPr>
                      <w:rFonts w:hint="default" w:ascii="Times New Roman" w:hAnsi="Times New Roman" w:eastAsia="宋体" w:cs="Times New Roman"/>
                      <w:sz w:val="21"/>
                      <w:szCs w:val="21"/>
                      <w:highlight w:val="none"/>
                      <w:u w:val="none"/>
                    </w:rPr>
                    <w:t>过程中不会对周边土壤造成影响，</w:t>
                  </w:r>
                  <w:r>
                    <w:rPr>
                      <w:rFonts w:hint="default" w:ascii="Times New Roman" w:hAnsi="Times New Roman" w:eastAsia="宋体" w:cs="Times New Roman"/>
                      <w:sz w:val="21"/>
                      <w:szCs w:val="21"/>
                      <w:highlight w:val="none"/>
                      <w:u w:val="none"/>
                      <w:lang w:val="en-US" w:eastAsia="zh-CN"/>
                    </w:rPr>
                    <w:t>厂房</w:t>
                  </w:r>
                  <w:r>
                    <w:rPr>
                      <w:rFonts w:hint="default" w:ascii="Times New Roman" w:hAnsi="Times New Roman" w:eastAsia="宋体" w:cs="Times New Roman"/>
                      <w:sz w:val="21"/>
                      <w:szCs w:val="21"/>
                      <w:highlight w:val="none"/>
                      <w:u w:val="none"/>
                    </w:rPr>
                    <w:t>地面均进行防渗漏、防流失、防泄漏等措施。</w:t>
                  </w:r>
                  <w:r>
                    <w:rPr>
                      <w:rFonts w:hint="default" w:ascii="Times New Roman" w:hAnsi="Times New Roman" w:eastAsia="宋体" w:cs="Times New Roman"/>
                      <w:sz w:val="21"/>
                      <w:szCs w:val="21"/>
                      <w:highlight w:val="none"/>
                      <w:u w:val="none"/>
                      <w:lang w:val="en-US" w:eastAsia="zh-CN"/>
                    </w:rPr>
                    <w:t>有效</w:t>
                  </w:r>
                  <w:r>
                    <w:rPr>
                      <w:rFonts w:hint="default" w:ascii="Times New Roman" w:hAnsi="Times New Roman" w:eastAsia="宋体" w:cs="Times New Roman"/>
                      <w:bCs/>
                      <w:szCs w:val="21"/>
                      <w:highlight w:val="none"/>
                      <w:u w:val="none"/>
                    </w:rPr>
                    <w:t>防范土壤</w:t>
                  </w:r>
                  <w:r>
                    <w:rPr>
                      <w:rFonts w:hint="default" w:ascii="Times New Roman" w:hAnsi="Times New Roman" w:eastAsia="宋体" w:cs="Times New Roman"/>
                      <w:bCs/>
                      <w:szCs w:val="21"/>
                      <w:highlight w:val="none"/>
                      <w:u w:val="none"/>
                      <w:lang w:val="en-US" w:eastAsia="zh-CN"/>
                    </w:rPr>
                    <w:t>和地下水</w:t>
                  </w:r>
                  <w:r>
                    <w:rPr>
                      <w:rFonts w:hint="default" w:ascii="Times New Roman" w:hAnsi="Times New Roman" w:eastAsia="宋体" w:cs="Times New Roman"/>
                      <w:bCs/>
                      <w:szCs w:val="21"/>
                      <w:highlight w:val="none"/>
                      <w:u w:val="none"/>
                    </w:rPr>
                    <w:t>污染</w:t>
                  </w:r>
                  <w:r>
                    <w:rPr>
                      <w:rFonts w:hint="default" w:ascii="Times New Roman" w:hAnsi="Times New Roman" w:eastAsia="宋体" w:cs="Times New Roman"/>
                      <w:bCs/>
                      <w:szCs w:val="21"/>
                      <w:highlight w:val="none"/>
                      <w:u w:val="none"/>
                      <w:lang w:eastAsia="zh-CN"/>
                    </w:rPr>
                    <w:t>。</w:t>
                  </w:r>
                </w:p>
              </w:tc>
              <w:tc>
                <w:tcPr>
                  <w:tcW w:w="801"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2"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资源开发效率要求</w:t>
                  </w:r>
                </w:p>
              </w:tc>
              <w:tc>
                <w:tcPr>
                  <w:tcW w:w="2552" w:type="dxa"/>
                  <w:noWrap w:val="0"/>
                  <w:vAlign w:val="center"/>
                </w:tcPr>
                <w:p>
                  <w:pPr>
                    <w:jc w:val="left"/>
                    <w:rPr>
                      <w:rFonts w:hint="default" w:ascii="Times New Roman" w:hAnsi="Times New Roman" w:eastAsia="宋体" w:cs="Times New Roman"/>
                      <w:bCs/>
                      <w:szCs w:val="21"/>
                      <w:highlight w:val="none"/>
                      <w:u w:val="none"/>
                    </w:rPr>
                  </w:pPr>
                  <w:r>
                    <w:rPr>
                      <w:rFonts w:hint="default" w:ascii="Times New Roman" w:hAnsi="Times New Roman" w:eastAsia="宋体" w:cs="Times New Roman"/>
                      <w:bCs/>
                      <w:szCs w:val="21"/>
                      <w:highlight w:val="none"/>
                      <w:u w:val="none"/>
                    </w:rPr>
                    <w:t>（4.1）能源：</w:t>
                  </w:r>
                </w:p>
                <w:p>
                  <w:pPr>
                    <w:jc w:val="left"/>
                    <w:rPr>
                      <w:rFonts w:hint="default" w:ascii="Times New Roman" w:hAnsi="Times New Roman" w:eastAsia="宋体" w:cs="Times New Roman"/>
                      <w:bCs/>
                      <w:szCs w:val="21"/>
                      <w:highlight w:val="none"/>
                      <w:u w:val="none"/>
                    </w:rPr>
                  </w:pPr>
                  <w:r>
                    <w:rPr>
                      <w:rFonts w:hint="default" w:ascii="Times New Roman" w:hAnsi="Times New Roman" w:eastAsia="宋体" w:cs="Times New Roman"/>
                      <w:bCs/>
                      <w:szCs w:val="21"/>
                      <w:highlight w:val="none"/>
                      <w:u w:val="none"/>
                    </w:rPr>
                    <w:t>（4.1.1）经开区位于永州市人民政府划定的高污染燃料禁燃区内，严格执行禁燃区有关要求。经开区内不得燃用中、高硫煤；积极推广清洁能源，北部片区实施集中供热，南部片区加快集中供热设施建设。</w:t>
                  </w:r>
                </w:p>
                <w:p>
                  <w:pPr>
                    <w:jc w:val="left"/>
                    <w:rPr>
                      <w:rFonts w:hint="default" w:ascii="Times New Roman" w:hAnsi="Times New Roman" w:eastAsia="宋体" w:cs="Times New Roman"/>
                      <w:bCs/>
                      <w:szCs w:val="21"/>
                      <w:highlight w:val="none"/>
                      <w:u w:val="none"/>
                    </w:rPr>
                  </w:pPr>
                  <w:r>
                    <w:rPr>
                      <w:rFonts w:hint="default" w:ascii="Times New Roman" w:hAnsi="Times New Roman" w:eastAsia="宋体" w:cs="Times New Roman"/>
                      <w:bCs/>
                      <w:szCs w:val="21"/>
                      <w:highlight w:val="none"/>
                      <w:u w:val="none"/>
                    </w:rPr>
                    <w:t>（4.1.2）2020年高科园（北片区）综合能源消费量预测当量值为13521.29吨标煤，单位工业增加值能耗预测值为0.025吨标煤/万元；到2025年，高科园能源消费强度控制在0.021吨标煤/万元，能源消费增量控制在1.05万吨标煤（当量值）以内，能源消费总量控制在24000.39吨标煤（当量值）以内。2020年，长丰工业园（南片区）年综合能源消费量预测值为313927.77吨标煤（当量值），单位GDP能耗预测值为0.227吨标煤/万元；2025年，长丰工业园年综合能源消费量预测值为362165.11吨标煤（当量值），单位GDP能耗预测值为0.188吨标煤/万元。</w:t>
                  </w:r>
                </w:p>
                <w:p>
                  <w:pPr>
                    <w:jc w:val="left"/>
                    <w:rPr>
                      <w:rFonts w:hint="default" w:ascii="Times New Roman" w:hAnsi="Times New Roman" w:eastAsia="宋体" w:cs="Times New Roman"/>
                      <w:bCs/>
                      <w:szCs w:val="21"/>
                      <w:highlight w:val="none"/>
                      <w:u w:val="none"/>
                    </w:rPr>
                  </w:pPr>
                  <w:r>
                    <w:rPr>
                      <w:rFonts w:hint="default" w:ascii="Times New Roman" w:hAnsi="Times New Roman" w:eastAsia="宋体" w:cs="Times New Roman"/>
                      <w:bCs/>
                      <w:szCs w:val="21"/>
                      <w:highlight w:val="none"/>
                      <w:u w:val="none"/>
                    </w:rPr>
                    <w:t>（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2020年，经开区全区年用水总量控制在7076万立方米以内，万元国内生产总值用水量、万元工业增加值用水量分别比2015年降低30%和25%。</w:t>
                  </w:r>
                </w:p>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szCs w:val="21"/>
                      <w:highlight w:val="none"/>
                      <w:u w:val="none"/>
                    </w:rPr>
                    <w:t>（4.3）土地资源：新引入园的项目，投资强度须达到150万元/亩以上且固定资产投资总额5000万元以上。鼓励固定资产实际投资额5000万元以下或固定资产投资强度在150万元/亩以下的项目入驻标准厂房，原则上不单独供地。</w:t>
                  </w:r>
                </w:p>
              </w:tc>
              <w:tc>
                <w:tcPr>
                  <w:tcW w:w="1842" w:type="dxa"/>
                  <w:noWrap w:val="0"/>
                  <w:vAlign w:val="center"/>
                </w:tcPr>
                <w:p>
                  <w:pPr>
                    <w:jc w:val="left"/>
                    <w:rPr>
                      <w:rFonts w:hint="default" w:ascii="Times New Roman" w:hAnsi="Times New Roman" w:eastAsia="宋体" w:cs="Times New Roman"/>
                      <w:bCs/>
                      <w:szCs w:val="21"/>
                      <w:highlight w:val="none"/>
                      <w:u w:val="none"/>
                      <w:lang w:val="en-US" w:eastAsia="zh-CN"/>
                    </w:rPr>
                  </w:pPr>
                  <w:r>
                    <w:rPr>
                      <w:rFonts w:hint="default" w:ascii="Times New Roman" w:hAnsi="Times New Roman" w:eastAsia="宋体" w:cs="Times New Roman"/>
                      <w:bCs/>
                      <w:szCs w:val="21"/>
                      <w:highlight w:val="none"/>
                      <w:u w:val="none"/>
                    </w:rPr>
                    <w:t>（4.1）能源：</w:t>
                  </w:r>
                  <w:r>
                    <w:rPr>
                      <w:rFonts w:hint="default" w:ascii="Times New Roman" w:hAnsi="Times New Roman" w:eastAsia="宋体" w:cs="Times New Roman"/>
                      <w:bCs/>
                      <w:szCs w:val="21"/>
                      <w:highlight w:val="none"/>
                      <w:u w:val="none"/>
                      <w:lang w:val="en-US" w:eastAsia="zh-CN"/>
                    </w:rPr>
                    <w:t>项目能源使用电能，不燃煤；</w:t>
                  </w:r>
                </w:p>
                <w:p>
                  <w:pPr>
                    <w:jc w:val="left"/>
                    <w:rPr>
                      <w:rFonts w:hint="default" w:ascii="Times New Roman" w:hAnsi="Times New Roman" w:eastAsia="宋体" w:cs="Times New Roman"/>
                      <w:bCs/>
                      <w:szCs w:val="21"/>
                      <w:highlight w:val="none"/>
                      <w:u w:val="none"/>
                      <w:lang w:val="en-US" w:eastAsia="zh-CN"/>
                    </w:rPr>
                  </w:pPr>
                  <w:r>
                    <w:rPr>
                      <w:rFonts w:hint="default" w:ascii="Times New Roman" w:hAnsi="Times New Roman" w:eastAsia="宋体" w:cs="Times New Roman"/>
                      <w:bCs/>
                      <w:szCs w:val="21"/>
                      <w:highlight w:val="none"/>
                      <w:u w:val="none"/>
                    </w:rPr>
                    <w:t>（4.2）水资源：</w:t>
                  </w:r>
                  <w:r>
                    <w:rPr>
                      <w:rFonts w:hint="default" w:ascii="Times New Roman" w:hAnsi="Times New Roman" w:eastAsia="宋体" w:cs="Times New Roman"/>
                      <w:bCs/>
                      <w:szCs w:val="21"/>
                      <w:highlight w:val="none"/>
                      <w:u w:val="none"/>
                      <w:lang w:val="en-US" w:eastAsia="zh-CN"/>
                    </w:rPr>
                    <w:t>项目进行危废收集、贮存、转运，用水量少，仅有生活用水，不属于</w:t>
                  </w:r>
                  <w:r>
                    <w:rPr>
                      <w:rFonts w:hint="default" w:ascii="Times New Roman" w:hAnsi="Times New Roman" w:eastAsia="宋体" w:cs="Times New Roman"/>
                      <w:bCs/>
                      <w:szCs w:val="21"/>
                      <w:highlight w:val="none"/>
                      <w:u w:val="none"/>
                    </w:rPr>
                    <w:t>高耗水工业行业</w:t>
                  </w:r>
                  <w:r>
                    <w:rPr>
                      <w:rFonts w:hint="default" w:ascii="Times New Roman" w:hAnsi="Times New Roman" w:eastAsia="宋体" w:cs="Times New Roman"/>
                      <w:bCs/>
                      <w:szCs w:val="21"/>
                      <w:highlight w:val="none"/>
                      <w:u w:val="none"/>
                      <w:lang w:eastAsia="zh-CN"/>
                    </w:rPr>
                    <w:t>；</w:t>
                  </w:r>
                </w:p>
                <w:p>
                  <w:pPr>
                    <w:adjustRightInd w:val="0"/>
                    <w:snapToGrid w:val="0"/>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bCs/>
                      <w:szCs w:val="21"/>
                      <w:highlight w:val="none"/>
                      <w:u w:val="none"/>
                    </w:rPr>
                    <w:t>（4.3）土地资源：项目</w:t>
                  </w:r>
                  <w:r>
                    <w:rPr>
                      <w:rFonts w:hint="default" w:ascii="Times New Roman" w:hAnsi="Times New Roman" w:eastAsia="宋体" w:cs="Times New Roman"/>
                      <w:bCs/>
                      <w:szCs w:val="21"/>
                      <w:highlight w:val="none"/>
                      <w:u w:val="none"/>
                      <w:lang w:val="en-US" w:eastAsia="zh-CN"/>
                    </w:rPr>
                    <w:t>租赁永州经济技术开发区长丰大道如意工业园区内5#栋</w:t>
                  </w:r>
                  <w:r>
                    <w:rPr>
                      <w:rFonts w:hint="default" w:ascii="Times New Roman" w:hAnsi="Times New Roman" w:eastAsia="宋体" w:cs="Times New Roman"/>
                      <w:bCs/>
                      <w:szCs w:val="21"/>
                      <w:highlight w:val="none"/>
                      <w:u w:val="none"/>
                    </w:rPr>
                    <w:t>标准厂房</w:t>
                  </w:r>
                  <w:r>
                    <w:rPr>
                      <w:rFonts w:hint="default" w:ascii="Times New Roman" w:hAnsi="Times New Roman" w:eastAsia="宋体" w:cs="Times New Roman"/>
                      <w:bCs/>
                      <w:szCs w:val="21"/>
                      <w:highlight w:val="none"/>
                      <w:u w:val="none"/>
                      <w:lang w:val="en-US" w:eastAsia="zh-CN"/>
                    </w:rPr>
                    <w:t>，不单独供地</w:t>
                  </w:r>
                </w:p>
              </w:tc>
              <w:tc>
                <w:tcPr>
                  <w:tcW w:w="801" w:type="dxa"/>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tc>
            </w:tr>
          </w:tbl>
          <w:p>
            <w:pPr>
              <w:pStyle w:val="2"/>
              <w:rPr>
                <w:rFonts w:hint="default" w:ascii="Times New Roman" w:hAnsi="Times New Roman" w:eastAsia="宋体" w:cs="Times New Roman"/>
              </w:rPr>
            </w:pPr>
          </w:p>
          <w:p>
            <w:pPr>
              <w:rPr>
                <w:rFonts w:hint="default" w:ascii="Times New Roman" w:hAnsi="Times New Roman" w:eastAsia="宋体" w:cs="Times New Roman"/>
              </w:rPr>
            </w:pPr>
          </w:p>
          <w:p>
            <w:pPr>
              <w:autoSpaceDE w:val="0"/>
              <w:autoSpaceDN w:val="0"/>
              <w:adjustRightInd w:val="0"/>
              <w:snapToGrid w:val="0"/>
              <w:jc w:val="center"/>
              <w:rPr>
                <w:rFonts w:hint="default" w:ascii="Times New Roman" w:hAnsi="Times New Roman" w:eastAsia="宋体" w:cs="Times New Roman"/>
                <w:kern w:val="0"/>
                <w:szCs w:val="21"/>
              </w:rPr>
            </w:pPr>
          </w:p>
        </w:tc>
      </w:tr>
    </w:tbl>
    <w:p>
      <w:pPr>
        <w:spacing w:line="360" w:lineRule="auto"/>
        <w:outlineLvl w:val="9"/>
        <w:rPr>
          <w:rFonts w:hint="default" w:ascii="Times New Roman" w:hAnsi="Times New Roman" w:eastAsia="宋体" w:cs="Times New Roman"/>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6"/>
        <w:jc w:val="center"/>
        <w:outlineLvl w:val="0"/>
        <w:rPr>
          <w:rFonts w:hint="default" w:ascii="Times New Roman" w:hAnsi="Times New Roman" w:eastAsia="宋体" w:cs="Times New Roman"/>
          <w:snapToGrid w:val="0"/>
          <w:sz w:val="30"/>
          <w:szCs w:val="30"/>
        </w:rPr>
      </w:pPr>
      <w:r>
        <w:rPr>
          <w:rFonts w:hint="default" w:ascii="Times New Roman" w:hAnsi="Times New Roman" w:eastAsia="宋体" w:cs="Times New Roman"/>
          <w:snapToGrid w:val="0"/>
          <w:sz w:val="30"/>
          <w:szCs w:val="30"/>
        </w:rPr>
        <w:t>二、建设项目工程分析</w:t>
      </w:r>
      <w:bookmarkEnd w:id="4"/>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823" w:type="dxa"/>
            <w:noWrap w:val="0"/>
            <w:vAlign w:val="center"/>
          </w:tcPr>
          <w:p>
            <w:pPr>
              <w:pStyle w:val="26"/>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建设内容</w:t>
            </w:r>
          </w:p>
        </w:tc>
        <w:tc>
          <w:tcPr>
            <w:tcW w:w="8161"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8"/>
                <w:szCs w:val="36"/>
                <w:highlight w:val="none"/>
              </w:rPr>
            </w:pPr>
            <w:r>
              <w:rPr>
                <w:rFonts w:hint="default" w:ascii="Times New Roman" w:hAnsi="Times New Roman" w:eastAsia="宋体" w:cs="Times New Roman"/>
                <w:b/>
                <w:bCs/>
                <w:sz w:val="28"/>
                <w:szCs w:val="36"/>
                <w:highlight w:val="none"/>
              </w:rPr>
              <w:t>2.1、项目建设内容</w:t>
            </w:r>
          </w:p>
          <w:p>
            <w:pPr>
              <w:pStyle w:val="5"/>
              <w:numPr>
                <w:ilvl w:val="2"/>
                <w:numId w:val="0"/>
              </w:numPr>
              <w:tabs>
                <w:tab w:val="left" w:pos="0"/>
              </w:tabs>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.1项目</w:t>
            </w:r>
            <w:r>
              <w:rPr>
                <w:rFonts w:hint="default" w:ascii="Times New Roman" w:hAnsi="Times New Roman" w:eastAsia="宋体" w:cs="Times New Roman"/>
                <w:sz w:val="24"/>
                <w:szCs w:val="24"/>
                <w:lang w:val="en-US" w:eastAsia="zh-CN"/>
              </w:rPr>
              <w:t>由来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4"/>
                <w:highlight w:val="none"/>
                <w:u w:val="none"/>
                <w:lang w:eastAsia="zh-CN" w:bidi="ar"/>
              </w:rPr>
            </w:pPr>
            <w:r>
              <w:rPr>
                <w:rFonts w:hint="default" w:ascii="Times New Roman" w:hAnsi="Times New Roman" w:eastAsia="宋体" w:cs="Times New Roman"/>
                <w:color w:val="auto"/>
                <w:kern w:val="0"/>
                <w:sz w:val="24"/>
                <w:szCs w:val="24"/>
                <w:highlight w:val="none"/>
                <w:u w:val="none"/>
                <w:lang w:eastAsia="zh-CN" w:bidi="ar"/>
              </w:rPr>
              <w:t>根据</w:t>
            </w:r>
            <w:r>
              <w:rPr>
                <w:rFonts w:hint="default" w:ascii="Times New Roman" w:hAnsi="Times New Roman" w:eastAsia="宋体" w:cs="Times New Roman"/>
                <w:color w:val="auto"/>
                <w:kern w:val="0"/>
                <w:sz w:val="24"/>
                <w:szCs w:val="24"/>
                <w:highlight w:val="none"/>
                <w:u w:val="none"/>
                <w:lang w:val="en-US" w:eastAsia="zh-CN" w:bidi="ar"/>
              </w:rPr>
              <w:t>永州市生态环境局办公室关于印发《永州市小微企业危险废物收集试点建设方案》(永环办[2023]46号)的通知</w:t>
            </w:r>
            <w:r>
              <w:rPr>
                <w:rFonts w:hint="eastAsia" w:ascii="Times New Roman" w:hAnsi="Times New Roman" w:eastAsia="宋体" w:cs="Times New Roman"/>
                <w:color w:val="auto"/>
                <w:kern w:val="0"/>
                <w:sz w:val="24"/>
                <w:szCs w:val="24"/>
                <w:highlight w:val="none"/>
                <w:u w:val="none"/>
                <w:lang w:val="en-US" w:eastAsia="zh-CN" w:bidi="ar"/>
              </w:rPr>
              <w:t>（详见附件3）</w:t>
            </w:r>
            <w:r>
              <w:rPr>
                <w:rFonts w:hint="default" w:ascii="Times New Roman" w:hAnsi="Times New Roman" w:eastAsia="宋体" w:cs="Times New Roman"/>
                <w:color w:val="auto"/>
                <w:kern w:val="0"/>
                <w:sz w:val="24"/>
                <w:szCs w:val="24"/>
                <w:highlight w:val="none"/>
                <w:u w:val="none"/>
                <w:lang w:eastAsia="zh-CN" w:bidi="ar"/>
              </w:rPr>
              <w:t>：“</w:t>
            </w:r>
            <w:r>
              <w:rPr>
                <w:rFonts w:hint="default" w:ascii="Times New Roman" w:hAnsi="Times New Roman" w:eastAsia="宋体" w:cs="Times New Roman"/>
                <w:color w:val="auto"/>
                <w:kern w:val="0"/>
                <w:sz w:val="24"/>
                <w:szCs w:val="24"/>
                <w:highlight w:val="none"/>
                <w:u w:val="none"/>
                <w:lang w:val="en-US" w:eastAsia="zh-CN" w:bidi="ar"/>
              </w:rPr>
              <w:t>系统解决小微企业危险废物收集、转移不及时、环境风险高等问题，加快补齐危险废物收集转运管理短板，有效防控危险废物环境风险，打通小微企业危险废物收运最后一公里”</w:t>
            </w:r>
            <w:r>
              <w:rPr>
                <w:rFonts w:hint="default" w:ascii="Times New Roman" w:hAnsi="Times New Roman" w:eastAsia="宋体" w:cs="Times New Roman"/>
                <w:color w:val="auto"/>
                <w:kern w:val="0"/>
                <w:sz w:val="24"/>
                <w:szCs w:val="24"/>
                <w:highlight w:val="none"/>
                <w:u w:val="none"/>
                <w:lang w:eastAsia="zh-CN" w:bidi="ar"/>
              </w:rPr>
              <w:t>。为</w:t>
            </w:r>
            <w:r>
              <w:rPr>
                <w:rFonts w:hint="default" w:ascii="Times New Roman" w:hAnsi="Times New Roman" w:eastAsia="宋体" w:cs="Times New Roman"/>
                <w:color w:val="auto"/>
                <w:kern w:val="0"/>
                <w:sz w:val="24"/>
                <w:szCs w:val="24"/>
                <w:highlight w:val="none"/>
                <w:u w:val="none"/>
                <w:lang w:val="en-US" w:eastAsia="zh-CN" w:bidi="ar"/>
              </w:rPr>
              <w:t>积极响应政策号召</w:t>
            </w:r>
            <w:r>
              <w:rPr>
                <w:rFonts w:hint="default" w:ascii="Times New Roman" w:hAnsi="Times New Roman" w:eastAsia="宋体" w:cs="Times New Roman"/>
                <w:color w:val="auto"/>
                <w:kern w:val="0"/>
                <w:sz w:val="24"/>
                <w:szCs w:val="24"/>
                <w:highlight w:val="none"/>
                <w:u w:val="none"/>
                <w:lang w:eastAsia="zh-CN" w:bidi="ar"/>
              </w:rPr>
              <w:t>，湖南省汇广盛环保科技有限公司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拟投资200万元</w:t>
            </w:r>
            <w:r>
              <w:rPr>
                <w:rFonts w:hint="default" w:ascii="Times New Roman" w:hAnsi="Times New Roman" w:eastAsia="宋体" w:cs="Times New Roman"/>
                <w:color w:val="auto"/>
                <w:kern w:val="0"/>
                <w:sz w:val="24"/>
                <w:szCs w:val="24"/>
                <w:highlight w:val="none"/>
                <w:u w:val="none"/>
                <w:lang w:val="en-US" w:eastAsia="zh-CN" w:bidi="ar"/>
              </w:rPr>
              <w:t>，租赁</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湖南省永州经济技术开发区长丰大道如意工业园区内5#栋厂房一楼新建“永州经开区小微企业危险废物收集试点项目”</w:t>
            </w:r>
            <w:r>
              <w:rPr>
                <w:rFonts w:hint="default" w:ascii="Times New Roman" w:hAnsi="Times New Roman" w:eastAsia="宋体" w:cs="Times New Roman"/>
                <w:color w:val="auto"/>
                <w:kern w:val="0"/>
                <w:sz w:val="24"/>
                <w:szCs w:val="24"/>
                <w:highlight w:val="none"/>
                <w:u w:val="none"/>
                <w:lang w:eastAsia="zh-CN" w:bidi="ar"/>
              </w:rPr>
              <w:t>。</w:t>
            </w:r>
            <w:r>
              <w:rPr>
                <w:rFonts w:hint="default" w:ascii="Times New Roman" w:hAnsi="Times New Roman" w:eastAsia="宋体" w:cs="Times New Roman"/>
                <w:color w:val="auto"/>
                <w:kern w:val="0"/>
                <w:sz w:val="24"/>
                <w:szCs w:val="24"/>
                <w:highlight w:val="none"/>
                <w:u w:val="none"/>
                <w:lang w:val="en-US" w:eastAsia="zh-CN" w:bidi="ar"/>
              </w:rPr>
              <w:t>主要</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收集、贮存、转运</w:t>
            </w:r>
            <w:r>
              <w:rPr>
                <w:rFonts w:hint="default" w:ascii="Times New Roman" w:hAnsi="Times New Roman" w:eastAsia="宋体" w:cs="Times New Roman"/>
                <w:color w:val="auto"/>
                <w:sz w:val="24"/>
                <w:szCs w:val="24"/>
                <w:u w:val="none" w:color="auto"/>
                <w:lang w:val="en-US" w:eastAsia="zh-CN"/>
              </w:rPr>
              <w:t>永州市工业企业及中小微产废企业和社会源危险废物</w:t>
            </w:r>
            <w:r>
              <w:rPr>
                <w:rFonts w:hint="default" w:ascii="Times New Roman" w:hAnsi="Times New Roman" w:eastAsia="宋体" w:cs="Times New Roman"/>
                <w:sz w:val="24"/>
                <w:szCs w:val="24"/>
                <w:lang w:val="en-US" w:eastAsia="zh-CN"/>
              </w:rPr>
              <w:t>，包括</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HW02医药废物，HW03废药物、药品，HW04农药废物、HW06废有机溶剂与含有机溶剂废物，HW08废矿物油与含矿物油废物，HW09油/水、烃/水混合物或乳化液，HW11精（蒸）馏残渣、HW12染料、涂料废物、HW13有机树脂类废物、HW16感光材料废物、HW17表面处理废物、HW18焚烧处置残渣、HW21含铬废物、HW23含锌废物、HW24含砷废物、HW29含汞废物、HW30含铊废物、HW31含铅废物、HW32无机氟化物废物、HW34废酸、HW35废碱、HW36石棉废物、HW49其他废物、HW50废催化剂，共计24大类</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年中转量7000t/a，最大贮存量535t/a。</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w:t>
            </w:r>
            <w:r>
              <w:rPr>
                <w:rFonts w:hint="default" w:ascii="Times New Roman" w:hAnsi="Times New Roman" w:eastAsia="宋体" w:cs="Times New Roman"/>
                <w:sz w:val="24"/>
                <w:szCs w:val="24"/>
                <w:highlight w:val="none"/>
                <w:lang w:val="en-US" w:eastAsia="zh-CN"/>
              </w:rPr>
              <w:t>目收集的危险废物不进行利用和处置，也不进行分析化验，从入库到出库整个环节都保持危险废物的原始包装状态（密闭状态），直接由有危废运输资质的单位转运至有危废处置资质的单位进行处置。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4"/>
                <w:highlight w:val="none"/>
                <w:u w:val="none"/>
                <w:lang w:eastAsia="zh-CN" w:bidi="ar"/>
              </w:rPr>
            </w:pPr>
            <w:r>
              <w:rPr>
                <w:rFonts w:hint="default" w:ascii="Times New Roman" w:hAnsi="Times New Roman" w:eastAsia="宋体" w:cs="Times New Roman"/>
                <w:color w:val="auto"/>
                <w:kern w:val="0"/>
                <w:sz w:val="24"/>
                <w:szCs w:val="24"/>
                <w:highlight w:val="none"/>
                <w:u w:val="none"/>
                <w:lang w:eastAsia="zh-CN" w:bidi="ar"/>
              </w:rPr>
              <w:t>根据《中华人民共和国环境保护法》、《中华人民共和国环境影响评价法》、《建设项目环境保护管理条例》和《建设项目环境影响评价分类管理名录》，本项目属于分类管理名录中</w:t>
            </w:r>
            <w:r>
              <w:rPr>
                <w:rFonts w:hint="default" w:ascii="Times New Roman" w:hAnsi="Times New Roman" w:eastAsia="宋体" w:cs="Times New Roman"/>
                <w:sz w:val="24"/>
              </w:rPr>
              <w:t>“四十七、生态保护和环境治理业；101.危险废物(不含医疗废物)利用及处置</w:t>
            </w:r>
            <w:r>
              <w:rPr>
                <w:rFonts w:hint="default" w:ascii="Times New Roman" w:hAnsi="Times New Roman" w:eastAsia="宋体" w:cs="Times New Roman"/>
                <w:sz w:val="24"/>
                <w:lang w:val="en-US" w:eastAsia="zh-CN"/>
              </w:rPr>
              <w:t>中的</w:t>
            </w:r>
            <w:r>
              <w:rPr>
                <w:rFonts w:hint="default" w:ascii="Times New Roman" w:hAnsi="Times New Roman" w:eastAsia="宋体" w:cs="Times New Roman"/>
                <w:sz w:val="24"/>
              </w:rPr>
              <w:t>其他”</w:t>
            </w:r>
            <w:r>
              <w:rPr>
                <w:rFonts w:hint="default" w:ascii="Times New Roman" w:hAnsi="Times New Roman" w:eastAsia="宋体" w:cs="Times New Roman"/>
                <w:sz w:val="24"/>
                <w:lang w:val="en-US" w:eastAsia="zh-CN"/>
              </w:rPr>
              <w:t>和“</w:t>
            </w:r>
            <w:r>
              <w:rPr>
                <w:rFonts w:hint="default" w:ascii="Times New Roman" w:hAnsi="Times New Roman" w:eastAsia="宋体" w:cs="Times New Roman"/>
                <w:color w:val="auto"/>
                <w:kern w:val="0"/>
                <w:sz w:val="24"/>
                <w:szCs w:val="24"/>
                <w:highlight w:val="none"/>
                <w:u w:val="none"/>
                <w:lang w:eastAsia="zh-CN" w:bidi="ar"/>
              </w:rPr>
              <w:t>五十三</w:t>
            </w:r>
            <w:r>
              <w:rPr>
                <w:rFonts w:hint="default" w:ascii="Times New Roman" w:hAnsi="Times New Roman" w:eastAsia="宋体" w:cs="Times New Roman"/>
                <w:color w:val="auto"/>
                <w:kern w:val="0"/>
                <w:sz w:val="24"/>
                <w:szCs w:val="24"/>
                <w:highlight w:val="none"/>
                <w:u w:val="none"/>
                <w:lang w:val="en-US" w:eastAsia="zh-CN" w:bidi="ar"/>
              </w:rPr>
              <w:t>条</w:t>
            </w:r>
            <w:r>
              <w:rPr>
                <w:rFonts w:hint="default" w:ascii="Times New Roman" w:hAnsi="Times New Roman" w:eastAsia="宋体" w:cs="Times New Roman"/>
                <w:color w:val="auto"/>
                <w:kern w:val="0"/>
                <w:sz w:val="24"/>
                <w:szCs w:val="24"/>
                <w:highlight w:val="none"/>
                <w:u w:val="none"/>
                <w:lang w:eastAsia="zh-CN" w:bidi="ar"/>
              </w:rPr>
              <w:t>、装卸搬运和仓储业；149</w:t>
            </w:r>
            <w:r>
              <w:rPr>
                <w:rFonts w:hint="default" w:ascii="Times New Roman" w:hAnsi="Times New Roman" w:eastAsia="宋体" w:cs="Times New Roman"/>
                <w:color w:val="auto"/>
                <w:kern w:val="0"/>
                <w:sz w:val="24"/>
                <w:szCs w:val="24"/>
                <w:highlight w:val="none"/>
                <w:u w:val="none"/>
                <w:lang w:val="en-US" w:eastAsia="zh-CN" w:bidi="ar"/>
              </w:rPr>
              <w:t>.</w:t>
            </w:r>
            <w:r>
              <w:rPr>
                <w:rFonts w:hint="default" w:ascii="Times New Roman" w:hAnsi="Times New Roman" w:eastAsia="宋体" w:cs="Times New Roman"/>
                <w:color w:val="auto"/>
                <w:kern w:val="0"/>
                <w:sz w:val="24"/>
                <w:szCs w:val="24"/>
                <w:highlight w:val="none"/>
                <w:u w:val="none"/>
                <w:lang w:eastAsia="zh-CN" w:bidi="ar"/>
              </w:rPr>
              <w:t>危险品仓储（不含加油站的油库；不含加气站的气库）中的其他（含有毒、有害、危险品的仓储）</w:t>
            </w:r>
            <w:r>
              <w:rPr>
                <w:rFonts w:hint="default" w:ascii="Times New Roman" w:hAnsi="Times New Roman" w:eastAsia="宋体" w:cs="Times New Roman"/>
                <w:color w:val="auto"/>
                <w:kern w:val="0"/>
                <w:sz w:val="24"/>
                <w:szCs w:val="24"/>
                <w:highlight w:val="none"/>
                <w:u w:val="none"/>
                <w:lang w:val="en-US" w:eastAsia="zh-CN" w:bidi="ar"/>
              </w:rPr>
              <w:t>”</w:t>
            </w:r>
            <w:r>
              <w:rPr>
                <w:rFonts w:hint="default" w:ascii="Times New Roman" w:hAnsi="Times New Roman" w:eastAsia="宋体" w:cs="Times New Roman"/>
                <w:color w:val="auto"/>
                <w:kern w:val="0"/>
                <w:sz w:val="24"/>
                <w:szCs w:val="24"/>
                <w:highlight w:val="none"/>
                <w:u w:val="none"/>
                <w:lang w:eastAsia="zh-CN" w:bidi="ar"/>
              </w:rPr>
              <w:t>，需编制环境影响报告表。因此，湖南省汇广盛环保科技有限公司委托</w:t>
            </w:r>
            <w:r>
              <w:rPr>
                <w:rFonts w:hint="default" w:ascii="Times New Roman" w:hAnsi="Times New Roman" w:eastAsia="宋体" w:cs="Times New Roman"/>
                <w:color w:val="auto"/>
                <w:kern w:val="0"/>
                <w:sz w:val="24"/>
                <w:szCs w:val="24"/>
                <w:highlight w:val="none"/>
                <w:u w:val="none"/>
                <w:lang w:val="en-US" w:eastAsia="zh-CN" w:bidi="ar"/>
              </w:rPr>
              <w:t>我司</w:t>
            </w:r>
            <w:r>
              <w:rPr>
                <w:rFonts w:hint="default" w:ascii="Times New Roman" w:hAnsi="Times New Roman" w:eastAsia="宋体" w:cs="Times New Roman"/>
                <w:color w:val="auto"/>
                <w:kern w:val="0"/>
                <w:sz w:val="24"/>
                <w:szCs w:val="24"/>
                <w:highlight w:val="none"/>
                <w:u w:val="none"/>
                <w:lang w:eastAsia="zh-CN" w:bidi="ar"/>
              </w:rPr>
              <w:t>湖南振壹生态环境工程有限公司承担该项目的环境影响评价工作，接受委托后，环评技术人员通过现场踏勘，收集资料，走访调查，分析评价，在建设方提供的有关</w:t>
            </w:r>
            <w:r>
              <w:rPr>
                <w:rFonts w:hint="default" w:ascii="Times New Roman" w:hAnsi="Times New Roman" w:eastAsia="宋体" w:cs="Times New Roman"/>
                <w:color w:val="auto"/>
                <w:kern w:val="0"/>
                <w:sz w:val="24"/>
                <w:szCs w:val="24"/>
                <w:highlight w:val="none"/>
                <w:u w:val="none"/>
                <w:lang w:val="en-US" w:eastAsia="zh-CN" w:bidi="ar"/>
              </w:rPr>
              <w:t>技术</w:t>
            </w:r>
            <w:r>
              <w:rPr>
                <w:rFonts w:hint="default" w:ascii="Times New Roman" w:hAnsi="Times New Roman" w:eastAsia="宋体" w:cs="Times New Roman"/>
                <w:color w:val="auto"/>
                <w:kern w:val="0"/>
                <w:sz w:val="24"/>
                <w:szCs w:val="24"/>
                <w:highlight w:val="none"/>
                <w:u w:val="none"/>
                <w:lang w:eastAsia="zh-CN" w:bidi="ar"/>
              </w:rPr>
              <w:t>文件资料的基础上，编制了本环境影响报告表。</w:t>
            </w:r>
          </w:p>
          <w:p>
            <w:pPr>
              <w:pStyle w:val="5"/>
              <w:numPr>
                <w:ilvl w:val="2"/>
                <w:numId w:val="0"/>
              </w:numPr>
              <w:tabs>
                <w:tab w:val="left" w:pos="0"/>
              </w:tabs>
              <w:spacing w:line="360" w:lineRule="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14:textFill>
                  <w14:solidFill>
                    <w14:schemeClr w14:val="tx1"/>
                  </w14:solidFill>
                </w14:textFill>
              </w:rPr>
              <w:t>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概况</w:t>
            </w:r>
          </w:p>
          <w:p>
            <w:pPr>
              <w:pStyle w:val="29"/>
              <w:spacing w:before="0" w:after="0" w:line="360" w:lineRule="auto"/>
              <w:ind w:firstLine="420"/>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项目名称：永州经开区小微企业危险废物收集试点项目</w:t>
            </w:r>
          </w:p>
          <w:p>
            <w:pPr>
              <w:pStyle w:val="29"/>
              <w:spacing w:before="0" w:after="0" w:line="360" w:lineRule="auto"/>
              <w:ind w:firstLine="42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建设地址：湖南省</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永州经济技术开发区长丰大道如意工业园区内5#栋厂房一楼</w:t>
            </w:r>
          </w:p>
          <w:p>
            <w:pPr>
              <w:pStyle w:val="29"/>
              <w:spacing w:before="0" w:after="0" w:line="360" w:lineRule="auto"/>
              <w:ind w:firstLine="42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建设单位：</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湖南省汇广盛环保科技有限公司</w:t>
            </w:r>
          </w:p>
          <w:p>
            <w:pPr>
              <w:pStyle w:val="29"/>
              <w:spacing w:before="0" w:after="0" w:line="360" w:lineRule="auto"/>
              <w:ind w:firstLine="42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建设性质：新建</w:t>
            </w:r>
          </w:p>
          <w:p>
            <w:pPr>
              <w:pStyle w:val="29"/>
              <w:spacing w:before="0" w:after="0" w:line="360" w:lineRule="auto"/>
              <w:ind w:firstLine="42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占地面积：2500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pStyle w:val="29"/>
              <w:spacing w:before="0" w:after="0" w:line="360" w:lineRule="auto"/>
              <w:ind w:firstLine="42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总投资：200万元</w:t>
            </w:r>
          </w:p>
          <w:p>
            <w:pPr>
              <w:pStyle w:val="5"/>
              <w:numPr>
                <w:ilvl w:val="2"/>
                <w:numId w:val="0"/>
              </w:numPr>
              <w:tabs>
                <w:tab w:val="left" w:pos="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rPr>
              <w:t>主要建设内容及规模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4"/>
                <w:highlight w:val="none"/>
                <w:u w:val="none"/>
                <w:lang w:eastAsia="zh-CN" w:bidi="ar"/>
              </w:rPr>
            </w:pPr>
            <w:r>
              <w:rPr>
                <w:rFonts w:hint="default" w:ascii="Times New Roman" w:hAnsi="Times New Roman" w:eastAsia="宋体" w:cs="Times New Roman"/>
                <w:color w:val="auto"/>
                <w:kern w:val="0"/>
                <w:sz w:val="24"/>
                <w:szCs w:val="24"/>
                <w:highlight w:val="none"/>
                <w:u w:val="none"/>
                <w:lang w:eastAsia="zh-CN" w:bidi="ar"/>
              </w:rPr>
              <w:t>本项目</w:t>
            </w:r>
            <w:r>
              <w:rPr>
                <w:rFonts w:hint="default" w:ascii="Times New Roman" w:hAnsi="Times New Roman" w:eastAsia="宋体" w:cs="Times New Roman"/>
                <w:color w:val="auto"/>
                <w:kern w:val="0"/>
                <w:sz w:val="24"/>
                <w:szCs w:val="24"/>
                <w:highlight w:val="none"/>
                <w:u w:val="none"/>
                <w:lang w:val="en-US" w:eastAsia="zh-CN" w:bidi="ar"/>
              </w:rPr>
              <w:t>租赁厂房</w:t>
            </w:r>
            <w:r>
              <w:rPr>
                <w:rFonts w:hint="eastAsia" w:cs="Times New Roman"/>
                <w:color w:val="auto"/>
                <w:kern w:val="0"/>
                <w:sz w:val="24"/>
                <w:szCs w:val="24"/>
                <w:highlight w:val="none"/>
                <w:u w:val="none"/>
                <w:lang w:val="en-US" w:eastAsia="zh-CN" w:bidi="ar"/>
              </w:rPr>
              <w:t>建筑</w:t>
            </w:r>
            <w:r>
              <w:rPr>
                <w:rFonts w:hint="default" w:ascii="Times New Roman" w:hAnsi="Times New Roman" w:eastAsia="宋体" w:cs="Times New Roman"/>
                <w:color w:val="auto"/>
                <w:kern w:val="0"/>
                <w:sz w:val="24"/>
                <w:szCs w:val="24"/>
                <w:highlight w:val="none"/>
                <w:u w:val="none"/>
                <w:lang w:val="en-US" w:eastAsia="zh-CN" w:bidi="ar"/>
              </w:rPr>
              <w:t>面积2500</w:t>
            </w:r>
            <w:r>
              <w:rPr>
                <w:rFonts w:hint="default" w:ascii="Times New Roman" w:hAnsi="Times New Roman" w:eastAsia="宋体" w:cs="Times New Roman"/>
                <w:color w:val="auto"/>
                <w:kern w:val="0"/>
                <w:sz w:val="24"/>
                <w:szCs w:val="24"/>
                <w:highlight w:val="none"/>
                <w:u w:val="none"/>
                <w:lang w:eastAsia="zh-CN" w:bidi="ar"/>
              </w:rPr>
              <w:t>m</w:t>
            </w:r>
            <w:r>
              <w:rPr>
                <w:rFonts w:hint="default" w:ascii="Times New Roman" w:hAnsi="Times New Roman" w:eastAsia="宋体" w:cs="Times New Roman"/>
                <w:color w:val="auto"/>
                <w:kern w:val="0"/>
                <w:sz w:val="24"/>
                <w:szCs w:val="24"/>
                <w:highlight w:val="none"/>
                <w:u w:val="none"/>
                <w:vertAlign w:val="superscript"/>
                <w:lang w:eastAsia="zh-CN" w:bidi="ar"/>
              </w:rPr>
              <w:t>2</w:t>
            </w:r>
            <w:r>
              <w:rPr>
                <w:rFonts w:hint="default" w:ascii="Times New Roman" w:hAnsi="Times New Roman" w:eastAsia="宋体" w:cs="Times New Roman"/>
                <w:color w:val="auto"/>
                <w:kern w:val="0"/>
                <w:sz w:val="24"/>
                <w:szCs w:val="24"/>
                <w:highlight w:val="none"/>
                <w:u w:val="none"/>
                <w:lang w:eastAsia="zh-CN" w:bidi="ar"/>
              </w:rPr>
              <w:t>，</w:t>
            </w:r>
            <w:r>
              <w:rPr>
                <w:rFonts w:hint="default" w:ascii="Times New Roman" w:hAnsi="Times New Roman" w:eastAsia="宋体" w:cs="Times New Roman"/>
                <w:color w:val="auto"/>
                <w:kern w:val="0"/>
                <w:sz w:val="24"/>
                <w:szCs w:val="24"/>
                <w:highlight w:val="none"/>
                <w:u w:val="none"/>
                <w:lang w:val="en-US" w:eastAsia="zh-CN" w:bidi="ar"/>
              </w:rPr>
              <w:t>主要建设内容包括负压</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贮存区</w:t>
            </w:r>
            <w:r>
              <w:rPr>
                <w:rFonts w:hint="default" w:ascii="Times New Roman" w:hAnsi="Times New Roman" w:eastAsia="宋体" w:cs="Times New Roman"/>
                <w:color w:val="auto"/>
                <w:kern w:val="0"/>
                <w:sz w:val="24"/>
                <w:szCs w:val="24"/>
                <w:highlight w:val="none"/>
                <w:u w:val="none"/>
                <w:lang w:val="en-US" w:eastAsia="zh-CN" w:bidi="ar"/>
              </w:rPr>
              <w:t>、</w:t>
            </w:r>
            <w:r>
              <w:rPr>
                <w:rFonts w:hint="default" w:ascii="Times New Roman" w:hAnsi="Times New Roman" w:eastAsia="宋体" w:cs="Times New Roman"/>
                <w:color w:val="auto"/>
                <w:kern w:val="0"/>
                <w:sz w:val="24"/>
                <w:szCs w:val="24"/>
                <w:highlight w:val="none"/>
                <w:u w:val="none"/>
                <w:lang w:eastAsia="zh-CN" w:bidi="ar"/>
              </w:rPr>
              <w:t>废矿</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物油贮存区、其它危废贮存区</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以及办公区，分类分区收集、暂存危险废物，</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年中转量7000t/a，最大贮存量535t/a</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；项</w:t>
            </w:r>
            <w:r>
              <w:rPr>
                <w:rFonts w:hint="default" w:ascii="Times New Roman" w:hAnsi="Times New Roman" w:eastAsia="宋体" w:cs="Times New Roman"/>
                <w:color w:val="auto"/>
                <w:kern w:val="0"/>
                <w:sz w:val="24"/>
                <w:szCs w:val="24"/>
                <w:highlight w:val="none"/>
                <w:u w:val="none"/>
                <w:lang w:eastAsia="zh-CN" w:bidi="ar"/>
              </w:rPr>
              <w:t>目主要工程组成见表2-1。</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表2-1 项目建设内容一览表</w:t>
            </w:r>
          </w:p>
          <w:tbl>
            <w:tblPr>
              <w:tblStyle w:val="31"/>
              <w:tblW w:w="7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10"/>
              <w:gridCol w:w="492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项目</w:t>
                  </w: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工程内容</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工程内容</w:t>
                  </w:r>
                </w:p>
              </w:tc>
              <w:tc>
                <w:tcPr>
                  <w:tcW w:w="10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8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主体</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工程</w:t>
                  </w: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废矿物油类贮存区</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钢架棚结构，占地面积为</w:t>
                  </w:r>
                  <w:r>
                    <w:rPr>
                      <w:rFonts w:hint="default" w:ascii="Times New Roman" w:hAnsi="Times New Roman" w:eastAsia="宋体" w:cs="Times New Roman"/>
                      <w:b w:val="0"/>
                      <w:bCs w:val="0"/>
                      <w:color w:val="auto"/>
                      <w:sz w:val="21"/>
                      <w:szCs w:val="21"/>
                      <w:highlight w:val="none"/>
                      <w:u w:val="none"/>
                      <w:lang w:val="en-US" w:eastAsia="zh-CN"/>
                    </w:rPr>
                    <w:t>275.57</w:t>
                  </w:r>
                  <w:r>
                    <w:rPr>
                      <w:rFonts w:hint="default" w:ascii="Times New Roman" w:hAnsi="Times New Roman" w:eastAsia="宋体" w:cs="Times New Roman"/>
                      <w:b w:val="0"/>
                      <w:bCs w:val="0"/>
                      <w:color w:val="auto"/>
                      <w:sz w:val="21"/>
                      <w:szCs w:val="21"/>
                      <w:u w:val="none"/>
                      <w:lang w:val="en-US" w:eastAsia="zh-CN"/>
                    </w:rPr>
                    <w:t>m</w:t>
                  </w:r>
                  <w:r>
                    <w:rPr>
                      <w:rFonts w:hint="default" w:ascii="Times New Roman" w:hAnsi="Times New Roman" w:eastAsia="宋体" w:cs="Times New Roman"/>
                      <w:b w:val="0"/>
                      <w:bCs w:val="0"/>
                      <w:color w:val="auto"/>
                      <w:sz w:val="21"/>
                      <w:szCs w:val="21"/>
                      <w:u w:val="none"/>
                      <w:vertAlign w:val="superscript"/>
                      <w:lang w:val="en-US" w:eastAsia="zh-CN"/>
                    </w:rPr>
                    <w:t>2</w:t>
                  </w:r>
                  <w:r>
                    <w:rPr>
                      <w:rFonts w:hint="default" w:ascii="Times New Roman" w:hAnsi="Times New Roman" w:eastAsia="宋体" w:cs="Times New Roman"/>
                      <w:b w:val="0"/>
                      <w:bCs w:val="0"/>
                      <w:color w:val="auto"/>
                      <w:sz w:val="21"/>
                      <w:szCs w:val="21"/>
                      <w:u w:val="none"/>
                      <w:vertAlign w:val="baseline"/>
                      <w:lang w:val="en-US" w:eastAsia="zh-CN"/>
                    </w:rPr>
                    <w:t>，位于厂房南部，暂存HW08废矿物油与含矿物油废物。主要</w:t>
                  </w:r>
                  <w:r>
                    <w:rPr>
                      <w:rFonts w:hint="default" w:ascii="Times New Roman" w:hAnsi="Times New Roman" w:eastAsia="宋体" w:cs="Times New Roman"/>
                      <w:b w:val="0"/>
                      <w:bCs w:val="0"/>
                      <w:color w:val="auto"/>
                      <w:sz w:val="21"/>
                      <w:szCs w:val="21"/>
                      <w:u w:val="none"/>
                      <w:lang w:val="en-US" w:eastAsia="zh-CN"/>
                    </w:rPr>
                    <w:t>设置</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1个60m</w:t>
                  </w:r>
                  <w:r>
                    <w:rPr>
                      <w:rFonts w:hint="default" w:ascii="Times New Roman" w:hAnsi="Times New Roman" w:eastAsia="宋体" w:cs="Times New Roman"/>
                      <w:b w:val="0"/>
                      <w:bCs w:val="0"/>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卧式地上罐，</w:t>
                  </w:r>
                  <w:r>
                    <w:rPr>
                      <w:rFonts w:hint="default" w:ascii="Times New Roman" w:hAnsi="Times New Roman" w:eastAsia="宋体" w:cs="Times New Roman"/>
                      <w:b w:val="0"/>
                      <w:bCs w:val="0"/>
                      <w:color w:val="auto"/>
                      <w:sz w:val="21"/>
                      <w:szCs w:val="21"/>
                      <w:u w:val="none"/>
                      <w:lang w:val="en-US" w:eastAsia="zh-CN"/>
                    </w:rPr>
                    <w:t>年周转1150吨废矿物油；以及设置除矿物油外含矿物油危废暂存区域（</w:t>
                  </w:r>
                  <w:r>
                    <w:rPr>
                      <w:rFonts w:hint="default" w:ascii="Times New Roman" w:hAnsi="Times New Roman" w:eastAsia="宋体" w:cs="Times New Roman"/>
                      <w:b w:val="0"/>
                      <w:bCs w:val="0"/>
                      <w:color w:val="auto"/>
                      <w:sz w:val="21"/>
                      <w:szCs w:val="21"/>
                      <w:highlight w:val="none"/>
                      <w:u w:val="none"/>
                      <w:lang w:val="en-US" w:eastAsia="zh-CN"/>
                    </w:rPr>
                    <w:t>20</w:t>
                  </w:r>
                  <w:r>
                    <w:rPr>
                      <w:rFonts w:hint="default" w:ascii="Times New Roman" w:hAnsi="Times New Roman" w:eastAsia="宋体" w:cs="Times New Roman"/>
                      <w:b w:val="0"/>
                      <w:bCs w:val="0"/>
                      <w:color w:val="auto"/>
                      <w:sz w:val="21"/>
                      <w:szCs w:val="21"/>
                      <w:u w:val="none"/>
                      <w:lang w:val="en-US" w:eastAsia="zh-CN"/>
                    </w:rPr>
                    <w:t>m</w:t>
                  </w:r>
                  <w:r>
                    <w:rPr>
                      <w:rFonts w:hint="default" w:ascii="Times New Roman" w:hAnsi="Times New Roman" w:eastAsia="宋体" w:cs="Times New Roman"/>
                      <w:b w:val="0"/>
                      <w:bCs w:val="0"/>
                      <w:color w:val="auto"/>
                      <w:sz w:val="21"/>
                      <w:szCs w:val="21"/>
                      <w:u w:val="none"/>
                      <w:vertAlign w:val="superscript"/>
                      <w:lang w:val="en-US" w:eastAsia="zh-CN"/>
                    </w:rPr>
                    <w:t>2</w:t>
                  </w:r>
                  <w:r>
                    <w:rPr>
                      <w:rFonts w:hint="default" w:ascii="Times New Roman" w:hAnsi="Times New Roman" w:eastAsia="宋体" w:cs="Times New Roman"/>
                      <w:b w:val="0"/>
                      <w:bCs w:val="0"/>
                      <w:color w:val="auto"/>
                      <w:sz w:val="21"/>
                      <w:szCs w:val="21"/>
                      <w:u w:val="none"/>
                      <w:lang w:val="en-US" w:eastAsia="zh-CN"/>
                    </w:rPr>
                    <w:t>）。</w:t>
                  </w:r>
                </w:p>
              </w:tc>
              <w:tc>
                <w:tcPr>
                  <w:tcW w:w="102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各类危废分类暂存，暂存区域采用</w:t>
                  </w:r>
                  <w: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t>隔墙或隔板隔</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断</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同类危废按照形态</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分开存放；</w:t>
                  </w:r>
                  <w:r>
                    <w:rPr>
                      <w:rFonts w:hint="default" w:ascii="Times New Roman" w:hAnsi="Times New Roman" w:eastAsia="宋体" w:cs="Times New Roman"/>
                      <w:b w:val="0"/>
                      <w:bCs w:val="0"/>
                      <w:color w:val="auto"/>
                      <w:sz w:val="21"/>
                      <w:szCs w:val="21"/>
                      <w:u w:val="none"/>
                      <w:lang w:val="en-US" w:eastAsia="zh-CN"/>
                    </w:rPr>
                    <w:t>暂存区</w:t>
                  </w:r>
                  <w:r>
                    <w:rPr>
                      <w:rFonts w:hint="default" w:ascii="Times New Roman" w:hAnsi="Times New Roman" w:eastAsia="宋体" w:cs="Times New Roman"/>
                      <w:b w:val="0"/>
                      <w:bCs w:val="0"/>
                      <w:color w:val="auto"/>
                      <w:sz w:val="21"/>
                      <w:szCs w:val="21"/>
                      <w:u w:val="none"/>
                    </w:rPr>
                    <w:t>严格按照《危险废物储存污染控制标准》（GB18597-20</w:t>
                  </w:r>
                  <w:r>
                    <w:rPr>
                      <w:rFonts w:hint="default" w:ascii="Times New Roman" w:hAnsi="Times New Roman" w:eastAsia="宋体" w:cs="Times New Roman"/>
                      <w:b w:val="0"/>
                      <w:bCs w:val="0"/>
                      <w:color w:val="auto"/>
                      <w:sz w:val="21"/>
                      <w:szCs w:val="21"/>
                      <w:u w:val="none"/>
                      <w:lang w:val="en-US" w:eastAsia="zh-CN"/>
                    </w:rPr>
                    <w:t>23</w:t>
                  </w:r>
                  <w:r>
                    <w:rPr>
                      <w:rFonts w:hint="default" w:ascii="Times New Roman" w:hAnsi="Times New Roman" w:eastAsia="宋体" w:cs="Times New Roman"/>
                      <w:b w:val="0"/>
                      <w:bCs w:val="0"/>
                      <w:color w:val="auto"/>
                      <w:sz w:val="21"/>
                      <w:szCs w:val="21"/>
                      <w:u w:val="none"/>
                    </w:rPr>
                    <w:t>）要求设置</w:t>
                  </w:r>
                  <w: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负压贮存区</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钢架棚结构，共设置3个负压储存间，位于厂房北部，占地面积308.88m</w:t>
                  </w:r>
                  <w:r>
                    <w:rPr>
                      <w:rFonts w:hint="default" w:ascii="Times New Roman" w:hAnsi="Times New Roman" w:eastAsia="宋体" w:cs="Times New Roman"/>
                      <w:b w:val="0"/>
                      <w:bCs w:val="0"/>
                      <w:color w:val="auto"/>
                      <w:sz w:val="21"/>
                      <w:szCs w:val="21"/>
                      <w:u w:val="none"/>
                      <w:vertAlign w:val="superscript"/>
                      <w:lang w:val="en-US" w:eastAsia="zh-CN"/>
                    </w:rPr>
                    <w:t>2</w:t>
                  </w:r>
                  <w:r>
                    <w:rPr>
                      <w:rFonts w:hint="default" w:ascii="Times New Roman" w:hAnsi="Times New Roman" w:eastAsia="宋体" w:cs="Times New Roman"/>
                      <w:b w:val="0"/>
                      <w:bCs w:val="0"/>
                      <w:color w:val="auto"/>
                      <w:sz w:val="21"/>
                      <w:szCs w:val="21"/>
                      <w:u w:val="none"/>
                      <w:lang w:val="en-US"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1号负压贮存间：占地面积68.64m</w:t>
                  </w:r>
                  <w:r>
                    <w:rPr>
                      <w:rFonts w:hint="default" w:ascii="Times New Roman" w:hAnsi="Times New Roman" w:eastAsia="宋体" w:cs="Times New Roman"/>
                      <w:b w:val="0"/>
                      <w:bCs w:val="0"/>
                      <w:color w:val="auto"/>
                      <w:sz w:val="21"/>
                      <w:szCs w:val="21"/>
                      <w:u w:val="none"/>
                      <w:vertAlign w:val="superscript"/>
                      <w:lang w:val="en-US" w:eastAsia="zh-CN"/>
                    </w:rPr>
                    <w:t>2</w:t>
                  </w:r>
                  <w:r>
                    <w:rPr>
                      <w:rFonts w:hint="default" w:ascii="Times New Roman" w:hAnsi="Times New Roman" w:eastAsia="宋体" w:cs="Times New Roman"/>
                      <w:b w:val="0"/>
                      <w:bCs w:val="0"/>
                      <w:color w:val="auto"/>
                      <w:sz w:val="21"/>
                      <w:szCs w:val="21"/>
                      <w:u w:val="none"/>
                      <w:lang w:val="en-US" w:eastAsia="zh-CN"/>
                    </w:rPr>
                    <w:t>，暂存HW31含铅废物（主要暂存破损废铅酸电池）、HW34废酸；</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2号负压贮存间：占地面积102.96m</w:t>
                  </w:r>
                  <w:r>
                    <w:rPr>
                      <w:rFonts w:hint="default" w:ascii="Times New Roman" w:hAnsi="Times New Roman" w:eastAsia="宋体" w:cs="Times New Roman"/>
                      <w:b w:val="0"/>
                      <w:bCs w:val="0"/>
                      <w:color w:val="auto"/>
                      <w:sz w:val="21"/>
                      <w:szCs w:val="21"/>
                      <w:u w:val="none"/>
                      <w:vertAlign w:val="superscript"/>
                      <w:lang w:val="en-US" w:eastAsia="zh-CN"/>
                    </w:rPr>
                    <w:t>2</w:t>
                  </w:r>
                  <w:r>
                    <w:rPr>
                      <w:rFonts w:hint="default" w:ascii="Times New Roman" w:hAnsi="Times New Roman" w:eastAsia="宋体" w:cs="Times New Roman"/>
                      <w:b w:val="0"/>
                      <w:bCs w:val="0"/>
                      <w:color w:val="auto"/>
                      <w:sz w:val="21"/>
                      <w:szCs w:val="21"/>
                      <w:u w:val="none"/>
                      <w:lang w:val="en-US" w:eastAsia="zh-CN"/>
                    </w:rPr>
                    <w:t>，暂存HW11精（蒸）馏残渣、HW13有机树脂类废物、HW50废催化剂；</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3号负压贮存间：占地面积137.28m</w:t>
                  </w:r>
                  <w:r>
                    <w:rPr>
                      <w:rFonts w:hint="default" w:ascii="Times New Roman" w:hAnsi="Times New Roman" w:eastAsia="宋体" w:cs="Times New Roman"/>
                      <w:b w:val="0"/>
                      <w:bCs w:val="0"/>
                      <w:color w:val="auto"/>
                      <w:sz w:val="21"/>
                      <w:szCs w:val="21"/>
                      <w:u w:val="none"/>
                      <w:vertAlign w:val="superscript"/>
                      <w:lang w:val="en-US" w:eastAsia="zh-CN"/>
                    </w:rPr>
                    <w:t>2</w:t>
                  </w:r>
                  <w:r>
                    <w:rPr>
                      <w:rFonts w:hint="default" w:ascii="Times New Roman" w:hAnsi="Times New Roman" w:eastAsia="宋体" w:cs="Times New Roman"/>
                      <w:b w:val="0"/>
                      <w:bCs w:val="0"/>
                      <w:color w:val="auto"/>
                      <w:sz w:val="21"/>
                      <w:szCs w:val="21"/>
                      <w:u w:val="none"/>
                      <w:lang w:val="en-US" w:eastAsia="zh-CN"/>
                    </w:rPr>
                    <w:t>，暂存HW06废有机溶剂与含有机溶剂废物、HW09油/水、烃/水混合物或乳化液、HW12染料、涂料废物。</w:t>
                  </w:r>
                </w:p>
              </w:tc>
              <w:tc>
                <w:tcPr>
                  <w:tcW w:w="10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8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其它危险废物贮存区</w:t>
                  </w:r>
                </w:p>
              </w:tc>
              <w:tc>
                <w:tcPr>
                  <w:tcW w:w="4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auto"/>
                      <w:sz w:val="21"/>
                      <w:szCs w:val="21"/>
                      <w:u w:val="none"/>
                      <w:lang w:val="en-US" w:eastAsia="zh-CN"/>
                    </w:rPr>
                    <w:t>钢</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架棚结构，位于厂房中部，占地面积为</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865.12</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t>。其中：</w:t>
                  </w:r>
                </w:p>
                <w:p>
                  <w:pPr>
                    <w:pStyle w:val="38"/>
                    <w:spacing w:line="240" w:lineRule="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HW49其他废物</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贮存间占地面积</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105.37</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；HW02医药废物、HW03废药物药品各储存间均占地</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35.43</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；HW04农药废物、HW16感光材料废物、HW17表面处理废物、HW32无机氟化物废物、HW35废碱各储存间均占地36.33</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；HW31含铅废物储存间占地409.2</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；HW29含汞废物储存间占地27.2</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；HW21含铬废物、HW23含锌废物、HW24含砷废物、HW30含铊废物各储存间均占地约18.16</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；HW18焚烧处置残渣、HW36石棉废物各储存间均占地55.88</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p>
              </w:tc>
              <w:tc>
                <w:tcPr>
                  <w:tcW w:w="10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辅助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工程</w:t>
                  </w: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办公区</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钢架结构，</w:t>
                  </w:r>
                  <w:r>
                    <w:rPr>
                      <w:rFonts w:hint="default" w:ascii="Times New Roman" w:hAnsi="Times New Roman" w:eastAsia="宋体" w:cs="Times New Roman"/>
                      <w:b w:val="0"/>
                      <w:bCs w:val="0"/>
                      <w:color w:val="auto"/>
                      <w:sz w:val="21"/>
                      <w:szCs w:val="21"/>
                      <w:u w:val="none"/>
                      <w:lang w:eastAsia="zh-CN"/>
                    </w:rPr>
                    <w:t>占地</w:t>
                  </w:r>
                  <w:r>
                    <w:rPr>
                      <w:rFonts w:hint="default" w:ascii="Times New Roman" w:hAnsi="Times New Roman" w:eastAsia="宋体" w:cs="Times New Roman"/>
                      <w:b w:val="0"/>
                      <w:bCs w:val="0"/>
                      <w:color w:val="auto"/>
                      <w:sz w:val="21"/>
                      <w:szCs w:val="21"/>
                      <w:u w:val="none"/>
                    </w:rPr>
                    <w:t>面积</w:t>
                  </w:r>
                  <w:r>
                    <w:rPr>
                      <w:rFonts w:hint="default" w:ascii="Times New Roman" w:hAnsi="Times New Roman" w:eastAsia="宋体" w:cs="Times New Roman"/>
                      <w:b w:val="0"/>
                      <w:bCs w:val="0"/>
                      <w:color w:val="auto"/>
                      <w:sz w:val="21"/>
                      <w:szCs w:val="21"/>
                      <w:highlight w:val="none"/>
                      <w:u w:val="none"/>
                      <w:lang w:val="en-US" w:eastAsia="zh-CN"/>
                    </w:rPr>
                    <w:t>97.6</w:t>
                  </w:r>
                  <w:r>
                    <w:rPr>
                      <w:rFonts w:hint="default" w:ascii="Times New Roman" w:hAnsi="Times New Roman" w:eastAsia="宋体" w:cs="Times New Roman"/>
                      <w:b w:val="0"/>
                      <w:bCs w:val="0"/>
                      <w:color w:val="auto"/>
                      <w:sz w:val="21"/>
                      <w:szCs w:val="21"/>
                      <w:u w:val="none"/>
                    </w:rPr>
                    <w:t>m</w:t>
                  </w:r>
                  <w:r>
                    <w:rPr>
                      <w:rFonts w:hint="default" w:ascii="Times New Roman" w:hAnsi="Times New Roman" w:eastAsia="宋体" w:cs="Times New Roman"/>
                      <w:b w:val="0"/>
                      <w:bCs w:val="0"/>
                      <w:color w:val="auto"/>
                      <w:sz w:val="21"/>
                      <w:szCs w:val="21"/>
                      <w:u w:val="none"/>
                      <w:vertAlign w:val="superscript"/>
                    </w:rPr>
                    <w:t>2</w:t>
                  </w:r>
                  <w:r>
                    <w:rPr>
                      <w:rFonts w:hint="default" w:ascii="Times New Roman" w:hAnsi="Times New Roman" w:eastAsia="宋体" w:cs="Times New Roman"/>
                      <w:b w:val="0"/>
                      <w:bCs w:val="0"/>
                      <w:color w:val="auto"/>
                      <w:sz w:val="21"/>
                      <w:szCs w:val="21"/>
                      <w:u w:val="none"/>
                      <w:vertAlign w:val="baseline"/>
                      <w:lang w:eastAsia="zh-CN"/>
                    </w:rPr>
                    <w:t>，</w:t>
                  </w:r>
                  <w:r>
                    <w:rPr>
                      <w:rFonts w:hint="default" w:ascii="Times New Roman" w:hAnsi="Times New Roman" w:eastAsia="宋体" w:cs="Times New Roman"/>
                      <w:b w:val="0"/>
                      <w:bCs w:val="0"/>
                      <w:color w:val="auto"/>
                      <w:sz w:val="21"/>
                      <w:szCs w:val="21"/>
                      <w:u w:val="none"/>
                      <w:vertAlign w:val="baseline"/>
                      <w:lang w:val="en-US" w:eastAsia="zh-CN"/>
                    </w:rPr>
                    <w:t>位于厂房东南角，用于员工日常办公</w:t>
                  </w:r>
                </w:p>
              </w:tc>
              <w:tc>
                <w:tcPr>
                  <w:tcW w:w="10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8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运输</w:t>
                  </w:r>
                  <w:r>
                    <w:rPr>
                      <w:rFonts w:hint="default" w:ascii="Times New Roman" w:hAnsi="Times New Roman" w:eastAsia="宋体" w:cs="Times New Roman"/>
                      <w:b w:val="0"/>
                      <w:bCs w:val="0"/>
                      <w:color w:val="auto"/>
                      <w:sz w:val="21"/>
                      <w:szCs w:val="21"/>
                      <w:u w:val="none"/>
                    </w:rPr>
                    <w:t>工程</w:t>
                  </w: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厂内运输</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kern w:val="2"/>
                      <w:sz w:val="21"/>
                      <w:szCs w:val="21"/>
                      <w:u w:val="none"/>
                      <w:lang w:val="en-US" w:eastAsia="zh-CN" w:bidi="ar-SA"/>
                    </w:rPr>
                    <w:t>叉车运输</w:t>
                  </w:r>
                </w:p>
              </w:tc>
              <w:tc>
                <w:tcPr>
                  <w:tcW w:w="10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8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厂外运输</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rPr>
                    <w:t>公路运输，委托有危废运输资质的单位</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常宁市畅通物流有限公司</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承担运输工作</w:t>
                  </w:r>
                </w:p>
              </w:tc>
              <w:tc>
                <w:tcPr>
                  <w:tcW w:w="10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rPr>
                    <w:t>委托</w:t>
                  </w:r>
                  <w:r>
                    <w:rPr>
                      <w:rFonts w:hint="default" w:ascii="Times New Roman" w:hAnsi="Times New Roman" w:eastAsia="宋体" w:cs="Times New Roman"/>
                      <w:b w:val="0"/>
                      <w:bCs w:val="0"/>
                      <w:color w:val="auto"/>
                      <w:sz w:val="21"/>
                      <w:szCs w:val="21"/>
                      <w:u w:val="none"/>
                      <w:lang w:eastAsia="zh-CN"/>
                    </w:rPr>
                    <w:t>三方单位承运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公用</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工程</w:t>
                  </w: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供电</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市政</w:t>
                  </w:r>
                  <w:r>
                    <w:rPr>
                      <w:rFonts w:hint="default" w:ascii="Times New Roman" w:hAnsi="Times New Roman" w:eastAsia="宋体" w:cs="Times New Roman"/>
                      <w:b w:val="0"/>
                      <w:bCs w:val="0"/>
                      <w:color w:val="auto"/>
                      <w:sz w:val="21"/>
                      <w:szCs w:val="21"/>
                      <w:u w:val="none"/>
                    </w:rPr>
                    <w:t>供电电网供电</w:t>
                  </w:r>
                </w:p>
              </w:tc>
              <w:tc>
                <w:tcPr>
                  <w:tcW w:w="102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000000"/>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供水</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市政</w:t>
                  </w:r>
                  <w:r>
                    <w:rPr>
                      <w:rFonts w:hint="default" w:ascii="Times New Roman" w:hAnsi="Times New Roman" w:eastAsia="宋体" w:cs="Times New Roman"/>
                      <w:b w:val="0"/>
                      <w:bCs w:val="0"/>
                      <w:color w:val="auto"/>
                      <w:sz w:val="21"/>
                      <w:szCs w:val="21"/>
                      <w:u w:val="none"/>
                    </w:rPr>
                    <w:t>供</w:t>
                  </w:r>
                  <w:r>
                    <w:rPr>
                      <w:rFonts w:hint="default" w:ascii="Times New Roman" w:hAnsi="Times New Roman" w:eastAsia="宋体" w:cs="Times New Roman"/>
                      <w:b w:val="0"/>
                      <w:bCs w:val="0"/>
                      <w:color w:val="auto"/>
                      <w:sz w:val="21"/>
                      <w:szCs w:val="21"/>
                      <w:u w:val="none"/>
                      <w:lang w:eastAsia="zh-CN"/>
                    </w:rPr>
                    <w:t>水管网</w:t>
                  </w:r>
                  <w:r>
                    <w:rPr>
                      <w:rFonts w:hint="default" w:ascii="Times New Roman" w:hAnsi="Times New Roman" w:eastAsia="宋体" w:cs="Times New Roman"/>
                      <w:b w:val="0"/>
                      <w:bCs w:val="0"/>
                      <w:color w:val="auto"/>
                      <w:sz w:val="21"/>
                      <w:szCs w:val="21"/>
                      <w:u w:val="none"/>
                      <w:lang w:val="en-US" w:eastAsia="zh-CN"/>
                    </w:rPr>
                    <w:t>供水</w:t>
                  </w:r>
                </w:p>
              </w:tc>
              <w:tc>
                <w:tcPr>
                  <w:tcW w:w="102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排水</w:t>
                  </w:r>
                </w:p>
              </w:tc>
              <w:tc>
                <w:tcPr>
                  <w:tcW w:w="49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雨污分</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流，雨水经园区雨水管网最终进入湘江，生活污水依托园区化粪池处理后通过污水管网进入永州经开区工业污水处理厂（在该污水处理厂运营前进入</w:t>
                  </w:r>
                  <w:r>
                    <w:rPr>
                      <w:rFonts w:hint="default" w:ascii="Times New Roman" w:hAnsi="Times New Roman" w:eastAsia="宋体" w:cs="Times New Roman"/>
                    </w:rPr>
                    <w:t>下河线污水处理厂</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）处理达标后排入湘江</w:t>
                  </w:r>
                </w:p>
              </w:tc>
              <w:tc>
                <w:tcPr>
                  <w:tcW w:w="102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环保</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工程</w:t>
                  </w:r>
                </w:p>
              </w:tc>
              <w:tc>
                <w:tcPr>
                  <w:tcW w:w="111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废气处理</w:t>
                  </w:r>
                </w:p>
              </w:tc>
              <w:tc>
                <w:tcPr>
                  <w:tcW w:w="4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负压贮存间：废气通过</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负压收集系统</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+两级活性炭吸附装置+15m排气筒（DA001）高空排放</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c>
                <w:tcPr>
                  <w:tcW w:w="11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4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厂</w:t>
                  </w:r>
                  <w:r>
                    <w:rPr>
                      <w:rFonts w:hint="eastAsia" w:cs="Times New Roman"/>
                      <w:b w:val="0"/>
                      <w:bCs w:val="0"/>
                      <w:color w:val="000000" w:themeColor="text1"/>
                      <w:sz w:val="21"/>
                      <w:szCs w:val="21"/>
                      <w:u w:val="none"/>
                      <w:lang w:val="en-US" w:eastAsia="zh-CN"/>
                      <w14:textFill>
                        <w14:solidFill>
                          <w14:schemeClr w14:val="tx1"/>
                        </w14:solidFill>
                      </w14:textFill>
                    </w:rPr>
                    <w:t>房</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内设置排风扇，加强通风换气</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8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废水处理</w:t>
                  </w:r>
                </w:p>
              </w:tc>
              <w:tc>
                <w:tcPr>
                  <w:tcW w:w="4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生活污水依托园区化粪池处理后通过污水管网进入永州经开区工业污水处理厂（在该污水处理厂运营前进入</w:t>
                  </w:r>
                  <w:r>
                    <w:rPr>
                      <w:rFonts w:hint="default" w:ascii="Times New Roman" w:hAnsi="Times New Roman" w:eastAsia="宋体" w:cs="Times New Roman"/>
                    </w:rPr>
                    <w:t>下河线污水处理厂</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）处理达标后排入湘江</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噪声处理</w:t>
                  </w:r>
                </w:p>
              </w:tc>
              <w:tc>
                <w:tcPr>
                  <w:tcW w:w="4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厂房隔声、设备减振降噪处理</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运输车辆减速禁鸣</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rPr>
                  </w:pPr>
                </w:p>
              </w:tc>
              <w:tc>
                <w:tcPr>
                  <w:tcW w:w="11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固废处理</w:t>
                  </w:r>
                </w:p>
              </w:tc>
              <w:tc>
                <w:tcPr>
                  <w:tcW w:w="4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生活垃圾经垃圾桶收集后</w:t>
                  </w:r>
                  <w:r>
                    <w:rPr>
                      <w:rFonts w:hint="default" w:ascii="Times New Roman" w:hAnsi="Times New Roman" w:eastAsia="宋体" w:cs="Times New Roman"/>
                      <w:b w:val="0"/>
                      <w:bCs w:val="0"/>
                      <w:color w:val="auto"/>
                      <w:sz w:val="21"/>
                      <w:szCs w:val="21"/>
                      <w:u w:val="none"/>
                      <w:lang w:eastAsia="zh-CN"/>
                    </w:rPr>
                    <w:t>交</w:t>
                  </w:r>
                  <w:r>
                    <w:rPr>
                      <w:rFonts w:hint="default" w:ascii="Times New Roman" w:hAnsi="Times New Roman" w:eastAsia="宋体" w:cs="Times New Roman"/>
                      <w:b w:val="0"/>
                      <w:bCs w:val="0"/>
                      <w:color w:val="auto"/>
                      <w:sz w:val="21"/>
                      <w:szCs w:val="21"/>
                      <w:u w:val="none"/>
                    </w:rPr>
                    <w:t>由当地环卫部门统一清运，</w:t>
                  </w:r>
                  <w:r>
                    <w:rPr>
                      <w:rFonts w:hint="default" w:ascii="Times New Roman" w:hAnsi="Times New Roman" w:eastAsia="宋体" w:cs="Times New Roman"/>
                      <w:b w:val="0"/>
                      <w:bCs w:val="0"/>
                      <w:color w:val="auto"/>
                      <w:sz w:val="21"/>
                      <w:szCs w:val="21"/>
                      <w:u w:val="none"/>
                      <w:lang w:eastAsia="zh-CN"/>
                    </w:rPr>
                    <w:t>危险废物</w:t>
                  </w:r>
                  <w:r>
                    <w:rPr>
                      <w:rFonts w:hint="default" w:ascii="Times New Roman" w:hAnsi="Times New Roman" w:eastAsia="宋体" w:cs="Times New Roman"/>
                      <w:b w:val="0"/>
                      <w:bCs w:val="0"/>
                      <w:color w:val="auto"/>
                      <w:sz w:val="21"/>
                      <w:szCs w:val="21"/>
                      <w:u w:val="none"/>
                      <w:lang w:val="en-US" w:eastAsia="zh-CN"/>
                    </w:rPr>
                    <w:t>贮存过程中产生的</w:t>
                  </w:r>
                  <w:r>
                    <w:rPr>
                      <w:rFonts w:hint="default" w:ascii="Times New Roman" w:hAnsi="Times New Roman" w:eastAsia="宋体" w:cs="Times New Roman"/>
                      <w:b w:val="0"/>
                      <w:bCs w:val="0"/>
                      <w:color w:val="auto"/>
                      <w:sz w:val="21"/>
                      <w:szCs w:val="21"/>
                      <w:u w:val="none"/>
                    </w:rPr>
                    <w:t>含</w:t>
                  </w:r>
                  <w:r>
                    <w:rPr>
                      <w:rFonts w:hint="default" w:ascii="Times New Roman" w:hAnsi="Times New Roman" w:eastAsia="宋体" w:cs="Times New Roman"/>
                      <w:b w:val="0"/>
                      <w:bCs w:val="0"/>
                      <w:color w:val="auto"/>
                      <w:sz w:val="21"/>
                      <w:szCs w:val="21"/>
                      <w:u w:val="none"/>
                      <w:lang w:val="en-US" w:eastAsia="zh-CN"/>
                    </w:rPr>
                    <w:t>危险废物</w:t>
                  </w:r>
                  <w:r>
                    <w:rPr>
                      <w:rFonts w:hint="default" w:ascii="Times New Roman" w:hAnsi="Times New Roman" w:eastAsia="宋体" w:cs="Times New Roman"/>
                      <w:b w:val="0"/>
                      <w:bCs w:val="0"/>
                      <w:color w:val="auto"/>
                      <w:sz w:val="21"/>
                      <w:szCs w:val="21"/>
                      <w:u w:val="none"/>
                    </w:rPr>
                    <w:t>抹布、含</w:t>
                  </w:r>
                  <w:r>
                    <w:rPr>
                      <w:rFonts w:hint="default" w:ascii="Times New Roman" w:hAnsi="Times New Roman" w:eastAsia="宋体" w:cs="Times New Roman"/>
                      <w:b w:val="0"/>
                      <w:bCs w:val="0"/>
                      <w:color w:val="auto"/>
                      <w:sz w:val="21"/>
                      <w:szCs w:val="21"/>
                      <w:u w:val="none"/>
                      <w:lang w:val="en-US" w:eastAsia="zh-CN"/>
                    </w:rPr>
                    <w:t>危险废物</w:t>
                  </w:r>
                  <w:r>
                    <w:rPr>
                      <w:rFonts w:hint="default" w:ascii="Times New Roman" w:hAnsi="Times New Roman" w:eastAsia="宋体" w:cs="Times New Roman"/>
                      <w:b w:val="0"/>
                      <w:bCs w:val="0"/>
                      <w:color w:val="auto"/>
                      <w:sz w:val="21"/>
                      <w:szCs w:val="21"/>
                      <w:u w:val="none"/>
                    </w:rPr>
                    <w:t>劳保用品</w:t>
                  </w:r>
                  <w:r>
                    <w:rPr>
                      <w:rFonts w:hint="default" w:ascii="Times New Roman" w:hAnsi="Times New Roman" w:eastAsia="宋体" w:cs="Times New Roman"/>
                      <w:b w:val="0"/>
                      <w:bCs w:val="0"/>
                      <w:color w:val="auto"/>
                      <w:sz w:val="21"/>
                      <w:szCs w:val="21"/>
                      <w:u w:val="none"/>
                      <w:lang w:eastAsia="zh-CN"/>
                    </w:rPr>
                    <w:t>、废活性炭、</w:t>
                  </w:r>
                  <w:r>
                    <w:rPr>
                      <w:rFonts w:hint="default" w:ascii="Times New Roman" w:hAnsi="Times New Roman" w:eastAsia="宋体" w:cs="Times New Roman"/>
                      <w:b w:val="0"/>
                      <w:bCs w:val="0"/>
                      <w:color w:val="auto"/>
                      <w:sz w:val="21"/>
                      <w:szCs w:val="21"/>
                      <w:u w:val="none"/>
                      <w:lang w:val="en-US" w:eastAsia="zh-CN"/>
                    </w:rPr>
                    <w:t>废包装容器、清罐油泥等危险废物分类</w:t>
                  </w:r>
                  <w:r>
                    <w:rPr>
                      <w:rFonts w:hint="default" w:ascii="Times New Roman" w:hAnsi="Times New Roman" w:eastAsia="宋体" w:cs="Times New Roman"/>
                      <w:b w:val="0"/>
                      <w:bCs w:val="0"/>
                      <w:color w:val="auto"/>
                      <w:sz w:val="21"/>
                      <w:szCs w:val="21"/>
                      <w:u w:val="none"/>
                      <w:lang w:eastAsia="zh-CN"/>
                    </w:rPr>
                    <w:t>暂存</w:t>
                  </w:r>
                  <w:r>
                    <w:rPr>
                      <w:rFonts w:hint="default" w:ascii="Times New Roman" w:hAnsi="Times New Roman" w:eastAsia="宋体" w:cs="Times New Roman"/>
                      <w:b w:val="0"/>
                      <w:bCs w:val="0"/>
                      <w:color w:val="auto"/>
                      <w:sz w:val="21"/>
                      <w:szCs w:val="21"/>
                      <w:u w:val="none"/>
                    </w:rPr>
                    <w:t>后随本项目收集</w:t>
                  </w:r>
                  <w:r>
                    <w:rPr>
                      <w:rFonts w:hint="default" w:ascii="Times New Roman" w:hAnsi="Times New Roman" w:eastAsia="宋体" w:cs="Times New Roman"/>
                      <w:b w:val="0"/>
                      <w:bCs w:val="0"/>
                      <w:color w:val="auto"/>
                      <w:sz w:val="21"/>
                      <w:szCs w:val="21"/>
                      <w:u w:val="none"/>
                      <w:lang w:eastAsia="zh-CN"/>
                    </w:rPr>
                    <w:t>、贮存</w:t>
                  </w:r>
                  <w:r>
                    <w:rPr>
                      <w:rFonts w:hint="default" w:ascii="Times New Roman" w:hAnsi="Times New Roman" w:eastAsia="宋体" w:cs="Times New Roman"/>
                      <w:b w:val="0"/>
                      <w:bCs w:val="0"/>
                      <w:color w:val="auto"/>
                      <w:sz w:val="21"/>
                      <w:szCs w:val="21"/>
                      <w:u w:val="none"/>
                    </w:rPr>
                    <w:t>的危险废物定期交由有</w:t>
                  </w:r>
                  <w:r>
                    <w:rPr>
                      <w:rFonts w:hint="default" w:ascii="Times New Roman" w:hAnsi="Times New Roman" w:eastAsia="宋体" w:cs="Times New Roman"/>
                      <w:b w:val="0"/>
                      <w:bCs w:val="0"/>
                      <w:color w:val="auto"/>
                      <w:sz w:val="21"/>
                      <w:szCs w:val="21"/>
                      <w:u w:val="none"/>
                      <w:lang w:eastAsia="zh-CN"/>
                    </w:rPr>
                    <w:t>危废</w:t>
                  </w:r>
                  <w:r>
                    <w:rPr>
                      <w:rFonts w:hint="default" w:ascii="Times New Roman" w:hAnsi="Times New Roman" w:eastAsia="宋体" w:cs="Times New Roman"/>
                      <w:b w:val="0"/>
                      <w:bCs w:val="0"/>
                      <w:color w:val="auto"/>
                      <w:sz w:val="21"/>
                      <w:szCs w:val="21"/>
                      <w:u w:val="none"/>
                    </w:rPr>
                    <w:t>资质</w:t>
                  </w:r>
                  <w:r>
                    <w:rPr>
                      <w:rFonts w:hint="default" w:ascii="Times New Roman" w:hAnsi="Times New Roman" w:eastAsia="宋体" w:cs="Times New Roman"/>
                      <w:b w:val="0"/>
                      <w:bCs w:val="0"/>
                      <w:color w:val="auto"/>
                      <w:sz w:val="21"/>
                      <w:szCs w:val="21"/>
                      <w:u w:val="none"/>
                      <w:lang w:eastAsia="zh-CN"/>
                    </w:rPr>
                    <w:t>的</w:t>
                  </w:r>
                  <w:r>
                    <w:rPr>
                      <w:rFonts w:hint="default" w:ascii="Times New Roman" w:hAnsi="Times New Roman" w:eastAsia="宋体" w:cs="Times New Roman"/>
                      <w:b w:val="0"/>
                      <w:bCs w:val="0"/>
                      <w:color w:val="auto"/>
                      <w:sz w:val="21"/>
                      <w:szCs w:val="21"/>
                      <w:u w:val="none"/>
                    </w:rPr>
                    <w:t>单位处置</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899"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风险应急措施</w:t>
                  </w:r>
                </w:p>
              </w:tc>
              <w:tc>
                <w:tcPr>
                  <w:tcW w:w="4923" w:type="dxa"/>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各贮存区设置截流沟，液态危险废物贮存间截流沟均与应急池相接，可能产生渗漏液的危废贮存间设置截流沟连接应急池，各应急池有效容积不小于1m</w:t>
                  </w:r>
                  <w:r>
                    <w:rPr>
                      <w:rFonts w:hint="default" w:ascii="Times New Roman" w:hAnsi="Times New Roman" w:eastAsia="宋体"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w:t>
                  </w:r>
                  <w:r>
                    <w:rPr>
                      <w:rFonts w:hint="eastAsia"/>
                      <w:lang w:val="en-US" w:eastAsia="zh-CN"/>
                    </w:rPr>
                    <w:t>拟设置为1.2m</w:t>
                  </w:r>
                  <w:r>
                    <w:rPr>
                      <w:rFonts w:hint="eastAsia"/>
                      <w:vertAlign w:val="superscript"/>
                      <w:lang w:val="en-US" w:eastAsia="zh-CN"/>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，废液收集后作为危险废物暂存，交由有资质的危险废物处置单位妥善处置。</w:t>
                  </w:r>
                </w:p>
              </w:tc>
              <w:tc>
                <w:tcPr>
                  <w:tcW w:w="1021"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9"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c>
                <w:tcPr>
                  <w:tcW w:w="4923" w:type="dxa"/>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HW08废矿物油贮存区油罐四周设置</w:t>
                  </w:r>
                  <w:r>
                    <w:rPr>
                      <w:rFonts w:hint="eastAsia" w:cs="Times New Roman"/>
                      <w:b w:val="0"/>
                      <w:bCs w:val="0"/>
                      <w:color w:val="000000" w:themeColor="text1"/>
                      <w:sz w:val="21"/>
                      <w:szCs w:val="21"/>
                      <w:highlight w:val="none"/>
                      <w:u w:val="none"/>
                      <w:lang w:val="en-US" w:eastAsia="zh-CN"/>
                      <w14:textFill>
                        <w14:solidFill>
                          <w14:schemeClr w14:val="tx1"/>
                        </w14:solidFill>
                      </w14:textFill>
                    </w:rPr>
                    <w:t>高度不低于0.5m的</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围堰，有效容积6</w:t>
                  </w:r>
                  <w:r>
                    <w:rPr>
                      <w:rFonts w:hint="eastAsia" w:cs="Times New Roman"/>
                      <w:b w:val="0"/>
                      <w:bCs w:val="0"/>
                      <w:color w:val="000000" w:themeColor="text1"/>
                      <w:sz w:val="21"/>
                      <w:szCs w:val="21"/>
                      <w:highlight w:val="none"/>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设置</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1个6</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的消防沙池</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配置</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泡沫灭火器，消防铁桶、消防铁锹等</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消防应急</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设施。</w:t>
                  </w:r>
                </w:p>
              </w:tc>
              <w:tc>
                <w:tcPr>
                  <w:tcW w:w="1021"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9"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p>
              </w:tc>
              <w:tc>
                <w:tcPr>
                  <w:tcW w:w="4923" w:type="dxa"/>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b w:val="0"/>
                      <w:bCs w:val="0"/>
                      <w:color w:val="0000FF"/>
                      <w:sz w:val="21"/>
                      <w:szCs w:val="21"/>
                      <w:u w:val="none"/>
                      <w:lang w:eastAsia="zh-CN"/>
                    </w:rPr>
                  </w:pP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厂房内</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配备有机气体报警、火灾报警装置和导出静电的接地装置</w:t>
                  </w: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配置</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若干泡沫灭火器</w:t>
                  </w: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1个</w:t>
                  </w:r>
                  <w:r>
                    <w:rPr>
                      <w:rFonts w:hint="eastAsia" w:cs="Times New Roman"/>
                      <w:b w:val="0"/>
                      <w:bCs w:val="0"/>
                      <w:color w:val="000000" w:themeColor="text1"/>
                      <w:sz w:val="21"/>
                      <w:szCs w:val="21"/>
                      <w:highlight w:val="none"/>
                      <w:u w:val="none"/>
                      <w:lang w:val="en-US" w:eastAsia="zh-CN"/>
                      <w14:textFill>
                        <w14:solidFill>
                          <w14:schemeClr w14:val="tx1"/>
                        </w14:solidFill>
                      </w14:textFill>
                    </w:rPr>
                    <w:t>总</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事故应急池</w:t>
                  </w:r>
                  <w:r>
                    <w:rPr>
                      <w:rFonts w:hint="eastAsia" w:cs="Times New Roman"/>
                      <w:b w:val="0"/>
                      <w:bCs w:val="0"/>
                      <w:color w:val="000000" w:themeColor="text1"/>
                      <w:sz w:val="21"/>
                      <w:szCs w:val="21"/>
                      <w:highlight w:val="none"/>
                      <w:u w:val="none"/>
                      <w:lang w:val="en-US" w:eastAsia="zh-CN"/>
                      <w14:textFill>
                        <w14:solidFill>
                          <w14:schemeClr w14:val="tx1"/>
                        </w14:solidFill>
                      </w14:textFill>
                    </w:rPr>
                    <w:t>100</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w:t>
                  </w:r>
                </w:p>
              </w:tc>
              <w:tc>
                <w:tcPr>
                  <w:tcW w:w="1021"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9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土壤及地下水污染防治措施</w:t>
                  </w:r>
                </w:p>
              </w:tc>
              <w:tc>
                <w:tcPr>
                  <w:tcW w:w="4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分区防渗，按照《危险废物贮存污染控制标准》（GB18597-2023）中要求进行防渗防腐，防渗层为至少1m厚黏土层（渗透系数不大于10</w:t>
                  </w:r>
                  <w:r>
                    <w:rPr>
                      <w:rFonts w:hint="default" w:ascii="Times New Roman" w:hAnsi="Times New Roman" w:eastAsia="宋体" w:cs="Times New Roman"/>
                      <w:b w:val="0"/>
                      <w:bCs w:val="0"/>
                      <w:color w:val="auto"/>
                      <w:sz w:val="21"/>
                      <w:szCs w:val="21"/>
                      <w:u w:val="none"/>
                      <w:vertAlign w:val="superscript"/>
                      <w:lang w:val="en-US" w:eastAsia="zh-CN"/>
                    </w:rPr>
                    <w:t>-7</w:t>
                  </w:r>
                  <w:r>
                    <w:rPr>
                      <w:rFonts w:hint="default" w:ascii="Times New Roman" w:hAnsi="Times New Roman" w:eastAsia="宋体" w:cs="Times New Roman"/>
                      <w:b w:val="0"/>
                      <w:bCs w:val="0"/>
                      <w:color w:val="auto"/>
                      <w:sz w:val="21"/>
                      <w:szCs w:val="21"/>
                      <w:u w:val="none"/>
                      <w:lang w:val="en-US" w:eastAsia="zh-CN"/>
                    </w:rPr>
                    <w:t>cm/s），或至少2mm厚高密度聚乙烯膜等人工防渗材料（渗透系数不大于10</w:t>
                  </w:r>
                  <w:r>
                    <w:rPr>
                      <w:rFonts w:hint="default" w:ascii="Times New Roman" w:hAnsi="Times New Roman" w:eastAsia="宋体" w:cs="Times New Roman"/>
                      <w:b w:val="0"/>
                      <w:bCs w:val="0"/>
                      <w:color w:val="auto"/>
                      <w:sz w:val="21"/>
                      <w:szCs w:val="21"/>
                      <w:u w:val="none"/>
                      <w:vertAlign w:val="superscript"/>
                      <w:lang w:val="en-US" w:eastAsia="zh-CN"/>
                    </w:rPr>
                    <w:t>-10</w:t>
                  </w:r>
                  <w:r>
                    <w:rPr>
                      <w:rFonts w:hint="default" w:ascii="Times New Roman" w:hAnsi="Times New Roman" w:eastAsia="宋体" w:cs="Times New Roman"/>
                      <w:b w:val="0"/>
                      <w:bCs w:val="0"/>
                      <w:color w:val="auto"/>
                      <w:sz w:val="21"/>
                      <w:szCs w:val="21"/>
                      <w:u w:val="none"/>
                      <w:lang w:val="en-US" w:eastAsia="zh-CN"/>
                    </w:rPr>
                    <w:t>cm/s），或其他防渗性能等效的材料。</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新建</w:t>
                  </w:r>
                </w:p>
              </w:tc>
            </w:tr>
          </w:tbl>
          <w:p>
            <w:pPr>
              <w:pStyle w:val="5"/>
              <w:keepNext w:val="0"/>
              <w:keepLines w:val="0"/>
              <w:pageBreakBefore w:val="0"/>
              <w:widowControl w:val="0"/>
              <w:numPr>
                <w:ilvl w:val="2"/>
                <w:numId w:val="0"/>
              </w:numPr>
              <w:tabs>
                <w:tab w:val="left" w:pos="0"/>
              </w:tabs>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1.4产品方案</w:t>
            </w:r>
          </w:p>
          <w:p>
            <w:pPr>
              <w:keepNext w:val="0"/>
              <w:keepLines w:val="0"/>
              <w:pageBreakBefore w:val="0"/>
              <w:widowControl/>
              <w:kinsoku/>
              <w:wordWrap/>
              <w:overflowPunct/>
              <w:topLinePunct w:val="0"/>
              <w:autoSpaceDE/>
              <w:autoSpaceDN/>
              <w:bidi w:val="0"/>
              <w:adjustRightInd/>
              <w:snapToGrid/>
              <w:spacing w:line="360" w:lineRule="auto"/>
              <w:ind w:right="0"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（1）</w:t>
            </w:r>
            <w:r>
              <w:rPr>
                <w:rFonts w:hint="default" w:ascii="Times New Roman" w:hAnsi="Times New Roman" w:eastAsia="宋体" w:cs="Times New Roman"/>
                <w:b/>
                <w:bCs/>
                <w:color w:val="auto"/>
                <w:kern w:val="0"/>
                <w:sz w:val="24"/>
                <w:szCs w:val="24"/>
                <w:highlight w:val="none"/>
                <w:u w:val="none"/>
                <w:lang w:eastAsia="zh-CN" w:bidi="ar"/>
              </w:rPr>
              <w:t>项目危险废物收集类别</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4"/>
                <w:highlight w:val="none"/>
                <w:u w:val="none"/>
                <w:lang w:eastAsia="zh-CN" w:bidi="ar"/>
              </w:rPr>
            </w:pPr>
            <w:r>
              <w:rPr>
                <w:rFonts w:hint="default" w:ascii="Times New Roman" w:hAnsi="Times New Roman" w:eastAsia="宋体" w:cs="Times New Roman"/>
                <w:color w:val="auto"/>
                <w:kern w:val="0"/>
                <w:sz w:val="24"/>
                <w:szCs w:val="24"/>
                <w:highlight w:val="none"/>
                <w:u w:val="none"/>
                <w:lang w:val="en-US" w:eastAsia="zh-CN" w:bidi="ar"/>
              </w:rPr>
              <w:t>项目不</w:t>
            </w:r>
            <w:r>
              <w:rPr>
                <w:rFonts w:hint="default" w:ascii="Times New Roman" w:hAnsi="Times New Roman" w:eastAsia="宋体" w:cs="Times New Roman"/>
                <w:color w:val="auto"/>
                <w:kern w:val="0"/>
                <w:sz w:val="24"/>
                <w:szCs w:val="24"/>
                <w:highlight w:val="none"/>
                <w:u w:val="none"/>
                <w:lang w:eastAsia="zh-CN" w:bidi="ar"/>
              </w:rPr>
              <w:t>收集医疗废物、具有爆炸性或剧毒性的危险废物、无明确利用处置途径以及成分不明的危险废物、法律法规规定需要单独收集的危险废物。根据《国家危险废物名录》（2021年版），本项目危险废物收集类别为</w:t>
            </w:r>
            <w:r>
              <w:rPr>
                <w:rFonts w:hint="default" w:ascii="Times New Roman" w:hAnsi="Times New Roman" w:eastAsia="宋体" w:cs="Times New Roman"/>
                <w:color w:val="auto"/>
                <w:kern w:val="0"/>
                <w:sz w:val="24"/>
                <w:szCs w:val="24"/>
                <w:highlight w:val="none"/>
                <w:u w:val="none"/>
                <w:lang w:val="en-US" w:eastAsia="zh-CN" w:bidi="ar"/>
              </w:rPr>
              <w:t>24</w:t>
            </w:r>
            <w:r>
              <w:rPr>
                <w:rFonts w:hint="default" w:ascii="Times New Roman" w:hAnsi="Times New Roman" w:eastAsia="宋体" w:cs="Times New Roman"/>
                <w:color w:val="auto"/>
                <w:kern w:val="0"/>
                <w:sz w:val="24"/>
                <w:szCs w:val="24"/>
                <w:highlight w:val="none"/>
                <w:u w:val="none"/>
                <w:lang w:eastAsia="zh-CN" w:bidi="ar"/>
              </w:rPr>
              <w:t>个大类</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328</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个</w:t>
            </w:r>
            <w:r>
              <w:rPr>
                <w:rFonts w:hint="default" w:ascii="Times New Roman" w:hAnsi="Times New Roman" w:eastAsia="宋体" w:cs="Times New Roman"/>
                <w:color w:val="auto"/>
                <w:kern w:val="0"/>
                <w:sz w:val="24"/>
                <w:szCs w:val="24"/>
                <w:highlight w:val="none"/>
                <w:u w:val="none"/>
                <w:lang w:eastAsia="zh-CN" w:bidi="ar"/>
              </w:rPr>
              <w:t>小类。本项目最终收集危废的种类以生态环境局核发的危险废物收集经营许可证为准，项目危险废物收集类别见下表。</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表2-2 危险废物储存情况一览表</w:t>
            </w:r>
          </w:p>
          <w:tbl>
            <w:tblPr>
              <w:tblStyle w:val="68"/>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Layout w:type="fixed"/>
              <w:tblCellMar>
                <w:top w:w="0" w:type="dxa"/>
                <w:left w:w="0" w:type="dxa"/>
                <w:bottom w:w="0" w:type="dxa"/>
                <w:right w:w="0" w:type="dxa"/>
              </w:tblCellMar>
            </w:tblPr>
            <w:tblGrid>
              <w:gridCol w:w="840"/>
              <w:gridCol w:w="877"/>
              <w:gridCol w:w="1400"/>
              <w:gridCol w:w="410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废物类别</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行业来源</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废物代码</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危险废物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HW0</w:t>
                  </w:r>
                  <w:r>
                    <w:rPr>
                      <w:rFonts w:hint="default" w:ascii="Times New Roman" w:hAnsi="Times New Roman" w:eastAsia="宋体" w:cs="Times New Roman"/>
                      <w:sz w:val="21"/>
                      <w:szCs w:val="21"/>
                      <w:lang w:val="en-US" w:eastAsia="zh-CN"/>
                    </w:rPr>
                    <w:t>2医药废物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化学药品原料药制造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271-001-02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化学合成原料药生产过程中产生的蒸馏及反应残余物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271-002-02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化学合成原料药生产过程中产生的废母液及反应基废物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271-003-02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化学合成原料药生产过程中产生的废脱色过滤介质</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271-004-02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化学合成原料药生产过程中产生的废吸附剂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271-005-02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化学合成原料药生产过程中的废弃产品及中间体</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化学药品制剂制造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272-001-02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化学药品制剂生产过程中原料药提纯精制、再加工产生的蒸馏及反应残余物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272-003-02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化学药品制剂生产过程中产生的废脱色过滤介质及吸附剂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272-005-02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化学药品制剂生产过程中产生的废弃产品及原料药</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兽用药品制造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275-001-02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使用砷或有机砷化合物生产兽药过程中产生的废水处理污泥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275-002-02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使用砷或有机砷化合物生产兽药过程中产生的蒸馏残余物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275-003-02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使用砷或有机砷化合物生产兽药过程中产生的废脱色过滤介质及吸附剂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275-004-02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其他兽药生产过程中产生的蒸馏及反应残余物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275-005-02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其他兽药生产过程中产生的废脱色过滤介质及吸附剂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275-006-02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兽药生产过程中产生的废母液、反应基和培养基废物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275-008-02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兽药生产过程中产生的废弃产品及原料药</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生物药品制品制造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276-001-02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利用生物技术生产生物化学药品、基因工程药物过程中产生的蒸馏及反应残余物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276-002-02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利用生物技术生产生物化学药品、基因工程药物（不包括利用生物技术合成氨基酸、维生素、他汀类降脂药物、降糖类药物）过程中产生的废母液、反应基和培养基废物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276-003-02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利用生物技术生产生物化学药品、基因工程药物（不包括利用生物技术合成氨基酸、维生素、他汀类降脂药物、降糖类药物）过程中产生的废脱色过滤介质</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276-004-02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利用生物技术生产生物化学药品、基因工程药物过程中产生的废吸附剂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276-005-02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利用生物技术生产生物化学药品、基因工程药物过程中产生的废弃产品、原料药和中间体</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HW03废药物、药品</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900-002-03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HW04农药废物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农药制造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263-001-04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氯丹生产过程中六氯环戊二烯过滤产生的残余物，及氯化反应器真空汽提产生的废物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263-002-04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乙拌磷生产过程中甲苯回收工艺产生的蒸馏残渣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263-003-04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甲拌磷生产过程中二乙基二硫代磷酸过滤产生的残余物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263-004-04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2,4,5-三氯苯氧乙酸生产过程中四氯苯蒸馏产生的重馏分及蒸馏残余物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263-005-04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2,4-二氯苯氧乙酸生产过程中苯酚氯化工段产生的含2,6-二氯苯酚精馏残渣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263-006-04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乙烯基双二硫代氨基甲酸及其盐类生产过程中产生的过滤、蒸发和离心分离残余物及废水处理污泥，产品研磨和包装工序集(除)尘装置收集的粉尘和地面清扫废物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263-007-04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溴甲烷生产过程中产生的废吸附剂、反应器产生的蒸馏残液和废水分离器产生的废物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263-008-04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其他农药生产过程中产生的蒸馏及反应残余物(不包括赤霉酸发酵滤渣)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263-009-04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农药生产过程中产生的废母液、反应罐及容器清洗废液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263-010-04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农药生产过程中产生的废滤料及吸附剂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263-011-04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农药生产过程中产生的废水处理污泥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263-012-04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农药生产、配制过程中产生的过期原料和废弃产品</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900-003-04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销售及使用过程中产生的失效、变质、不合格、淘汰、伪劣的农药产品，以及废弃的与农药直接接触或含有农药残余物的包装物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HW06废有机溶剂与含有机溶剂废物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900-401-06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生产中作为清洗剂、萃取剂、溶剂或反应介质使用后废弃的四氯化碳、二氯甲烷、1,1-二氯乙烷、1,2-二氯乙烷、1,1,1-三氯乙烷、1,1,2-三氯乙烷、三氯乙烯、四氯乙烯，以及在使用前混合的含有一种或多种上述卤化溶剂的混合/调和溶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900-402-06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900-404-06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工业生产中作为清洗剂、萃取剂、溶剂或反应介质使用后废弃的其他列入《危险化学品目录》的有机溶剂，以及在使用前混合的含有一种或多种上述溶剂的混合/调和溶剂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900-405-06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900-401-06、900-402-06、900-404-06中所列废有机溶剂再生处理过程中产生的废活性炭及其他过滤吸附介质</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900-407-06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900-401-06、900-402-06、900-404-06中所列废有机溶剂分馏再生过程中产生的高沸物和釜底残渣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900-409-06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900-401-06、900-402-06、900-404-06中所列废有机溶剂再生处理过程中产生的废水处理浮渣和污泥(不包括废水生化处理污泥)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HW08废矿物油与含矿物油废物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精炼石油产品制造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251-001-08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清洗矿物油储存、输送设施过程中产生的油/水和烃/水混合物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电子元件及专用材料制造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398-001-08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锂电池隔膜生产过程中产生的废白油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橡胶制品业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291-001-08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橡胶生产过程中产生的废溶剂油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900-199-08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内燃机、汽车、轮船等集中拆解过程产生的废矿物油及油泥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900-200-08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珩磨、研磨、打磨过程产生的废矿物油及油泥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900-201-08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清洗金属零部件过程中产生的废弃煤油、柴油、汽油及其他由石油和煤炼制生产的溶剂油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900-203-08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使用淬火油进行表面硬化处理产生的废矿物油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900-204-08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使用轧制油、冷却剂及酸进行金属轧制产生的废矿物油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900-205-08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镀锡及焊锡回收工艺产生的废矿物油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900-209-08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金属、塑料的定型和物理机械表面处理过程中产生的废石蜡和润滑油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900-210-08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含油废水处理中隔油、气浮、沉淀等处理过程中产生的浮油、浮渣和污泥(不包括废水生化处理污泥)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900-213-08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废矿物油再生净化过程中产生的沉淀残渣、过滤残渣、废过滤吸附介质</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900-214-08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车辆、轮船及其它机械维修过程中产生的废发动机油、制动器油、自动变速器油、齿轮油等废润滑油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900-215-08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废矿物油裂解再生过程中产生的裂解残渣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900-216-08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使用防锈油进行铸件表面防锈处理过程中产生的废防锈油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900-217-08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使用工业齿轮油进行机械设备润滑过程中产生的废润滑油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900-218-08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液压设备维护、更换和拆解过程中产生的废液压油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900-219-08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冷冻压缩设备维护、更换和拆解过程中产生的废冷冻机油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900-220-08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变压器维护、更换和拆解过程中产生的废变压器油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900-221-08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废燃料油及燃料油储存过程中产生的油泥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900-249-08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其他生产、销售、使用过程中产生的废矿物油及沾染矿物油的废弃包装物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HW09油/水、烃/水混合物或乳化液</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900-005-09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水压机维护、更换和拆解过程中产生的油/水、烃/水混合物或乳化液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900-006-09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使用切削油或切削液进行机械加工过程中产生的油/水、烃/水混合物或乳化液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900-007-09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其他工艺过程中产生的油/水、烃/水混合物或乳化液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HW11精(蒸)馏残渣</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燃气生产和供应业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451-001-11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煤气生产行业煤气净化过程中产生的煤焦油渣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451-002-11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煤气生产过程中产生的废水处理污泥(不包括废水生化处理污泥)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451-003-11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煤气生产过程中煤气冷凝产生的煤焦油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261-007-11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乙烯法制乙醛生产过程中产生的蒸馏残渣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261-008-11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乙烯法制乙醛生产过程中产生的蒸馏次要馏分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261-009-11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苄基氯生产过程中苄基氯蒸馏产生的蒸馏残渣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261-010-11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四氯化碳生产过程中产生的蒸馏残渣和重馏分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表氯醇生产过程中精制塔产生的蒸馏残渣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261-012-11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异丙苯生产过程中精馏塔产生的重馏分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萘法生产邻苯二甲酸酐过程中产生的蒸馏残渣和轻馏分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261-014-11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邻二甲苯法生产邻苯二甲酸酐过程中产生的蒸馏残渣和轻馏分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261-015-11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苯硝化法生产硝基苯过程中产生的蒸馏残渣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261-016-11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甲苯二异氰酸酯生产过程中产生的蒸馏残渣和离心分离残渣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261-017-11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1,1,1-三氯乙烷生产过程中产生的蒸馏残渣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261-018-11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三氯乙烯和四氯乙烯联合生产过程中产生的蒸馏残渣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261-019-11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苯胺生产过程中产生的蒸馏残渣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261-020-11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苯胺生产过程中苯胺萃取工序产生的蒸馏残渣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二硝基甲苯加氢法生产甲苯二胺过程中干燥塔产生的反应残余物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261-022-11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二硝基甲苯加氢法生产甲苯二胺过程中产品精制产生的轻馏分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二硝基甲苯加氢法生产甲苯二胺过程中产品精制产生的废液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261-024-11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二硝基甲苯加氢法生产甲苯二胺过程中产品精制产生的重馏分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261-025-11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甲苯二胺光气化法生产甲苯二异氰酸酯过程中溶剂回收塔产生的有机冷凝物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261-026-11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氯苯、二氯苯生产过程中的蒸馏及分馏残渣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261-027-11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使用羧酸肼生产1,1-二甲基肼过程中产品分离产生的残渣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261-028-11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乙烯溴化法生产二溴乙烯过程中产品精制产生的蒸馏残渣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261-029-11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α-氯甲苯、苯甲酰氯和含此类官能团的化学品生产过程中产生的蒸馏残渣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261-030-11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四氯化碳生产过程中的重馏分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261-031-11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二氯乙烯单体生产过程中蒸馏产生的重馏分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261-032-11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氯乙烯单体生产过程中蒸馏产生的重馏分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261-033-11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1,1,1-三氯乙烷生产过程中蒸汽汽提塔产生的残余物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261-034-11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1,1,1-三氯乙烷生产过程中蒸馏产生的重馏分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261-035-11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三氯乙烯和四氯乙烯联合生产过程中产生的重馏分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261-100-11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苯和丙烯生产苯酚和丙酮过程中产生的重馏分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苯泵式硝化生产硝基苯过程中产生的重馏分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261-102-11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铁粉还原硝基苯生产苯胺过程中产生的重馏分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以苯胺、乙酸酐或乙酰苯胺为原料生产对硝基苯胺过程中产生的重馏分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261-104-11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对硝基氯苯胺氨解生产对硝基苯胺过程中产生的重馏分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261-105-11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氨化法、还原法生产邻苯二胺过程中产生的重馏分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261-106-11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苯和乙烯直接催化、乙苯和丙烯共氧化、乙苯催化脱氢生产苯乙烯过程中产生的重馏分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261-107-11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二硝基甲苯还原催化生产甲苯二胺过程中产生的重馏分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261-108-11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对苯二酚氧化生产二甲氧基苯胺过程中产生的重馏分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261-109-11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萘磺化生产萘酚过程中产生的重馏分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261-110-11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苯酚、三甲苯水解生产4,4p-二羟基二苯砜过程中产生的重馏分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甲苯硝基化合物羰基化法、甲苯碳酸二甲酯法生产甲苯二异氰酸酯过程中产生的重馏分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乙烯直接氯化生产二氯乙烷过程中产生的重馏分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261-114-11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甲烷氯化生产甲烷氯化物过程中产生的重馏分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261-115-11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甲醇氯化生产甲烷氯化物过程中产生的釜底残液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261-116-11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乙烯氯醇法、氧化法生产环氧乙烷过程中产生的重馏分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261-117-11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乙炔气相合成、氧氯化生产氯乙烯过程中产生的重馏分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261-118-11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乙烯直接氯化生产三氯乙烯、四氯乙烯过程中产生的重馏分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261-119-11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乙烯氧氯化法生产三氯乙烯、四氯乙烯过程中产生的重馏分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261-120-11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甲苯光气法生产苯甲酰氯产品精制过程中产生的重馏分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甲苯苯甲酸法生产苯甲酰氯产品精制过程中产生的重馏分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261-122-11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甲苯连续光氯化法、无光热氯化法生产氯化苄过程中产生的重馏分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偏二氯乙烯氢氯化法生产1,1,1-三氯乙烷过程中产生的重馏分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261-124-11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醋酸丙烯酯法生产环氧氯丙烷过程中产生的重馏分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261-125-11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异戊烷(异戊烯)脱氢法生产异戊二烯过程中产生的重馏分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261-126-11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化学合成法生产异戊二烯过程中产生的重馏分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261-127-11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碳五馏分分离生产异戊二烯过程中产生的重馏分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261-128-11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合成气加压催化生产甲醇过程中产生的重馏分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261-129-11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水合法、发酵法生产乙醇过程中产生的重馏分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261-130-11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环氧乙烷直接水合生产乙二醇过程中产生的重馏分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乙醛缩合加氢生产丁二醇过程中产生的重馏分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261-132-11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乙醛氧化生产醋酸蒸馏过程中产生的重馏分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丁烷液相氧化生产醋酸过程中产生的重馏分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261-134-11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电石乙炔法生产醋酸乙烯酯过程中产生的重馏分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261-135-11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氢氰酸法生产原甲酸三甲酯过程中产生的重馏分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261-136-11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β-苯胺乙醇法生产靛蓝过程中产生的重馏分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石墨及其他非金属矿物制品制造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309-001-11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电解铝及其他有色金属电解精炼过程中预焙阳极、碳块及其它碳素制品制造过程烟气处理所产生的含焦油废物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环境治理业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772-001-11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废矿物油再生过程中产生的酸焦油</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900-013-11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其他化工生产过程(不包括以生物质为主要原料的加工过程)中精馏、蒸馏和热解工艺产生的高沸点釜底残余物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HW12染料、涂料废物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涂料、油墨、颜料及类似产品制造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264-002-12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铬黄和铬橙颜料生产过程中产生的废水处理污泥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264-003-12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钼酸橙颜料生产过程中产生的废水处理污泥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264-004-12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锌黄颜料生产过程中产生的废水处理污泥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264-005-12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铬绿颜料生产过程中产生的废水处理污泥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264-006-12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氧化铬绿颜料生产过程中产生的废水处理污泥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264-007-12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氧化铬绿颜料生产过程中烘干产生的残渣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264-008-12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铁蓝颜料生产过程中产生的废水处理污泥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264-009-12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使用含铬、铅的稳定剂配制油墨过程中，设备清洗产生的洗涤废液和废水处理污泥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264-010-12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油墨生产、配制过程中产生的废蚀刻液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264-011-12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染料、颜料生产过程中产生的废母液、残渣、废吸附剂和中间体废物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264-012-12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其他油墨、染料、颜料、油漆(不包括水性漆)生产过程中产生的废水处理污泥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264-013-12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油漆、油墨生产、配制和使用过程中产生的含颜料、油墨的废有机溶剂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900-250-12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使用有机溶剂、光漆进行光漆涂布、喷漆工艺过程中产生的废物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900-251-12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使用油漆(不包括水性漆)、有机溶剂进行阻挡层涂敷过程中产生的废物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900-252-12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使用油漆(不包括水性漆)、有机溶剂进行喷漆、上漆过程中产生的废物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900-253-12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使用油墨和有机溶剂进行丝网印刷过程中产生的废物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900-254-12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使用遮盖油、有机溶剂进行遮盖油的涂敷过程中产生的废物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900-255-12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使用各种颜料进行着色过程中产生的废颜料</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900-256-12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使用酸、碱或有机溶剂清洗容器设备过程中剥离下的废油漆、废染料、废涂料</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900-299-12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生产、销售及使用过程中产生的失效、变质、不合格、淘汰、伪劣的油墨、染料、颜料、油漆(不包括水性漆)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HW13有机树脂类废物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合成材料制造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265-101-13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树脂、合成乳胶、增塑剂、胶水/胶合剂合成过程产生的不合格产品(不包括热塑型树脂生产过程中聚合产物经脱除单体、低聚物、溶剂及其他助剂后产生的废料，以及热固型树脂固化后的固化体)</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265-102-13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树脂、合成乳胶、增塑剂、胶水/胶合剂生产过程中合成、酯化、缩合等工序产生的废母液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265-103-13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树脂(不包括水性聚氨酯乳液、水性丙烯酸乳液、水性聚氨酯丙烯酸复合乳液)、合成乳胶、增塑剂、胶水/胶合剂生产过程中精馏、分离、精制等工序产生的釜底残液、废过滤介质和残渣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265-104-13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树脂(不包括水性聚氨酯乳液、水性丙烯酸乳液、水性聚氨酯丙烯酸复合乳液)、合成乳胶、增塑剂、胶水/胶合剂合成过程中产生的废水处理污泥(不包括废水生化处理污泥)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900-014-13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废弃的粘合剂和密封剂(不包括水基型和热熔型粘合剂和密封剂)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900-015-13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湿法冶金、表面处理和制药行业重金属、抗生素提取、分离过程产生的废弃离子交换树脂，以及工业废水处理过程产生的废弃离子交换树脂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900-016-13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使用酸、碱或有机溶剂清洗容器设备剥离下的树脂状、粘稠杂物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900-451-13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废覆铜板、印刷线路板、电路板破碎分选回收金属后产生的废树脂粉</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HW16感光材料废物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专用化学产品制造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266-009-16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显(定)影剂、正负胶片、像纸、感光材料生产过程中产生的不合格产品和过期产品</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266-010-16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显(定)影剂、正负胶片、像纸、感光材料生产过程中产生的残渣和废水处理污泥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印刷</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231-001-16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使用显影剂进行胶卷显影，使用定影剂进行胶卷定影，以及使用铁氰化钾、硫代硫酸盐进行影像减薄(漂白)产生的废显(定)影剂、胶片和废像纸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231-002-16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使用显影剂进行印刷显影、抗蚀图形显影，以及凸版印刷产生的废显(定)影剂、胶片和废像纸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电子元件及电子专用材料制造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398-001-16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使用显影剂、氢氧化物、偏亚硫酸氢盐、醋酸进行胶卷显影产生的废显(定)影剂、胶片和废像纸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影视节目制作</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873-001-16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电影厂产生的废显(定)影剂、胶片及废像纸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摄影扩印服务</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806-001-16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摄影扩印服务行业产生的废显(定)影剂、胶片和废像纸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900-019-16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其他行业产生的废显(定)影剂、胶片和废像纸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HW17表面处理废物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金属表面处理及热处理加工</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336-050-17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使用氯化亚锡进行敏化处理产生的废渣和废水处理污泥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336-051-17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使用氯化锌、氯化铵进行敏化处理产生的废渣和废水处理污泥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336-052-17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使用锌和电镀化学品进行镀锌产生的废槽液、槽渣和废水处理污泥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336-053-17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使用镉和电镀化学品进行镀镉产生的废槽液、槽渣和废水处理污泥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336-054-17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使用镍和电镀化学品进行镀镍产生的废槽液、槽渣和废水处理污泥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336-055-17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使用镀镍液进行镀镍产生的废槽液、槽渣和废水处理污泥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336-056-17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使用硝酸银、碱、甲醛进行敷金属法镀银产生的废槽液、槽渣和废水处理污泥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336-057-17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使用金和电镀化学品进行镀金产生的废槽液、槽渣和废水处理污泥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336-058-17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使用镀铜液进行化学镀铜产生的废槽液、槽渣和废水处理污泥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336-059-17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使用钯和锡盐进行活化处理产生的废渣和废水处理污泥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336-060-17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使用铬和电镀化学品进行镀黑铬产生的废槽液、槽渣和废水处理污泥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336-061-17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使用高锰酸钾进行钻孔除胶处理产生的废渣和废水处理污泥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336-062-17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使用铜和电镀化学品进行镀铜产生的废槽液、槽渣和废水处理污泥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336-063-17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其他电镀工艺产生的废槽液、槽渣和废水处理污泥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336-064-17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或塑料表面酸(碱)洗、除油、除锈、洗涤、磷化、出光、化抛工艺产生的废腐蚀液、废洗涤液、废槽液、槽渣和废水处理污泥(不包括：铝、镁材(板)表面酸(碱)洗、粗化、硫酸阳极处理、磷酸化学抛光废水处理污泥，铝电解电容器用铝电极箔化学腐蚀、非硼酸系化成液化成废水处理污泥，铝材挤压加工模具碱洗(煲模)废水处理污泥，碳钢酸洗除锈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336-066-17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镀层剥除过程中产生的废槽液、槽渣和废水处理污泥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336-067-17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使用含重铬酸盐的胶体、有机溶剂、黏合剂进行漩流式抗蚀涂布产生的废渣和废水处理污泥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336-068-17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使用铬化合物进行抗蚀层化学硬化产生的废渣和废水处理污泥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336-069-17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使用铬酸镀铬产生的废槽液、槽渣和废水处理污泥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336-100-17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使用铬酸进行阳极氧化产生的废槽液、槽渣和废水处理污泥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336-101-17</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使用铬酸进行塑料表面粗化产生的废槽液、槽渣和废水处理污泥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HW18焚烧处置残渣</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环境治理业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772-002-18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生活垃圾焚烧飞灰</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772-002-18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危险废物焚烧、热解等处置过程产生的底渣、飞灰和废水处理污泥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772-002-18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危险废物等离子体、高温熔融等处置过程产生的非玻璃态物质和飞灰</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772-002-18</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固体废物焚烧处置过程中废气处理产生的废活性炭</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HW21含铬废物</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毛皮鞣制及制品加工</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193-001-21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使用铬鞣剂进行铬鞣、复鞣工艺产生的废水处理污泥和残渣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193-002-21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皮革、毛皮鞣制及切削过程产生的含铬废碎料</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261-041-21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铬铁矿生产铬盐过程中产生的铬渣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261-042-21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铬铁矿生产铬盐过程中产生的铝泥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261-043-21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铬铁矿生产铬盐过程中产生的芒硝</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261-044-21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铬铁矿生产铬盐过程中产生的废水处理污泥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261-137-21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铬铁矿生产铬盐过程中产生的其他废物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261-138-21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以重铬酸钠和浓硫酸为原料生产铬酸酐过程中产生的含铬废液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铁合金冶炼</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314-001-21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铬铁硅合金生产过程中集（除）尘装置收集的粉尘</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314-002-21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铁铬合金生产过程中集（除）尘装置收集的粉尘</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314-003-21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铁铬合金生产过程中金属铬冶炼产生的铬浸出渣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金属表面处理及热处理加工</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336-100-21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使用铬酸进行阳极氧化产生的废槽液、槽渣和废水处理污泥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电子元件及电子专用材料制造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397-002-21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使用铬酸进行钻孔除胶处理产生的废渣和废水处理污泥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HW23含锌废物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金属表面处理及热处理加工</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336-103-23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热镀锌过程中产生的废助镀熔(溶)剂和集(除)尘装置收集的粉尘</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电池制造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384-001-23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碱性锌锰电池、锌氧化银电池、锌空气电池生产过程中产生的废锌浆</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炼钢</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312-001-23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废钢电炉炼钢过程中集(除)尘装置收集的粉尘和废水处理污泥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900-021-23</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使用氢氧化钠、锌粉进行贵金属沉淀过程中产生的废液和废水处理污泥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HW24含砷废物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261-139-24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硫铁矿制酸过程中烟气净化产生的酸泥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HW29含汞废物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印刷</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231-007-29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使用显影剂、汞化合物进行影像加厚(物理沉淀)以及使用显影剂、氨氯化汞进行影像加厚(氧化)产生的废液和残渣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合成材料制造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265-001-29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氯乙烯生产过程中含汞废水处理产生的废活性炭</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265-002-29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氯乙烯生产过程中吸附汞产生的废活性炭</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265-003-29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电石乙炔法生产氯乙烯单体过程中产生的废酸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265-004-29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电石乙炔法生产氯乙烯单体过程中产生的废水处理污泥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电池制造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384-003-29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含汞电池生产过程中产生的含汞废浆层纸、含汞废锌膏、含汞废活性炭和废水处理污泥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照明器具制造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387-001-29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电光源用固汞及含汞电光源生产过程中产生的废活性炭和废水处理污泥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通用仪器仪表制造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401-001-29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含汞温度计生产过程中产生的废渣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900-022-29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废弃的含汞催化剂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900-023-29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生产销售及使用过程中产生的废含汞荧光灯管及其他废含汞电光源，及废弃含汞电光源处理处置过程中产生的废荧光粉、废活性炭和废水处理污泥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900-024-29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生产、销售及使用过程中产生的废含汞温度计、废含汞血压计、废含汞真空表、废含汞压力计、废氧化汞电池和废汞开关</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900-452-29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含汞废水处理过程中产生的废树脂、废活性炭和污泥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HW30</w:t>
                  </w: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含铊废物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261-055-30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铊及其化合物生产过程中产生的熔渣、集（除）尘装置收集的粉尘和废水处理污泥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HW31含铅废物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电子元件及电子专用材料制造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398-052-31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线路板制造过程中电镀铅锡合金产生的废液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电池制造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384-004-31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铅蓄电池生产过程中产生的废渣、集(除)尘装置收集的粉尘和废水处理污泥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工艺美术及礼仪用品制造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243-001-31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使用铅箔进行烤钵试金法工艺产生的废烤钵</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900-052-31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废铅蓄电池及废铅蓄电池拆解过程中产生的废铅板、废铅膏和酸液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900-025-31</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使用硬脂酸铅进行抗黏涂层过程中产生的废物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HW32无机氟化物废物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900-026-32</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使用氢氟酸进行蚀刻产生的废蚀刻液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HW34废酸</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涂料、油墨颜料及类似产品制造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264-013-34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硫酸法生产钛白粉(二氧化钛)过程中产生的废酸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261-057-34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硫酸和亚硫酸、盐酸、氢氟酸、磷酸和亚磷酸、硝酸和亚硝酸等的生产、配制过程中产生的废酸及酸渣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261-058-34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卤素和卤素化学品生产过程中产生的废酸</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钢压延加工</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313-001-34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钢的精加工过程中产生的废酸性洗液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金属表面处理及热处理加工</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336-105-34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青铜生产过程中浸酸工序产生的废酸液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电子元件及电子专用材料制造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397-005-34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使用酸进行电解除油、酸蚀、活化前表面敏化、催化、浸亮产生的废酸液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397-007-34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液晶显示板或集成电路板的生产过程中使用酸浸蚀剂进行氧化物浸蚀产生的废酸液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900-300-34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使用酸进行清洗产生的废酸液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900-301-34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使用硫酸进行酸性碳化产生的废酸液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900-302-34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使用硫酸进行酸蚀产生的废酸液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900-303-34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使用磷酸进行磷化产生的废酸液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900-304-34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使用酸进行电解除油、金属表面敏化产生的废酸液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900-305-34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使用硝酸剥落不合格镀层及挂架金属镀层产生的废酸液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900-306-34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使用硝酸进行钝化产生的废酸液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900-307-34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使用酸进行电解抛光处理产生的废酸液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900-308-34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使用酸进行催化（化学镀）产生的废酸液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900-349-34</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生产、销售及使用过程中产生的失效、变质、不合格、淘汰、伪劣的强酸性擦洗粉、清洁剂污迹去除剂以及其他强酸性废酸液和酸渣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HW35废碱</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261-059-35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氢氧化钙、氨水、氢氧化钠、氢氧化钾等的生产、配制中产生的废碱液、固态碱和碱渣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毛皮鞣制及制品加工</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193-003-35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使用氢氧化钙、硫化钠进行浸灰产生的废碱液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纸浆制造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221-002-35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碱法制浆过程中蒸煮制浆产生的废碱液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900-350-35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使用氢氧化钠进行煮炼过程中产生的废碱液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900-351-35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使用氢氧化钠进行丝光处理过程中产生的废碱液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900-352-35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使用碱进行清洗产生的废碱液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900-353-35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使用碱进行清洗除蜡、碱性除油、电解除油产生的废碱液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900-354-35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使用碱进行电镀阻挡层或抗蚀层的脱除产生的废碱液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900-355-35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使用碱进行氧化膜浸蚀产生的废碱液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900-356-35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使用碱溶液进行碱性清洗、图形显影产生的废碱液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900-399-35</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生产、销售及使用过程中产生的失效、变质、不合格、淘汰、伪劣的强碱性擦洗粉、清洁剂.污迹去除剂以及其他强碱性废碱液、固态碱和碱渣</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HW36石棉废物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261-060-36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卤素和卤素化学品生产过程中电解装置拆换产生的含石棉废物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石膏、水泥制品及类似制品制造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302-001-36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石棉建材生产过程中产生的石棉尘、废石棉</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耐火材料制品制造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308-001-36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石棉制品生产过程中产生的石棉尘、废石棉</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汽车零部件及配件制造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366-001-36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车辆制动器衬片生产过程中产生的石棉废物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900-030-36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其他生产过程中产生的石棉废物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900-031-36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含有石棉的废绝缘材料、建筑废物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900-032-36</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含有隔膜、热绝缘体等石棉材料的设施保养拆换及车辆制动器衬片的更换产生的石棉废物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HW49其他废物</w:t>
                  </w: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石墨及其他非</w:t>
                  </w: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金属矿物制品</w:t>
                  </w: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309-001-49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多晶硅生产过程中废弃的三氯化硅及四氯化硅</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环境治理</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772-006-49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采用物理、化学、物理化学或生物方法处理或处置毒性或感染性危险废物过程中产生的废水处理污泥、残渣(液)</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900-039-49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900-041-49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含有或沾染毒性、感染性危险废物的废弃包装物、容器、过滤吸附介质</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900-042-49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环境事件及其处理过程中产生的沾染危险化学品、危险废物的废物</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T/C/I/R/In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900-044-49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废弃的镉镍电池、荧光粉和阴极射线管</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900-045-49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废电路板(包括已拆除或未拆除元器件的废弃电路板)，及废电路板拆解过程产生的废弃CPU、显卡、声卡、内存、含电解液的电容器、含金等贵金属的连接件</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900-046-49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离子交换装置(不包括饮用水、工业纯水和锅炉软化水制备装置)再生过程中产生的废水处理污泥</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900-047-49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900-053-49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禁止使用的《关于持久性有机污染物的斯德哥尔摩公约》受控化学物质；已禁止使用的《关于汞的水俣公约》中氯碱设施退役过程中产生的汞；所有者申报废弃的，以及有关部门依法收缴或接收且需要销毁的《关于持久性有机污染物的斯德哥尔摩公约》《关于汞的水俣公约》受控化学物质</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900-999-49</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被所有者申报废弃的，或未申报废弃但被非法排放、倾倒、利用、处置的，以及有关部门依法收缴或接收且需要销毁的列入《危险化学品目录》的危险化学品(不含该目录中仅具有“加压气体”物理危险性的危险化学品)</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HW50废催化剂</w:t>
                  </w: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基础化学原料制造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261-151-50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rightChars="0"/>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树脂、乳胶、增塑剂、胶水/胶合剂生产过程中合成、酯化、缩合等工序产生的废催化剂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261-152-50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有机溶剂生产过程中产生的废催化剂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261-153-50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丙烯腈合成过程中产生的废催化剂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261-154-50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聚乙烯合成过程中产生的废催化剂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261-155-50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聚丙烯合成过程中产生的废催化剂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261-156-50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烷烃脱氢过程中产生的废催化剂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261-157-50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乙苯脱氢生产苯乙烯过程中产生的废催化剂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261-158-50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采用烷基化反应（歧化）生产苯、二甲苯过程中产生的废催化剂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261-159-50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二甲苯临氢异构化反应过程中产生的废催化剂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261-160-50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乙烯氧化生产环氧乙烷过程中产生的废催化剂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261-161-50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硝基苯催化加氢法制备苯胺过程中产生的废催化剂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261-162-50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以乙烯和丙烯为原料，采用茂金属催化体系生产乙丙橡胶过程中产生的废催化剂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261-163-50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乙炔法生产醋酸乙烯酯过程中产生的废催化剂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261-164-50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甲醇和氨气催化合成、蒸馏制备甲胺过程中产生的废催化剂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261-165-50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催化重整生产高辛烷值汽油和轻芳烃过程中产生的废催化剂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261-166-50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采用碳酸二甲酯法生产甲苯二异氰酸酯过程中产生的废催化剂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261-167-50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合成气合成、甲烷氧化和液化石油气氧化生产甲醇过程中产生的废催化剂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261-168-50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甲苯氯化水解生产邻甲酚过程中产生的废催化剂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261-169-50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异丙苯催化脱氢生产α-甲基苯乙烯过程中产生的废催化剂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261-170-50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异丁烯和甲醇催化生产甲基叔丁基醚过程中产生的废催化剂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261-171-50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以甲醇为原料采用铁钼法生产甲醛过程中产生的废铁钼催化剂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261-172-50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邻二甲苯氧化法生产邻苯二甲酸酐过程中产生的废催化剂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261-173-50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二氧化硫氧化生产硫酸过程中产生的废催化剂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261-174-50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四氯乙烷催化脱氯化氢生产三氯乙烯过程中产生的废催化剂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261-175-50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苯氧化法生产顺丁烯二酸酐过程中产生的废催化剂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261-176-50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甲苯空气氧化生产苯甲酸过程中产生的废催化剂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261-177-50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羟丙腈氨化、加氢生产3-氨基-1-丙醇过程中产生的废催化剂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261-178-50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β-羟基丙腈催化加氢生产3-氨基-1-丙醇过程中产生的废催化剂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261-179-50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甲乙酮与氨催化加氢生产2-氨基丁烷过程中产生的废催化剂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261-180-50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苯酚和甲醇合成2,6-二甲基苯酚过程中产生的废催化剂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261-181-50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糠醛脱羰制备呋喃过程中产生的废催化剂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261-182-50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过氧化法生产环氧丙烷过程中产生的废催化剂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261-183-50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除农药以外其他有机磷化合物生产过程中产生的废催化剂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261-175-50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苯氧化法生产顺丁烯二酸酐过程中产生的废催化剂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农药制造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263-013-50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化学合成农药生产过程中产生的废催化剂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化学药品原料药制造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271-006-50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化学合成原料药生产过程中产生的废催化剂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兽用药品制造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275-009-50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兽药生产过程中产生的废催化剂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生物药品制品制造</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276-006-50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生物药品生产过程中产生的废催化剂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环境治理业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772-007-50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烟气脱硝过程中产生的废钒钛系催化剂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restart"/>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非特定行业</w:t>
                  </w: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900-048-50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废液体催化剂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2" w:space="0"/>
                </w:tblBorders>
                <w:tblCellMar>
                  <w:top w:w="0" w:type="dxa"/>
                  <w:left w:w="0" w:type="dxa"/>
                  <w:bottom w:w="0" w:type="dxa"/>
                  <w:right w:w="0" w:type="dxa"/>
                </w:tblCellMar>
              </w:tblPrEx>
              <w:trPr>
                <w:trHeight w:val="113" w:hRule="atLeast"/>
                <w:jc w:val="center"/>
              </w:trPr>
              <w:tc>
                <w:tcPr>
                  <w:tcW w:w="840"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p>
              </w:tc>
              <w:tc>
                <w:tcPr>
                  <w:tcW w:w="14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900-049-50</w:t>
                  </w:r>
                </w:p>
              </w:tc>
              <w:tc>
                <w:tcPr>
                  <w:tcW w:w="4100"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机动车和非道路移动机械尾气净化废催化剂</w:t>
                  </w:r>
                </w:p>
              </w:tc>
              <w:tc>
                <w:tcPr>
                  <w:tcW w:w="742" w:type="dxa"/>
                  <w:tcBorders>
                    <w:tl2br w:val="nil"/>
                    <w:tr2bl w:val="nil"/>
                  </w:tcBorders>
                  <w:vAlign w:val="center"/>
                </w:tcPr>
                <w:p>
                  <w:pPr>
                    <w:pStyle w:val="74"/>
                    <w:keepNext w:val="0"/>
                    <w:keepLines w:val="0"/>
                    <w:pageBreakBefore w:val="0"/>
                    <w:widowControl/>
                    <w:kinsoku/>
                    <w:wordWrap/>
                    <w:overflowPunct/>
                    <w:topLinePunct w:val="0"/>
                    <w:autoSpaceDE/>
                    <w:autoSpaceDN/>
                    <w:bidi w:val="0"/>
                    <w:adjustRightInd/>
                    <w:snapToGrid w:val="0"/>
                    <w:spacing w:before="0" w:after="0"/>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t>
                  </w:r>
                </w:p>
              </w:tc>
            </w:tr>
          </w:tbl>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000000"/>
                <w:sz w:val="18"/>
                <w:szCs w:val="21"/>
              </w:rPr>
              <w:t>备注：表中字母代表的危险特性：腐蚀性(Corrosivity，C)、易燃性(Ignitability，I)、反应性(Reactivity，R)、毒性(Toxicity, T)、感染性(Infectivity，In)。</w:t>
            </w:r>
          </w:p>
          <w:p>
            <w:pPr>
              <w:keepNext w:val="0"/>
              <w:keepLines w:val="0"/>
              <w:pageBreakBefore w:val="0"/>
              <w:widowControl/>
              <w:kinsoku/>
              <w:wordWrap/>
              <w:overflowPunct/>
              <w:topLinePunct w:val="0"/>
              <w:autoSpaceDE/>
              <w:autoSpaceDN/>
              <w:bidi w:val="0"/>
              <w:adjustRightInd/>
              <w:snapToGrid/>
              <w:spacing w:before="157" w:beforeLines="50" w:line="240" w:lineRule="auto"/>
              <w:ind w:right="0"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kern w:val="0"/>
                <w:sz w:val="24"/>
                <w:szCs w:val="24"/>
                <w:highlight w:val="none"/>
                <w:u w:val="none"/>
                <w:lang w:val="en-US" w:eastAsia="zh-CN" w:bidi="ar"/>
              </w:rPr>
              <w:t>（2）各类危险废物收集量</w:t>
            </w:r>
          </w:p>
          <w:p>
            <w:pPr>
              <w:keepNext w:val="0"/>
              <w:keepLines w:val="0"/>
              <w:pageBreakBefore w:val="0"/>
              <w:widowControl/>
              <w:kinsoku/>
              <w:wordWrap/>
              <w:overflowPunct/>
              <w:topLinePunct w:val="0"/>
              <w:autoSpaceDE/>
              <w:autoSpaceDN/>
              <w:bidi w:val="0"/>
              <w:adjustRightInd/>
              <w:snapToGrid/>
              <w:spacing w:before="157" w:beforeLines="50" w:line="240" w:lineRule="auto"/>
              <w:ind w:right="0"/>
              <w:jc w:val="center"/>
              <w:textAlignment w:val="auto"/>
              <w:rPr>
                <w:rFonts w:hint="default" w:ascii="Times New Roman" w:hAnsi="Times New Roman" w:eastAsia="宋体" w:cs="Times New Roman"/>
                <w:color w:val="auto"/>
                <w:kern w:val="0"/>
                <w:sz w:val="24"/>
                <w:szCs w:val="24"/>
                <w:highlight w:val="none"/>
                <w:u w:val="none"/>
                <w:lang w:eastAsia="zh-CN" w:bidi="ar"/>
              </w:rPr>
            </w:pPr>
            <w:r>
              <w:rPr>
                <w:rFonts w:hint="default" w:ascii="Times New Roman" w:hAnsi="Times New Roman" w:eastAsia="宋体" w:cs="Times New Roman"/>
                <w:b/>
                <w:bCs/>
                <w:color w:val="auto"/>
                <w:sz w:val="21"/>
                <w:szCs w:val="21"/>
                <w:highlight w:val="none"/>
                <w:lang w:val="en-US" w:eastAsia="zh-CN"/>
              </w:rPr>
              <w:t>表2-3  各类拟收集的危险废物收集量统计一览表</w:t>
            </w:r>
          </w:p>
          <w:tbl>
            <w:tblPr>
              <w:tblStyle w:val="32"/>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825"/>
              <w:gridCol w:w="854"/>
              <w:gridCol w:w="1083"/>
              <w:gridCol w:w="1164"/>
              <w:gridCol w:w="891"/>
              <w:gridCol w:w="71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sz w:val="21"/>
                      <w:szCs w:val="21"/>
                      <w:lang w:val="en-US" w:eastAsia="zh-CN"/>
                    </w:rPr>
                    <w:t>序号</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60"/>
                      <w:rFonts w:hint="default" w:ascii="Times New Roman" w:hAnsi="Times New Roman" w:eastAsia="宋体" w:cs="Times New Roman"/>
                      <w:b/>
                      <w:bCs/>
                      <w:color w:val="auto"/>
                      <w:sz w:val="21"/>
                      <w:szCs w:val="21"/>
                      <w:u w:val="none"/>
                      <w:vertAlign w:val="baseline"/>
                      <w:lang w:val="en-US" w:eastAsia="zh-CN" w:bidi="ar"/>
                    </w:rPr>
                  </w:pPr>
                  <w:r>
                    <w:rPr>
                      <w:rFonts w:hint="default" w:ascii="Times New Roman" w:hAnsi="Times New Roman" w:eastAsia="宋体" w:cs="Times New Roman"/>
                      <w:b/>
                      <w:bCs/>
                      <w:sz w:val="21"/>
                      <w:szCs w:val="21"/>
                      <w:lang w:eastAsia="zh-CN"/>
                    </w:rPr>
                    <w:t>危废代码/类别</w:t>
                  </w:r>
                </w:p>
              </w:tc>
              <w:tc>
                <w:tcPr>
                  <w:tcW w:w="8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年中转量（t）</w:t>
                  </w:r>
                </w:p>
              </w:tc>
              <w:tc>
                <w:tcPr>
                  <w:tcW w:w="108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最大贮存量（t）</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年中转频次（次/a）</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贮存周期（月）</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形态</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r>
                    <w:rPr>
                      <w:rStyle w:val="60"/>
                      <w:rFonts w:hint="default" w:ascii="Times New Roman" w:hAnsi="Times New Roman" w:eastAsia="宋体" w:cs="Times New Roman"/>
                      <w:color w:val="auto"/>
                      <w:sz w:val="21"/>
                      <w:szCs w:val="21"/>
                      <w:u w:val="none"/>
                      <w:vertAlign w:val="baseline"/>
                      <w:lang w:val="en-US" w:eastAsia="zh-CN" w:bidi="ar"/>
                    </w:rPr>
                    <w:t>HW02医药废物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HW03废药物、药品</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HW04农药废物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HW06废有机溶剂与含有机溶剂废物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5</w:t>
                  </w:r>
                </w:p>
              </w:tc>
              <w:tc>
                <w:tcPr>
                  <w:tcW w:w="1825" w:type="dxa"/>
                  <w:vMerge w:val="restart"/>
                  <w:vAlign w:val="center"/>
                </w:tcPr>
                <w:p>
                  <w:pPr>
                    <w:keepNext w:val="0"/>
                    <w:keepLines w:val="0"/>
                    <w:widowControl/>
                    <w:suppressLineNumbers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HW08废矿物油与含矿物油废物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eastAsia="zh-CN"/>
                    </w:rPr>
                  </w:pPr>
                </w:p>
              </w:tc>
              <w:tc>
                <w:tcPr>
                  <w:tcW w:w="1825" w:type="dxa"/>
                  <w:vMerge w:val="continue"/>
                  <w:vAlign w:val="center"/>
                </w:tcPr>
                <w:p>
                  <w:pPr>
                    <w:keepNext w:val="0"/>
                    <w:keepLines w:val="0"/>
                    <w:widowControl/>
                    <w:suppressLineNumbers w:val="0"/>
                    <w:jc w:val="center"/>
                    <w:rPr>
                      <w:rFonts w:hint="default" w:ascii="Times New Roman" w:hAnsi="Times New Roman" w:eastAsia="宋体" w:cs="Times New Roman"/>
                      <w:sz w:val="21"/>
                      <w:szCs w:val="21"/>
                      <w:lang w:val="en-US" w:eastAsia="zh-CN"/>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1150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30</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0.4</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地上卧式储罐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HW09油/水、烃/水混合物或乳化液</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7</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HW11精（蒸）馏残渣</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182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HW12染料、涂料废物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82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9</w:t>
                  </w:r>
                </w:p>
              </w:tc>
              <w:tc>
                <w:tcPr>
                  <w:tcW w:w="182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HW13有机树脂类废物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82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HW16感光材料废物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11</w:t>
                  </w:r>
                </w:p>
              </w:tc>
              <w:tc>
                <w:tcPr>
                  <w:tcW w:w="1825" w:type="dxa"/>
                  <w:vMerge w:val="restart"/>
                  <w:vAlign w:val="center"/>
                </w:tcPr>
                <w:p>
                  <w:pPr>
                    <w:keepNext w:val="0"/>
                    <w:keepLines w:val="0"/>
                    <w:widowControl/>
                    <w:suppressLineNumbers w:val="0"/>
                    <w:jc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HW17</w:t>
                  </w:r>
                  <w:r>
                    <w:rPr>
                      <w:rFonts w:hint="default" w:ascii="Times New Roman" w:hAnsi="Times New Roman" w:eastAsia="宋体" w:cs="Times New Roman"/>
                      <w:color w:val="000000"/>
                      <w:kern w:val="0"/>
                      <w:sz w:val="21"/>
                      <w:szCs w:val="21"/>
                      <w:lang w:val="en-US" w:eastAsia="zh-CN" w:bidi="ar"/>
                    </w:rPr>
                    <w:t>表面处理废物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auto"/>
                      <w:sz w:val="21"/>
                      <w:szCs w:val="21"/>
                      <w:u w:val="none"/>
                      <w:lang w:val="en-US" w:eastAsia="zh-CN"/>
                    </w:rPr>
                  </w:pPr>
                </w:p>
              </w:tc>
              <w:tc>
                <w:tcPr>
                  <w:tcW w:w="1825" w:type="dxa"/>
                  <w:vMerge w:val="continue"/>
                  <w:vAlign w:val="center"/>
                </w:tcPr>
                <w:p>
                  <w:pPr>
                    <w:keepNext w:val="0"/>
                    <w:keepLines w:val="0"/>
                    <w:widowControl/>
                    <w:suppressLineNumbers w:val="0"/>
                    <w:jc w:val="center"/>
                    <w:rPr>
                      <w:rStyle w:val="60"/>
                      <w:rFonts w:hint="default" w:ascii="Times New Roman" w:hAnsi="Times New Roman" w:eastAsia="宋体" w:cs="Times New Roman"/>
                      <w:color w:val="auto"/>
                      <w:sz w:val="21"/>
                      <w:szCs w:val="21"/>
                      <w:u w:val="none"/>
                      <w:vertAlign w:val="baseline"/>
                      <w:lang w:val="en-US" w:eastAsia="zh-CN" w:bidi="ar"/>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12</w:t>
                  </w:r>
                </w:p>
              </w:tc>
              <w:tc>
                <w:tcPr>
                  <w:tcW w:w="1825" w:type="dxa"/>
                  <w:vAlign w:val="center"/>
                </w:tcPr>
                <w:p>
                  <w:pPr>
                    <w:keepNext w:val="0"/>
                    <w:keepLines w:val="0"/>
                    <w:widowControl/>
                    <w:suppressLineNumbers w:val="0"/>
                    <w:jc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HW18</w:t>
                  </w:r>
                  <w:r>
                    <w:rPr>
                      <w:rFonts w:hint="default" w:ascii="Times New Roman" w:hAnsi="Times New Roman" w:eastAsia="宋体" w:cs="Times New Roman"/>
                      <w:color w:val="000000"/>
                      <w:kern w:val="0"/>
                      <w:sz w:val="21"/>
                      <w:szCs w:val="21"/>
                      <w:lang w:val="en-US" w:eastAsia="zh-CN" w:bidi="ar"/>
                    </w:rPr>
                    <w:t>焚烧处置残渣</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auto"/>
                      <w:sz w:val="21"/>
                      <w:szCs w:val="21"/>
                      <w:u w:val="none"/>
                      <w:lang w:val="en-US" w:eastAsia="zh-CN"/>
                    </w:rPr>
                    <w:t>13</w:t>
                  </w:r>
                </w:p>
              </w:tc>
              <w:tc>
                <w:tcPr>
                  <w:tcW w:w="1825" w:type="dxa"/>
                  <w:vAlign w:val="center"/>
                </w:tcPr>
                <w:p>
                  <w:pPr>
                    <w:keepNext w:val="0"/>
                    <w:keepLines w:val="0"/>
                    <w:widowControl/>
                    <w:suppressLineNumbers w:val="0"/>
                    <w:jc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HW21</w:t>
                  </w:r>
                  <w:r>
                    <w:rPr>
                      <w:rFonts w:hint="default" w:ascii="Times New Roman" w:hAnsi="Times New Roman" w:eastAsia="宋体" w:cs="Times New Roman"/>
                      <w:color w:val="000000"/>
                      <w:kern w:val="0"/>
                      <w:sz w:val="21"/>
                      <w:szCs w:val="21"/>
                      <w:lang w:val="en-US" w:eastAsia="zh-CN" w:bidi="ar"/>
                    </w:rPr>
                    <w:t>含铬废物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auto"/>
                      <w:sz w:val="21"/>
                      <w:szCs w:val="21"/>
                      <w:u w:val="none"/>
                      <w:lang w:val="en-US" w:eastAsia="zh-CN"/>
                    </w:rPr>
                    <w:t>14</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HW23含锌废物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15</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r>
                    <w:rPr>
                      <w:rStyle w:val="60"/>
                      <w:rFonts w:hint="default" w:ascii="Times New Roman" w:hAnsi="Times New Roman" w:eastAsia="宋体" w:cs="Times New Roman"/>
                      <w:color w:val="auto"/>
                      <w:sz w:val="21"/>
                      <w:szCs w:val="21"/>
                      <w:u w:val="none"/>
                      <w:vertAlign w:val="baseline"/>
                      <w:lang w:val="en-US" w:eastAsia="zh-CN" w:bidi="ar"/>
                    </w:rPr>
                    <w:t>HW24含砷废物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auto"/>
                      <w:sz w:val="21"/>
                      <w:szCs w:val="21"/>
                      <w:u w:val="none"/>
                      <w:lang w:val="en-US" w:eastAsia="zh-CN"/>
                    </w:rPr>
                    <w:t>16</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HW29含汞废物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17</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r>
                    <w:rPr>
                      <w:rStyle w:val="60"/>
                      <w:rFonts w:hint="default" w:ascii="Times New Roman" w:hAnsi="Times New Roman" w:eastAsia="宋体" w:cs="Times New Roman"/>
                      <w:color w:val="auto"/>
                      <w:sz w:val="21"/>
                      <w:szCs w:val="21"/>
                      <w:u w:val="none"/>
                      <w:vertAlign w:val="baseline"/>
                      <w:lang w:val="en-US" w:eastAsia="zh-CN" w:bidi="ar"/>
                    </w:rPr>
                    <w:t>HW30含铊废物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18</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HW31含铅废物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3100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75</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吨袋、托盘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w:t>
                  </w:r>
                </w:p>
              </w:tc>
              <w:tc>
                <w:tcPr>
                  <w:tcW w:w="182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HW32无机氟化物废物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eastAsia="zh-CN"/>
                    </w:rPr>
                  </w:pPr>
                </w:p>
              </w:tc>
              <w:tc>
                <w:tcPr>
                  <w:tcW w:w="182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20</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HW34废酸</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21</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HW35废碱</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HW36石棉废物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u w:val="none"/>
                      <w:lang w:val="en-US" w:eastAsia="zh-CN"/>
                    </w:rPr>
                    <w:t>23</w:t>
                  </w:r>
                </w:p>
              </w:tc>
              <w:tc>
                <w:tcPr>
                  <w:tcW w:w="18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HW49其他废物</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1500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0.8</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82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eastAsia="zh-CN"/>
                    </w:rPr>
                  </w:pPr>
                  <w:r>
                    <w:rPr>
                      <w:rStyle w:val="60"/>
                      <w:rFonts w:hint="default" w:ascii="Times New Roman" w:hAnsi="Times New Roman" w:eastAsia="宋体" w:cs="Times New Roman"/>
                      <w:color w:val="auto"/>
                      <w:sz w:val="21"/>
                      <w:szCs w:val="21"/>
                      <w:u w:val="none"/>
                      <w:vertAlign w:val="baseline"/>
                      <w:lang w:val="en-US" w:eastAsia="zh-CN" w:bidi="ar"/>
                    </w:rPr>
                    <w:t>HW50废催化剂</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82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液</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Style w:val="60"/>
                      <w:rFonts w:hint="default" w:ascii="Times New Roman" w:hAnsi="Times New Roman" w:eastAsia="宋体" w:cs="Times New Roman"/>
                      <w:color w:val="auto"/>
                      <w:sz w:val="21"/>
                      <w:szCs w:val="21"/>
                      <w:u w:val="none"/>
                      <w:vertAlign w:val="baseline"/>
                      <w:lang w:val="en-US" w:eastAsia="zh-CN" w:bidi="ar"/>
                    </w:rPr>
                  </w:pPr>
                  <w:r>
                    <w:rPr>
                      <w:rStyle w:val="60"/>
                      <w:rFonts w:hint="default" w:ascii="Times New Roman" w:hAnsi="Times New Roman" w:eastAsia="宋体" w:cs="Times New Roman"/>
                      <w:color w:val="auto"/>
                      <w:sz w:val="21"/>
                      <w:szCs w:val="21"/>
                      <w:u w:val="none"/>
                      <w:vertAlign w:val="baseline"/>
                      <w:lang w:val="en-US" w:eastAsia="zh-CN" w:bidi="ar"/>
                    </w:rPr>
                    <w:t>合计</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7000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535</w:t>
                  </w:r>
                </w:p>
              </w:tc>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1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right="0" w:firstLine="482" w:firstLineChars="200"/>
              <w:jc w:val="left"/>
              <w:textAlignment w:val="auto"/>
              <w:rPr>
                <w:rFonts w:hint="default" w:ascii="Times New Roman" w:hAnsi="Times New Roman" w:eastAsia="宋体" w:cs="Times New Roman"/>
                <w:b w:val="0"/>
                <w:bCs w:val="0"/>
                <w:color w:val="000000" w:themeColor="text1"/>
                <w:kern w:val="0"/>
                <w:sz w:val="24"/>
                <w:szCs w:val="24"/>
                <w:highlight w:val="yellow"/>
                <w:u w:val="none"/>
                <w:lang w:eastAsia="zh-CN" w:bidi="ar"/>
                <w14:textFill>
                  <w14:solidFill>
                    <w14:schemeClr w14:val="tx1"/>
                  </w14:solidFill>
                </w14:textFill>
              </w:rPr>
            </w:pP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（3）贮存区域与最大贮存能力合理性分析：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u w:val="none"/>
                <w:lang w:eastAsia="zh-CN" w:bidi="ar"/>
                <w14:textFill>
                  <w14:solidFill>
                    <w14:schemeClr w14:val="tx1"/>
                  </w14:solidFill>
                </w14:textFill>
              </w:rPr>
              <w:t>①</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HW08废矿物油贮存区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根据《废矿物油回收利用污染控制技术规范》，废矿物油容器盛装液体废矿物油时，应留有足够的膨胀余量，预留容积应不少于总容积的5%，本项目矿物油油罐容积</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拟设置1个，为6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0m</w:t>
            </w:r>
            <w:r>
              <w:rPr>
                <w:rFonts w:hint="default" w:ascii="Times New Roman" w:hAnsi="Times New Roman" w:eastAsia="宋体" w:cs="Times New Roman"/>
                <w:b w:val="0"/>
                <w:bCs/>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，则盛装液体不超过</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m</w:t>
            </w:r>
            <w:r>
              <w:rPr>
                <w:rFonts w:hint="default" w:ascii="Times New Roman" w:hAnsi="Times New Roman" w:eastAsia="宋体" w:cs="Times New Roman"/>
                <w:b w:val="0"/>
                <w:bCs/>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，矿</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物</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油密度按0.8</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g/mL计，则矿物油油罐</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允许的</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最大储存量为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50.046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本项目废矿物油最大储存量为45t，满足贮存要求</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rPr>
              <w:t>②</w:t>
            </w:r>
            <w:r>
              <w:rPr>
                <w:rFonts w:hint="default" w:ascii="Times New Roman" w:hAnsi="Times New Roman" w:eastAsia="宋体" w:cs="Times New Roman"/>
                <w:color w:val="000000"/>
                <w:sz w:val="24"/>
                <w:lang w:val="en-US" w:eastAsia="zh-CN"/>
              </w:rPr>
              <w:t>HW31含铅废物（废铅酸蓄电池）贮存区</w:t>
            </w:r>
          </w:p>
          <w:p>
            <w:pPr>
              <w:adjustRightInd w:val="0"/>
              <w:snapToGrid w:val="0"/>
              <w:spacing w:line="360" w:lineRule="auto"/>
              <w:ind w:firstLine="480" w:firstLineChars="20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sz w:val="24"/>
              </w:rPr>
              <w:t>按照《电池废料贮运规范》(GB/T26493-2011)</w:t>
            </w:r>
            <w:r>
              <w:rPr>
                <w:rFonts w:hint="default" w:ascii="Times New Roman" w:hAnsi="Times New Roman" w:eastAsia="宋体" w:cs="Times New Roman"/>
                <w:color w:val="000000"/>
                <w:sz w:val="24"/>
                <w:lang w:val="en-US" w:eastAsia="zh-CN"/>
              </w:rPr>
              <w:t>要求</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lang w:val="en-US" w:eastAsia="zh-CN"/>
              </w:rPr>
              <w:t>“列入国家危险废物名录的电池废料，对于不同组别采用分离贮存，同一组别采用隔离贮存。贮存仓库及场所应贴有危险废物的警告标志，参照GB15562.2的有关规定进行”。</w:t>
            </w:r>
            <w:r>
              <w:rPr>
                <w:rFonts w:hint="default" w:ascii="Times New Roman" w:hAnsi="Times New Roman" w:eastAsia="宋体" w:cs="Times New Roman"/>
                <w:color w:val="000000"/>
                <w:sz w:val="24"/>
                <w:szCs w:val="24"/>
                <w:lang w:val="en-US" w:eastAsia="zh-CN"/>
              </w:rPr>
              <w:t>贮存方式要求见表2-4。</w:t>
            </w:r>
          </w:p>
          <w:p>
            <w:pPr>
              <w:pStyle w:val="104"/>
              <w:keepNext w:val="0"/>
              <w:keepLines w:val="0"/>
              <w:pageBreakBefore w:val="0"/>
              <w:widowControl w:val="0"/>
              <w:numPr>
                <w:ilvl w:val="4"/>
                <w:numId w:val="0"/>
              </w:numPr>
              <w:kinsoku/>
              <w:wordWrap/>
              <w:overflowPunct/>
              <w:topLinePunct w:val="0"/>
              <w:autoSpaceDE/>
              <w:autoSpaceDN/>
              <w:bidi w:val="0"/>
              <w:adjustRightInd w:val="0"/>
              <w:snapToGrid w:val="0"/>
              <w:spacing w:line="240" w:lineRule="auto"/>
              <w:ind w:right="0"/>
              <w:jc w:val="center"/>
              <w:textAlignment w:val="auto"/>
              <w:outlineLvl w:val="9"/>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default" w:ascii="Times New Roman" w:hAnsi="Times New Roman" w:eastAsia="宋体" w:cs="Times New Roman"/>
                <w:b/>
                <w:bCs/>
                <w:color w:val="000000"/>
                <w:sz w:val="21"/>
                <w:szCs w:val="21"/>
                <w:lang w:val="en-US" w:eastAsia="zh-CN"/>
              </w:rPr>
              <w:t>2-4</w:t>
            </w:r>
            <w:r>
              <w:rPr>
                <w:rFonts w:hint="default" w:ascii="Times New Roman" w:hAnsi="Times New Roman" w:eastAsia="宋体" w:cs="Times New Roman"/>
                <w:b/>
                <w:bCs/>
                <w:color w:val="000000"/>
                <w:sz w:val="21"/>
                <w:szCs w:val="21"/>
              </w:rPr>
              <w:t xml:space="preserve">  GB/T26493-2011</w:t>
            </w:r>
            <w:r>
              <w:rPr>
                <w:rFonts w:hint="default" w:ascii="Times New Roman" w:hAnsi="Times New Roman" w:eastAsia="宋体" w:cs="Times New Roman"/>
                <w:b/>
                <w:bCs/>
                <w:color w:val="000000"/>
                <w:sz w:val="21"/>
                <w:szCs w:val="21"/>
                <w:lang w:eastAsia="zh-CN"/>
              </w:rPr>
              <w:t>不同贮存方式的要求</w:t>
            </w:r>
          </w:p>
          <w:tbl>
            <w:tblPr>
              <w:tblStyle w:val="3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1715"/>
              <w:gridCol w:w="1715"/>
              <w:gridCol w:w="17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46"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lang w:eastAsia="zh-CN"/>
                    </w:rPr>
                  </w:pPr>
                  <w:r>
                    <w:rPr>
                      <w:rFonts w:hint="default" w:ascii="Times New Roman" w:hAnsi="Times New Roman" w:eastAsia="宋体" w:cs="Times New Roman"/>
                      <w:b/>
                      <w:bCs w:val="0"/>
                      <w:color w:val="000000"/>
                      <w:sz w:val="21"/>
                      <w:szCs w:val="21"/>
                      <w:lang w:eastAsia="zh-CN"/>
                    </w:rPr>
                    <w:t>贮存方式要求</w:t>
                  </w:r>
                </w:p>
              </w:tc>
              <w:tc>
                <w:tcPr>
                  <w:tcW w:w="1084"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lang w:eastAsia="zh-CN"/>
                    </w:rPr>
                  </w:pPr>
                  <w:r>
                    <w:rPr>
                      <w:rFonts w:hint="default" w:ascii="Times New Roman" w:hAnsi="Times New Roman" w:eastAsia="宋体" w:cs="Times New Roman"/>
                      <w:b/>
                      <w:bCs w:val="0"/>
                      <w:color w:val="000000"/>
                      <w:sz w:val="21"/>
                      <w:szCs w:val="21"/>
                      <w:lang w:eastAsia="zh-CN"/>
                    </w:rPr>
                    <w:t>隔开贮存</w:t>
                  </w:r>
                </w:p>
              </w:tc>
              <w:tc>
                <w:tcPr>
                  <w:tcW w:w="1084"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lang w:eastAsia="zh-CN"/>
                    </w:rPr>
                  </w:pPr>
                  <w:r>
                    <w:rPr>
                      <w:rFonts w:hint="default" w:ascii="Times New Roman" w:hAnsi="Times New Roman" w:eastAsia="宋体" w:cs="Times New Roman"/>
                      <w:b/>
                      <w:bCs w:val="0"/>
                      <w:color w:val="000000"/>
                      <w:sz w:val="21"/>
                      <w:szCs w:val="21"/>
                      <w:lang w:eastAsia="zh-CN"/>
                    </w:rPr>
                    <w:t>隔离贮存</w:t>
                  </w:r>
                </w:p>
              </w:tc>
              <w:tc>
                <w:tcPr>
                  <w:tcW w:w="1084"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lang w:eastAsia="zh-CN"/>
                    </w:rPr>
                  </w:pPr>
                  <w:r>
                    <w:rPr>
                      <w:rFonts w:hint="default" w:ascii="Times New Roman" w:hAnsi="Times New Roman" w:eastAsia="宋体" w:cs="Times New Roman"/>
                      <w:b/>
                      <w:bCs w:val="0"/>
                      <w:color w:val="000000"/>
                      <w:sz w:val="21"/>
                      <w:szCs w:val="21"/>
                      <w:lang w:eastAsia="zh-CN"/>
                    </w:rPr>
                    <w:t>分离贮存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46"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rPr>
                  </w:pPr>
                </w:p>
              </w:tc>
              <w:tc>
                <w:tcPr>
                  <w:tcW w:w="108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rPr>
                  </w:pPr>
                </w:p>
              </w:tc>
              <w:tc>
                <w:tcPr>
                  <w:tcW w:w="108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rPr>
                  </w:pPr>
                </w:p>
              </w:tc>
              <w:tc>
                <w:tcPr>
                  <w:tcW w:w="108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pPr>
                    <w:tabs>
                      <w:tab w:val="left" w:pos="360"/>
                    </w:tabs>
                    <w:jc w:val="center"/>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平均单位面积的贮存量</w:t>
                  </w:r>
                  <w:r>
                    <w:rPr>
                      <w:rFonts w:hint="default" w:ascii="Times New Roman" w:hAnsi="Times New Roman" w:eastAsia="宋体" w:cs="Times New Roman"/>
                      <w:bCs/>
                      <w:color w:val="000000"/>
                      <w:sz w:val="21"/>
                      <w:szCs w:val="21"/>
                      <w:lang w:val="en-US" w:eastAsia="zh-CN"/>
                    </w:rPr>
                    <w:t>/</w:t>
                  </w:r>
                  <w:r>
                    <w:rPr>
                      <w:rFonts w:hint="default" w:ascii="Times New Roman" w:hAnsi="Times New Roman" w:eastAsia="宋体" w:cs="Times New Roman"/>
                      <w:bCs/>
                      <w:color w:val="000000"/>
                      <w:sz w:val="21"/>
                      <w:szCs w:val="21"/>
                      <w:lang w:eastAsia="zh-CN"/>
                    </w:rPr>
                    <w:t>（</w:t>
                  </w:r>
                  <w:r>
                    <w:rPr>
                      <w:rFonts w:hint="default" w:ascii="Times New Roman" w:hAnsi="Times New Roman" w:eastAsia="宋体" w:cs="Times New Roman"/>
                      <w:bCs/>
                      <w:color w:val="000000"/>
                      <w:sz w:val="21"/>
                      <w:szCs w:val="21"/>
                      <w:lang w:val="en-US" w:eastAsia="zh-CN"/>
                    </w:rPr>
                    <w:t>t/m</w:t>
                  </w:r>
                  <w:r>
                    <w:rPr>
                      <w:rFonts w:hint="default" w:ascii="Times New Roman" w:hAnsi="Times New Roman" w:eastAsia="宋体" w:cs="Times New Roman"/>
                      <w:bCs/>
                      <w:color w:val="000000"/>
                      <w:sz w:val="21"/>
                      <w:szCs w:val="21"/>
                      <w:vertAlign w:val="superscript"/>
                      <w:lang w:val="en-US" w:eastAsia="zh-CN"/>
                    </w:rPr>
                    <w:t>2</w:t>
                  </w:r>
                  <w:r>
                    <w:rPr>
                      <w:rFonts w:hint="default" w:ascii="Times New Roman" w:hAnsi="Times New Roman" w:eastAsia="宋体" w:cs="Times New Roman"/>
                      <w:bCs/>
                      <w:color w:val="000000"/>
                      <w:sz w:val="21"/>
                      <w:szCs w:val="21"/>
                      <w:lang w:eastAsia="zh-CN"/>
                    </w:rPr>
                    <w:t>）</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1.0</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1.5~2.0</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单一贮存区最大贮存量/t</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200~300</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200~300</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400~600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eastAsia="zh-CN"/>
                    </w:rPr>
                    <w:t>贮存区间距</w:t>
                  </w:r>
                  <w:r>
                    <w:rPr>
                      <w:rFonts w:hint="default" w:ascii="Times New Roman" w:hAnsi="Times New Roman" w:eastAsia="宋体" w:cs="Times New Roman"/>
                      <w:bCs/>
                      <w:color w:val="000000"/>
                      <w:sz w:val="21"/>
                      <w:szCs w:val="21"/>
                      <w:lang w:val="en-US" w:eastAsia="zh-CN"/>
                    </w:rPr>
                    <w:t>/m</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0.5~1.0</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0.3~0.5</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0.5~1.0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pPr>
                    <w:tabs>
                      <w:tab w:val="left" w:pos="360"/>
                    </w:tabs>
                    <w:jc w:val="center"/>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通</w:t>
                  </w:r>
                  <w:r>
                    <w:rPr>
                      <w:rFonts w:hint="default" w:ascii="Times New Roman" w:hAnsi="Times New Roman" w:eastAsia="宋体" w:cs="Times New Roman"/>
                      <w:bCs/>
                      <w:color w:val="000000"/>
                      <w:sz w:val="21"/>
                      <w:szCs w:val="21"/>
                      <w:lang w:val="en-US" w:eastAsia="zh-CN"/>
                    </w:rPr>
                    <w:t>道</w:t>
                  </w:r>
                  <w:r>
                    <w:rPr>
                      <w:rFonts w:hint="default" w:ascii="Times New Roman" w:hAnsi="Times New Roman" w:eastAsia="宋体" w:cs="Times New Roman"/>
                      <w:bCs/>
                      <w:color w:val="000000"/>
                      <w:sz w:val="21"/>
                      <w:szCs w:val="21"/>
                      <w:lang w:eastAsia="zh-CN"/>
                    </w:rPr>
                    <w:t>宽度</w:t>
                  </w:r>
                  <w:r>
                    <w:rPr>
                      <w:rFonts w:hint="default" w:ascii="Times New Roman" w:hAnsi="Times New Roman" w:eastAsia="宋体" w:cs="Times New Roman"/>
                      <w:bCs/>
                      <w:color w:val="000000"/>
                      <w:sz w:val="21"/>
                      <w:szCs w:val="21"/>
                      <w:lang w:val="en-US" w:eastAsia="zh-CN"/>
                    </w:rPr>
                    <w:t>/m</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1~2</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1~2</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pPr>
                    <w:tabs>
                      <w:tab w:val="left" w:pos="360"/>
                    </w:tabs>
                    <w:jc w:val="center"/>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墙距宽度</w:t>
                  </w:r>
                  <w:r>
                    <w:rPr>
                      <w:rFonts w:hint="default" w:ascii="Times New Roman" w:hAnsi="Times New Roman" w:eastAsia="宋体" w:cs="Times New Roman"/>
                      <w:bCs/>
                      <w:color w:val="000000"/>
                      <w:sz w:val="21"/>
                      <w:szCs w:val="21"/>
                      <w:lang w:val="en-US" w:eastAsia="zh-CN"/>
                    </w:rPr>
                    <w:t>/m</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0.3~0.5</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0.3~0.5</w:t>
                  </w:r>
                </w:p>
              </w:tc>
              <w:tc>
                <w:tcPr>
                  <w:tcW w:w="1084" w:type="pct"/>
                  <w:noWrap w:val="0"/>
                  <w:vAlign w:val="center"/>
                </w:tcPr>
                <w:p>
                  <w:pPr>
                    <w:tabs>
                      <w:tab w:val="left" w:pos="360"/>
                    </w:tabs>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0.3~0.5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tabs>
                      <w:tab w:val="left" w:pos="360"/>
                    </w:tabs>
                    <w:jc w:val="both"/>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
                      <w:bCs w:val="0"/>
                      <w:color w:val="000000"/>
                      <w:sz w:val="18"/>
                      <w:szCs w:val="18"/>
                      <w:lang w:val="en-US" w:eastAsia="zh-CN"/>
                    </w:rPr>
                    <w:t>注：（GB/T26493-2011）中关于隔离贮存定义为：在同一房间或同一区域内，不同的物料之间分开一定距离用通道保持空间的贮存方式。</w:t>
                  </w:r>
                </w:p>
              </w:tc>
            </w:tr>
          </w:tbl>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rPr>
              <w:t>本项目</w:t>
            </w:r>
            <w:r>
              <w:rPr>
                <w:rFonts w:hint="default" w:ascii="Times New Roman" w:hAnsi="Times New Roman" w:eastAsia="宋体" w:cs="Times New Roman"/>
                <w:color w:val="000000"/>
                <w:sz w:val="24"/>
                <w:lang w:val="en-US" w:eastAsia="zh-CN"/>
              </w:rPr>
              <w:t>采用隔离贮存方式，</w:t>
            </w:r>
            <w:r>
              <w:rPr>
                <w:rFonts w:hint="default" w:ascii="Times New Roman" w:hAnsi="Times New Roman" w:eastAsia="宋体" w:cs="Times New Roman"/>
                <w:color w:val="000000"/>
                <w:sz w:val="24"/>
              </w:rPr>
              <w:t>废铅酸蓄电池</w:t>
            </w:r>
            <w:r>
              <w:rPr>
                <w:rFonts w:hint="default" w:ascii="Times New Roman" w:hAnsi="Times New Roman" w:eastAsia="宋体" w:cs="Times New Roman"/>
                <w:color w:val="000000"/>
                <w:sz w:val="24"/>
                <w:lang w:val="en-US" w:eastAsia="zh-CN"/>
              </w:rPr>
              <w:t>贮存</w:t>
            </w:r>
            <w:r>
              <w:rPr>
                <w:rFonts w:hint="default" w:ascii="Times New Roman" w:hAnsi="Times New Roman" w:eastAsia="宋体" w:cs="Times New Roman"/>
                <w:color w:val="000000"/>
                <w:sz w:val="24"/>
              </w:rPr>
              <w:t>区域</w:t>
            </w:r>
            <w:r>
              <w:rPr>
                <w:rFonts w:hint="default" w:ascii="Times New Roman" w:hAnsi="Times New Roman" w:eastAsia="宋体" w:cs="Times New Roman"/>
                <w:color w:val="000000"/>
                <w:sz w:val="24"/>
                <w:lang w:val="en-US" w:eastAsia="zh-CN"/>
              </w:rPr>
              <w:t>与其他危废贮存区域采用隔墙隔开，包括</w:t>
            </w:r>
            <w:r>
              <w:rPr>
                <w:rFonts w:hint="default" w:ascii="Times New Roman" w:hAnsi="Times New Roman" w:eastAsia="宋体" w:cs="Times New Roman"/>
                <w:color w:val="000000"/>
                <w:sz w:val="24"/>
              </w:rPr>
              <w:t>完整废</w:t>
            </w:r>
            <w:r>
              <w:rPr>
                <w:rFonts w:hint="default" w:ascii="Times New Roman" w:hAnsi="Times New Roman" w:eastAsia="宋体" w:cs="Times New Roman"/>
                <w:color w:val="000000"/>
                <w:sz w:val="24"/>
                <w:lang w:val="en-US" w:eastAsia="zh-CN"/>
              </w:rPr>
              <w:t>铅酸蓄</w:t>
            </w:r>
            <w:r>
              <w:rPr>
                <w:rFonts w:hint="default" w:ascii="Times New Roman" w:hAnsi="Times New Roman" w:eastAsia="宋体" w:cs="Times New Roman"/>
                <w:color w:val="000000"/>
                <w:sz w:val="24"/>
              </w:rPr>
              <w:t>电池贮存区</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lang w:val="en-US" w:eastAsia="zh-CN"/>
              </w:rPr>
              <w:t>占地面积约409.2m</w:t>
            </w:r>
            <w:r>
              <w:rPr>
                <w:rFonts w:hint="default" w:ascii="Times New Roman" w:hAnsi="Times New Roman" w:eastAsia="宋体" w:cs="Times New Roman"/>
                <w:color w:val="000000"/>
                <w:sz w:val="24"/>
                <w:vertAlign w:val="superscript"/>
                <w:lang w:val="en-US" w:eastAsia="zh-CN"/>
              </w:rPr>
              <w:t>2</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和破损废</w:t>
            </w:r>
            <w:r>
              <w:rPr>
                <w:rFonts w:hint="default" w:ascii="Times New Roman" w:hAnsi="Times New Roman" w:eastAsia="宋体" w:cs="Times New Roman"/>
                <w:color w:val="000000"/>
                <w:sz w:val="24"/>
                <w:lang w:val="en-US" w:eastAsia="zh-CN"/>
              </w:rPr>
              <w:t>铅酸蓄</w:t>
            </w:r>
            <w:r>
              <w:rPr>
                <w:rFonts w:hint="default" w:ascii="Times New Roman" w:hAnsi="Times New Roman" w:eastAsia="宋体" w:cs="Times New Roman"/>
                <w:color w:val="000000"/>
                <w:sz w:val="24"/>
              </w:rPr>
              <w:t>电池贮存区，</w:t>
            </w:r>
            <w:r>
              <w:rPr>
                <w:rFonts w:hint="default" w:ascii="Times New Roman" w:hAnsi="Times New Roman" w:eastAsia="宋体" w:cs="Times New Roman"/>
                <w:color w:val="000000"/>
                <w:sz w:val="24"/>
                <w:lang w:val="en-US" w:eastAsia="zh-CN"/>
              </w:rPr>
              <w:t>其中</w:t>
            </w:r>
            <w:r>
              <w:rPr>
                <w:rFonts w:hint="default" w:ascii="Times New Roman" w:hAnsi="Times New Roman" w:eastAsia="宋体" w:cs="Times New Roman"/>
                <w:color w:val="000000"/>
                <w:sz w:val="24"/>
              </w:rPr>
              <w:t>破损废铅酸蓄电池贮存区</w:t>
            </w:r>
            <w:r>
              <w:rPr>
                <w:rFonts w:hint="default" w:ascii="Times New Roman" w:hAnsi="Times New Roman" w:eastAsia="宋体" w:cs="Times New Roman"/>
                <w:color w:val="000000"/>
                <w:sz w:val="24"/>
                <w:lang w:val="en-US" w:eastAsia="zh-CN"/>
              </w:rPr>
              <w:t>位于1号负压贮存间，占地面积约34.32m</w:t>
            </w:r>
            <w:r>
              <w:rPr>
                <w:rFonts w:hint="default" w:ascii="Times New Roman" w:hAnsi="Times New Roman" w:eastAsia="宋体" w:cs="Times New Roman"/>
                <w:color w:val="000000"/>
                <w:sz w:val="24"/>
                <w:vertAlign w:val="superscript"/>
                <w:lang w:val="en-US" w:eastAsia="zh-CN"/>
              </w:rPr>
              <w:t>2</w:t>
            </w:r>
            <w:r>
              <w:rPr>
                <w:rFonts w:hint="default" w:ascii="Times New Roman" w:hAnsi="Times New Roman" w:eastAsia="宋体" w:cs="Times New Roman"/>
                <w:color w:val="000000"/>
                <w:sz w:val="24"/>
                <w:lang w:val="en-US" w:eastAsia="zh-CN"/>
              </w:rPr>
              <w:t>。两个区域以3.4m通道隔开。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根据表2-4《电池废料贮运规范》（GB/T26493-2011），隔离贮存平均单位面积的贮存量为1.5~2.0t/m</w:t>
            </w:r>
            <w:r>
              <w:rPr>
                <w:rFonts w:hint="default" w:ascii="Times New Roman" w:hAnsi="Times New Roman" w:eastAsia="宋体" w:cs="Times New Roman"/>
                <w:color w:val="000000"/>
                <w:sz w:val="24"/>
                <w:vertAlign w:val="superscript"/>
                <w:lang w:val="en-US" w:eastAsia="zh-CN"/>
              </w:rPr>
              <w:t>2</w:t>
            </w:r>
            <w:r>
              <w:rPr>
                <w:rFonts w:hint="default" w:ascii="Times New Roman" w:hAnsi="Times New Roman" w:eastAsia="宋体" w:cs="Times New Roman"/>
                <w:color w:val="000000"/>
                <w:sz w:val="24"/>
                <w:lang w:val="en-US" w:eastAsia="zh-CN"/>
              </w:rPr>
              <w:t>，本项目取平均值1.75t/m</w:t>
            </w:r>
            <w:r>
              <w:rPr>
                <w:rFonts w:hint="default" w:ascii="Times New Roman" w:hAnsi="Times New Roman" w:eastAsia="宋体" w:cs="Times New Roman"/>
                <w:color w:val="000000"/>
                <w:sz w:val="24"/>
                <w:vertAlign w:val="superscript"/>
                <w:lang w:val="en-US" w:eastAsia="zh-CN"/>
              </w:rPr>
              <w:t>2</w:t>
            </w:r>
            <w:r>
              <w:rPr>
                <w:rFonts w:hint="default" w:ascii="Times New Roman" w:hAnsi="Times New Roman" w:eastAsia="宋体" w:cs="Times New Roman"/>
                <w:color w:val="000000"/>
                <w:sz w:val="24"/>
                <w:lang w:val="en-US" w:eastAsia="zh-CN"/>
              </w:rPr>
              <w:t>计，则</w:t>
            </w:r>
            <w:r>
              <w:rPr>
                <w:rFonts w:hint="default" w:ascii="Times New Roman" w:hAnsi="Times New Roman" w:eastAsia="宋体" w:cs="Times New Roman"/>
                <w:color w:val="000000"/>
                <w:sz w:val="24"/>
              </w:rPr>
              <w:t>完整废</w:t>
            </w:r>
            <w:r>
              <w:rPr>
                <w:rFonts w:hint="default" w:ascii="Times New Roman" w:hAnsi="Times New Roman" w:eastAsia="宋体" w:cs="Times New Roman"/>
                <w:color w:val="000000"/>
                <w:sz w:val="24"/>
                <w:lang w:val="en-US" w:eastAsia="zh-CN"/>
              </w:rPr>
              <w:t>铅酸蓄</w:t>
            </w:r>
            <w:r>
              <w:rPr>
                <w:rFonts w:hint="default" w:ascii="Times New Roman" w:hAnsi="Times New Roman" w:eastAsia="宋体" w:cs="Times New Roman"/>
                <w:color w:val="000000"/>
                <w:sz w:val="24"/>
              </w:rPr>
              <w:t>电池贮存区</w:t>
            </w:r>
            <w:r>
              <w:rPr>
                <w:rFonts w:hint="default" w:ascii="Times New Roman" w:hAnsi="Times New Roman" w:eastAsia="宋体" w:cs="Times New Roman"/>
                <w:color w:val="000000"/>
                <w:sz w:val="24"/>
                <w:lang w:val="en-US" w:eastAsia="zh-CN"/>
              </w:rPr>
              <w:t>可满足716t物料暂存要求，远大于本项目HW31含铅废物最大暂存量</w:t>
            </w:r>
            <w:r>
              <w:rPr>
                <w:rFonts w:hint="eastAsia" w:cs="Times New Roman"/>
                <w:color w:val="000000"/>
                <w:sz w:val="24"/>
                <w:lang w:val="en-US" w:eastAsia="zh-CN"/>
              </w:rPr>
              <w:t>200t</w:t>
            </w:r>
            <w:r>
              <w:rPr>
                <w:rFonts w:hint="default" w:ascii="Times New Roman" w:hAnsi="Times New Roman" w:eastAsia="宋体" w:cs="Times New Roman"/>
                <w:color w:val="000000"/>
                <w:sz w:val="24"/>
                <w:lang w:val="en-US" w:eastAsia="zh-CN"/>
              </w:rPr>
              <w:t>；本项目收集的废铅酸电池均为完整状态，存在破损的可能性较小，且破损量无法预估，暂存破损废铅酸电池负压区域面积约34.32m</w:t>
            </w:r>
            <w:r>
              <w:rPr>
                <w:rFonts w:hint="default" w:ascii="Times New Roman" w:hAnsi="Times New Roman" w:eastAsia="宋体" w:cs="Times New Roman"/>
                <w:color w:val="000000"/>
                <w:sz w:val="24"/>
                <w:vertAlign w:val="superscript"/>
                <w:lang w:val="en-US" w:eastAsia="zh-CN"/>
              </w:rPr>
              <w:t>2</w:t>
            </w:r>
            <w:r>
              <w:rPr>
                <w:rFonts w:hint="default" w:ascii="Times New Roman" w:hAnsi="Times New Roman" w:eastAsia="宋体" w:cs="Times New Roman"/>
                <w:color w:val="000000"/>
                <w:sz w:val="24"/>
                <w:lang w:val="en-US" w:eastAsia="zh-CN"/>
              </w:rPr>
              <w:t>，满足《废铅酸蓄电池处理污染控制技术规范》（HJ519-2020）中贮存设施面积不小于30m</w:t>
            </w:r>
            <w:r>
              <w:rPr>
                <w:rFonts w:hint="default" w:ascii="Times New Roman" w:hAnsi="Times New Roman" w:eastAsia="宋体" w:cs="Times New Roman"/>
                <w:color w:val="000000"/>
                <w:sz w:val="24"/>
                <w:vertAlign w:val="superscript"/>
                <w:lang w:val="en-US" w:eastAsia="zh-CN"/>
              </w:rPr>
              <w:t>2</w:t>
            </w:r>
            <w:r>
              <w:rPr>
                <w:rFonts w:hint="default" w:ascii="Times New Roman" w:hAnsi="Times New Roman" w:eastAsia="宋体" w:cs="Times New Roman"/>
                <w:color w:val="000000"/>
                <w:sz w:val="24"/>
                <w:vertAlign w:val="baseline"/>
                <w:lang w:val="en-US" w:eastAsia="zh-CN"/>
              </w:rPr>
              <w:t>的</w:t>
            </w:r>
            <w:r>
              <w:rPr>
                <w:rFonts w:hint="default" w:ascii="Times New Roman" w:hAnsi="Times New Roman" w:eastAsia="宋体" w:cs="Times New Roman"/>
                <w:color w:val="000000"/>
                <w:sz w:val="24"/>
                <w:lang w:val="en-US" w:eastAsia="zh-CN"/>
              </w:rPr>
              <w:t>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综上，废铅酸蓄电池贮存区能</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满足贮存能力要求。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③液态/半固态危险废物</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根据项目平面布置，液态/半固态贮存区总面积约289.99</w:t>
            </w:r>
            <w:r>
              <w:rPr>
                <w:rFonts w:hint="default" w:ascii="Times New Roman" w:hAnsi="Times New Roman" w:eastAsia="宋体" w:cs="Times New Roman"/>
                <w:color w:val="000000"/>
                <w:sz w:val="24"/>
                <w:lang w:val="en-US" w:eastAsia="zh-CN"/>
              </w:rPr>
              <w:t>m</w:t>
            </w:r>
            <w:r>
              <w:rPr>
                <w:rFonts w:hint="default" w:ascii="Times New Roman" w:hAnsi="Times New Roman" w:eastAsia="宋体" w:cs="Times New Roman"/>
                <w:color w:val="000000"/>
                <w:sz w:val="24"/>
                <w:vertAlign w:val="superscript"/>
                <w:lang w:val="en-US" w:eastAsia="zh-CN"/>
              </w:rPr>
              <w:t>2</w:t>
            </w:r>
            <w:r>
              <w:rPr>
                <w:rFonts w:hint="default" w:ascii="Times New Roman" w:hAnsi="Times New Roman" w:eastAsia="宋体" w:cs="Times New Roman"/>
                <w:sz w:val="24"/>
                <w:szCs w:val="24"/>
                <w:lang w:val="en-US" w:eastAsia="zh-CN"/>
              </w:rPr>
              <w:t>，包装形式为吨桶（1m×1m×1m）1个，堆放1层，即1m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vertAlign w:val="baseline"/>
                <w:lang w:val="en-US" w:eastAsia="zh-CN"/>
              </w:rPr>
              <w:t>单位</w:t>
            </w:r>
            <w:r>
              <w:rPr>
                <w:rFonts w:hint="default" w:ascii="Times New Roman" w:hAnsi="Times New Roman" w:eastAsia="宋体" w:cs="Times New Roman"/>
                <w:sz w:val="24"/>
                <w:szCs w:val="24"/>
                <w:lang w:val="en-US" w:eastAsia="zh-CN"/>
              </w:rPr>
              <w:t>面积可贮存危险废物1m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，其平均密度按1000kg/m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计，有效库容约289.99t。根据表2-3，液态危废最大贮存总量为75t，小于有效贮存库容，满足贮存要求。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④固态</w:t>
            </w:r>
            <w:r>
              <w:rPr>
                <w:rFonts w:hint="default" w:ascii="Times New Roman" w:hAnsi="Times New Roman" w:eastAsia="宋体" w:cs="Times New Roman"/>
                <w:sz w:val="24"/>
                <w:szCs w:val="24"/>
                <w:lang w:val="en-US" w:eastAsia="zh-CN"/>
              </w:rPr>
              <w:t>危险废物</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b w:val="0"/>
                <w:bCs/>
                <w:color w:val="000000" w:themeColor="text1"/>
                <w:sz w:val="24"/>
                <w:szCs w:val="24"/>
                <w:highlight w:val="yellow"/>
                <w:lang w:val="en-US" w:eastAsia="zh-CN"/>
                <w14:textFill>
                  <w14:solidFill>
                    <w14:schemeClr w14:val="tx1"/>
                  </w14:solidFill>
                </w14:textFill>
              </w:rPr>
            </w:pPr>
            <w:r>
              <w:rPr>
                <w:rFonts w:hint="default" w:ascii="Times New Roman" w:hAnsi="Times New Roman" w:eastAsia="宋体" w:cs="Times New Roman"/>
                <w:sz w:val="24"/>
                <w:szCs w:val="24"/>
                <w:lang w:val="en-US" w:eastAsia="zh-CN"/>
              </w:rPr>
              <w:t>根据项目平面布置，除</w:t>
            </w:r>
            <w:r>
              <w:rPr>
                <w:rFonts w:hint="default" w:ascii="Times New Roman" w:hAnsi="Times New Roman" w:eastAsia="宋体" w:cs="Times New Roman"/>
                <w:color w:val="000000"/>
                <w:sz w:val="24"/>
                <w:lang w:val="en-US" w:eastAsia="zh-CN"/>
              </w:rPr>
              <w:t>HW31含铅废物外，</w:t>
            </w:r>
            <w:r>
              <w:rPr>
                <w:rFonts w:hint="default" w:ascii="Times New Roman" w:hAnsi="Times New Roman" w:eastAsia="宋体" w:cs="Times New Roman"/>
                <w:color w:val="auto"/>
                <w:kern w:val="0"/>
                <w:sz w:val="24"/>
                <w:szCs w:val="24"/>
                <w:highlight w:val="none"/>
                <w:u w:val="none"/>
                <w:lang w:eastAsia="zh-CN" w:bidi="ar"/>
              </w:rPr>
              <w:t>固态</w:t>
            </w:r>
            <w:r>
              <w:rPr>
                <w:rFonts w:hint="default" w:ascii="Times New Roman" w:hAnsi="Times New Roman" w:eastAsia="宋体" w:cs="Times New Roman"/>
                <w:sz w:val="24"/>
                <w:szCs w:val="24"/>
                <w:lang w:val="en-US" w:eastAsia="zh-CN"/>
              </w:rPr>
              <w:t>危险废物</w:t>
            </w:r>
            <w:r>
              <w:rPr>
                <w:rFonts w:hint="default" w:ascii="Times New Roman" w:hAnsi="Times New Roman" w:eastAsia="宋体" w:cs="Times New Roman"/>
                <w:color w:val="auto"/>
                <w:kern w:val="0"/>
                <w:sz w:val="24"/>
                <w:szCs w:val="24"/>
                <w:highlight w:val="none"/>
                <w:u w:val="none"/>
                <w:lang w:eastAsia="zh-CN" w:bidi="ar"/>
              </w:rPr>
              <w:t>贮存区总面积</w:t>
            </w:r>
            <w:r>
              <w:rPr>
                <w:rFonts w:hint="default" w:ascii="Times New Roman" w:hAnsi="Times New Roman" w:eastAsia="宋体" w:cs="Times New Roman"/>
                <w:color w:val="auto"/>
                <w:kern w:val="0"/>
                <w:sz w:val="24"/>
                <w:szCs w:val="24"/>
                <w:highlight w:val="none"/>
                <w:u w:val="none"/>
                <w:lang w:val="en-US" w:eastAsia="zh-CN" w:bidi="ar"/>
              </w:rPr>
              <w:t>约573.031</w:t>
            </w:r>
            <w:r>
              <w:rPr>
                <w:rFonts w:hint="default" w:ascii="Times New Roman" w:hAnsi="Times New Roman" w:eastAsia="宋体" w:cs="Times New Roman"/>
                <w:color w:val="auto"/>
                <w:kern w:val="0"/>
                <w:sz w:val="24"/>
                <w:szCs w:val="24"/>
                <w:highlight w:val="none"/>
                <w:u w:val="none"/>
                <w:lang w:eastAsia="zh-CN" w:bidi="ar"/>
              </w:rPr>
              <w:t>m</w:t>
            </w:r>
            <w:r>
              <w:rPr>
                <w:rFonts w:hint="default" w:ascii="Times New Roman" w:hAnsi="Times New Roman" w:eastAsia="宋体" w:cs="Times New Roman"/>
                <w:color w:val="auto"/>
                <w:kern w:val="0"/>
                <w:sz w:val="24"/>
                <w:szCs w:val="24"/>
                <w:highlight w:val="none"/>
                <w:u w:val="none"/>
                <w:vertAlign w:val="superscript"/>
                <w:lang w:val="en-US" w:eastAsia="zh-CN" w:bidi="ar"/>
              </w:rPr>
              <w:t>2</w:t>
            </w:r>
            <w:r>
              <w:rPr>
                <w:rFonts w:hint="default" w:ascii="Times New Roman" w:hAnsi="Times New Roman" w:eastAsia="宋体" w:cs="Times New Roman"/>
                <w:color w:val="auto"/>
                <w:kern w:val="0"/>
                <w:sz w:val="24"/>
                <w:szCs w:val="24"/>
                <w:highlight w:val="none"/>
                <w:u w:val="none"/>
                <w:lang w:eastAsia="zh-CN" w:bidi="ar"/>
              </w:rPr>
              <w:t>，主要</w:t>
            </w:r>
            <w:r>
              <w:rPr>
                <w:rFonts w:hint="default" w:ascii="Times New Roman" w:hAnsi="Times New Roman" w:eastAsia="宋体" w:cs="Times New Roman"/>
                <w:color w:val="auto"/>
                <w:kern w:val="0"/>
                <w:sz w:val="24"/>
                <w:szCs w:val="24"/>
                <w:highlight w:val="none"/>
                <w:u w:val="none"/>
                <w:lang w:val="en-US" w:eastAsia="zh-CN" w:bidi="ar"/>
              </w:rPr>
              <w:t>以吨</w:t>
            </w:r>
            <w:r>
              <w:rPr>
                <w:rFonts w:hint="default" w:ascii="Times New Roman" w:hAnsi="Times New Roman" w:eastAsia="宋体" w:cs="Times New Roman"/>
                <w:color w:val="auto"/>
                <w:kern w:val="0"/>
                <w:sz w:val="24"/>
                <w:szCs w:val="24"/>
                <w:highlight w:val="none"/>
                <w:u w:val="none"/>
                <w:lang w:eastAsia="zh-CN" w:bidi="ar"/>
              </w:rPr>
              <w:t>袋贮存为主，有效堆高1</w:t>
            </w:r>
            <w:r>
              <w:rPr>
                <w:rFonts w:hint="default" w:ascii="Times New Roman" w:hAnsi="Times New Roman" w:eastAsia="宋体" w:cs="Times New Roman"/>
                <w:color w:val="auto"/>
                <w:kern w:val="0"/>
                <w:sz w:val="24"/>
                <w:szCs w:val="24"/>
                <w:highlight w:val="none"/>
                <w:u w:val="none"/>
                <w:lang w:val="en-US" w:eastAsia="zh-CN" w:bidi="ar"/>
              </w:rPr>
              <w:t>.5</w:t>
            </w:r>
            <w:r>
              <w:rPr>
                <w:rFonts w:hint="default" w:ascii="Times New Roman" w:hAnsi="Times New Roman" w:eastAsia="宋体" w:cs="Times New Roman"/>
                <w:color w:val="auto"/>
                <w:kern w:val="0"/>
                <w:sz w:val="24"/>
                <w:szCs w:val="24"/>
                <w:highlight w:val="none"/>
                <w:u w:val="none"/>
                <w:lang w:eastAsia="zh-CN" w:bidi="ar"/>
              </w:rPr>
              <w:t>m，其</w:t>
            </w:r>
            <w:r>
              <w:rPr>
                <w:rFonts w:hint="default" w:ascii="Times New Roman" w:hAnsi="Times New Roman" w:eastAsia="宋体" w:cs="Times New Roman"/>
                <w:color w:val="auto"/>
                <w:kern w:val="0"/>
                <w:sz w:val="24"/>
                <w:szCs w:val="24"/>
                <w:highlight w:val="none"/>
                <w:u w:val="none"/>
                <w:lang w:val="en-US" w:eastAsia="zh-CN" w:bidi="ar"/>
              </w:rPr>
              <w:t>平均</w:t>
            </w:r>
            <w:r>
              <w:rPr>
                <w:rFonts w:hint="default" w:ascii="Times New Roman" w:hAnsi="Times New Roman" w:eastAsia="宋体" w:cs="Times New Roman"/>
                <w:color w:val="auto"/>
                <w:kern w:val="0"/>
                <w:sz w:val="24"/>
                <w:szCs w:val="24"/>
                <w:highlight w:val="none"/>
                <w:u w:val="none"/>
                <w:lang w:eastAsia="zh-CN" w:bidi="ar"/>
              </w:rPr>
              <w:t>密度按1.2kg/m</w:t>
            </w:r>
            <w:r>
              <w:rPr>
                <w:rFonts w:hint="default" w:ascii="Times New Roman" w:hAnsi="Times New Roman" w:eastAsia="宋体" w:cs="Times New Roman"/>
                <w:color w:val="auto"/>
                <w:kern w:val="0"/>
                <w:sz w:val="24"/>
                <w:szCs w:val="24"/>
                <w:highlight w:val="none"/>
                <w:u w:val="none"/>
                <w:vertAlign w:val="superscript"/>
                <w:lang w:eastAsia="zh-CN" w:bidi="ar"/>
              </w:rPr>
              <w:t>3</w:t>
            </w:r>
            <w:r>
              <w:rPr>
                <w:rFonts w:hint="default" w:ascii="Times New Roman" w:hAnsi="Times New Roman" w:eastAsia="宋体" w:cs="Times New Roman"/>
                <w:color w:val="auto"/>
                <w:kern w:val="0"/>
                <w:sz w:val="24"/>
                <w:szCs w:val="24"/>
                <w:highlight w:val="none"/>
                <w:u w:val="none"/>
                <w:lang w:eastAsia="zh-CN" w:bidi="ar"/>
              </w:rPr>
              <w:t>计，有效库容约</w:t>
            </w:r>
            <w:r>
              <w:rPr>
                <w:rFonts w:hint="default" w:ascii="Times New Roman" w:hAnsi="Times New Roman" w:eastAsia="宋体" w:cs="Times New Roman"/>
                <w:color w:val="auto"/>
                <w:kern w:val="0"/>
                <w:sz w:val="24"/>
                <w:szCs w:val="24"/>
                <w:highlight w:val="none"/>
                <w:u w:val="none"/>
                <w:lang w:val="en-US" w:eastAsia="zh-CN" w:bidi="ar"/>
              </w:rPr>
              <w:t>1031t，</w:t>
            </w:r>
            <w:r>
              <w:rPr>
                <w:rFonts w:hint="default" w:ascii="Times New Roman" w:hAnsi="Times New Roman" w:eastAsia="宋体" w:cs="Times New Roman"/>
                <w:sz w:val="24"/>
                <w:szCs w:val="24"/>
                <w:lang w:val="en-US" w:eastAsia="zh-CN"/>
              </w:rPr>
              <w:t>根据表2-3，固态危废最大贮存总量为460t，小于有效贮存库容，满足贮存要求。</w:t>
            </w:r>
          </w:p>
          <w:p>
            <w:pPr>
              <w:pStyle w:val="5"/>
              <w:numPr>
                <w:ilvl w:val="2"/>
                <w:numId w:val="0"/>
              </w:numPr>
              <w:tabs>
                <w:tab w:val="left" w:pos="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原辅材料及能源消耗</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outlineLvl w:val="9"/>
              <w:rPr>
                <w:rFonts w:hint="default" w:ascii="Times New Roman" w:hAnsi="Times New Roman" w:eastAsia="宋体" w:cs="Times New Roman"/>
                <w:color w:val="auto"/>
                <w:kern w:val="0"/>
                <w:sz w:val="24"/>
                <w:szCs w:val="24"/>
                <w:highlight w:val="none"/>
                <w:u w:val="none"/>
                <w:lang w:val="en-US" w:eastAsia="zh-CN" w:bidi="ar"/>
              </w:rPr>
            </w:pPr>
            <w:r>
              <w:rPr>
                <w:rFonts w:hint="default" w:ascii="Times New Roman" w:hAnsi="Times New Roman" w:eastAsia="宋体" w:cs="Times New Roman"/>
                <w:color w:val="auto"/>
                <w:kern w:val="0"/>
                <w:sz w:val="24"/>
                <w:szCs w:val="24"/>
                <w:highlight w:val="none"/>
                <w:u w:val="none"/>
                <w:lang w:val="en-US" w:eastAsia="zh-CN" w:bidi="ar"/>
              </w:rPr>
              <w:t>本项目主要原辅材料及能源消耗情况，见表2-5。</w:t>
            </w:r>
          </w:p>
          <w:p>
            <w:pPr>
              <w:pStyle w:val="71"/>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表2-5  项目原辅材料及能源消耗一览表</w:t>
            </w:r>
          </w:p>
          <w:tbl>
            <w:tblPr>
              <w:tblStyle w:val="32"/>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309"/>
              <w:gridCol w:w="1111"/>
              <w:gridCol w:w="2342"/>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vMerge w:val="restart"/>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序号</w:t>
                  </w:r>
                </w:p>
              </w:tc>
              <w:tc>
                <w:tcPr>
                  <w:tcW w:w="2309" w:type="dxa"/>
                  <w:vMerge w:val="restart"/>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名称</w:t>
                  </w:r>
                </w:p>
              </w:tc>
              <w:tc>
                <w:tcPr>
                  <w:tcW w:w="1111" w:type="dxa"/>
                  <w:vMerge w:val="restart"/>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用量</w:t>
                  </w:r>
                </w:p>
              </w:tc>
              <w:tc>
                <w:tcPr>
                  <w:tcW w:w="2342" w:type="dxa"/>
                  <w:vMerge w:val="restart"/>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储存位置</w:t>
                  </w:r>
                </w:p>
              </w:tc>
              <w:tc>
                <w:tcPr>
                  <w:tcW w:w="1594" w:type="dxa"/>
                  <w:vMerge w:val="restart"/>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8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p>
              </w:tc>
              <w:tc>
                <w:tcPr>
                  <w:tcW w:w="230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p>
              </w:tc>
              <w:tc>
                <w:tcPr>
                  <w:tcW w:w="111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234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159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吨桶</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1755个/a</w:t>
                  </w:r>
                </w:p>
              </w:tc>
              <w:tc>
                <w:tcPr>
                  <w:tcW w:w="2342" w:type="dxa"/>
                  <w:vMerge w:val="restart"/>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危废暂存区</w:t>
                  </w:r>
                </w:p>
              </w:tc>
              <w:tc>
                <w:tcPr>
                  <w:tcW w:w="1594" w:type="dxa"/>
                  <w:vMerge w:val="restart"/>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除首年外，常规年份按需外购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吨袋</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3210个/a</w:t>
                  </w:r>
                </w:p>
              </w:tc>
              <w:tc>
                <w:tcPr>
                  <w:tcW w:w="2342" w:type="dxa"/>
                  <w:vMerge w:val="continue"/>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594" w:type="dxa"/>
                  <w:vMerge w:val="continue"/>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托盘</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200个/a</w:t>
                  </w:r>
                </w:p>
              </w:tc>
              <w:tc>
                <w:tcPr>
                  <w:tcW w:w="2342" w:type="dxa"/>
                  <w:vMerge w:val="continue"/>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594" w:type="dxa"/>
                  <w:vMerge w:val="continue"/>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u w:val="none"/>
                      <w14:textFill>
                        <w14:solidFill>
                          <w14:schemeClr w14:val="tx1"/>
                        </w14:solidFill>
                      </w14:textFill>
                    </w:rPr>
                    <w:t>耐酸PV暂存箱</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100个/a</w:t>
                  </w:r>
                </w:p>
              </w:tc>
              <w:tc>
                <w:tcPr>
                  <w:tcW w:w="2342" w:type="dxa"/>
                  <w:vMerge w:val="continue"/>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594" w:type="dxa"/>
                  <w:vMerge w:val="continue"/>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活性炭</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2.829t/a</w:t>
                  </w:r>
                </w:p>
              </w:tc>
              <w:tc>
                <w:tcPr>
                  <w:tcW w:w="2342"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活性炭吸附箱</w:t>
                  </w:r>
                </w:p>
              </w:tc>
              <w:tc>
                <w:tcPr>
                  <w:tcW w:w="1594"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消防沙</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6t</w:t>
                  </w:r>
                </w:p>
              </w:tc>
              <w:tc>
                <w:tcPr>
                  <w:tcW w:w="2342"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消防沙池</w:t>
                  </w:r>
                </w:p>
              </w:tc>
              <w:tc>
                <w:tcPr>
                  <w:tcW w:w="1594"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环境风险应急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灭火器等消防设施</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若干</w:t>
                  </w:r>
                </w:p>
              </w:tc>
              <w:tc>
                <w:tcPr>
                  <w:tcW w:w="2342"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全厂</w:t>
                  </w:r>
                </w:p>
              </w:tc>
              <w:tc>
                <w:tcPr>
                  <w:tcW w:w="1594"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环境风险应急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202.5m</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/a</w:t>
                  </w:r>
                </w:p>
              </w:tc>
              <w:tc>
                <w:tcPr>
                  <w:tcW w:w="2342"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594"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80"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p>
              </w:tc>
              <w:tc>
                <w:tcPr>
                  <w:tcW w:w="2309"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电</w:t>
                  </w:r>
                </w:p>
              </w:tc>
              <w:tc>
                <w:tcPr>
                  <w:tcW w:w="1111"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szCs w:val="21"/>
                    </w:rPr>
                    <w:t>kw·h/a</w:t>
                  </w:r>
                </w:p>
              </w:tc>
              <w:tc>
                <w:tcPr>
                  <w:tcW w:w="2342"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594" w:type="dxa"/>
                  <w:vAlign w:val="center"/>
                </w:tcPr>
                <w:p>
                  <w:pPr>
                    <w:pStyle w:val="7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bl>
          <w:p>
            <w:pPr>
              <w:pStyle w:val="5"/>
              <w:numPr>
                <w:ilvl w:val="2"/>
                <w:numId w:val="0"/>
              </w:numPr>
              <w:tabs>
                <w:tab w:val="left" w:pos="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1.6</w:t>
            </w:r>
            <w:r>
              <w:rPr>
                <w:rFonts w:hint="default" w:ascii="Times New Roman" w:hAnsi="Times New Roman" w:eastAsia="宋体" w:cs="Times New Roman"/>
                <w:sz w:val="24"/>
                <w:szCs w:val="24"/>
              </w:rPr>
              <w:t>生产设施设备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auto"/>
              <w:outlineLvl w:val="9"/>
              <w:rPr>
                <w:rFonts w:hint="default" w:ascii="Times New Roman" w:hAnsi="Times New Roman" w:eastAsia="宋体" w:cs="Times New Roman"/>
                <w:color w:val="auto"/>
                <w:kern w:val="0"/>
                <w:sz w:val="24"/>
                <w:szCs w:val="24"/>
                <w:highlight w:val="none"/>
                <w:u w:val="none"/>
                <w:lang w:val="en-US" w:eastAsia="zh-CN" w:bidi="ar"/>
              </w:rPr>
            </w:pPr>
            <w:r>
              <w:rPr>
                <w:rFonts w:hint="default" w:ascii="Times New Roman" w:hAnsi="Times New Roman" w:eastAsia="宋体" w:cs="Times New Roman"/>
                <w:color w:val="auto"/>
                <w:kern w:val="0"/>
                <w:sz w:val="24"/>
                <w:szCs w:val="24"/>
                <w:highlight w:val="none"/>
                <w:u w:val="none"/>
                <w:lang w:val="en-US" w:eastAsia="zh-CN" w:bidi="ar"/>
              </w:rPr>
              <w:t>本项目主要生产设施设备，详见表2-6。</w:t>
            </w:r>
          </w:p>
          <w:p>
            <w:pPr>
              <w:pStyle w:val="71"/>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表2-6  主要生产设备清单</w:t>
            </w:r>
          </w:p>
          <w:tbl>
            <w:tblPr>
              <w:tblStyle w:val="32"/>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34"/>
              <w:gridCol w:w="1856"/>
              <w:gridCol w:w="1447"/>
              <w:gridCol w:w="1447"/>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序号</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设施名称</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型号/规格</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t>数量</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位置</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1</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叉车</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手动2、电叉1</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3台</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厂区内</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厂内运输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2</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地磅</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120吨</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1个</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厂区内</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3</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危废运输车</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厢式货运车</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2辆</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4</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油罐</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地上卧式储罐，60立方</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1个</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废矿物油暂存区</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废矿物油贮存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5</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油泵</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1套</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废矿物油暂存区</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废矿物油贮存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6</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缝包机</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2个</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厂区内</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吨袋危废打包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7</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环保收集箱</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定制0.93 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/个</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10个</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厂区内</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危废储存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8</w:t>
                  </w:r>
                </w:p>
              </w:tc>
              <w:tc>
                <w:tcPr>
                  <w:tcW w:w="1234" w:type="dxa"/>
                  <w:vAlign w:val="center"/>
                </w:tcPr>
                <w:p>
                  <w:pPr>
                    <w:pStyle w:val="7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智能负压仓储系统</w:t>
                  </w:r>
                </w:p>
              </w:tc>
              <w:tc>
                <w:tcPr>
                  <w:tcW w:w="1856" w:type="dxa"/>
                  <w:vAlign w:val="center"/>
                </w:tcPr>
                <w:p>
                  <w:pPr>
                    <w:pStyle w:val="7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447" w:type="dxa"/>
                  <w:vAlign w:val="center"/>
                </w:tcPr>
                <w:p>
                  <w:pPr>
                    <w:pStyle w:val="72"/>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1套</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厂区内</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9</w:t>
                  </w:r>
                </w:p>
              </w:tc>
              <w:tc>
                <w:tcPr>
                  <w:tcW w:w="1234" w:type="dxa"/>
                  <w:vAlign w:val="center"/>
                </w:tcPr>
                <w:p>
                  <w:pPr>
                    <w:pStyle w:val="7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毒气及易燃气体监控、防火防爆报警装置</w:t>
                  </w:r>
                </w:p>
              </w:tc>
              <w:tc>
                <w:tcPr>
                  <w:tcW w:w="1856" w:type="dxa"/>
                  <w:vAlign w:val="center"/>
                </w:tcPr>
                <w:p>
                  <w:pPr>
                    <w:pStyle w:val="7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447" w:type="dxa"/>
                  <w:vAlign w:val="center"/>
                </w:tcPr>
                <w:p>
                  <w:pPr>
                    <w:pStyle w:val="72"/>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1套</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eastAsia="zh-CN"/>
                      <w14:textFill>
                        <w14:solidFill>
                          <w14:schemeClr w14:val="tx1"/>
                        </w14:solidFill>
                      </w14:textFill>
                    </w:rPr>
                    <w:t>厂区内</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风险预警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10</w:t>
                  </w:r>
                </w:p>
              </w:tc>
              <w:tc>
                <w:tcPr>
                  <w:tcW w:w="12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废气处理设施</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活性炭吸附装置</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1套</w:t>
                  </w:r>
                </w:p>
              </w:tc>
              <w:tc>
                <w:tcPr>
                  <w:tcW w:w="1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w:t>
                  </w: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废气治理</w:t>
                  </w:r>
                </w:p>
              </w:tc>
            </w:tr>
          </w:tbl>
          <w:p>
            <w:pPr>
              <w:pStyle w:val="5"/>
              <w:keepNext w:val="0"/>
              <w:keepLines w:val="0"/>
              <w:pageBreakBefore w:val="0"/>
              <w:widowControl w:val="0"/>
              <w:numPr>
                <w:ilvl w:val="2"/>
                <w:numId w:val="0"/>
              </w:numPr>
              <w:tabs>
                <w:tab w:val="left" w:pos="0"/>
              </w:tabs>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1.7本项目危废</w:t>
            </w:r>
            <w:r>
              <w:rPr>
                <w:rFonts w:hint="default" w:ascii="Times New Roman" w:hAnsi="Times New Roman" w:eastAsia="宋体" w:cs="Times New Roman"/>
                <w:sz w:val="24"/>
                <w:szCs w:val="24"/>
              </w:rPr>
              <w:t>收集、</w:t>
            </w:r>
            <w:r>
              <w:rPr>
                <w:rFonts w:hint="default" w:ascii="Times New Roman" w:hAnsi="Times New Roman" w:eastAsia="宋体" w:cs="Times New Roman"/>
                <w:sz w:val="24"/>
                <w:szCs w:val="24"/>
                <w:lang w:val="en-US" w:eastAsia="zh-CN"/>
              </w:rPr>
              <w:t>贮存</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转运</w:t>
            </w:r>
            <w:r>
              <w:rPr>
                <w:rFonts w:hint="default" w:ascii="Times New Roman" w:hAnsi="Times New Roman" w:eastAsia="宋体" w:cs="Times New Roman"/>
                <w:sz w:val="24"/>
                <w:szCs w:val="24"/>
              </w:rPr>
              <w:t>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u w:val="none" w:color="auto"/>
                <w:lang w:val="en-GB" w:eastAsia="zh-CN"/>
              </w:rPr>
            </w:pPr>
            <w:r>
              <w:rPr>
                <w:rFonts w:hint="default" w:ascii="Times New Roman" w:hAnsi="Times New Roman" w:eastAsia="宋体" w:cs="Times New Roman"/>
                <w:b/>
                <w:bCs/>
                <w:color w:val="auto"/>
                <w:sz w:val="24"/>
                <w:szCs w:val="24"/>
                <w:u w:val="none" w:color="auto"/>
                <w:lang w:val="en-GB" w:eastAsia="zh-CN"/>
              </w:rPr>
              <w:t>（</w:t>
            </w:r>
            <w:r>
              <w:rPr>
                <w:rFonts w:hint="default" w:ascii="Times New Roman" w:hAnsi="Times New Roman" w:eastAsia="宋体" w:cs="Times New Roman"/>
                <w:b/>
                <w:bCs/>
                <w:color w:val="auto"/>
                <w:sz w:val="24"/>
                <w:szCs w:val="24"/>
                <w:u w:val="none" w:color="auto"/>
                <w:lang w:val="en-US" w:eastAsia="zh-CN"/>
              </w:rPr>
              <w:t>1</w:t>
            </w:r>
            <w:r>
              <w:rPr>
                <w:rFonts w:hint="default" w:ascii="Times New Roman" w:hAnsi="Times New Roman" w:eastAsia="宋体" w:cs="Times New Roman"/>
                <w:b/>
                <w:bCs/>
                <w:color w:val="auto"/>
                <w:sz w:val="24"/>
                <w:szCs w:val="24"/>
                <w:u w:val="none" w:color="auto"/>
                <w:lang w:val="en-GB" w:eastAsia="zh-CN"/>
              </w:rPr>
              <w:t>）</w:t>
            </w:r>
            <w:r>
              <w:rPr>
                <w:rFonts w:hint="default" w:ascii="Times New Roman" w:hAnsi="Times New Roman" w:eastAsia="宋体" w:cs="Times New Roman"/>
                <w:b/>
                <w:bCs/>
                <w:color w:val="auto"/>
                <w:sz w:val="24"/>
                <w:szCs w:val="24"/>
                <w:u w:val="none" w:color="auto"/>
                <w:lang w:val="en-US" w:eastAsia="zh-CN"/>
              </w:rPr>
              <w:t>服务</w:t>
            </w:r>
            <w:r>
              <w:rPr>
                <w:rFonts w:hint="default" w:ascii="Times New Roman" w:hAnsi="Times New Roman" w:eastAsia="宋体" w:cs="Times New Roman"/>
                <w:b/>
                <w:bCs/>
                <w:color w:val="auto"/>
                <w:sz w:val="24"/>
                <w:szCs w:val="24"/>
                <w:u w:val="none" w:color="auto"/>
                <w:lang w:val="en-GB" w:eastAsia="zh-CN"/>
              </w:rPr>
              <w:t>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lang w:eastAsia="zh-CN"/>
              </w:rPr>
            </w:pPr>
            <w:r>
              <w:rPr>
                <w:rFonts w:hint="default" w:ascii="Times New Roman" w:hAnsi="Times New Roman" w:eastAsia="宋体" w:cs="Times New Roman"/>
                <w:color w:val="auto"/>
                <w:sz w:val="24"/>
                <w:szCs w:val="24"/>
                <w:u w:val="none" w:color="auto"/>
              </w:rPr>
              <w:t>本项目收集范围为</w:t>
            </w:r>
            <w:r>
              <w:rPr>
                <w:rFonts w:hint="default" w:ascii="Times New Roman" w:hAnsi="Times New Roman" w:eastAsia="宋体" w:cs="Times New Roman"/>
                <w:color w:val="auto"/>
                <w:sz w:val="24"/>
                <w:szCs w:val="24"/>
                <w:u w:val="none" w:color="auto"/>
                <w:lang w:val="en-US" w:eastAsia="zh-CN"/>
              </w:rPr>
              <w:t>永州市工业企业及中小微产废企业和社会源危险废物</w:t>
            </w:r>
            <w:r>
              <w:rPr>
                <w:rFonts w:hint="default" w:ascii="Times New Roman" w:hAnsi="Times New Roman" w:eastAsia="宋体" w:cs="Times New Roman"/>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u w:val="none" w:color="auto"/>
                <w:lang w:eastAsia="zh-CN"/>
              </w:rPr>
            </w:pPr>
            <w:r>
              <w:rPr>
                <w:rFonts w:hint="default" w:ascii="Times New Roman" w:hAnsi="Times New Roman" w:eastAsia="宋体" w:cs="Times New Roman"/>
                <w:b/>
                <w:bCs/>
                <w:color w:val="auto"/>
                <w:sz w:val="24"/>
                <w:szCs w:val="24"/>
                <w:u w:val="none" w:color="auto"/>
                <w:lang w:val="en-US" w:eastAsia="zh-CN"/>
              </w:rPr>
              <w:t>（2）总体要求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危废的收集须按照《危险废物收集贮存运输技术规范》(HJ 2025-2012)执行，具体如下：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1）从事危险废物收集、贮存、运输经营活动的单位应具有危险废物经营许可证。在收集、贮存、运输危险废物时，应根据危险废物收集、贮存、处置经营许可证核发的有关规定建立相应的规章制度和污染防治措施，包括危险废物分析管理制度、安全管理制度、污染防治措施等；危险废物产生单位内部自行从事的危险废物收集、贮存、运输活动应遵照国家相关管理规定，建立健全规章制度及操作流程，确保该过程的安全、可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2）危险废物转移过程应按《危险废物转移联单管理办法》执行。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3）危险废物收集、运输单位应建立规范的管理和技术人员培训制度，定期针对管理和技术人员进行培训。培训内容至少应包括危险废物鉴别要求、危险废物经营许可证管理、危险废物转移联单管理、危险废物包装和标识、危险废物运输要求、危险废物事故应急方法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4）危险废物收集、贮存、运输过程中一旦发生意外事故，收集、贮存、运输单位及相关部门应根据风险程度采取如下措施：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①设立事故警戒线，启动应急预案，并按要求进行报告。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②若造成事故的危险废物具有剧毒性、易燃性、爆炸性或高传染性，应立即疏散人群，并请求环境保护、消防、医疗、公安等相关部门支援。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③对事故现场受到污染的土壤和水体等环境介质应进行相应的清理和修复。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④清理过程中产生的所有废物均应按危险废物进行管理和处置。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⑤进入现场清理和包装危险废物的人员应受过专业培训，穿着防护服，并佩戴相应的防护用具。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5）危险废物收集、运输时应按腐蚀性、毒性、易燃性、反应性和感染性等危险特性对危险废物进行分类、包装并设置相应的标志及标签。危险废物特性应根据其产生源特性及GB5085.1~7、HJ/T298进行鉴别。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t>（3）危险废物的收集与包装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危险废物收集过程中应做好以下工作：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1）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2）危险废物的收集应制定详细的操作规程，内容至少应包括适用范围、操作程序和方法、专用设备和工具、转移和交接、安全保障和应急防护等。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3）危险废物收集和转运作业人员应根据工作需要配备必要的个人防护装备，如手套、防护镜、防护服、防毒面具或口罩等。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4）在危险废物的收集和转运过程中，应采取相应的安全防护和污染防治措施，包括防爆、防火、防中毒、防感染、防泄漏、防飞扬、防雨或其它防止污染环境的措施。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5） 危险废物收集时应根据危险废物的种类、数量、危险特性、物理形态、运输要求等因素确定包装形式，具体包装应符合如下要求：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①包装材质要与危险废物相容，可根据废物特性选择钢、铝、塑料等材质。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②性质类似的废物可收集到同一容器中，性质不相容的危险废物不应混合包装。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③危险废物包装应能有效隔断危险废物迁移扩散途径，并达到防渗、防漏要求。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④包装好的危险废物应设置相应的标签，标签信息应填写完整翔实。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⑤盛装过危险废物的包装袋或包装容器破损后应按危险废物进行管理和处置。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⑥危险废物还应根据GB12463的有关要求进行运输包装。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通过调查相关危险废物贮运和处理项目，参照国内外已有危险废物处理处置项目的危险废物包装情况，可供选用的包装装置和适宜于盛装危险废物包装物种类如下：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①V＝200L 带塞钢圆桶，可供盛装危险废物废液（废酸、废碱除外），为密闭型包装。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②V＝200L 塑料桶，可供盛装危险废物废液，为密闭型包装。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③V＝200L 带卡箍盖钢圆桶，可供盛装固态或半固态危险废物（腐蚀性除外），为密闭型包装。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④V＝200L 带卡箍盖塑料桶，可供盛装固态或半固态危险废物，为密闭型包装。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⑤V＝1000L 带塞塑料吨桶，可供盛装危险废物废液，为密闭型包装。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⑥防漏胶袋，无法装入常用容器的危险废物根据其相关性质，可装入规格为50kg或500kg或1t的防漏胶袋。</w:t>
            </w:r>
          </w:p>
          <w:tbl>
            <w:tblPr>
              <w:tblStyle w:val="31"/>
              <w:tblW w:w="8072" w:type="dxa"/>
              <w:tblInd w:w="-4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618"/>
              <w:gridCol w:w="2674"/>
              <w:gridCol w:w="27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0" w:hRule="atLeast"/>
              </w:trPr>
              <w:tc>
                <w:tcPr>
                  <w:tcW w:w="2618" w:type="dxa"/>
                  <w:tcBorders>
                    <w:tl2br w:val="nil"/>
                    <w:tr2bl w:val="nil"/>
                  </w:tcBorders>
                  <w:vAlign w:val="top"/>
                </w:tcPr>
                <w:p>
                  <w:pPr>
                    <w:pStyle w:val="89"/>
                    <w:keepNext w:val="0"/>
                    <w:keepLines w:val="0"/>
                    <w:suppressLineNumbers w:val="0"/>
                    <w:spacing w:before="10" w:beforeAutospacing="0" w:after="0" w:afterAutospacing="0"/>
                    <w:ind w:left="0" w:right="-5103" w:rightChars="-2430"/>
                    <w:rPr>
                      <w:rFonts w:hint="default" w:ascii="Times New Roman" w:hAnsi="Times New Roman" w:eastAsia="宋体" w:cs="Times New Roman"/>
                      <w:sz w:val="15"/>
                      <w:u w:val="none"/>
                    </w:rPr>
                  </w:pPr>
                </w:p>
                <w:p>
                  <w:pPr>
                    <w:pStyle w:val="89"/>
                    <w:keepNext w:val="0"/>
                    <w:keepLines w:val="0"/>
                    <w:suppressLineNumbers w:val="0"/>
                    <w:spacing w:before="0" w:beforeAutospacing="0" w:after="0" w:afterAutospacing="0"/>
                    <w:ind w:left="402" w:right="0"/>
                    <w:rPr>
                      <w:rFonts w:hint="default" w:ascii="Times New Roman" w:hAnsi="Times New Roman" w:eastAsia="宋体" w:cs="Times New Roman"/>
                      <w:sz w:val="20"/>
                      <w:u w:val="none"/>
                    </w:rPr>
                  </w:pPr>
                  <w:r>
                    <w:rPr>
                      <w:rFonts w:hint="default" w:ascii="Times New Roman" w:hAnsi="Times New Roman" w:eastAsia="宋体" w:cs="Times New Roman"/>
                      <w:sz w:val="20"/>
                      <w:u w:val="none"/>
                    </w:rPr>
                    <w:drawing>
                      <wp:inline distT="0" distB="0" distL="0" distR="0">
                        <wp:extent cx="1346200" cy="1727835"/>
                        <wp:effectExtent l="0" t="0" r="6350" b="5715"/>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10"/>
                                <a:stretch>
                                  <a:fillRect/>
                                </a:stretch>
                              </pic:blipFill>
                              <pic:spPr>
                                <a:xfrm>
                                  <a:off x="0" y="0"/>
                                  <a:ext cx="1346200" cy="1727835"/>
                                </a:xfrm>
                                <a:prstGeom prst="rect">
                                  <a:avLst/>
                                </a:prstGeom>
                                <a:noFill/>
                                <a:ln>
                                  <a:noFill/>
                                </a:ln>
                              </pic:spPr>
                            </pic:pic>
                          </a:graphicData>
                        </a:graphic>
                      </wp:inline>
                    </w:drawing>
                  </w:r>
                </w:p>
              </w:tc>
              <w:tc>
                <w:tcPr>
                  <w:tcW w:w="2674" w:type="dxa"/>
                  <w:tcBorders>
                    <w:tl2br w:val="nil"/>
                    <w:tr2bl w:val="nil"/>
                  </w:tcBorders>
                  <w:vAlign w:val="top"/>
                </w:tcPr>
                <w:p>
                  <w:pPr>
                    <w:pStyle w:val="89"/>
                    <w:keepNext w:val="0"/>
                    <w:keepLines w:val="0"/>
                    <w:suppressLineNumbers w:val="0"/>
                    <w:spacing w:before="0" w:beforeAutospacing="0" w:after="0" w:afterAutospacing="0"/>
                    <w:ind w:left="0" w:right="0"/>
                    <w:rPr>
                      <w:rFonts w:hint="default" w:ascii="Times New Roman" w:hAnsi="Times New Roman" w:eastAsia="宋体" w:cs="Times New Roman"/>
                      <w:sz w:val="27"/>
                      <w:u w:val="none"/>
                    </w:rPr>
                  </w:pPr>
                </w:p>
                <w:p>
                  <w:pPr>
                    <w:pStyle w:val="89"/>
                    <w:keepNext w:val="0"/>
                    <w:keepLines w:val="0"/>
                    <w:suppressLineNumbers w:val="0"/>
                    <w:spacing w:before="0" w:beforeAutospacing="0" w:after="0" w:afterAutospacing="0"/>
                    <w:ind w:left="344" w:right="0"/>
                    <w:rPr>
                      <w:rFonts w:hint="default" w:ascii="Times New Roman" w:hAnsi="Times New Roman" w:eastAsia="宋体" w:cs="Times New Roman"/>
                      <w:sz w:val="20"/>
                      <w:u w:val="none"/>
                    </w:rPr>
                  </w:pPr>
                  <w:r>
                    <w:rPr>
                      <w:rFonts w:hint="default" w:ascii="Times New Roman" w:hAnsi="Times New Roman" w:eastAsia="宋体" w:cs="Times New Roman"/>
                      <w:sz w:val="20"/>
                      <w:u w:val="none"/>
                    </w:rPr>
                    <w:drawing>
                      <wp:inline distT="0" distB="0" distL="0" distR="0">
                        <wp:extent cx="1179195" cy="1600200"/>
                        <wp:effectExtent l="0" t="0" r="1905"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1"/>
                                <a:stretch>
                                  <a:fillRect/>
                                </a:stretch>
                              </pic:blipFill>
                              <pic:spPr>
                                <a:xfrm>
                                  <a:off x="0" y="0"/>
                                  <a:ext cx="1179195" cy="1600200"/>
                                </a:xfrm>
                                <a:prstGeom prst="rect">
                                  <a:avLst/>
                                </a:prstGeom>
                                <a:noFill/>
                                <a:ln>
                                  <a:noFill/>
                                </a:ln>
                              </pic:spPr>
                            </pic:pic>
                          </a:graphicData>
                        </a:graphic>
                      </wp:inline>
                    </w:drawing>
                  </w:r>
                </w:p>
              </w:tc>
              <w:tc>
                <w:tcPr>
                  <w:tcW w:w="2780" w:type="dxa"/>
                  <w:tcBorders>
                    <w:tl2br w:val="nil"/>
                    <w:tr2bl w:val="nil"/>
                  </w:tcBorders>
                  <w:vAlign w:val="top"/>
                </w:tcPr>
                <w:p>
                  <w:pPr>
                    <w:pStyle w:val="89"/>
                    <w:keepNext w:val="0"/>
                    <w:keepLines w:val="0"/>
                    <w:suppressLineNumbers w:val="0"/>
                    <w:spacing w:before="3" w:beforeAutospacing="0" w:after="0" w:afterAutospacing="0"/>
                    <w:ind w:left="0" w:right="0"/>
                    <w:rPr>
                      <w:rFonts w:hint="default" w:ascii="Times New Roman" w:hAnsi="Times New Roman" w:eastAsia="宋体" w:cs="Times New Roman"/>
                      <w:sz w:val="11"/>
                      <w:u w:val="none"/>
                    </w:rPr>
                  </w:pPr>
                </w:p>
                <w:p>
                  <w:pPr>
                    <w:pStyle w:val="89"/>
                    <w:keepNext w:val="0"/>
                    <w:keepLines w:val="0"/>
                    <w:suppressLineNumbers w:val="0"/>
                    <w:spacing w:before="0" w:beforeAutospacing="0" w:after="0" w:afterAutospacing="0"/>
                    <w:ind w:left="118" w:right="0"/>
                    <w:rPr>
                      <w:rFonts w:hint="default" w:ascii="Times New Roman" w:hAnsi="Times New Roman" w:eastAsia="宋体" w:cs="Times New Roman"/>
                      <w:sz w:val="20"/>
                      <w:u w:val="none"/>
                    </w:rPr>
                  </w:pPr>
                  <w:r>
                    <w:rPr>
                      <w:rFonts w:hint="default" w:ascii="Times New Roman" w:hAnsi="Times New Roman" w:eastAsia="宋体" w:cs="Times New Roman"/>
                      <w:sz w:val="20"/>
                      <w:u w:val="none"/>
                    </w:rPr>
                    <w:drawing>
                      <wp:inline distT="0" distB="0" distL="0" distR="0">
                        <wp:extent cx="1508125" cy="1782445"/>
                        <wp:effectExtent l="0" t="0" r="15875" b="8255"/>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a:picLocks noChangeAspect="1"/>
                                </pic:cNvPicPr>
                              </pic:nvPicPr>
                              <pic:blipFill>
                                <a:blip r:embed="rId12"/>
                                <a:stretch>
                                  <a:fillRect/>
                                </a:stretch>
                              </pic:blipFill>
                              <pic:spPr>
                                <a:xfrm>
                                  <a:off x="0" y="0"/>
                                  <a:ext cx="1508125" cy="1782445"/>
                                </a:xfrm>
                                <a:prstGeom prst="rect">
                                  <a:avLst/>
                                </a:prstGeom>
                                <a:noFill/>
                                <a:ln>
                                  <a:noFill/>
                                </a:ln>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618" w:type="dxa"/>
                  <w:tcBorders>
                    <w:tl2br w:val="nil"/>
                    <w:tr2bl w:val="nil"/>
                  </w:tcBorders>
                  <w:vAlign w:val="top"/>
                </w:tcPr>
                <w:p>
                  <w:pPr>
                    <w:pStyle w:val="89"/>
                    <w:keepNext w:val="0"/>
                    <w:keepLines w:val="0"/>
                    <w:suppressLineNumbers w:val="0"/>
                    <w:spacing w:before="11" w:beforeAutospacing="0" w:after="0" w:afterAutospacing="0" w:line="261" w:lineRule="exact"/>
                    <w:ind w:left="522" w:right="0"/>
                    <w:rPr>
                      <w:rFonts w:hint="default" w:ascii="Times New Roman" w:hAnsi="Times New Roman" w:eastAsia="宋体" w:cs="Times New Roman"/>
                      <w:sz w:val="21"/>
                      <w:u w:val="none"/>
                    </w:rPr>
                  </w:pPr>
                  <w:r>
                    <w:rPr>
                      <w:rFonts w:hint="default" w:ascii="Times New Roman" w:hAnsi="Times New Roman" w:eastAsia="宋体" w:cs="Times New Roman"/>
                      <w:sz w:val="21"/>
                      <w:u w:val="none"/>
                    </w:rPr>
                    <w:t>①200L 带塞钢圆桶</w:t>
                  </w:r>
                </w:p>
              </w:tc>
              <w:tc>
                <w:tcPr>
                  <w:tcW w:w="2674" w:type="dxa"/>
                  <w:tcBorders>
                    <w:tl2br w:val="nil"/>
                    <w:tr2bl w:val="nil"/>
                  </w:tcBorders>
                  <w:vAlign w:val="top"/>
                </w:tcPr>
                <w:p>
                  <w:pPr>
                    <w:pStyle w:val="89"/>
                    <w:keepNext w:val="0"/>
                    <w:keepLines w:val="0"/>
                    <w:suppressLineNumbers w:val="0"/>
                    <w:spacing w:before="11" w:beforeAutospacing="0" w:after="0" w:afterAutospacing="0" w:line="261" w:lineRule="exact"/>
                    <w:ind w:left="750" w:right="0"/>
                    <w:rPr>
                      <w:rFonts w:hint="default" w:ascii="Times New Roman" w:hAnsi="Times New Roman" w:eastAsia="宋体" w:cs="Times New Roman"/>
                      <w:sz w:val="21"/>
                      <w:u w:val="none"/>
                    </w:rPr>
                  </w:pPr>
                  <w:r>
                    <w:rPr>
                      <w:rFonts w:hint="default" w:ascii="Times New Roman" w:hAnsi="Times New Roman" w:eastAsia="宋体" w:cs="Times New Roman"/>
                      <w:sz w:val="21"/>
                      <w:u w:val="none"/>
                    </w:rPr>
                    <w:t>②200L 塑料桶</w:t>
                  </w:r>
                </w:p>
              </w:tc>
              <w:tc>
                <w:tcPr>
                  <w:tcW w:w="2780" w:type="dxa"/>
                  <w:tcBorders>
                    <w:tl2br w:val="nil"/>
                    <w:tr2bl w:val="nil"/>
                  </w:tcBorders>
                  <w:vAlign w:val="top"/>
                </w:tcPr>
                <w:p>
                  <w:pPr>
                    <w:pStyle w:val="89"/>
                    <w:keepNext w:val="0"/>
                    <w:keepLines w:val="0"/>
                    <w:suppressLineNumbers w:val="0"/>
                    <w:spacing w:before="11" w:beforeAutospacing="0" w:after="0" w:afterAutospacing="0" w:line="261" w:lineRule="exact"/>
                    <w:ind w:left="558" w:right="507"/>
                    <w:jc w:val="center"/>
                    <w:rPr>
                      <w:rFonts w:hint="default" w:ascii="Times New Roman" w:hAnsi="Times New Roman" w:eastAsia="宋体" w:cs="Times New Roman"/>
                      <w:sz w:val="21"/>
                      <w:u w:val="none"/>
                    </w:rPr>
                  </w:pPr>
                  <w:r>
                    <w:rPr>
                      <w:rFonts w:hint="default" w:ascii="Times New Roman" w:hAnsi="Times New Roman" w:eastAsia="宋体" w:cs="Times New Roman"/>
                      <w:sz w:val="21"/>
                      <w:u w:val="none"/>
                    </w:rPr>
                    <w:t>③带卡箍盖钢圆桶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62" w:hRule="atLeast"/>
              </w:trPr>
              <w:tc>
                <w:tcPr>
                  <w:tcW w:w="2618" w:type="dxa"/>
                  <w:tcBorders>
                    <w:tl2br w:val="nil"/>
                    <w:tr2bl w:val="nil"/>
                  </w:tcBorders>
                  <w:vAlign w:val="top"/>
                </w:tcPr>
                <w:p>
                  <w:pPr>
                    <w:pStyle w:val="89"/>
                    <w:keepNext w:val="0"/>
                    <w:keepLines w:val="0"/>
                    <w:suppressLineNumbers w:val="0"/>
                    <w:spacing w:before="0" w:beforeAutospacing="0" w:after="0" w:afterAutospacing="0"/>
                    <w:ind w:left="124" w:right="0"/>
                    <w:rPr>
                      <w:rFonts w:hint="default" w:ascii="Times New Roman" w:hAnsi="Times New Roman" w:eastAsia="宋体" w:cs="Times New Roman"/>
                      <w:sz w:val="20"/>
                      <w:u w:val="none"/>
                    </w:rPr>
                  </w:pPr>
                  <w:r>
                    <w:rPr>
                      <w:rFonts w:hint="default" w:ascii="Times New Roman" w:hAnsi="Times New Roman" w:eastAsia="宋体" w:cs="Times New Roman"/>
                      <w:sz w:val="20"/>
                      <w:u w:val="none"/>
                    </w:rPr>
                    <w:drawing>
                      <wp:inline distT="0" distB="0" distL="0" distR="0">
                        <wp:extent cx="1645920" cy="1755140"/>
                        <wp:effectExtent l="0" t="0" r="11430" b="1651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3"/>
                                <a:stretch>
                                  <a:fillRect/>
                                </a:stretch>
                              </pic:blipFill>
                              <pic:spPr>
                                <a:xfrm>
                                  <a:off x="0" y="0"/>
                                  <a:ext cx="1645920" cy="1755140"/>
                                </a:xfrm>
                                <a:prstGeom prst="rect">
                                  <a:avLst/>
                                </a:prstGeom>
                                <a:noFill/>
                                <a:ln>
                                  <a:noFill/>
                                </a:ln>
                              </pic:spPr>
                            </pic:pic>
                          </a:graphicData>
                        </a:graphic>
                      </wp:inline>
                    </w:drawing>
                  </w:r>
                </w:p>
              </w:tc>
              <w:tc>
                <w:tcPr>
                  <w:tcW w:w="2674" w:type="dxa"/>
                  <w:tcBorders>
                    <w:tl2br w:val="nil"/>
                    <w:tr2bl w:val="nil"/>
                  </w:tcBorders>
                  <w:vAlign w:val="top"/>
                </w:tcPr>
                <w:p>
                  <w:pPr>
                    <w:pStyle w:val="89"/>
                    <w:keepNext w:val="0"/>
                    <w:keepLines w:val="0"/>
                    <w:suppressLineNumbers w:val="0"/>
                    <w:spacing w:before="6" w:beforeAutospacing="0" w:after="0" w:afterAutospacing="0"/>
                    <w:ind w:left="0" w:right="0"/>
                    <w:rPr>
                      <w:rFonts w:hint="default" w:ascii="Times New Roman" w:hAnsi="Times New Roman" w:eastAsia="宋体" w:cs="Times New Roman"/>
                      <w:sz w:val="9"/>
                      <w:u w:val="none"/>
                    </w:rPr>
                  </w:pPr>
                </w:p>
                <w:p>
                  <w:pPr>
                    <w:pStyle w:val="89"/>
                    <w:keepNext w:val="0"/>
                    <w:keepLines w:val="0"/>
                    <w:suppressLineNumbers w:val="0"/>
                    <w:spacing w:before="0" w:beforeAutospacing="0" w:after="0" w:afterAutospacing="0"/>
                    <w:ind w:left="116" w:right="0"/>
                    <w:rPr>
                      <w:rFonts w:hint="default" w:ascii="Times New Roman" w:hAnsi="Times New Roman" w:eastAsia="宋体" w:cs="Times New Roman"/>
                      <w:sz w:val="20"/>
                      <w:u w:val="none"/>
                    </w:rPr>
                  </w:pPr>
                  <w:r>
                    <w:rPr>
                      <w:rFonts w:hint="default" w:ascii="Times New Roman" w:hAnsi="Times New Roman" w:eastAsia="宋体" w:cs="Times New Roman"/>
                      <w:sz w:val="20"/>
                      <w:u w:val="none"/>
                    </w:rPr>
                    <w:drawing>
                      <wp:inline distT="0" distB="0" distL="0" distR="0">
                        <wp:extent cx="1655445" cy="1620520"/>
                        <wp:effectExtent l="0" t="0" r="1905" b="17780"/>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jpeg"/>
                                <pic:cNvPicPr>
                                  <a:picLocks noChangeAspect="1"/>
                                </pic:cNvPicPr>
                              </pic:nvPicPr>
                              <pic:blipFill>
                                <a:blip r:embed="rId14"/>
                                <a:stretch>
                                  <a:fillRect/>
                                </a:stretch>
                              </pic:blipFill>
                              <pic:spPr>
                                <a:xfrm>
                                  <a:off x="0" y="0"/>
                                  <a:ext cx="1655445" cy="1620520"/>
                                </a:xfrm>
                                <a:prstGeom prst="rect">
                                  <a:avLst/>
                                </a:prstGeom>
                                <a:noFill/>
                                <a:ln>
                                  <a:noFill/>
                                </a:ln>
                              </pic:spPr>
                            </pic:pic>
                          </a:graphicData>
                        </a:graphic>
                      </wp:inline>
                    </w:drawing>
                  </w:r>
                </w:p>
              </w:tc>
              <w:tc>
                <w:tcPr>
                  <w:tcW w:w="2780" w:type="dxa"/>
                  <w:tcBorders>
                    <w:tl2br w:val="nil"/>
                    <w:tr2bl w:val="nil"/>
                  </w:tcBorders>
                  <w:vAlign w:val="top"/>
                </w:tcPr>
                <w:p>
                  <w:pPr>
                    <w:pStyle w:val="89"/>
                    <w:keepNext w:val="0"/>
                    <w:keepLines w:val="0"/>
                    <w:suppressLineNumbers w:val="0"/>
                    <w:spacing w:before="0" w:beforeAutospacing="0" w:after="0" w:afterAutospacing="0"/>
                    <w:ind w:left="0" w:right="0"/>
                    <w:rPr>
                      <w:rFonts w:hint="default" w:ascii="Times New Roman" w:hAnsi="Times New Roman" w:eastAsia="宋体" w:cs="Times New Roman"/>
                      <w:sz w:val="20"/>
                      <w:u w:val="none"/>
                    </w:rPr>
                  </w:pPr>
                </w:p>
                <w:p>
                  <w:pPr>
                    <w:pStyle w:val="89"/>
                    <w:keepNext w:val="0"/>
                    <w:keepLines w:val="0"/>
                    <w:suppressLineNumbers w:val="0"/>
                    <w:spacing w:before="3" w:beforeAutospacing="0" w:after="0" w:afterAutospacing="0"/>
                    <w:ind w:left="0" w:right="0"/>
                    <w:rPr>
                      <w:rFonts w:hint="default" w:ascii="Times New Roman" w:hAnsi="Times New Roman" w:eastAsia="宋体" w:cs="Times New Roman"/>
                      <w:sz w:val="16"/>
                      <w:u w:val="none"/>
                    </w:rPr>
                  </w:pPr>
                </w:p>
                <w:p>
                  <w:pPr>
                    <w:pStyle w:val="89"/>
                    <w:keepNext w:val="0"/>
                    <w:keepLines w:val="0"/>
                    <w:suppressLineNumbers w:val="0"/>
                    <w:spacing w:before="0" w:beforeAutospacing="0" w:after="0" w:afterAutospacing="0"/>
                    <w:ind w:left="118" w:right="0"/>
                    <w:rPr>
                      <w:rFonts w:hint="default" w:ascii="Times New Roman" w:hAnsi="Times New Roman" w:eastAsia="宋体" w:cs="Times New Roman"/>
                      <w:sz w:val="20"/>
                      <w:u w:val="none"/>
                    </w:rPr>
                  </w:pPr>
                  <w:r>
                    <w:rPr>
                      <w:rFonts w:hint="default" w:ascii="Times New Roman" w:hAnsi="Times New Roman" w:eastAsia="宋体" w:cs="Times New Roman"/>
                      <w:sz w:val="20"/>
                      <w:u w:val="none"/>
                    </w:rPr>
                    <w:drawing>
                      <wp:inline distT="0" distB="0" distL="0" distR="0">
                        <wp:extent cx="1642745" cy="1172845"/>
                        <wp:effectExtent l="0" t="0" r="14605" b="8255"/>
                        <wp:docPr id="2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a:picLocks noChangeAspect="1"/>
                                </pic:cNvPicPr>
                              </pic:nvPicPr>
                              <pic:blipFill>
                                <a:blip r:embed="rId15"/>
                                <a:stretch>
                                  <a:fillRect/>
                                </a:stretch>
                              </pic:blipFill>
                              <pic:spPr>
                                <a:xfrm>
                                  <a:off x="0" y="0"/>
                                  <a:ext cx="1642745" cy="1172845"/>
                                </a:xfrm>
                                <a:prstGeom prst="rect">
                                  <a:avLst/>
                                </a:prstGeom>
                                <a:noFill/>
                                <a:ln>
                                  <a:noFill/>
                                </a:ln>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618" w:type="dxa"/>
                  <w:tcBorders>
                    <w:tl2br w:val="nil"/>
                    <w:tr2bl w:val="nil"/>
                  </w:tcBorders>
                  <w:vAlign w:val="top"/>
                </w:tcPr>
                <w:p>
                  <w:pPr>
                    <w:pStyle w:val="89"/>
                    <w:keepNext w:val="0"/>
                    <w:keepLines w:val="0"/>
                    <w:suppressLineNumbers w:val="0"/>
                    <w:spacing w:before="10" w:beforeAutospacing="0" w:after="0" w:afterAutospacing="0"/>
                    <w:ind w:left="582" w:right="0"/>
                    <w:rPr>
                      <w:rFonts w:hint="default" w:ascii="Times New Roman" w:hAnsi="Times New Roman" w:eastAsia="宋体" w:cs="Times New Roman"/>
                      <w:sz w:val="21"/>
                      <w:u w:val="none"/>
                    </w:rPr>
                  </w:pPr>
                  <w:r>
                    <w:rPr>
                      <w:rFonts w:hint="default" w:ascii="Times New Roman" w:hAnsi="Times New Roman" w:eastAsia="宋体" w:cs="Times New Roman"/>
                      <w:sz w:val="21"/>
                      <w:u w:val="none"/>
                    </w:rPr>
                    <w:t>④带卡箍盖钢圆桶</w:t>
                  </w:r>
                </w:p>
              </w:tc>
              <w:tc>
                <w:tcPr>
                  <w:tcW w:w="2674" w:type="dxa"/>
                  <w:tcBorders>
                    <w:tl2br w:val="nil"/>
                    <w:tr2bl w:val="nil"/>
                  </w:tcBorders>
                  <w:vAlign w:val="top"/>
                </w:tcPr>
                <w:p>
                  <w:pPr>
                    <w:pStyle w:val="89"/>
                    <w:keepNext w:val="0"/>
                    <w:keepLines w:val="0"/>
                    <w:suppressLineNumbers w:val="0"/>
                    <w:spacing w:before="10" w:beforeAutospacing="0" w:after="0" w:afterAutospacing="0"/>
                    <w:ind w:right="0"/>
                    <w:jc w:val="center"/>
                    <w:rPr>
                      <w:rFonts w:hint="default" w:ascii="Times New Roman" w:hAnsi="Times New Roman" w:eastAsia="宋体" w:cs="Times New Roman"/>
                      <w:sz w:val="21"/>
                      <w:u w:val="none"/>
                      <w:lang w:eastAsia="zh-CN"/>
                    </w:rPr>
                  </w:pPr>
                  <w:r>
                    <w:rPr>
                      <w:rFonts w:hint="default" w:ascii="Times New Roman" w:hAnsi="Times New Roman" w:eastAsia="宋体" w:cs="Times New Roman"/>
                      <w:sz w:val="21"/>
                      <w:u w:val="none"/>
                    </w:rPr>
                    <w:t>⑤塑料吨桶</w:t>
                  </w:r>
                </w:p>
              </w:tc>
              <w:tc>
                <w:tcPr>
                  <w:tcW w:w="2780" w:type="dxa"/>
                  <w:tcBorders>
                    <w:tl2br w:val="nil"/>
                    <w:tr2bl w:val="nil"/>
                  </w:tcBorders>
                  <w:vAlign w:val="top"/>
                </w:tcPr>
                <w:p>
                  <w:pPr>
                    <w:pStyle w:val="89"/>
                    <w:keepNext w:val="0"/>
                    <w:keepLines w:val="0"/>
                    <w:suppressLineNumbers w:val="0"/>
                    <w:spacing w:before="10" w:beforeAutospacing="0" w:after="0" w:afterAutospacing="0"/>
                    <w:ind w:right="507"/>
                    <w:jc w:val="center"/>
                    <w:rPr>
                      <w:rFonts w:hint="default" w:ascii="Times New Roman" w:hAnsi="Times New Roman" w:eastAsia="宋体" w:cs="Times New Roman"/>
                      <w:sz w:val="21"/>
                      <w:u w:val="none"/>
                      <w:lang w:eastAsia="zh-CN"/>
                    </w:rPr>
                  </w:pPr>
                  <w:r>
                    <w:rPr>
                      <w:rFonts w:hint="default" w:ascii="Times New Roman" w:hAnsi="Times New Roman" w:eastAsia="宋体" w:cs="Times New Roman"/>
                      <w:sz w:val="21"/>
                      <w:u w:val="none"/>
                    </w:rPr>
                    <w:t>⑥防漏胶袋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072" w:type="dxa"/>
                  <w:gridSpan w:val="3"/>
                  <w:tcBorders>
                    <w:tl2br w:val="nil"/>
                    <w:tr2bl w:val="nil"/>
                  </w:tcBorders>
                  <w:vAlign w:val="top"/>
                </w:tcPr>
                <w:p>
                  <w:pPr>
                    <w:pStyle w:val="89"/>
                    <w:keepNext w:val="0"/>
                    <w:keepLines w:val="0"/>
                    <w:suppressLineNumbers w:val="0"/>
                    <w:spacing w:before="10" w:beforeAutospacing="0" w:after="0" w:afterAutospacing="0"/>
                    <w:ind w:right="507"/>
                    <w:jc w:val="both"/>
                    <w:rPr>
                      <w:rFonts w:hint="eastAsia" w:ascii="Times New Roman" w:hAnsi="Times New Roman" w:eastAsia="宋体" w:cs="Times New Roman"/>
                      <w:sz w:val="21"/>
                      <w:u w:val="none"/>
                      <w:lang w:val="en-US" w:eastAsia="zh-CN"/>
                    </w:rPr>
                  </w:pPr>
                  <w:r>
                    <w:rPr>
                      <w:rFonts w:hint="eastAsia" w:ascii="Times New Roman" w:hAnsi="Times New Roman" w:cs="Times New Roman"/>
                      <w:b/>
                      <w:bCs/>
                      <w:sz w:val="21"/>
                      <w:u w:val="none"/>
                      <w:lang w:val="en-US" w:eastAsia="zh-CN"/>
                    </w:rPr>
                    <w:t>说明：</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本项目主要使用1000L带塞塑料吨桶和1t的防漏胶袋。废铅酸蓄电池</w:t>
                  </w:r>
                  <w:r>
                    <w:rPr>
                      <w:rFonts w:hint="eastAsia" w:cs="Times New Roman"/>
                      <w:b/>
                      <w:bCs/>
                      <w:color w:val="000000" w:themeColor="text1"/>
                      <w:sz w:val="21"/>
                      <w:szCs w:val="21"/>
                      <w:u w:val="none" w:color="auto"/>
                      <w:lang w:val="en-US" w:eastAsia="zh-CN"/>
                      <w14:textFill>
                        <w14:solidFill>
                          <w14:schemeClr w14:val="tx1"/>
                        </w14:solidFill>
                      </w14:textFill>
                    </w:rPr>
                    <w:t>按照《废铅酸蓄电池处理污染控制技术规范》（HJ519-2020）要求采用耐酸PV暂存箱收集。</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图 2-1</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ab/>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危险废物包装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6）危险废物的收集作业还应满足如下要求：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①应根据收集设备、转运车辆以及现场人员等实际情况确定相应作业区域，同时要设置作业界限标志和警示牌。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②作业区域内应设置危险废物收集专用通道和人员避险通道。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③收集时应配备必要的收集工具和包装物，以及必要的应急监测设备及应急装备。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④危险废物收集应按规范填写记录表，并将记录表作为危险废物管理的重要档案妥善保存。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⑤收集结束后应清理和恢复收集作业区域，确保作业区域环境整洁安全。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⑥收集过危险废物的容器、设备、设施、场所及其它物品转作它用时，应消除污染，确保其使用安全。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t>（4）危险废物的贮存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eastAsia" w:cs="Times New Roman"/>
                <w:color w:val="000000" w:themeColor="text1"/>
                <w:sz w:val="24"/>
                <w:szCs w:val="24"/>
                <w:u w:val="none" w:color="auto"/>
                <w:lang w:val="en-US" w:eastAsia="zh-CN"/>
                <w14:textFill>
                  <w14:solidFill>
                    <w14:schemeClr w14:val="tx1"/>
                  </w14:solidFill>
                </w14:textFill>
              </w:rPr>
              <w:t>项目危废贮存区、罐区</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按《危险废物贮存污染控制标准》（GB18597-2023）建设</w:t>
            </w:r>
            <w:r>
              <w:rPr>
                <w:rFonts w:hint="eastAsia" w:cs="Times New Roman"/>
                <w:color w:val="000000" w:themeColor="text1"/>
                <w:sz w:val="24"/>
                <w:szCs w:val="24"/>
                <w:u w:val="none" w:color="auto"/>
                <w:lang w:val="en-US" w:eastAsia="zh-CN"/>
                <w14:textFill>
                  <w14:solidFill>
                    <w14:schemeClr w14:val="tx1"/>
                  </w14:solidFill>
                </w14:textFill>
              </w:rPr>
              <w:t>；各类危废贮存按照</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《危险废物贮存污染控制标准》（GB18597-2023）</w:t>
            </w:r>
            <w:r>
              <w:rPr>
                <w:rFonts w:hint="eastAsia" w:ascii="Times New Roman" w:hAnsi="Times New Roman" w:eastAsia="宋体"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《危险废物收集贮存运输技术规范》(HJ 2025-2012)</w:t>
            </w:r>
            <w:r>
              <w:rPr>
                <w:rFonts w:hint="eastAsia" w:ascii="Times New Roman" w:hAnsi="Times New Roman" w:eastAsia="宋体" w:cs="Times New Roman"/>
                <w:color w:val="000000" w:themeColor="text1"/>
                <w:sz w:val="24"/>
                <w:szCs w:val="24"/>
                <w:u w:val="none" w:color="auto"/>
                <w:lang w:val="en-US" w:eastAsia="zh-CN"/>
                <w14:textFill>
                  <w14:solidFill>
                    <w14:schemeClr w14:val="tx1"/>
                  </w14:solidFill>
                </w14:textFill>
              </w:rPr>
              <w:t>等规范贮存；</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各类危废在入库前，由各产废企业做好包装，进入本项目仓库检测包装合格后只需要进行分拣后即送往各区域储存</w:t>
            </w:r>
            <w:r>
              <w:rPr>
                <w:rFonts w:hint="eastAsia" w:cs="Times New Roman"/>
                <w:color w:val="000000" w:themeColor="text1"/>
                <w:sz w:val="24"/>
                <w:szCs w:val="24"/>
                <w:u w:val="none" w:color="auto"/>
                <w:lang w:val="en-US" w:eastAsia="zh-CN"/>
                <w14:textFill>
                  <w14:solidFill>
                    <w14:schemeClr w14:val="tx1"/>
                  </w14:solidFill>
                </w14:textFill>
              </w:rPr>
              <w:t>，贮存周期最长不超过半年，废铅酸蓄电池贮存周期不超过1个月</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；各类危废根据危废代码以及形态分别存放，并设明显隔墙隔开</w:t>
            </w:r>
            <w:r>
              <w:rPr>
                <w:rFonts w:hint="eastAsia" w:cs="Times New Roman"/>
                <w:color w:val="000000" w:themeColor="text1"/>
                <w:sz w:val="24"/>
                <w:szCs w:val="24"/>
                <w:u w:val="none" w:color="auto"/>
                <w:lang w:val="en-US" w:eastAsia="zh-CN"/>
                <w14:textFill>
                  <w14:solidFill>
                    <w14:schemeClr w14:val="tx1"/>
                  </w14:solidFill>
                </w14:textFill>
              </w:rPr>
              <w:t>；</w:t>
            </w:r>
            <w:r>
              <w:rPr>
                <w:rFonts w:hint="eastAsia" w:cs="Times New Roman"/>
                <w:b w:val="0"/>
                <w:bCs w:val="0"/>
                <w:color w:val="auto"/>
                <w:sz w:val="24"/>
                <w:szCs w:val="24"/>
                <w:u w:val="none" w:color="auto"/>
                <w:lang w:val="en-US" w:eastAsia="zh-CN"/>
              </w:rPr>
              <w:t>易</w:t>
            </w:r>
            <w:r>
              <w:rPr>
                <w:rFonts w:hint="default" w:ascii="Times New Roman" w:hAnsi="Times New Roman" w:eastAsia="宋体" w:cs="Times New Roman"/>
                <w:b w:val="0"/>
                <w:bCs w:val="0"/>
                <w:color w:val="auto"/>
                <w:sz w:val="24"/>
                <w:szCs w:val="24"/>
                <w:u w:val="none" w:color="auto"/>
                <w:lang w:val="en-US" w:eastAsia="zh-CN"/>
              </w:rPr>
              <w:t>产生挥发性有机物</w:t>
            </w:r>
            <w:r>
              <w:rPr>
                <w:rFonts w:hint="eastAsia" w:ascii="Times New Roman" w:hAnsi="Times New Roman" w:eastAsia="宋体" w:cs="Times New Roman"/>
                <w:b w:val="0"/>
                <w:bCs w:val="0"/>
                <w:color w:val="auto"/>
                <w:sz w:val="24"/>
                <w:szCs w:val="24"/>
                <w:u w:val="none" w:color="auto"/>
                <w:lang w:val="en-US" w:eastAsia="zh-CN"/>
              </w:rPr>
              <w:t>、酸性气体危废贮存于负压贮存间；</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液态危险废物贮存间截流沟均与应急池相接，可能产生渗漏液的危废贮存间设置截流沟连接应急池。全仓库采用室温存放，设置自然通风及机械通风散热。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t>（5）危险废物的转运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1）运输管理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①项目应配备专用货运车(2辆)，车辆配置GPS定位系统。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②危险废物公路运输应按照《道路危险货物运输管理规定》(交通部令[2005]第9号)、JT617以及JT618执行。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③废弃危险化学品的运输应执行《危险化学品安全管理条例》有关运输的规定。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④运输危险废物时，应在危险废物包装上按照GB18597附录A设置标志。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⑤危险废物公路运输时，运输车辆应按GB13392设置车辆标志。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⑥危险废物运输时的中转、装卸过程应遵守如下技术要求：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a.卸载区的工作人员应熟悉废物的危险特性，并配备适当的个人防护装备。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b.卸载区应配备必要的消防设备和设施，并设置明显的指示标志。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c.危险废物装卸区应设置隔离设施，液态废物卸载区应设置收集槽和缓冲罐。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2）运输车辆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 xml:space="preserve"> 危险废物的转运属于特殊行业，需组建专业运输车队，按照国家和当地有关工业固体废物转运的规定进行运输。本项目运输委托第三方有资质单位运输（常宁市畅通物流有限公司，运输资质：湘交运管许可衡字430400200008号，详见</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附件</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）。车厢内设置固定装置，以保证非满载车辆紧急启动、停车或事故情况下，危险废物收集容器不会翻转。且危废收运车辆责任主体为被委托单位，运输车辆清洗均由被委托单位负责。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为了保证废物转运过程的有效控制及特殊情况下的应急处置，每辆运输车均配备一台专用手机及GPS全球定位系统。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废物转运人员需严格按照收集人员的同等要求穿戴相应的防护衣具。转运车需要维护和检修前，必须经过严格的清洗工序。转运车停用时，必须将车厢内外进行彻底清洗、晾干、锁上车门和驾驶室，停放在通风、防潮、防暴晒、无腐蚀性气体侵害的专用停车场所，停用期间不得用于其他目的的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各车辆均配备GPS全球定位系统。运输车辆上应配备应对突发事故(如泄漏、车辆倾覆)的应急工具和器材，如容器、铁锹、编织袋、活性炭等。收运系统配相应停车棚或停车场，并配有车辆清洗设施，危废运输避开交通高峰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3）运输方案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①危险废物运输采取公路运输的方式。选用专用运输车，按时到各产生点收集、选用路线短、对沿路影响小的运输路线，避免在装卸、运途中产生二次污染。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②本项目根据不同的废物性质采取不同的收集方式和运输方式：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a.相互之间发生化学反应的危险废物不得混装、混运。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b.若发生交叉污染造成危险废物处置成本大幅上涨的危险废物不得混装、混运。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③运输车辆及收运容器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根据《危险废物贮存污染控制标准》，所有危险废物产生者应建造专门的贮存设施，并按不同性质的危险废物进行分类、预处理、贮存。参照有关技术规范，本项目采用专门定做的专用容器进行危险废物收集。专用容器及其标志应满足《危险废物贮存污染控制标准》(GB18597-2023)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根据危险废物的性质和形态，可采用不同大小和不同材质的容器进行盛装。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应根据危险废物与收集容器材质的相容性，以及不同危险废物间的化学相容性，对危险废物进行分类收集。危险废物的具体收集要求及相容性应满足《危险废物贮存污染控制标准》(GB18597-2023)的要求。在危险废物收集、密封和移动等过程中，一定要小心操作，避免包装物损坏或割伤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装满危险废物待运走的容器或贮罐都应清楚地标明内盛物的类别、危害、数量和装入日期。危险废物的盛装应足够安全，并经过周密检查，严防在转载、搬移或运输过程中出现渗漏、溢出、抛洒或挥发等情况。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具体收集程序：收集容器由企业自备。企业根据危险废物的不同性质，分类装入不同的容器，并按要求标示出危险废物的类别、危害、数量和装入日期等。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4）收运路线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危险废物根据其性质和数量定期收集，兼顾应急收集。由于回收点多且分散，每个回收点一定时期内收集到的数量也不一致，收集时间也不统一，回收过程不具备固定线路条件，不做固定线路要求。转运路线确定的总体原则为：转运车辆运输途中应避免经过医院、学校和居民区等人口密集区，避开饮用水水源保护区、自然保护区等敏感区，并应该符合《道路危险货物运输管理规定》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t>（6）项目收集贮存的危废去向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为保证本项目所有收集的危险废物按规定要求得到及时有效的最终处置，而不会长期存放，其收运的危废种类及规模必须与本项目相符，且为减小运输过程中泄漏风险，本项目</w:t>
            </w:r>
            <w:r>
              <w:rPr>
                <w:rFonts w:hint="eastAsia" w:cs="Times New Roman"/>
                <w:color w:val="000000" w:themeColor="text1"/>
                <w:sz w:val="24"/>
                <w:szCs w:val="24"/>
                <w:u w:val="none" w:color="auto"/>
                <w:lang w:val="en-US" w:eastAsia="zh-CN"/>
                <w14:textFill>
                  <w14:solidFill>
                    <w14:schemeClr w14:val="tx1"/>
                  </w14:solidFill>
                </w14:textFill>
              </w:rPr>
              <w:t>危废必须由</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具备处理处置资质和能力的单位</w:t>
            </w:r>
            <w:r>
              <w:rPr>
                <w:rFonts w:hint="eastAsia" w:cs="Times New Roman"/>
                <w:color w:val="000000" w:themeColor="text1"/>
                <w:sz w:val="24"/>
                <w:szCs w:val="24"/>
                <w:u w:val="none" w:color="auto"/>
                <w:lang w:val="en-US" w:eastAsia="zh-CN"/>
                <w14:textFill>
                  <w14:solidFill>
                    <w14:schemeClr w14:val="tx1"/>
                  </w14:solidFill>
                </w14:textFill>
              </w:rPr>
              <w:t>进行处置（暂</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与湖南瀚洋环保科技有限公司签订意向接纳协议</w:t>
            </w:r>
            <w:r>
              <w:rPr>
                <w:rFonts w:hint="eastAsia"/>
                <w:lang w:eastAsia="zh-CN"/>
              </w:rPr>
              <w:t>，</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详见附件</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w:t>
            </w:r>
          </w:p>
          <w:p>
            <w:pPr>
              <w:pStyle w:val="5"/>
              <w:numPr>
                <w:ilvl w:val="2"/>
                <w:numId w:val="0"/>
              </w:numPr>
              <w:tabs>
                <w:tab w:val="left" w:pos="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1.8</w:t>
            </w:r>
            <w:r>
              <w:rPr>
                <w:rFonts w:hint="default" w:ascii="Times New Roman" w:hAnsi="Times New Roman" w:eastAsia="宋体" w:cs="Times New Roman"/>
                <w:sz w:val="24"/>
                <w:szCs w:val="24"/>
              </w:rPr>
              <w:t>公用工程</w:t>
            </w:r>
          </w:p>
          <w:p>
            <w:pPr>
              <w:pStyle w:val="6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strike w:val="0"/>
                <w:dstrike w:val="0"/>
                <w:color w:val="auto"/>
                <w:sz w:val="24"/>
                <w:szCs w:val="24"/>
                <w:u w:val="none" w:color="auto"/>
              </w:rPr>
            </w:pPr>
            <w:r>
              <w:rPr>
                <w:rFonts w:hint="default" w:ascii="Times New Roman" w:hAnsi="Times New Roman" w:eastAsia="宋体" w:cs="Times New Roman"/>
                <w:b w:val="0"/>
                <w:bCs w:val="0"/>
                <w:color w:val="auto"/>
                <w:sz w:val="24"/>
                <w:szCs w:val="24"/>
                <w:u w:val="none" w:color="auto"/>
                <w:lang w:val="en-US" w:eastAsia="zh-CN"/>
              </w:rPr>
              <w:t>（1）给、排水：项目给水由市政自来水供水管网提供，</w:t>
            </w:r>
            <w:r>
              <w:rPr>
                <w:rFonts w:hint="default" w:ascii="Times New Roman" w:hAnsi="Times New Roman" w:eastAsia="宋体" w:cs="Times New Roman"/>
                <w:b w:val="0"/>
                <w:bCs w:val="0"/>
                <w:color w:val="auto"/>
                <w:sz w:val="24"/>
                <w:szCs w:val="24"/>
                <w:u w:val="none" w:color="auto"/>
              </w:rPr>
              <w:t>管网依托</w:t>
            </w:r>
            <w:r>
              <w:rPr>
                <w:rFonts w:hint="default" w:ascii="Times New Roman" w:hAnsi="Times New Roman" w:eastAsia="宋体" w:cs="Times New Roman"/>
                <w:b w:val="0"/>
                <w:bCs w:val="0"/>
                <w:color w:val="auto"/>
                <w:sz w:val="24"/>
                <w:szCs w:val="24"/>
                <w:u w:val="none" w:color="auto"/>
                <w:lang w:val="en-US" w:eastAsia="zh-CN"/>
              </w:rPr>
              <w:t>园区内标准</w:t>
            </w:r>
            <w:r>
              <w:rPr>
                <w:rFonts w:hint="default" w:ascii="Times New Roman" w:hAnsi="Times New Roman" w:eastAsia="宋体" w:cs="Times New Roman"/>
                <w:b w:val="0"/>
                <w:bCs w:val="0"/>
                <w:color w:val="auto"/>
                <w:sz w:val="24"/>
                <w:szCs w:val="24"/>
                <w:u w:val="none" w:color="auto"/>
              </w:rPr>
              <w:t>厂房</w:t>
            </w:r>
            <w:r>
              <w:rPr>
                <w:rFonts w:hint="default" w:ascii="Times New Roman" w:hAnsi="Times New Roman" w:eastAsia="宋体" w:cs="Times New Roman"/>
                <w:b w:val="0"/>
                <w:bCs w:val="0"/>
                <w:color w:val="auto"/>
                <w:sz w:val="24"/>
                <w:szCs w:val="24"/>
                <w:u w:val="none" w:color="auto"/>
                <w:lang w:eastAsia="zh-CN"/>
              </w:rPr>
              <w:t>，</w:t>
            </w:r>
            <w:r>
              <w:rPr>
                <w:rFonts w:hint="default" w:ascii="Times New Roman" w:hAnsi="Times New Roman" w:eastAsia="宋体" w:cs="Times New Roman"/>
                <w:b w:val="0"/>
                <w:bCs w:val="0"/>
                <w:color w:val="auto"/>
                <w:sz w:val="24"/>
                <w:szCs w:val="24"/>
                <w:u w:val="none" w:color="auto"/>
                <w:lang w:val="en-US" w:eastAsia="zh-CN"/>
              </w:rPr>
              <w:t>可满足项目用水要求。本项目无生产用水，厂区地面清扫不需清洗，项目用水仅为生活用水，项目员工共计15人，均不在在厂内住宿，根据《湖南省用水定额》(DB43/T388-2020)，不在厂内住宿人员用水定额按45L/人·d计，年工作时间按300天计，则生活用水量为202.5m</w:t>
            </w:r>
            <w:r>
              <w:rPr>
                <w:rFonts w:hint="default" w:ascii="Times New Roman" w:hAnsi="Times New Roman" w:eastAsia="宋体" w:cs="Times New Roman"/>
                <w:b w:val="0"/>
                <w:bCs w:val="0"/>
                <w:color w:val="auto"/>
                <w:sz w:val="24"/>
                <w:szCs w:val="24"/>
                <w:u w:val="none" w:color="auto"/>
                <w:vertAlign w:val="superscript"/>
                <w:lang w:val="en-US" w:eastAsia="zh-CN"/>
              </w:rPr>
              <w:t>3</w:t>
            </w:r>
            <w:r>
              <w:rPr>
                <w:rFonts w:hint="default" w:ascii="Times New Roman" w:hAnsi="Times New Roman" w:eastAsia="宋体" w:cs="Times New Roman"/>
                <w:b w:val="0"/>
                <w:bCs w:val="0"/>
                <w:color w:val="auto"/>
                <w:sz w:val="24"/>
                <w:szCs w:val="24"/>
                <w:u w:val="none" w:color="auto"/>
                <w:lang w:val="en-US" w:eastAsia="zh-CN"/>
              </w:rPr>
              <w:t>/a，其</w:t>
            </w:r>
            <w:r>
              <w:rPr>
                <w:rFonts w:hint="default" w:ascii="Times New Roman" w:hAnsi="Times New Roman" w:eastAsia="宋体" w:cs="Times New Roman"/>
                <w:b w:val="0"/>
                <w:bCs w:val="0"/>
                <w:spacing w:val="-10"/>
                <w:sz w:val="24"/>
              </w:rPr>
              <w:t>产排系数按0.8计，则员工生活污水产生量为162m</w:t>
            </w:r>
            <w:r>
              <w:rPr>
                <w:rFonts w:hint="default" w:ascii="Times New Roman" w:hAnsi="Times New Roman" w:eastAsia="宋体" w:cs="Times New Roman"/>
                <w:b w:val="0"/>
                <w:bCs w:val="0"/>
                <w:spacing w:val="-10"/>
                <w:sz w:val="24"/>
                <w:vertAlign w:val="superscript"/>
              </w:rPr>
              <w:t>3</w:t>
            </w:r>
            <w:r>
              <w:rPr>
                <w:rFonts w:hint="default" w:ascii="Times New Roman" w:hAnsi="Times New Roman" w:eastAsia="宋体" w:cs="Times New Roman"/>
                <w:b w:val="0"/>
                <w:bCs w:val="0"/>
                <w:spacing w:val="-10"/>
                <w:sz w:val="24"/>
              </w:rPr>
              <w:t>/a</w:t>
            </w:r>
            <w:r>
              <w:rPr>
                <w:rFonts w:hint="default" w:ascii="Times New Roman" w:hAnsi="Times New Roman" w:eastAsia="宋体" w:cs="Times New Roman"/>
                <w:b w:val="0"/>
                <w:bCs w:val="0"/>
                <w:spacing w:val="-10"/>
                <w:sz w:val="24"/>
                <w:lang w:eastAsia="zh-CN"/>
              </w:rPr>
              <w:t>。</w:t>
            </w:r>
            <w:r>
              <w:rPr>
                <w:rFonts w:hint="default" w:ascii="Times New Roman" w:hAnsi="Times New Roman" w:eastAsia="宋体" w:cs="Times New Roman"/>
                <w:b w:val="0"/>
                <w:bCs w:val="0"/>
                <w:color w:val="auto"/>
                <w:sz w:val="24"/>
                <w:szCs w:val="24"/>
                <w:u w:val="none" w:color="auto"/>
              </w:rPr>
              <w:t>项目排水实行雨污分流制，雨水</w:t>
            </w:r>
            <w:r>
              <w:rPr>
                <w:rFonts w:hint="default" w:ascii="Times New Roman" w:hAnsi="Times New Roman" w:eastAsia="宋体" w:cs="Times New Roman"/>
                <w:b w:val="0"/>
                <w:bCs w:val="0"/>
                <w:color w:val="auto"/>
                <w:sz w:val="24"/>
                <w:szCs w:val="24"/>
                <w:u w:val="none" w:color="auto"/>
                <w:lang w:eastAsia="zh-CN"/>
              </w:rPr>
              <w:t>依托</w:t>
            </w:r>
            <w:r>
              <w:rPr>
                <w:rFonts w:hint="default" w:ascii="Times New Roman" w:hAnsi="Times New Roman" w:eastAsia="宋体" w:cs="Times New Roman"/>
                <w:b w:val="0"/>
                <w:bCs w:val="0"/>
                <w:color w:val="auto"/>
                <w:sz w:val="24"/>
                <w:szCs w:val="24"/>
                <w:u w:val="none" w:color="auto"/>
                <w:lang w:val="en-US" w:eastAsia="zh-CN"/>
              </w:rPr>
              <w:t>园区雨水管网</w:t>
            </w:r>
            <w:r>
              <w:rPr>
                <w:rFonts w:hint="default" w:ascii="Times New Roman" w:hAnsi="Times New Roman" w:eastAsia="宋体" w:cs="Times New Roman"/>
                <w:b w:val="0"/>
                <w:bCs w:val="0"/>
                <w:color w:val="auto"/>
                <w:sz w:val="24"/>
                <w:szCs w:val="24"/>
                <w:u w:val="none" w:color="auto"/>
                <w:lang w:eastAsia="zh-CN"/>
              </w:rPr>
              <w:t>排入</w:t>
            </w:r>
            <w:r>
              <w:rPr>
                <w:rFonts w:hint="default" w:ascii="Times New Roman" w:hAnsi="Times New Roman" w:eastAsia="宋体" w:cs="Times New Roman"/>
                <w:b w:val="0"/>
                <w:bCs w:val="0"/>
                <w:color w:val="auto"/>
                <w:sz w:val="24"/>
                <w:szCs w:val="24"/>
                <w:u w:val="none" w:color="auto"/>
                <w:lang w:val="en-US" w:eastAsia="zh-CN"/>
              </w:rPr>
              <w:t>湘江。</w:t>
            </w:r>
            <w:r>
              <w:rPr>
                <w:rFonts w:hint="default" w:ascii="Times New Roman" w:hAnsi="Times New Roman" w:eastAsia="宋体" w:cs="Times New Roman"/>
                <w:b w:val="0"/>
                <w:bCs w:val="0"/>
                <w:color w:val="auto"/>
                <w:sz w:val="24"/>
                <w:szCs w:val="24"/>
                <w:u w:val="none" w:color="auto"/>
              </w:rPr>
              <w:t>生活污水</w:t>
            </w:r>
            <w:r>
              <w:rPr>
                <w:rFonts w:hint="default" w:ascii="Times New Roman" w:hAnsi="Times New Roman" w:eastAsia="宋体" w:cs="Times New Roman"/>
                <w:b w:val="0"/>
                <w:bCs w:val="0"/>
                <w:color w:val="auto"/>
                <w:sz w:val="24"/>
                <w:szCs w:val="24"/>
                <w:u w:val="none" w:color="auto"/>
                <w:lang w:val="en-US" w:eastAsia="zh-CN"/>
              </w:rPr>
              <w:t>依托园区</w:t>
            </w:r>
            <w:r>
              <w:rPr>
                <w:rFonts w:hint="default" w:ascii="Times New Roman" w:hAnsi="Times New Roman" w:eastAsia="宋体" w:cs="Times New Roman"/>
                <w:b w:val="0"/>
                <w:bCs w:val="0"/>
                <w:color w:val="auto"/>
                <w:sz w:val="24"/>
                <w:szCs w:val="24"/>
                <w:u w:val="none" w:color="auto"/>
              </w:rPr>
              <w:t>化粪池处理后</w:t>
            </w:r>
            <w:r>
              <w:rPr>
                <w:rFonts w:hint="default" w:ascii="Times New Roman" w:hAnsi="Times New Roman" w:eastAsia="宋体" w:cs="Times New Roman"/>
                <w:b w:val="0"/>
                <w:bCs w:val="0"/>
                <w:color w:val="auto"/>
                <w:sz w:val="24"/>
                <w:szCs w:val="24"/>
                <w:u w:val="none" w:color="auto"/>
                <w:lang w:val="en-US" w:eastAsia="zh-CN"/>
              </w:rPr>
              <w:t>通过污水</w:t>
            </w:r>
            <w:r>
              <w:rPr>
                <w:rFonts w:hint="default" w:ascii="Times New Roman" w:hAnsi="Times New Roman" w:eastAsia="宋体" w:cs="Times New Roman"/>
                <w:b w:val="0"/>
                <w:bCs w:val="0"/>
                <w:color w:val="auto"/>
                <w:sz w:val="24"/>
                <w:szCs w:val="24"/>
                <w:u w:val="none" w:color="auto"/>
              </w:rPr>
              <w:t>管网</w:t>
            </w:r>
            <w:r>
              <w:rPr>
                <w:rFonts w:hint="default" w:ascii="Times New Roman" w:hAnsi="Times New Roman" w:eastAsia="宋体" w:cs="Times New Roman"/>
                <w:b w:val="0"/>
                <w:bCs w:val="0"/>
                <w:color w:val="auto"/>
                <w:sz w:val="24"/>
                <w:szCs w:val="24"/>
                <w:u w:val="none" w:color="auto"/>
                <w:lang w:val="en-US" w:eastAsia="zh-CN"/>
              </w:rPr>
              <w:t>进入永州经开区</w:t>
            </w:r>
            <w:r>
              <w:rPr>
                <w:rFonts w:hint="default" w:ascii="Times New Roman" w:hAnsi="Times New Roman" w:eastAsia="宋体" w:cs="Times New Roman"/>
                <w:b w:val="0"/>
                <w:bCs w:val="0"/>
                <w:color w:val="auto"/>
                <w:sz w:val="24"/>
                <w:szCs w:val="24"/>
                <w:u w:val="none" w:color="auto"/>
                <w:lang w:eastAsia="zh-CN"/>
              </w:rPr>
              <w:t>污水处理厂</w:t>
            </w:r>
            <w:r>
              <w:rPr>
                <w:rFonts w:hint="default" w:ascii="Times New Roman" w:hAnsi="Times New Roman" w:eastAsia="宋体" w:cs="Times New Roman"/>
                <w:b w:val="0"/>
                <w:bCs w:val="0"/>
                <w:color w:val="auto"/>
                <w:sz w:val="24"/>
                <w:szCs w:val="24"/>
                <w:u w:val="none" w:color="auto"/>
                <w:lang w:val="en-US" w:eastAsia="zh-CN"/>
              </w:rPr>
              <w:t>（在该污水处理厂运营前进入</w:t>
            </w:r>
            <w:r>
              <w:rPr>
                <w:rFonts w:hint="default" w:ascii="Times New Roman" w:hAnsi="Times New Roman" w:eastAsia="宋体" w:cs="Times New Roman"/>
                <w:b w:val="0"/>
                <w:bCs w:val="0"/>
                <w:color w:val="auto"/>
                <w:sz w:val="24"/>
                <w:szCs w:val="24"/>
                <w:u w:val="none" w:color="auto"/>
                <w:lang w:eastAsia="zh-CN"/>
              </w:rPr>
              <w:t>下河线污水处理厂</w:t>
            </w:r>
            <w:r>
              <w:rPr>
                <w:rFonts w:hint="default" w:ascii="Times New Roman" w:hAnsi="Times New Roman" w:eastAsia="宋体" w:cs="Times New Roman"/>
                <w:b w:val="0"/>
                <w:bCs w:val="0"/>
                <w:color w:val="auto"/>
                <w:sz w:val="24"/>
                <w:szCs w:val="24"/>
                <w:u w:val="none" w:color="auto"/>
                <w:lang w:val="en-US" w:eastAsia="zh-CN"/>
              </w:rPr>
              <w:t>）</w:t>
            </w:r>
            <w:r>
              <w:rPr>
                <w:rFonts w:hint="default" w:ascii="Times New Roman" w:hAnsi="Times New Roman" w:eastAsia="宋体" w:cs="Times New Roman"/>
                <w:b w:val="0"/>
                <w:bCs w:val="0"/>
                <w:color w:val="auto"/>
                <w:sz w:val="24"/>
                <w:szCs w:val="24"/>
                <w:u w:val="none" w:color="auto"/>
              </w:rPr>
              <w:t>处理</w:t>
            </w:r>
            <w:r>
              <w:rPr>
                <w:rFonts w:hint="default" w:ascii="Times New Roman" w:hAnsi="Times New Roman" w:eastAsia="宋体" w:cs="Times New Roman"/>
                <w:b w:val="0"/>
                <w:bCs w:val="0"/>
                <w:color w:val="auto"/>
                <w:sz w:val="24"/>
                <w:szCs w:val="24"/>
                <w:u w:val="none" w:color="auto"/>
                <w:lang w:val="en-US" w:eastAsia="zh-CN"/>
              </w:rPr>
              <w:t>达标</w:t>
            </w:r>
            <w:r>
              <w:rPr>
                <w:rFonts w:hint="default" w:ascii="Times New Roman" w:hAnsi="Times New Roman" w:eastAsia="宋体" w:cs="Times New Roman"/>
                <w:b w:val="0"/>
                <w:bCs w:val="0"/>
                <w:color w:val="auto"/>
                <w:sz w:val="24"/>
                <w:szCs w:val="24"/>
                <w:u w:val="none" w:color="auto"/>
              </w:rPr>
              <w:t>后排入</w:t>
            </w:r>
            <w:r>
              <w:rPr>
                <w:rFonts w:hint="default" w:ascii="Times New Roman" w:hAnsi="Times New Roman" w:eastAsia="宋体" w:cs="Times New Roman"/>
                <w:b w:val="0"/>
                <w:bCs w:val="0"/>
                <w:color w:val="auto"/>
                <w:sz w:val="24"/>
                <w:szCs w:val="24"/>
                <w:u w:val="none" w:color="auto"/>
                <w:lang w:val="en-US" w:eastAsia="zh-CN"/>
              </w:rPr>
              <w:t>湘江</w:t>
            </w:r>
            <w:r>
              <w:rPr>
                <w:rFonts w:hint="default" w:ascii="Times New Roman" w:hAnsi="Times New Roman" w:eastAsia="宋体" w:cs="Times New Roman"/>
                <w:b w:val="0"/>
                <w:bCs w:val="0"/>
                <w:strike w:val="0"/>
                <w:dstrike w:val="0"/>
                <w:color w:val="auto"/>
                <w:sz w:val="24"/>
                <w:szCs w:val="24"/>
                <w:u w:val="none" w:color="auto"/>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bCs/>
                <w:color w:val="auto"/>
                <w:sz w:val="24"/>
                <w:szCs w:val="24"/>
                <w:u w:val="none" w:color="auto"/>
              </w:rPr>
              <w:t>（</w:t>
            </w:r>
            <w:r>
              <w:rPr>
                <w:rFonts w:hint="default" w:ascii="Times New Roman" w:hAnsi="Times New Roman" w:eastAsia="宋体" w:cs="Times New Roman"/>
                <w:bCs/>
                <w:color w:val="auto"/>
                <w:sz w:val="24"/>
                <w:szCs w:val="24"/>
                <w:u w:val="none" w:color="auto"/>
                <w:lang w:val="en-US" w:eastAsia="zh-CN"/>
              </w:rPr>
              <w:t>2</w:t>
            </w:r>
            <w:r>
              <w:rPr>
                <w:rFonts w:hint="default" w:ascii="Times New Roman" w:hAnsi="Times New Roman" w:eastAsia="宋体" w:cs="Times New Roman"/>
                <w:bCs/>
                <w:color w:val="auto"/>
                <w:sz w:val="24"/>
                <w:szCs w:val="24"/>
                <w:u w:val="none" w:color="auto"/>
              </w:rPr>
              <w:t>）供电工程</w:t>
            </w:r>
            <w:r>
              <w:rPr>
                <w:rFonts w:hint="default" w:ascii="Times New Roman" w:hAnsi="Times New Roman" w:eastAsia="宋体" w:cs="Times New Roman"/>
                <w:bCs/>
                <w:color w:val="auto"/>
                <w:sz w:val="24"/>
                <w:szCs w:val="24"/>
                <w:u w:val="none" w:color="auto"/>
                <w:lang w:eastAsia="zh-CN"/>
              </w:rPr>
              <w:t>：</w:t>
            </w:r>
            <w:r>
              <w:rPr>
                <w:rFonts w:hint="default" w:ascii="Times New Roman" w:hAnsi="Times New Roman" w:eastAsia="宋体" w:cs="Times New Roman"/>
                <w:b w:val="0"/>
                <w:bCs w:val="0"/>
                <w:color w:val="auto"/>
                <w:sz w:val="24"/>
                <w:szCs w:val="24"/>
                <w:u w:val="none" w:color="auto"/>
              </w:rPr>
              <w:t>由</w:t>
            </w:r>
            <w:r>
              <w:rPr>
                <w:rFonts w:hint="default" w:ascii="Times New Roman" w:hAnsi="Times New Roman" w:eastAsia="宋体" w:cs="Times New Roman"/>
                <w:b w:val="0"/>
                <w:bCs w:val="0"/>
                <w:color w:val="auto"/>
                <w:sz w:val="24"/>
                <w:szCs w:val="24"/>
                <w:u w:val="none" w:color="auto"/>
                <w:lang w:val="en-US" w:eastAsia="zh-CN"/>
              </w:rPr>
              <w:t>市政</w:t>
            </w:r>
            <w:r>
              <w:rPr>
                <w:rFonts w:hint="default" w:ascii="Times New Roman" w:hAnsi="Times New Roman" w:eastAsia="宋体" w:cs="Times New Roman"/>
                <w:b w:val="0"/>
                <w:bCs w:val="0"/>
                <w:color w:val="auto"/>
                <w:sz w:val="24"/>
                <w:szCs w:val="24"/>
                <w:u w:val="none" w:color="auto"/>
              </w:rPr>
              <w:t>供电电网</w:t>
            </w:r>
            <w:r>
              <w:rPr>
                <w:rFonts w:hint="default" w:ascii="Times New Roman" w:hAnsi="Times New Roman" w:eastAsia="宋体" w:cs="Times New Roman"/>
                <w:b w:val="0"/>
                <w:bCs w:val="0"/>
                <w:color w:val="auto"/>
                <w:sz w:val="24"/>
                <w:szCs w:val="24"/>
                <w:u w:val="none" w:color="auto"/>
                <w:lang w:eastAsia="zh-CN"/>
              </w:rPr>
              <w:t>统一</w:t>
            </w:r>
            <w:r>
              <w:rPr>
                <w:rFonts w:hint="default" w:ascii="Times New Roman" w:hAnsi="Times New Roman" w:eastAsia="宋体" w:cs="Times New Roman"/>
                <w:b w:val="0"/>
                <w:bCs w:val="0"/>
                <w:color w:val="auto"/>
                <w:sz w:val="24"/>
                <w:szCs w:val="24"/>
                <w:u w:val="none" w:color="auto"/>
              </w:rPr>
              <w:t>供电</w:t>
            </w:r>
            <w:r>
              <w:rPr>
                <w:rFonts w:hint="default" w:ascii="Times New Roman" w:hAnsi="Times New Roman" w:eastAsia="宋体" w:cs="Times New Roman"/>
                <w:bCs/>
                <w:color w:val="auto"/>
                <w:sz w:val="24"/>
                <w:szCs w:val="24"/>
                <w:u w:val="none" w:color="auto"/>
              </w:rPr>
              <w:t>。</w:t>
            </w:r>
          </w:p>
          <w:p>
            <w:pPr>
              <w:pStyle w:val="5"/>
              <w:numPr>
                <w:ilvl w:val="2"/>
                <w:numId w:val="0"/>
              </w:numPr>
              <w:tabs>
                <w:tab w:val="left" w:pos="0"/>
              </w:tabs>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2.1.9工程进度安排</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b/>
                <w:bCs/>
                <w:color w:val="auto"/>
                <w:sz w:val="24"/>
                <w:szCs w:val="24"/>
                <w:highlight w:val="none"/>
                <w:u w:val="none" w:color="auto"/>
                <w:lang w:val="en-US" w:eastAsia="zh-CN"/>
              </w:rPr>
            </w:pPr>
            <w:r>
              <w:rPr>
                <w:rFonts w:hint="default" w:ascii="Times New Roman" w:hAnsi="Times New Roman" w:eastAsia="宋体" w:cs="Times New Roman"/>
                <w:bCs/>
                <w:sz w:val="24"/>
                <w:szCs w:val="24"/>
              </w:rPr>
              <w:t>工程建设总工期为</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个月，</w:t>
            </w:r>
            <w:r>
              <w:rPr>
                <w:rFonts w:hint="default" w:ascii="Times New Roman" w:hAnsi="Times New Roman" w:eastAsia="宋体" w:cs="Times New Roman"/>
                <w:bCs/>
                <w:sz w:val="24"/>
                <w:szCs w:val="24"/>
                <w:lang w:val="en-US" w:eastAsia="zh-CN"/>
              </w:rPr>
              <w:t>首月进行</w:t>
            </w:r>
            <w:r>
              <w:rPr>
                <w:rFonts w:hint="default" w:ascii="Times New Roman" w:hAnsi="Times New Roman" w:eastAsia="宋体" w:cs="Times New Roman"/>
                <w:b w:val="0"/>
                <w:bCs w:val="0"/>
                <w:color w:val="auto"/>
                <w:sz w:val="24"/>
                <w:szCs w:val="24"/>
                <w:highlight w:val="none"/>
                <w:u w:val="none" w:color="auto"/>
                <w:lang w:val="ru-RU" w:eastAsia="zh-CN"/>
              </w:rPr>
              <w:t>厂房改造、设置分区，</w:t>
            </w:r>
            <w:r>
              <w:rPr>
                <w:rFonts w:hint="default" w:ascii="Times New Roman" w:hAnsi="Times New Roman" w:eastAsia="宋体" w:cs="Times New Roman"/>
                <w:b w:val="0"/>
                <w:bCs w:val="0"/>
                <w:color w:val="auto"/>
                <w:sz w:val="24"/>
                <w:szCs w:val="24"/>
                <w:highlight w:val="none"/>
                <w:u w:val="none" w:color="auto"/>
                <w:lang w:val="en-US" w:eastAsia="zh-CN"/>
              </w:rPr>
              <w:t>次月进行</w:t>
            </w:r>
            <w:r>
              <w:rPr>
                <w:rFonts w:hint="default" w:ascii="Times New Roman" w:hAnsi="Times New Roman" w:eastAsia="宋体" w:cs="Times New Roman"/>
                <w:b w:val="0"/>
                <w:bCs w:val="0"/>
                <w:color w:val="auto"/>
                <w:sz w:val="24"/>
                <w:szCs w:val="24"/>
                <w:highlight w:val="none"/>
                <w:u w:val="none" w:color="auto"/>
                <w:lang w:val="ru-RU" w:eastAsia="zh-CN"/>
              </w:rPr>
              <w:t>设备安装等</w:t>
            </w:r>
            <w:r>
              <w:rPr>
                <w:rFonts w:hint="default" w:ascii="Times New Roman" w:hAnsi="Times New Roman" w:eastAsia="宋体" w:cs="Times New Roman"/>
                <w:color w:val="auto"/>
                <w:sz w:val="24"/>
                <w:szCs w:val="24"/>
                <w:u w:val="none" w:color="auto"/>
              </w:rPr>
              <w:t>。</w:t>
            </w:r>
          </w:p>
          <w:p>
            <w:pPr>
              <w:pStyle w:val="5"/>
              <w:numPr>
                <w:ilvl w:val="2"/>
                <w:numId w:val="0"/>
              </w:numPr>
              <w:tabs>
                <w:tab w:val="left" w:pos="0"/>
              </w:tabs>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2.1.10劳动定员及工作制度</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highlight w:val="none"/>
                <w:u w:val="none" w:color="auto"/>
                <w:lang w:val="en-US" w:eastAsia="zh-CN"/>
              </w:rPr>
              <w:t>劳动定员：职工总人数为</w:t>
            </w:r>
            <w:r>
              <w:rPr>
                <w:rFonts w:hint="default" w:ascii="Times New Roman" w:hAnsi="Times New Roman" w:eastAsia="宋体" w:cs="Times New Roman"/>
                <w:b w:val="0"/>
                <w:bCs w:val="0"/>
                <w:color w:val="auto"/>
                <w:sz w:val="24"/>
                <w:szCs w:val="24"/>
                <w:u w:val="none" w:color="auto"/>
                <w:lang w:val="en-US" w:eastAsia="zh-CN"/>
              </w:rPr>
              <w:t>15人，食宿依托园区。</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工作制度：</w:t>
            </w:r>
            <w:r>
              <w:rPr>
                <w:rFonts w:hint="default" w:ascii="Times New Roman" w:hAnsi="Times New Roman" w:eastAsia="宋体" w:cs="Times New Roman"/>
                <w:sz w:val="24"/>
                <w:szCs w:val="24"/>
                <w:lang w:val="en-US" w:eastAsia="zh-CN"/>
              </w:rPr>
              <w:t>每天工作8小时</w:t>
            </w:r>
            <w:r>
              <w:rPr>
                <w:rFonts w:hint="default" w:ascii="Times New Roman" w:hAnsi="Times New Roman" w:eastAsia="宋体" w:cs="Times New Roman"/>
                <w:b w:val="0"/>
                <w:bCs w:val="0"/>
                <w:color w:val="auto"/>
                <w:sz w:val="24"/>
                <w:szCs w:val="24"/>
                <w:u w:val="none" w:color="auto"/>
                <w:lang w:val="en-US" w:eastAsia="zh-CN"/>
              </w:rPr>
              <w:t>，年工作时间300天，</w:t>
            </w:r>
            <w:r>
              <w:rPr>
                <w:rFonts w:hint="default" w:ascii="Times New Roman" w:hAnsi="Times New Roman" w:eastAsia="宋体" w:cs="Times New Roman"/>
                <w:color w:val="auto"/>
                <w:sz w:val="24"/>
                <w:szCs w:val="24"/>
                <w:u w:val="none" w:color="auto"/>
                <w:lang w:val="en-US" w:eastAsia="zh-CN"/>
              </w:rPr>
              <w:t>贮存按365天计</w:t>
            </w:r>
            <w:r>
              <w:rPr>
                <w:rFonts w:hint="default" w:ascii="Times New Roman" w:hAnsi="Times New Roman" w:eastAsia="宋体" w:cs="Times New Roman"/>
                <w:b w:val="0"/>
                <w:bCs w:val="0"/>
                <w:color w:val="auto"/>
                <w:sz w:val="24"/>
                <w:szCs w:val="24"/>
                <w:u w:val="none" w:color="auto"/>
                <w:lang w:val="en-US" w:eastAsia="zh-CN"/>
              </w:rPr>
              <w:t>。</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bCs/>
                <w:color w:val="auto"/>
                <w:sz w:val="24"/>
                <w:szCs w:val="24"/>
                <w:u w:val="none" w:color="auto"/>
                <w:lang w:val="en-US" w:eastAsia="zh-CN"/>
              </w:rPr>
              <w:t>2.1.11总平面布置</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color w:val="000000"/>
                <w:sz w:val="24"/>
                <w:szCs w:val="24"/>
                <w:highlight w:val="none"/>
                <w:u w:val="none"/>
                <w:lang w:val="en-US" w:eastAsia="zh-CN"/>
              </w:rPr>
              <w:t>本项目位于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永州经济技术开发区长丰大道如意工业园区内5#栋厂房一楼</w:t>
            </w:r>
            <w:r>
              <w:rPr>
                <w:rFonts w:hint="default" w:ascii="Times New Roman" w:hAnsi="Times New Roman" w:eastAsia="宋体" w:cs="Times New Roman"/>
                <w:color w:val="000000"/>
                <w:sz w:val="24"/>
                <w:szCs w:val="24"/>
                <w:highlight w:val="none"/>
                <w:u w:val="none"/>
                <w:lang w:val="en-US" w:eastAsia="zh-CN"/>
              </w:rPr>
              <w:t>，厂房面积为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2500</w:t>
            </w:r>
            <w:r>
              <w:rPr>
                <w:rFonts w:hint="default" w:ascii="Times New Roman" w:hAnsi="Times New Roman" w:eastAsia="宋体" w:cs="Times New Roman"/>
                <w:color w:val="000000"/>
                <w:sz w:val="24"/>
                <w:szCs w:val="24"/>
                <w:highlight w:val="none"/>
                <w:u w:val="none"/>
                <w:lang w:val="en-US" w:eastAsia="zh-CN"/>
              </w:rPr>
              <w:t>m</w:t>
            </w:r>
            <w:r>
              <w:rPr>
                <w:rFonts w:hint="default" w:ascii="Times New Roman" w:hAnsi="Times New Roman" w:eastAsia="宋体" w:cs="Times New Roman"/>
                <w:color w:val="000000"/>
                <w:sz w:val="24"/>
                <w:szCs w:val="24"/>
                <w:highlight w:val="none"/>
                <w:u w:val="none"/>
                <w:vertAlign w:val="superscript"/>
                <w:lang w:val="en-US" w:eastAsia="zh-CN"/>
              </w:rPr>
              <w:t>2</w:t>
            </w:r>
            <w:r>
              <w:rPr>
                <w:rFonts w:hint="default" w:ascii="Times New Roman" w:hAnsi="Times New Roman" w:eastAsia="宋体" w:cs="Times New Roman"/>
                <w:color w:val="000000"/>
                <w:sz w:val="24"/>
                <w:szCs w:val="24"/>
                <w:highlight w:val="none"/>
                <w:u w:val="none"/>
                <w:vertAlign w:val="baseline"/>
                <w:lang w:val="en-US" w:eastAsia="zh-CN"/>
              </w:rPr>
              <w:t>。项目整个占地呈长方形，分为</w:t>
            </w:r>
            <w:r>
              <w:rPr>
                <w:rFonts w:hint="default" w:ascii="Times New Roman" w:hAnsi="Times New Roman" w:eastAsia="宋体" w:cs="Times New Roman"/>
                <w:color w:val="auto"/>
                <w:kern w:val="0"/>
                <w:sz w:val="24"/>
                <w:szCs w:val="24"/>
                <w:highlight w:val="none"/>
                <w:u w:val="none"/>
                <w:lang w:val="en-US" w:eastAsia="zh-CN" w:bidi="ar"/>
              </w:rPr>
              <w:t>负压</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贮存区</w:t>
            </w:r>
            <w:r>
              <w:rPr>
                <w:rFonts w:hint="default" w:ascii="Times New Roman" w:hAnsi="Times New Roman" w:eastAsia="宋体" w:cs="Times New Roman"/>
                <w:color w:val="auto"/>
                <w:kern w:val="0"/>
                <w:sz w:val="24"/>
                <w:szCs w:val="24"/>
                <w:highlight w:val="none"/>
                <w:u w:val="none"/>
                <w:lang w:val="en-US" w:eastAsia="zh-CN" w:bidi="ar"/>
              </w:rPr>
              <w:t>、</w:t>
            </w:r>
            <w:r>
              <w:rPr>
                <w:rFonts w:hint="default" w:ascii="Times New Roman" w:hAnsi="Times New Roman" w:eastAsia="宋体" w:cs="Times New Roman"/>
                <w:color w:val="auto"/>
                <w:kern w:val="0"/>
                <w:sz w:val="24"/>
                <w:szCs w:val="24"/>
                <w:highlight w:val="none"/>
                <w:u w:val="none"/>
                <w:lang w:eastAsia="zh-CN" w:bidi="ar"/>
              </w:rPr>
              <w:t>废矿</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物油贮存区、其它危废贮存区</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以及办公区</w:t>
            </w:r>
            <w:r>
              <w:rPr>
                <w:rFonts w:hint="default" w:ascii="Times New Roman" w:hAnsi="Times New Roman" w:eastAsia="宋体" w:cs="Times New Roman"/>
                <w:color w:val="000000"/>
                <w:sz w:val="24"/>
                <w:szCs w:val="24"/>
                <w:highlight w:val="none"/>
                <w:u w:val="none"/>
                <w:vertAlign w:val="baseline"/>
                <w:lang w:val="en-US" w:eastAsia="zh-CN"/>
              </w:rPr>
              <w:t>，其中办公区位于厂房东南角，</w:t>
            </w:r>
            <w:r>
              <w:rPr>
                <w:rFonts w:hint="default" w:ascii="Times New Roman" w:hAnsi="Times New Roman" w:eastAsia="宋体" w:cs="Times New Roman"/>
                <w:color w:val="auto"/>
                <w:kern w:val="0"/>
                <w:sz w:val="24"/>
                <w:szCs w:val="24"/>
                <w:highlight w:val="none"/>
                <w:u w:val="none"/>
                <w:lang w:val="en-US" w:eastAsia="zh-CN" w:bidi="ar"/>
              </w:rPr>
              <w:t>负压</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贮存区</w:t>
            </w:r>
            <w:r>
              <w:rPr>
                <w:rFonts w:hint="default" w:ascii="Times New Roman" w:hAnsi="Times New Roman" w:eastAsia="宋体" w:cs="Times New Roman"/>
                <w:color w:val="000000"/>
                <w:sz w:val="24"/>
                <w:szCs w:val="24"/>
                <w:highlight w:val="none"/>
                <w:u w:val="none"/>
                <w:vertAlign w:val="baseline"/>
                <w:lang w:val="en-US" w:eastAsia="zh-CN"/>
              </w:rPr>
              <w:t>位于厂区北部，废矿物油类贮存区位于厂房南部，</w:t>
            </w:r>
            <w:r>
              <w:rPr>
                <w:rFonts w:hint="default" w:ascii="Times New Roman" w:hAnsi="Times New Roman" w:eastAsia="宋体" w:cs="Times New Roman"/>
                <w:color w:val="000000" w:themeColor="text1"/>
                <w:kern w:val="0"/>
                <w:sz w:val="24"/>
                <w:szCs w:val="24"/>
                <w:highlight w:val="none"/>
                <w:u w:val="none"/>
                <w:lang w:eastAsia="zh-CN" w:bidi="ar"/>
                <w14:textFill>
                  <w14:solidFill>
                    <w14:schemeClr w14:val="tx1"/>
                  </w14:solidFill>
                </w14:textFill>
              </w:rPr>
              <w:t>其它危废贮存区</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位于厂房中部</w:t>
            </w:r>
            <w:r>
              <w:rPr>
                <w:rFonts w:hint="default" w:ascii="Times New Roman" w:hAnsi="Times New Roman" w:eastAsia="宋体" w:cs="Times New Roman"/>
                <w:color w:val="000000"/>
                <w:sz w:val="24"/>
                <w:szCs w:val="24"/>
                <w:highlight w:val="none"/>
                <w:u w:val="none"/>
                <w:vertAlign w:val="baseline"/>
                <w:lang w:val="en-US" w:eastAsia="zh-CN"/>
              </w:rPr>
              <w:t>。</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其中，①负压贮存区：共设置3个负压储存间，中间建有隔档进行分隔，1号负压储存间暂存HW31含铅废物（主要暂存破损废铅酸电池）、HW34废酸，贮存容器保持密闭；2号负压储存间贮存固态</w:t>
            </w:r>
            <w:r>
              <w:rPr>
                <w:rFonts w:hint="eastAsia" w:cs="Times New Roman"/>
                <w:b w:val="0"/>
                <w:bCs w:val="0"/>
                <w:color w:val="auto"/>
                <w:sz w:val="24"/>
                <w:szCs w:val="24"/>
                <w:u w:val="none" w:color="auto"/>
                <w:lang w:val="en-US" w:eastAsia="zh-CN"/>
              </w:rPr>
              <w:t>易</w:t>
            </w:r>
            <w:r>
              <w:rPr>
                <w:rFonts w:hint="default" w:ascii="Times New Roman" w:hAnsi="Times New Roman" w:eastAsia="宋体" w:cs="Times New Roman"/>
                <w:b w:val="0"/>
                <w:bCs w:val="0"/>
                <w:color w:val="auto"/>
                <w:sz w:val="24"/>
                <w:szCs w:val="24"/>
                <w:u w:val="none" w:color="auto"/>
                <w:lang w:val="en-US" w:eastAsia="zh-CN"/>
              </w:rPr>
              <w:t>产生挥发性有机物的HW11精（蒸）馏残渣、HW13有机树脂类废物、HW50废催化剂；3号负压储存间贮存液态</w:t>
            </w:r>
            <w:r>
              <w:rPr>
                <w:rFonts w:hint="eastAsia" w:cs="Times New Roman"/>
                <w:b w:val="0"/>
                <w:bCs w:val="0"/>
                <w:color w:val="auto"/>
                <w:sz w:val="24"/>
                <w:szCs w:val="24"/>
                <w:u w:val="none" w:color="auto"/>
                <w:lang w:val="en-US" w:eastAsia="zh-CN"/>
              </w:rPr>
              <w:t>易</w:t>
            </w:r>
            <w:r>
              <w:rPr>
                <w:rFonts w:hint="default" w:ascii="Times New Roman" w:hAnsi="Times New Roman" w:eastAsia="宋体" w:cs="Times New Roman"/>
                <w:b w:val="0"/>
                <w:bCs w:val="0"/>
                <w:color w:val="auto"/>
                <w:sz w:val="24"/>
                <w:szCs w:val="24"/>
                <w:u w:val="none" w:color="auto"/>
                <w:lang w:val="en-US" w:eastAsia="zh-CN"/>
              </w:rPr>
              <w:t>产生挥发性有机物的HW06废有机溶剂与含有机溶剂废物、HW09油/水、烃/水混合物或乳化液、HW12染料、涂料废物类危险废物；液态危废和可能产生渗漏液的危废贮存区域设置</w:t>
            </w:r>
            <w:r>
              <w:rPr>
                <w:rFonts w:hint="default" w:ascii="Times New Roman" w:hAnsi="Times New Roman" w:eastAsia="宋体" w:cs="Times New Roman"/>
                <w:b w:val="0"/>
                <w:bCs w:val="0"/>
                <w:color w:val="auto"/>
                <w:sz w:val="24"/>
                <w:szCs w:val="24"/>
                <w:u w:val="none"/>
                <w:lang w:val="en-US" w:eastAsia="zh-CN"/>
              </w:rPr>
              <w:t>截流沟连接至事故应急池，</w:t>
            </w:r>
            <w:r>
              <w:rPr>
                <w:rFonts w:hint="default" w:ascii="Times New Roman" w:hAnsi="Times New Roman" w:eastAsia="宋体" w:cs="Times New Roman"/>
                <w:color w:val="auto"/>
                <w:sz w:val="24"/>
                <w:szCs w:val="24"/>
                <w:highlight w:val="none"/>
                <w:u w:val="none"/>
                <w:lang w:val="en-US" w:eastAsia="zh-CN"/>
              </w:rPr>
              <w:t>保证在事故情况下，将泄漏物质全部收集入事故</w:t>
            </w:r>
            <w:r>
              <w:rPr>
                <w:rFonts w:hint="default" w:ascii="Times New Roman" w:hAnsi="Times New Roman" w:eastAsia="宋体" w:cs="Times New Roman"/>
                <w:b w:val="0"/>
                <w:bCs w:val="0"/>
                <w:color w:val="auto"/>
                <w:sz w:val="24"/>
                <w:szCs w:val="24"/>
                <w:u w:val="none"/>
                <w:lang w:val="en-US" w:eastAsia="zh-CN"/>
              </w:rPr>
              <w:t>应急</w:t>
            </w:r>
            <w:r>
              <w:rPr>
                <w:rFonts w:hint="default" w:ascii="Times New Roman" w:hAnsi="Times New Roman" w:eastAsia="宋体" w:cs="Times New Roman"/>
                <w:color w:val="auto"/>
                <w:sz w:val="24"/>
                <w:szCs w:val="24"/>
                <w:highlight w:val="none"/>
                <w:u w:val="none"/>
                <w:lang w:val="en-US" w:eastAsia="zh-CN"/>
              </w:rPr>
              <w:t>池。</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color w:val="000000"/>
                <w:sz w:val="24"/>
              </w:rPr>
              <w:t>②</w:t>
            </w:r>
            <w:r>
              <w:rPr>
                <w:rFonts w:hint="default" w:ascii="Times New Roman" w:hAnsi="Times New Roman" w:eastAsia="宋体" w:cs="Times New Roman"/>
                <w:color w:val="000000"/>
                <w:sz w:val="24"/>
                <w:lang w:val="en-US" w:eastAsia="zh-CN"/>
              </w:rPr>
              <w:t>废矿物油贮存区：主要设置1个60m</w:t>
            </w:r>
            <w:r>
              <w:rPr>
                <w:rFonts w:hint="default"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卧式地上罐，年周转1150吨废矿物油。罐区四周设置围堰</w:t>
            </w:r>
            <w:r>
              <w:rPr>
                <w:rFonts w:hint="eastAsia" w:cs="Times New Roman"/>
                <w:color w:val="000000"/>
                <w:sz w:val="24"/>
                <w:lang w:val="en-US" w:eastAsia="zh-CN"/>
              </w:rPr>
              <w:t>高度不低于0.5m，</w:t>
            </w:r>
            <w:r>
              <w:rPr>
                <w:rFonts w:hint="default" w:ascii="Times New Roman" w:hAnsi="Times New Roman" w:eastAsia="宋体" w:cs="Times New Roman"/>
                <w:color w:val="000000"/>
                <w:sz w:val="24"/>
                <w:lang w:val="en-US" w:eastAsia="zh-CN"/>
              </w:rPr>
              <w:t>有效容积6</w:t>
            </w:r>
            <w:r>
              <w:rPr>
                <w:rFonts w:hint="eastAsia" w:cs="Times New Roman"/>
                <w:color w:val="000000"/>
                <w:sz w:val="24"/>
                <w:lang w:val="en-US" w:eastAsia="zh-CN"/>
              </w:rPr>
              <w:t>5</w:t>
            </w:r>
            <w:r>
              <w:rPr>
                <w:rFonts w:hint="default" w:ascii="Times New Roman" w:hAnsi="Times New Roman" w:eastAsia="宋体" w:cs="Times New Roman"/>
                <w:color w:val="000000"/>
                <w:sz w:val="24"/>
                <w:lang w:val="en-US" w:eastAsia="zh-CN"/>
              </w:rPr>
              <w:t>m</w:t>
            </w:r>
            <w:r>
              <w:rPr>
                <w:rFonts w:hint="default"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，设置1个6m</w:t>
            </w:r>
            <w:r>
              <w:rPr>
                <w:rFonts w:hint="default"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的消防沙池，配置泡沫灭火器，消防铁桶、消防铁锹等消防应急设施。</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color w:val="000000"/>
                <w:sz w:val="24"/>
                <w:szCs w:val="24"/>
                <w:lang w:val="en-US" w:eastAsia="zh-CN"/>
              </w:rPr>
              <w:t>③其它危废贮存区：</w:t>
            </w:r>
            <w:r>
              <w:rPr>
                <w:rFonts w:hint="default" w:ascii="Times New Roman" w:hAnsi="Times New Roman" w:eastAsia="宋体" w:cs="Times New Roman"/>
                <w:b w:val="0"/>
                <w:bCs w:val="0"/>
                <w:color w:val="auto"/>
                <w:sz w:val="24"/>
                <w:szCs w:val="24"/>
                <w:u w:val="none" w:color="auto"/>
                <w:lang w:val="en-US" w:eastAsia="zh-CN"/>
              </w:rPr>
              <w:t>采用吨桶、吨袋、托盘方式暂存，包括HW49其他废物、HW02医药废物、HW03废药物药品、HW04农药废物、HW16感光材料废物、HW17表面处理废物、HW32无机氟化物废物、HW35废碱、HW31含铅废物、HW29含汞废物、HW21含铬废物、HW23含锌废物、HW24含砷废物、HW30含铊废物、HW18焚烧处置残渣、HW36石棉废物；液态危废和可能产生渗漏液的危废贮存区域设置</w:t>
            </w:r>
            <w:r>
              <w:rPr>
                <w:rFonts w:hint="default" w:ascii="Times New Roman" w:hAnsi="Times New Roman" w:eastAsia="宋体" w:cs="Times New Roman"/>
                <w:b w:val="0"/>
                <w:bCs w:val="0"/>
                <w:color w:val="auto"/>
                <w:sz w:val="24"/>
                <w:szCs w:val="24"/>
                <w:u w:val="none"/>
                <w:lang w:val="en-US" w:eastAsia="zh-CN"/>
              </w:rPr>
              <w:t>截流沟连接至事故应急池，</w:t>
            </w:r>
            <w:r>
              <w:rPr>
                <w:rFonts w:hint="default" w:ascii="Times New Roman" w:hAnsi="Times New Roman" w:eastAsia="宋体" w:cs="Times New Roman"/>
                <w:color w:val="auto"/>
                <w:sz w:val="24"/>
                <w:szCs w:val="24"/>
                <w:highlight w:val="none"/>
                <w:u w:val="none"/>
                <w:lang w:val="en-US" w:eastAsia="zh-CN"/>
              </w:rPr>
              <w:t>保证在事故情况下，将泄漏物质全部收集入事故</w:t>
            </w:r>
            <w:r>
              <w:rPr>
                <w:rFonts w:hint="default" w:ascii="Times New Roman" w:hAnsi="Times New Roman" w:eastAsia="宋体" w:cs="Times New Roman"/>
                <w:b w:val="0"/>
                <w:bCs w:val="0"/>
                <w:color w:val="auto"/>
                <w:sz w:val="24"/>
                <w:szCs w:val="24"/>
                <w:u w:val="none"/>
                <w:lang w:val="en-US" w:eastAsia="zh-CN"/>
              </w:rPr>
              <w:t>应急</w:t>
            </w:r>
            <w:r>
              <w:rPr>
                <w:rFonts w:hint="default" w:ascii="Times New Roman" w:hAnsi="Times New Roman" w:eastAsia="宋体" w:cs="Times New Roman"/>
                <w:color w:val="auto"/>
                <w:sz w:val="24"/>
                <w:szCs w:val="24"/>
                <w:highlight w:val="none"/>
                <w:u w:val="none"/>
                <w:lang w:val="en-US" w:eastAsia="zh-CN"/>
              </w:rPr>
              <w:t>池。</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项目厂房布置方便物料、人员、车辆进出，功能分区清晰，物流短捷，人流、物流互不干扰，并满足消防、安全等有关规范、规定。故本项目总平面布置合理可行。</w:t>
            </w:r>
            <w:r>
              <w:rPr>
                <w:rFonts w:hint="eastAsia" w:ascii="Times New Roman" w:hAnsi="Times New Roman" w:eastAsia="宋体" w:cs="Times New Roman"/>
                <w:b w:val="0"/>
                <w:bCs w:val="0"/>
                <w:color w:val="auto"/>
                <w:sz w:val="24"/>
                <w:szCs w:val="24"/>
                <w:u w:val="none" w:color="auto"/>
                <w:lang w:val="en-US" w:eastAsia="zh-CN"/>
              </w:rPr>
              <w:t>项目总平面布置图详见附图3。</w:t>
            </w:r>
          </w:p>
          <w:p>
            <w:pPr>
              <w:pStyle w:val="5"/>
              <w:numPr>
                <w:ilvl w:val="2"/>
                <w:numId w:val="0"/>
              </w:numPr>
              <w:tabs>
                <w:tab w:val="left" w:pos="0"/>
              </w:tabs>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2.1.11环保投资规模</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70" w:firstLineChars="196"/>
              <w:jc w:val="left"/>
              <w:textAlignment w:val="auto"/>
              <w:rPr>
                <w:rFonts w:hint="default" w:ascii="Times New Roman" w:hAnsi="Times New Roman" w:eastAsia="宋体" w:cs="Times New Roman"/>
                <w:b w:val="0"/>
                <w:bCs w:val="0"/>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color="auto"/>
                <w:lang w:val="en-US" w:eastAsia="zh-CN"/>
                <w14:textFill>
                  <w14:solidFill>
                    <w14:schemeClr w14:val="tx1"/>
                  </w14:solidFill>
                </w14:textFill>
              </w:rPr>
              <w:t>本项目总投资</w:t>
            </w:r>
            <w:r>
              <w:rPr>
                <w:rFonts w:hint="default" w:ascii="Times New Roman" w:hAnsi="Times New Roman" w:eastAsia="宋体" w:cs="Times New Roman"/>
                <w:b w:val="0"/>
                <w:bCs w:val="0"/>
                <w:color w:val="000000" w:themeColor="text1"/>
                <w:sz w:val="24"/>
                <w:szCs w:val="24"/>
                <w:highlight w:val="none"/>
                <w:u w:val="none" w:color="auto"/>
                <w:lang w:val="en-US" w:eastAsia="zh-CN"/>
                <w14:textFill>
                  <w14:solidFill>
                    <w14:schemeClr w14:val="tx1"/>
                  </w14:solidFill>
                </w14:textFill>
              </w:rPr>
              <w:t>200</w:t>
            </w:r>
            <w:r>
              <w:rPr>
                <w:rFonts w:hint="default" w:ascii="Times New Roman" w:hAnsi="Times New Roman" w:eastAsia="宋体" w:cs="Times New Roman"/>
                <w:b w:val="0"/>
                <w:bCs w:val="0"/>
                <w:color w:val="000000" w:themeColor="text1"/>
                <w:sz w:val="24"/>
                <w:szCs w:val="24"/>
                <w:u w:val="none" w:color="auto"/>
                <w:lang w:val="en-US" w:eastAsia="zh-CN"/>
                <w14:textFill>
                  <w14:solidFill>
                    <w14:schemeClr w14:val="tx1"/>
                  </w14:solidFill>
                </w14:textFill>
              </w:rPr>
              <w:t>万元，环保投资55万元，占总投资的</w:t>
            </w:r>
            <w:r>
              <w:rPr>
                <w:rFonts w:hint="default" w:ascii="Times New Roman" w:hAnsi="Times New Roman" w:eastAsia="宋体" w:cs="Times New Roman"/>
                <w:b w:val="0"/>
                <w:bCs w:val="0"/>
                <w:color w:val="000000" w:themeColor="text1"/>
                <w:sz w:val="24"/>
                <w:szCs w:val="24"/>
                <w:highlight w:val="none"/>
                <w:u w:val="none" w:color="auto"/>
                <w:lang w:val="en-US" w:eastAsia="zh-CN"/>
                <w14:textFill>
                  <w14:solidFill>
                    <w14:schemeClr w14:val="tx1"/>
                  </w14:solidFill>
                </w14:textFill>
              </w:rPr>
              <w:t>27.5</w:t>
            </w:r>
            <w:r>
              <w:rPr>
                <w:rFonts w:hint="default" w:ascii="Times New Roman" w:hAnsi="Times New Roman" w:eastAsia="宋体" w:cs="Times New Roman"/>
                <w:b w:val="0"/>
                <w:bCs w:val="0"/>
                <w:color w:val="000000" w:themeColor="text1"/>
                <w:sz w:val="24"/>
                <w:szCs w:val="24"/>
                <w:u w:val="none" w:color="auto"/>
                <w:lang w:val="en-US" w:eastAsia="zh-CN"/>
                <w14:textFill>
                  <w14:solidFill>
                    <w14:schemeClr w14:val="tx1"/>
                  </w14:solidFill>
                </w14:textFill>
              </w:rPr>
              <w:t>%，环保投资分项估算见表2-7。</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表2-7  项目环保投资估算一览表</w:t>
            </w:r>
          </w:p>
          <w:tbl>
            <w:tblPr>
              <w:tblStyle w:val="31"/>
              <w:tblW w:w="498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1537"/>
              <w:gridCol w:w="1974"/>
              <w:gridCol w:w="2499"/>
              <w:gridCol w:w="105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02" w:type="pct"/>
                  <w:gridSpan w:val="2"/>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污染源</w:t>
                  </w:r>
                </w:p>
              </w:tc>
              <w:tc>
                <w:tcPr>
                  <w:tcW w:w="124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主要污染物</w:t>
                  </w:r>
                </w:p>
              </w:tc>
              <w:tc>
                <w:tcPr>
                  <w:tcW w:w="158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污染防治措施</w:t>
                  </w:r>
                </w:p>
              </w:tc>
              <w:tc>
                <w:tcPr>
                  <w:tcW w:w="66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环保投资（万元）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53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w:t>
                  </w:r>
                </w:p>
              </w:tc>
              <w:tc>
                <w:tcPr>
                  <w:tcW w:w="972"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生活污水</w:t>
                  </w:r>
                </w:p>
              </w:tc>
              <w:tc>
                <w:tcPr>
                  <w:tcW w:w="124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、氨氮、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SS</w:t>
                  </w:r>
                </w:p>
              </w:tc>
              <w:tc>
                <w:tcPr>
                  <w:tcW w:w="158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依托</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园区</w:t>
                  </w:r>
                  <w:r>
                    <w:rPr>
                      <w:rFonts w:hint="default" w:ascii="Times New Roman" w:hAnsi="Times New Roman" w:eastAsia="宋体" w:cs="Times New Roman"/>
                      <w:color w:val="000000" w:themeColor="text1"/>
                      <w:sz w:val="21"/>
                      <w:szCs w:val="21"/>
                      <w14:textFill>
                        <w14:solidFill>
                          <w14:schemeClr w14:val="tx1"/>
                        </w14:solidFill>
                      </w14:textFill>
                    </w:rPr>
                    <w:t>化粪池</w:t>
                  </w:r>
                </w:p>
              </w:tc>
              <w:tc>
                <w:tcPr>
                  <w:tcW w:w="66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3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废气</w:t>
                  </w:r>
                </w:p>
              </w:tc>
              <w:tc>
                <w:tcPr>
                  <w:tcW w:w="972"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Cs w:val="21"/>
                      <w:u w:val="none"/>
                      <w:lang w:eastAsia="zh-CN"/>
                      <w14:textFill>
                        <w14:solidFill>
                          <w14:schemeClr w14:val="tx1"/>
                        </w14:solidFill>
                      </w14:textFill>
                    </w:rPr>
                    <w:t>危险废物</w:t>
                  </w:r>
                  <w:r>
                    <w:rPr>
                      <w:rFonts w:hint="default" w:ascii="Times New Roman" w:hAnsi="Times New Roman" w:eastAsia="宋体" w:cs="Times New Roman"/>
                      <w:color w:val="000000" w:themeColor="text1"/>
                      <w:kern w:val="0"/>
                      <w:szCs w:val="21"/>
                      <w:u w:val="none"/>
                      <w14:textFill>
                        <w14:solidFill>
                          <w14:schemeClr w14:val="tx1"/>
                        </w14:solidFill>
                      </w14:textFill>
                    </w:rPr>
                    <w:t>暂存</w:t>
                  </w:r>
                  <w:r>
                    <w:rPr>
                      <w:rFonts w:hint="default" w:ascii="Times New Roman" w:hAnsi="Times New Roman" w:eastAsia="宋体" w:cs="Times New Roman"/>
                      <w:color w:val="000000" w:themeColor="text1"/>
                      <w:kern w:val="0"/>
                      <w:szCs w:val="21"/>
                      <w:u w:val="none"/>
                      <w:lang w:eastAsia="zh-CN"/>
                      <w14:textFill>
                        <w14:solidFill>
                          <w14:schemeClr w14:val="tx1"/>
                        </w14:solidFill>
                      </w14:textFill>
                    </w:rPr>
                    <w:t>过程中产生的废气</w:t>
                  </w:r>
                </w:p>
              </w:tc>
              <w:tc>
                <w:tcPr>
                  <w:tcW w:w="124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非甲烷总烃、硫酸雾、HCl、颗粒物、</w:t>
                  </w:r>
                  <w:r>
                    <w:rPr>
                      <w:rFonts w:hint="default" w:ascii="Times New Roman" w:hAnsi="Times New Roman" w:eastAsia="宋体" w:cs="Times New Roman"/>
                      <w:bCs/>
                      <w:color w:val="000000" w:themeColor="text1"/>
                      <w:spacing w:val="-10"/>
                      <w:szCs w:val="21"/>
                      <w14:textFill>
                        <w14:solidFill>
                          <w14:schemeClr w14:val="tx1"/>
                        </w14:solidFill>
                      </w14:textFill>
                    </w:rPr>
                    <w:t>硫化氢</w:t>
                  </w:r>
                  <w:r>
                    <w:rPr>
                      <w:rFonts w:hint="default" w:ascii="Times New Roman" w:hAnsi="Times New Roman" w:eastAsia="宋体" w:cs="Times New Roman"/>
                      <w:bCs/>
                      <w:color w:val="000000" w:themeColor="text1"/>
                      <w:spacing w:val="-10"/>
                      <w:szCs w:val="21"/>
                      <w:lang w:eastAsia="zh-CN"/>
                      <w14:textFill>
                        <w14:solidFill>
                          <w14:schemeClr w14:val="tx1"/>
                        </w14:solidFill>
                      </w14:textFill>
                    </w:rPr>
                    <w:t>、</w:t>
                  </w:r>
                  <w:r>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t>氨、臭气浓度</w:t>
                  </w:r>
                </w:p>
              </w:tc>
              <w:tc>
                <w:tcPr>
                  <w:tcW w:w="158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负压贮存间</w:t>
                  </w:r>
                  <w:r>
                    <w:rPr>
                      <w:rFonts w:hint="default" w:ascii="Times New Roman" w:hAnsi="Times New Roman" w:eastAsia="宋体" w:cs="Times New Roman"/>
                      <w:color w:val="000000" w:themeColor="text1"/>
                      <w:sz w:val="21"/>
                      <w:szCs w:val="21"/>
                      <w:u w:val="none"/>
                      <w14:textFill>
                        <w14:solidFill>
                          <w14:schemeClr w14:val="tx1"/>
                        </w14:solidFill>
                      </w14:textFill>
                    </w:rPr>
                    <w:t>设</w:t>
                  </w:r>
                  <w:r>
                    <w:rPr>
                      <w:rFonts w:hint="default" w:ascii="Times New Roman" w:hAnsi="Times New Roman" w:eastAsia="宋体" w:cs="Times New Roman"/>
                      <w:b w:val="0"/>
                      <w:bCs w:val="0"/>
                      <w:color w:val="000000" w:themeColor="text1"/>
                      <w:u w:val="none"/>
                      <w:lang w:eastAsia="zh-CN"/>
                      <w14:textFill>
                        <w14:solidFill>
                          <w14:schemeClr w14:val="tx1"/>
                        </w14:solidFill>
                      </w14:textFill>
                    </w:rPr>
                    <w:t>负压收集系统</w:t>
                  </w:r>
                  <w:r>
                    <w:rPr>
                      <w:rFonts w:hint="default" w:ascii="Times New Roman" w:hAnsi="Times New Roman" w:eastAsia="宋体" w:cs="Times New Roman"/>
                      <w:b w:val="0"/>
                      <w:bCs w:val="0"/>
                      <w:color w:val="000000" w:themeColor="text1"/>
                      <w:u w:val="none"/>
                      <w:lang w:val="en-US" w:eastAsia="zh-CN"/>
                      <w14:textFill>
                        <w14:solidFill>
                          <w14:schemeClr w14:val="tx1"/>
                        </w14:solidFill>
                      </w14:textFill>
                    </w:rPr>
                    <w:t>+两级活性炭吸附装置；</w:t>
                  </w:r>
                  <w:r>
                    <w:rPr>
                      <w:rFonts w:hint="default" w:ascii="Times New Roman" w:hAnsi="Times New Roman" w:eastAsia="宋体" w:cs="Times New Roman"/>
                      <w:b w:val="0"/>
                      <w:bCs w:val="0"/>
                      <w:color w:val="000000" w:themeColor="text1"/>
                      <w:u w:val="none"/>
                      <w:lang w:eastAsia="zh-CN"/>
                      <w14:textFill>
                        <w14:solidFill>
                          <w14:schemeClr w14:val="tx1"/>
                        </w14:solidFill>
                      </w14:textFill>
                    </w:rPr>
                    <w:t>厂房设置机械通风系统</w:t>
                  </w:r>
                </w:p>
              </w:tc>
              <w:tc>
                <w:tcPr>
                  <w:tcW w:w="66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right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3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噪声</w:t>
                  </w:r>
                </w:p>
              </w:tc>
              <w:tc>
                <w:tcPr>
                  <w:tcW w:w="972"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设备噪声</w:t>
                  </w:r>
                </w:p>
              </w:tc>
              <w:tc>
                <w:tcPr>
                  <w:tcW w:w="124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Leq（A）</w:t>
                  </w:r>
                </w:p>
              </w:tc>
              <w:tc>
                <w:tcPr>
                  <w:tcW w:w="158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隔声、减振</w:t>
                  </w:r>
                </w:p>
              </w:tc>
              <w:tc>
                <w:tcPr>
                  <w:tcW w:w="66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30" w:type="pct"/>
                  <w:vMerge w:val="restar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固体废物</w:t>
                  </w:r>
                </w:p>
              </w:tc>
              <w:tc>
                <w:tcPr>
                  <w:tcW w:w="972"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生活垃圾</w:t>
                  </w:r>
                </w:p>
              </w:tc>
              <w:tc>
                <w:tcPr>
                  <w:tcW w:w="2829" w:type="pct"/>
                  <w:gridSpan w:val="2"/>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厂区</w:t>
                  </w:r>
                  <w:r>
                    <w:rPr>
                      <w:rFonts w:hint="default" w:ascii="Times New Roman" w:hAnsi="Times New Roman" w:eastAsia="宋体" w:cs="Times New Roman"/>
                      <w:color w:val="000000" w:themeColor="text1"/>
                      <w:sz w:val="21"/>
                      <w:szCs w:val="21"/>
                      <w:lang w:eastAsia="zh-CN"/>
                      <w14:textFill>
                        <w14:solidFill>
                          <w14:schemeClr w14:val="tx1"/>
                        </w14:solidFill>
                      </w14:textFill>
                    </w:rPr>
                    <w:t>设置垃圾桶</w:t>
                  </w:r>
                  <w:r>
                    <w:rPr>
                      <w:rFonts w:hint="default" w:ascii="Times New Roman" w:hAnsi="Times New Roman" w:eastAsia="宋体" w:cs="Times New Roman"/>
                      <w:color w:val="000000" w:themeColor="text1"/>
                      <w:sz w:val="21"/>
                      <w:szCs w:val="21"/>
                      <w14:textFill>
                        <w14:solidFill>
                          <w14:schemeClr w14:val="tx1"/>
                        </w14:solidFill>
                      </w14:textFill>
                    </w:rPr>
                    <w:t>收集，由环卫部门及时清运处置</w:t>
                  </w:r>
                </w:p>
              </w:tc>
              <w:tc>
                <w:tcPr>
                  <w:tcW w:w="668" w:type="pct"/>
                  <w:vMerge w:val="restar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117" w:hRule="atLeast"/>
                <w:jc w:val="center"/>
              </w:trPr>
              <w:tc>
                <w:tcPr>
                  <w:tcW w:w="530" w:type="pct"/>
                  <w:vMerge w:val="continue"/>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72"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含危险废物抹布、含危险废物劳保用品</w:t>
                  </w:r>
                  <w:r>
                    <w:rPr>
                      <w:rFonts w:hint="default" w:ascii="Times New Roman" w:hAnsi="Times New Roman" w:eastAsia="宋体" w:cs="Times New Roman"/>
                      <w:color w:val="000000" w:themeColor="text1"/>
                      <w:sz w:val="21"/>
                      <w:szCs w:val="21"/>
                      <w14:textFill>
                        <w14:solidFill>
                          <w14:schemeClr w14:val="tx1"/>
                        </w14:solidFill>
                      </w14:textFill>
                    </w:rPr>
                    <w:t>、废活性炭、废包装容器</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清罐油泥、渗漏液</w:t>
                  </w:r>
                  <w:r>
                    <w:rPr>
                      <w:rFonts w:hint="default" w:ascii="Times New Roman" w:hAnsi="Times New Roman" w:eastAsia="宋体" w:cs="Times New Roman"/>
                      <w:color w:val="000000" w:themeColor="text1"/>
                      <w:sz w:val="21"/>
                      <w:szCs w:val="21"/>
                      <w14:textFill>
                        <w14:solidFill>
                          <w14:schemeClr w14:val="tx1"/>
                        </w14:solidFill>
                      </w14:textFill>
                    </w:rPr>
                    <w:t>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危废</w:t>
                  </w:r>
                </w:p>
              </w:tc>
              <w:tc>
                <w:tcPr>
                  <w:tcW w:w="2829" w:type="pct"/>
                  <w:gridSpan w:val="2"/>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采用袋或桶装，暂存在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相应类别</w:t>
                  </w:r>
                  <w:r>
                    <w:rPr>
                      <w:rFonts w:hint="default" w:ascii="Times New Roman" w:hAnsi="Times New Roman" w:eastAsia="宋体" w:cs="Times New Roman"/>
                      <w:color w:val="000000" w:themeColor="text1"/>
                      <w:sz w:val="21"/>
                      <w:szCs w:val="21"/>
                      <w14:textFill>
                        <w14:solidFill>
                          <w14:schemeClr w14:val="tx1"/>
                        </w14:solidFill>
                      </w14:textFill>
                    </w:rPr>
                    <w:t>危险废物储存区内，定期交由资质单位处置。</w:t>
                  </w:r>
                </w:p>
              </w:tc>
              <w:tc>
                <w:tcPr>
                  <w:tcW w:w="668" w:type="pct"/>
                  <w:vMerge w:val="continue"/>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风险防范</w:t>
                  </w:r>
                </w:p>
              </w:tc>
              <w:tc>
                <w:tcPr>
                  <w:tcW w:w="3801" w:type="pct"/>
                  <w:gridSpan w:val="3"/>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各贮存区设置截流沟，液态危险废物贮存间截流沟均与应急池相接，可能产生渗漏液的危废贮存间设置截流沟连接应急池，各应急池有效容积不小于1m</w:t>
                  </w:r>
                  <w:r>
                    <w:rPr>
                      <w:rFonts w:hint="default" w:ascii="Times New Roman" w:hAnsi="Times New Roman" w:eastAsia="宋体"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w:t>
                  </w:r>
                  <w:r>
                    <w:rPr>
                      <w:rFonts w:hint="eastAsia"/>
                      <w:lang w:val="en-US" w:eastAsia="zh-CN"/>
                    </w:rPr>
                    <w:t>拟设置为1.2m</w:t>
                  </w:r>
                  <w:r>
                    <w:rPr>
                      <w:rFonts w:hint="eastAsia"/>
                      <w:vertAlign w:val="superscript"/>
                      <w:lang w:val="en-US" w:eastAsia="zh-CN"/>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，废液收集后作为危险废物暂存，交由有资质的危险废物处置单位妥善处置；</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HW08废矿物油贮存区油罐四周设置围堰，有效容积6</w:t>
                  </w:r>
                  <w:r>
                    <w:rPr>
                      <w:rFonts w:hint="eastAsia" w:cs="Times New Roman"/>
                      <w:b w:val="0"/>
                      <w:bCs w:val="0"/>
                      <w:color w:val="000000" w:themeColor="text1"/>
                      <w:sz w:val="21"/>
                      <w:szCs w:val="21"/>
                      <w:highlight w:val="none"/>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设置</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1个6</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的消防沙池</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配置</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泡沫灭火器，消防铁桶、消防铁锹等</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消防应急</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设施</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；厂房内</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配备有机气体报警、火灾报警装置和导出静电的接地装置</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配置</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若干泡沫灭火器</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1个</w:t>
                  </w: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事故应急池</w:t>
                  </w:r>
                  <w:r>
                    <w:rPr>
                      <w:rFonts w:hint="eastAsia"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1</w:t>
                  </w:r>
                  <w:r>
                    <w:rPr>
                      <w:rFonts w:hint="eastAsia" w:cs="Times New Roman"/>
                      <w:b w:val="0"/>
                      <w:bCs w:val="0"/>
                      <w:color w:val="000000" w:themeColor="text1"/>
                      <w:sz w:val="21"/>
                      <w:szCs w:val="21"/>
                      <w:highlight w:val="none"/>
                      <w:u w:val="none"/>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p>
              </w:tc>
              <w:tc>
                <w:tcPr>
                  <w:tcW w:w="668" w:type="pct"/>
                  <w:vMerge w:val="restar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530"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土壤及地下水污染防治措施</w:t>
                  </w:r>
                </w:p>
              </w:tc>
              <w:tc>
                <w:tcPr>
                  <w:tcW w:w="3801" w:type="pct"/>
                  <w:gridSpan w:val="3"/>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厂房内设置分区防渗，按照《危险废物贮存污染控制标准》(GB18597-2023)中要求进行防渗</w:t>
                  </w:r>
                </w:p>
              </w:tc>
              <w:tc>
                <w:tcPr>
                  <w:tcW w:w="668" w:type="pct"/>
                  <w:vMerge w:val="continue"/>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331" w:type="pct"/>
                  <w:gridSpan w:val="4"/>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合计</w:t>
                  </w:r>
                </w:p>
              </w:tc>
              <w:tc>
                <w:tcPr>
                  <w:tcW w:w="668"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55</w:t>
                  </w:r>
                </w:p>
              </w:tc>
            </w:tr>
          </w:tbl>
          <w:p>
            <w:pPr>
              <w:adjustRightInd w:val="0"/>
              <w:snapToGrid w:val="0"/>
              <w:jc w:val="center"/>
              <w:rPr>
                <w:rFonts w:hint="default"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pPr>
              <w:pStyle w:val="26"/>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工艺流程和产排污环节</w:t>
            </w:r>
          </w:p>
        </w:tc>
        <w:tc>
          <w:tcPr>
            <w:tcW w:w="8161"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8"/>
                <w:szCs w:val="36"/>
                <w:highlight w:val="none"/>
              </w:rPr>
            </w:pPr>
            <w:r>
              <w:rPr>
                <w:rFonts w:hint="default" w:ascii="Times New Roman" w:hAnsi="Times New Roman" w:eastAsia="宋体" w:cs="Times New Roman"/>
                <w:b/>
                <w:bCs/>
                <w:sz w:val="28"/>
                <w:szCs w:val="36"/>
                <w:highlight w:val="none"/>
              </w:rPr>
              <w:t>2.</w:t>
            </w:r>
            <w:r>
              <w:rPr>
                <w:rFonts w:hint="default" w:ascii="Times New Roman" w:hAnsi="Times New Roman" w:eastAsia="宋体" w:cs="Times New Roman"/>
                <w:b/>
                <w:bCs/>
                <w:sz w:val="28"/>
                <w:szCs w:val="36"/>
                <w:highlight w:val="none"/>
                <w:lang w:val="en-US" w:eastAsia="zh-CN"/>
              </w:rPr>
              <w:t>2</w:t>
            </w:r>
            <w:r>
              <w:rPr>
                <w:rFonts w:hint="default" w:ascii="Times New Roman" w:hAnsi="Times New Roman" w:eastAsia="宋体" w:cs="Times New Roman"/>
                <w:b/>
                <w:bCs/>
                <w:sz w:val="28"/>
                <w:szCs w:val="36"/>
                <w:highlight w:val="none"/>
              </w:rPr>
              <w:t>、工艺流程和产排污环节</w:t>
            </w:r>
          </w:p>
          <w:p>
            <w:pPr>
              <w:pStyle w:val="5"/>
              <w:numPr>
                <w:ilvl w:val="2"/>
                <w:numId w:val="0"/>
              </w:numPr>
              <w:tabs>
                <w:tab w:val="left" w:pos="0"/>
              </w:tabs>
              <w:spacing w:line="360" w:lineRule="auto"/>
              <w:rPr>
                <w:rFonts w:hint="default" w:ascii="Times New Roman" w:hAnsi="Times New Roman" w:eastAsia="宋体" w:cs="Times New Roman"/>
                <w:sz w:val="24"/>
                <w:szCs w:val="24"/>
                <w:lang w:val="ru-RU"/>
              </w:rPr>
            </w:pPr>
            <w:r>
              <w:rPr>
                <w:rFonts w:hint="default" w:ascii="Times New Roman" w:hAnsi="Times New Roman" w:eastAsia="宋体" w:cs="Times New Roman"/>
                <w:sz w:val="24"/>
                <w:szCs w:val="24"/>
              </w:rPr>
              <w:t>2.2.1</w:t>
            </w:r>
            <w:r>
              <w:rPr>
                <w:rFonts w:hint="default" w:ascii="Times New Roman" w:hAnsi="Times New Roman" w:eastAsia="宋体" w:cs="Times New Roman"/>
                <w:sz w:val="24"/>
                <w:szCs w:val="24"/>
                <w:lang w:val="ru-RU"/>
              </w:rPr>
              <w:t>施工期</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color w:val="auto"/>
                <w:sz w:val="24"/>
                <w:szCs w:val="24"/>
                <w:highlight w:val="none"/>
                <w:u w:val="none" w:color="auto"/>
                <w:lang w:val="ru-RU" w:eastAsia="zh-CN"/>
              </w:rPr>
            </w:pPr>
            <w:r>
              <w:rPr>
                <w:rFonts w:hint="default" w:ascii="Times New Roman" w:hAnsi="Times New Roman" w:eastAsia="宋体" w:cs="Times New Roman"/>
                <w:b w:val="0"/>
                <w:bCs w:val="0"/>
                <w:color w:val="auto"/>
                <w:sz w:val="24"/>
                <w:szCs w:val="24"/>
                <w:highlight w:val="none"/>
                <w:u w:val="none" w:color="auto"/>
                <w:lang w:val="ru-RU" w:eastAsia="zh-CN"/>
              </w:rPr>
              <w:t>本项目</w:t>
            </w:r>
            <w:r>
              <w:rPr>
                <w:rFonts w:hint="default" w:ascii="Times New Roman" w:hAnsi="Times New Roman" w:eastAsia="宋体" w:cs="Times New Roman"/>
                <w:b w:val="0"/>
                <w:bCs w:val="0"/>
                <w:color w:val="auto"/>
                <w:sz w:val="24"/>
                <w:szCs w:val="24"/>
                <w:highlight w:val="none"/>
                <w:u w:val="none" w:color="auto"/>
                <w:lang w:val="en-US" w:eastAsia="zh-CN"/>
              </w:rPr>
              <w:t>施工期主要</w:t>
            </w:r>
            <w:r>
              <w:rPr>
                <w:rFonts w:hint="default" w:ascii="Times New Roman" w:hAnsi="Times New Roman" w:eastAsia="宋体" w:cs="Times New Roman"/>
                <w:b w:val="0"/>
                <w:bCs w:val="0"/>
                <w:color w:val="auto"/>
                <w:sz w:val="24"/>
                <w:szCs w:val="24"/>
                <w:highlight w:val="none"/>
                <w:u w:val="none" w:color="auto"/>
                <w:lang w:val="ru-RU" w:eastAsia="zh-CN"/>
              </w:rPr>
              <w:t>对现有</w:t>
            </w:r>
            <w:r>
              <w:rPr>
                <w:rFonts w:hint="default" w:ascii="Times New Roman" w:hAnsi="Times New Roman" w:eastAsia="宋体" w:cs="Times New Roman"/>
                <w:b w:val="0"/>
                <w:bCs w:val="0"/>
                <w:color w:val="auto"/>
                <w:sz w:val="24"/>
                <w:szCs w:val="24"/>
                <w:highlight w:val="none"/>
                <w:u w:val="none" w:color="auto"/>
                <w:lang w:val="en-US" w:eastAsia="zh-CN"/>
              </w:rPr>
              <w:t>标准</w:t>
            </w:r>
            <w:r>
              <w:rPr>
                <w:rFonts w:hint="default" w:ascii="Times New Roman" w:hAnsi="Times New Roman" w:eastAsia="宋体" w:cs="Times New Roman"/>
                <w:b w:val="0"/>
                <w:bCs w:val="0"/>
                <w:color w:val="auto"/>
                <w:sz w:val="24"/>
                <w:szCs w:val="24"/>
                <w:highlight w:val="none"/>
                <w:u w:val="none" w:color="auto"/>
                <w:lang w:val="ru-RU" w:eastAsia="zh-CN"/>
              </w:rPr>
              <w:t>厂房进行地面防渗层改造、设置分区及设备安装等，施工期较短且工程量很小。本项目施工期工艺流程与污染源图示如下图。</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sz w:val="24"/>
                <w:szCs w:val="24"/>
                <w:highlight w:val="none"/>
                <w:u w:val="none" w:color="auto"/>
                <w:lang w:val="ru-RU" w:eastAsia="zh-CN"/>
              </w:rPr>
            </w:pPr>
            <w:r>
              <w:rPr>
                <w:rFonts w:hint="default" w:ascii="Times New Roman" w:hAnsi="Times New Roman" w:eastAsia="宋体" w:cs="Times New Roman"/>
                <w:b w:val="0"/>
                <w:bCs w:val="0"/>
                <w:color w:val="auto"/>
                <w:sz w:val="24"/>
                <w:szCs w:val="24"/>
                <w:highlight w:val="none"/>
                <w:u w:val="none" w:color="auto"/>
                <w:lang w:val="ru-RU" w:eastAsia="zh-CN"/>
              </w:rPr>
              <w:drawing>
                <wp:inline distT="0" distB="0" distL="114300" distR="114300">
                  <wp:extent cx="4465320" cy="2142490"/>
                  <wp:effectExtent l="0" t="0" r="11430" b="10160"/>
                  <wp:docPr id="14" name="图片 14" descr="169147889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91478896207"/>
                          <pic:cNvPicPr>
                            <a:picLocks noChangeAspect="1"/>
                          </pic:cNvPicPr>
                        </pic:nvPicPr>
                        <pic:blipFill>
                          <a:blip r:embed="rId16"/>
                          <a:stretch>
                            <a:fillRect/>
                          </a:stretch>
                        </pic:blipFill>
                        <pic:spPr>
                          <a:xfrm>
                            <a:off x="0" y="0"/>
                            <a:ext cx="4465320" cy="2142490"/>
                          </a:xfrm>
                          <a:prstGeom prst="rect">
                            <a:avLst/>
                          </a:prstGeom>
                        </pic:spPr>
                      </pic:pic>
                    </a:graphicData>
                  </a:graphic>
                </wp:inline>
              </w:drawing>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图2.2-1施工期工艺流程及产污环节图</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70" w:firstLineChars="196"/>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厂房内部装修主要为厂房地面防渗工作，要求在现有标准厂房防渗层的基础上增设防渗层环氧地坪，确保其渗透系数≤10</w:t>
            </w:r>
            <w:r>
              <w:rPr>
                <w:rFonts w:hint="default" w:ascii="Times New Roman" w:hAnsi="Times New Roman" w:eastAsia="宋体" w:cs="Times New Roman"/>
                <w:b w:val="0"/>
                <w:bCs w:val="0"/>
                <w:color w:val="auto"/>
                <w:sz w:val="24"/>
                <w:szCs w:val="24"/>
                <w:u w:val="none" w:color="auto"/>
                <w:vertAlign w:val="superscript"/>
                <w:lang w:val="en-US" w:eastAsia="zh-CN"/>
              </w:rPr>
              <w:t>-10</w:t>
            </w:r>
            <w:r>
              <w:rPr>
                <w:rFonts w:hint="default" w:ascii="Times New Roman" w:hAnsi="Times New Roman" w:eastAsia="宋体" w:cs="Times New Roman"/>
                <w:b w:val="0"/>
                <w:bCs w:val="0"/>
                <w:color w:val="auto"/>
                <w:sz w:val="24"/>
                <w:szCs w:val="24"/>
                <w:u w:val="none" w:color="auto"/>
                <w:lang w:val="en-US" w:eastAsia="zh-CN"/>
              </w:rPr>
              <w:t>cm/s）要求。</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70" w:firstLineChars="196"/>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施工废气主要为施工扬尘、装修过程中产生的有机废气、建筑材料运输车辆产生的汽车尾气。</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70" w:firstLineChars="196"/>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项目施工废水主要为施工人员生活污水，无施工废水。</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70" w:firstLineChars="196"/>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项目施工期的噪声主要是机械噪声和施工作业噪声。</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70" w:firstLineChars="196"/>
              <w:jc w:val="left"/>
              <w:textAlignment w:val="auto"/>
              <w:rPr>
                <w:rFonts w:hint="default" w:ascii="Times New Roman" w:hAnsi="Times New Roman" w:eastAsia="宋体" w:cs="Times New Roman"/>
                <w:b w:val="0"/>
                <w:bCs w:val="0"/>
                <w:color w:val="auto"/>
                <w:sz w:val="24"/>
                <w:szCs w:val="24"/>
                <w:u w:val="none" w:color="auto"/>
                <w:lang w:val="ru-RU" w:eastAsia="zh-CN"/>
              </w:rPr>
            </w:pPr>
            <w:r>
              <w:rPr>
                <w:rFonts w:hint="default" w:ascii="Times New Roman" w:hAnsi="Times New Roman" w:eastAsia="宋体" w:cs="Times New Roman"/>
                <w:b w:val="0"/>
                <w:bCs w:val="0"/>
                <w:color w:val="auto"/>
                <w:sz w:val="24"/>
                <w:szCs w:val="24"/>
                <w:u w:val="none" w:color="auto"/>
                <w:lang w:val="en-US" w:eastAsia="zh-CN"/>
              </w:rPr>
              <w:t>项目施工期的固体废物主要为装修垃圾和施工人员生活垃圾。</w:t>
            </w:r>
          </w:p>
          <w:p>
            <w:pPr>
              <w:pStyle w:val="5"/>
              <w:keepNext w:val="0"/>
              <w:keepLines w:val="0"/>
              <w:pageBreakBefore w:val="0"/>
              <w:numPr>
                <w:ilvl w:val="2"/>
                <w:numId w:val="0"/>
              </w:numPr>
              <w:tabs>
                <w:tab w:val="left" w:pos="0"/>
              </w:tabs>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z w:val="24"/>
                <w:szCs w:val="24"/>
                <w:lang w:val="ru-RU"/>
              </w:rPr>
            </w:pPr>
            <w:r>
              <w:rPr>
                <w:rFonts w:hint="default" w:ascii="Times New Roman" w:hAnsi="Times New Roman" w:eastAsia="宋体" w:cs="Times New Roman"/>
                <w:sz w:val="24"/>
                <w:szCs w:val="24"/>
              </w:rPr>
              <w:t>2.2.2</w:t>
            </w:r>
            <w:r>
              <w:rPr>
                <w:rFonts w:hint="default" w:ascii="Times New Roman" w:hAnsi="Times New Roman" w:eastAsia="宋体" w:cs="Times New Roman"/>
                <w:sz w:val="24"/>
                <w:szCs w:val="24"/>
                <w:lang w:val="ru-RU"/>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本项目只负责危险废物的收集、</w:t>
            </w:r>
            <w:r>
              <w:rPr>
                <w:rFonts w:hint="default" w:ascii="Times New Roman" w:hAnsi="Times New Roman" w:eastAsia="宋体" w:cs="Times New Roman"/>
                <w:color w:val="auto"/>
                <w:sz w:val="24"/>
                <w:szCs w:val="24"/>
                <w:u w:val="none"/>
                <w:lang w:eastAsia="zh-CN"/>
              </w:rPr>
              <w:t>贮</w:t>
            </w:r>
            <w:r>
              <w:rPr>
                <w:rFonts w:hint="default" w:ascii="Times New Roman" w:hAnsi="Times New Roman" w:eastAsia="宋体" w:cs="Times New Roman"/>
                <w:color w:val="auto"/>
                <w:sz w:val="24"/>
                <w:szCs w:val="24"/>
                <w:u w:val="none"/>
              </w:rPr>
              <w:t>存，不涉及处理加工等处置工艺，项目具体操作流程如下：</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drawing>
                <wp:inline distT="0" distB="0" distL="114300" distR="114300">
                  <wp:extent cx="4996815" cy="1007110"/>
                  <wp:effectExtent l="0" t="0" r="13335" b="2540"/>
                  <wp:docPr id="15" name="图片 15"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未命名文件(1)"/>
                          <pic:cNvPicPr>
                            <a:picLocks noChangeAspect="1"/>
                          </pic:cNvPicPr>
                        </pic:nvPicPr>
                        <pic:blipFill>
                          <a:blip r:embed="rId17"/>
                          <a:srcRect l="3314" t="10426" r="3440" b="13251"/>
                          <a:stretch>
                            <a:fillRect/>
                          </a:stretch>
                        </pic:blipFill>
                        <pic:spPr>
                          <a:xfrm>
                            <a:off x="0" y="0"/>
                            <a:ext cx="4996815" cy="1007110"/>
                          </a:xfrm>
                          <a:prstGeom prst="rect">
                            <a:avLst/>
                          </a:prstGeom>
                        </pic:spPr>
                      </pic:pic>
                    </a:graphicData>
                  </a:graphic>
                </wp:inline>
              </w:drawing>
            </w:r>
          </w:p>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图</w:t>
            </w:r>
            <w:r>
              <w:rPr>
                <w:rFonts w:hint="default" w:ascii="Times New Roman" w:hAnsi="Times New Roman" w:eastAsia="宋体" w:cs="Times New Roman"/>
                <w:b/>
                <w:bCs/>
                <w:color w:val="auto"/>
                <w:sz w:val="21"/>
                <w:szCs w:val="21"/>
                <w:lang w:val="en-US" w:eastAsia="zh-CN"/>
              </w:rPr>
              <w:t>2.2</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eastAsia="zh-CN"/>
              </w:rPr>
              <w:t>危险废物</w:t>
            </w:r>
            <w:r>
              <w:rPr>
                <w:rFonts w:hint="default" w:ascii="Times New Roman" w:hAnsi="Times New Roman" w:eastAsia="宋体" w:cs="Times New Roman"/>
                <w:b/>
                <w:bCs/>
                <w:color w:val="auto"/>
                <w:sz w:val="21"/>
                <w:szCs w:val="21"/>
              </w:rPr>
              <w:t>危废收集、</w:t>
            </w:r>
            <w:r>
              <w:rPr>
                <w:rFonts w:hint="default" w:ascii="Times New Roman" w:hAnsi="Times New Roman" w:eastAsia="宋体" w:cs="Times New Roman"/>
                <w:b/>
                <w:bCs/>
                <w:color w:val="auto"/>
                <w:sz w:val="21"/>
                <w:szCs w:val="21"/>
                <w:lang w:eastAsia="zh-CN"/>
              </w:rPr>
              <w:t>贮</w:t>
            </w:r>
            <w:r>
              <w:rPr>
                <w:rFonts w:hint="default" w:ascii="Times New Roman" w:hAnsi="Times New Roman" w:eastAsia="宋体" w:cs="Times New Roman"/>
                <w:b/>
                <w:bCs/>
                <w:color w:val="auto"/>
                <w:sz w:val="21"/>
                <w:szCs w:val="21"/>
              </w:rPr>
              <w:t>存操作流程图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lang w:val="en-US" w:eastAsia="zh-CN"/>
              </w:rPr>
              <w:t>项目危废</w:t>
            </w:r>
            <w:r>
              <w:rPr>
                <w:rFonts w:hint="default" w:ascii="Times New Roman" w:hAnsi="Times New Roman" w:eastAsia="宋体" w:cs="Times New Roman"/>
                <w:i w:val="0"/>
                <w:caps w:val="0"/>
                <w:color w:val="auto"/>
                <w:spacing w:val="0"/>
                <w:sz w:val="24"/>
                <w:szCs w:val="24"/>
                <w:u w:val="none"/>
                <w:lang w:val="en-US" w:eastAsia="zh-CN"/>
              </w:rPr>
              <w:t>年周转总量为7000吨，</w:t>
            </w:r>
            <w:r>
              <w:rPr>
                <w:rFonts w:hint="default" w:ascii="Times New Roman" w:hAnsi="Times New Roman" w:eastAsia="宋体" w:cs="Times New Roman"/>
                <w:color w:val="auto"/>
                <w:sz w:val="24"/>
                <w:szCs w:val="24"/>
                <w:u w:val="none"/>
              </w:rPr>
              <w:t>收集范围为</w:t>
            </w:r>
            <w:r>
              <w:rPr>
                <w:rFonts w:hint="default" w:ascii="Times New Roman" w:hAnsi="Times New Roman" w:eastAsia="宋体" w:cs="Times New Roman"/>
                <w:color w:val="auto"/>
                <w:sz w:val="24"/>
                <w:szCs w:val="24"/>
                <w:u w:val="none"/>
                <w:lang w:eastAsia="zh-CN"/>
              </w:rPr>
              <w:t>从</w:t>
            </w:r>
            <w:r>
              <w:rPr>
                <w:rFonts w:hint="default" w:ascii="Times New Roman" w:hAnsi="Times New Roman" w:eastAsia="宋体" w:cs="Times New Roman"/>
                <w:color w:val="auto"/>
                <w:sz w:val="24"/>
                <w:szCs w:val="24"/>
                <w:u w:val="none"/>
                <w:lang w:val="en-US" w:eastAsia="zh-CN"/>
              </w:rPr>
              <w:t>永州地区中小微企业和社会源产废企业</w:t>
            </w:r>
            <w:r>
              <w:rPr>
                <w:rFonts w:hint="default" w:ascii="Times New Roman" w:hAnsi="Times New Roman" w:eastAsia="宋体" w:cs="Times New Roman"/>
                <w:color w:val="auto"/>
                <w:sz w:val="24"/>
                <w:szCs w:val="24"/>
                <w:u w:val="none"/>
              </w:rPr>
              <w:t>，收集的危</w:t>
            </w:r>
            <w:r>
              <w:rPr>
                <w:rFonts w:hint="default" w:ascii="Times New Roman" w:hAnsi="Times New Roman" w:eastAsia="宋体" w:cs="Times New Roman"/>
                <w:color w:val="auto"/>
                <w:sz w:val="24"/>
                <w:szCs w:val="24"/>
                <w:u w:val="none"/>
                <w:lang w:eastAsia="zh-CN"/>
              </w:rPr>
              <w:t>险</w:t>
            </w:r>
            <w:r>
              <w:rPr>
                <w:rFonts w:hint="default" w:ascii="Times New Roman" w:hAnsi="Times New Roman" w:eastAsia="宋体" w:cs="Times New Roman"/>
                <w:color w:val="auto"/>
                <w:sz w:val="24"/>
                <w:szCs w:val="24"/>
                <w:u w:val="none"/>
              </w:rPr>
              <w:t>废物种类</w:t>
            </w:r>
            <w:r>
              <w:rPr>
                <w:rFonts w:hint="default" w:ascii="Times New Roman" w:hAnsi="Times New Roman" w:eastAsia="宋体" w:cs="Times New Roman"/>
                <w:color w:val="auto"/>
                <w:sz w:val="24"/>
                <w:szCs w:val="24"/>
                <w:u w:val="none"/>
                <w:lang w:eastAsia="zh-CN"/>
              </w:rPr>
              <w:t>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HW02医药废物，HW03废药物、药品，HW04农药废物、HW06废有机溶剂与含有机溶剂废物，HW08废矿物油与含矿物油废物，HW09油/水、烃/水混合物或乳化液，HW11精（蒸）馏残渣、HW12染料、涂料废物、HW13有机树脂类废物、HW16感光材料废物、HW17表面处理废物、HW18焚烧处置残渣、HW21含铬废物、HW23含锌废物、HW24含砷废物、HW29含汞废物、HW30含铊废物、HW31含铅废物、HW32无机氟化物废物、HW34废酸、HW35废碱、HW36石棉废物、HW49其他废物、HW50废催化剂共计24大类</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，具体细类别详见上文表2-2。</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将上述收集的危险废物进行暂存转运</w:t>
            </w:r>
            <w:r>
              <w:rPr>
                <w:rFonts w:hint="default" w:ascii="Times New Roman" w:hAnsi="Times New Roman" w:eastAsia="宋体" w:cs="Times New Roman"/>
                <w:color w:val="000000" w:themeColor="text1"/>
                <w:sz w:val="24"/>
                <w:szCs w:val="24"/>
                <w:u w:val="none"/>
                <w14:textFill>
                  <w14:solidFill>
                    <w14:schemeClr w14:val="tx1"/>
                  </w14:solidFill>
                </w14:textFill>
              </w:rPr>
              <w:t>，</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各类危废</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贮存</w:t>
            </w:r>
            <w:r>
              <w:rPr>
                <w:rFonts w:hint="default" w:ascii="Times New Roman" w:hAnsi="Times New Roman" w:eastAsia="宋体" w:cs="Times New Roman"/>
                <w:color w:val="000000" w:themeColor="text1"/>
                <w:sz w:val="24"/>
                <w:szCs w:val="24"/>
                <w:u w:val="none"/>
                <w14:textFill>
                  <w14:solidFill>
                    <w14:schemeClr w14:val="tx1"/>
                  </w14:solidFill>
                </w14:textFill>
              </w:rPr>
              <w:t>周期</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和年中转频次详见表2-3</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。暂定委托</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常宁市畅通物流有限公司（</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运输资质：湘交运管许可衡字430400200008号）</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派</w:t>
            </w:r>
            <w:r>
              <w:rPr>
                <w:rFonts w:hint="default" w:ascii="Times New Roman" w:hAnsi="Times New Roman" w:eastAsia="宋体" w:cs="Times New Roman"/>
                <w:color w:val="000000" w:themeColor="text1"/>
                <w:sz w:val="24"/>
                <w:szCs w:val="24"/>
                <w:u w:val="none"/>
                <w14:textFill>
                  <w14:solidFill>
                    <w14:schemeClr w14:val="tx1"/>
                  </w14:solidFill>
                </w14:textFill>
              </w:rPr>
              <w:t>专用危险废物运输车进行</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收运工作</w:t>
            </w:r>
            <w:r>
              <w:rPr>
                <w:rFonts w:hint="default" w:ascii="Times New Roman" w:hAnsi="Times New Roman" w:eastAsia="宋体" w:cs="Times New Roman"/>
                <w:color w:val="000000" w:themeColor="text1"/>
                <w:sz w:val="24"/>
                <w:szCs w:val="24"/>
                <w:u w:val="none"/>
                <w14:textFill>
                  <w14:solidFill>
                    <w14:schemeClr w14:val="tx1"/>
                  </w14:solidFill>
                </w14:textFill>
              </w:rPr>
              <w:t>，运至</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湖南瀚洋环保科技有限公司</w:t>
            </w:r>
            <w:r>
              <w:rPr>
                <w:rFonts w:hint="default" w:ascii="Times New Roman" w:hAnsi="Times New Roman" w:eastAsia="宋体" w:cs="Times New Roman"/>
                <w:color w:val="000000" w:themeColor="text1"/>
                <w:sz w:val="24"/>
                <w:szCs w:val="24"/>
                <w:u w:val="none"/>
                <w14:textFill>
                  <w14:solidFill>
                    <w14:schemeClr w14:val="tx1"/>
                  </w14:solidFill>
                </w14:textFill>
              </w:rPr>
              <w:t>进行集中处置。</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（1）危险废物收集</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在危险废物收集过程中，工作人员应先检查危险废物相关情况，并在废弃物上张贴相应标签，注明来源、规格、完好情况等信息。运输车辆为专用车辆（其中废矿物油采用集装箱式货车中废矿物油桶或油罐车收运至本项目厂区内），车辆为集装箱式货车运输，车箱内地面设置耐酸、防渗、防流失地面，内设金属外框加固收集箱。收集过程中，完好的废弃物应贮存至车辆的收集箱内，破损废弃物则收集至破损废弃物收集容器内，容器密闭。</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车辆运输途中应避开经过医院、学校、居民区等人口密集区，避开饮用水源保护区、风景名胜区等敏感区域。同时，运输车辆应按GB13392的规定悬挂相应标志。该过程会产生运输车辆尾气和噪声。</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（2）危险废物卸车入库</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收集车辆返厂后过磅称重并记录，采用人工分类分拣、人工搬运，厂区内采用低噪声叉车运输。不同类别危废送相应区域进行存放并进行登记，卸货后车辆有序离开厂区，不涉及转运容器及运输车辆的清洗。</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其中，废矿物油卸车时采用泵送至储油罐进行贮存。泵送过程中</w:t>
            </w:r>
            <w:r>
              <w:rPr>
                <w:rFonts w:hint="default" w:ascii="Times New Roman" w:hAnsi="Times New Roman" w:eastAsia="宋体" w:cs="Times New Roman"/>
                <w:color w:val="000000"/>
                <w:sz w:val="24"/>
                <w:szCs w:val="24"/>
                <w:highlight w:val="none"/>
                <w:lang w:val="en-US" w:eastAsia="zh-CN"/>
              </w:rPr>
              <w:t>由于输转油品致使储罐排出油蒸气，产生</w:t>
            </w:r>
            <w:r>
              <w:rPr>
                <w:rFonts w:hint="default" w:ascii="Times New Roman" w:hAnsi="Times New Roman" w:eastAsia="宋体" w:cs="Times New Roman"/>
                <w:b w:val="0"/>
                <w:bCs w:val="0"/>
                <w:color w:val="auto"/>
                <w:sz w:val="24"/>
                <w:szCs w:val="24"/>
                <w:u w:val="none"/>
                <w:lang w:val="en-US" w:eastAsia="zh-CN"/>
              </w:rPr>
              <w:t>储油罐的“大呼吸”废气；油罐车卸油时油罐车、储油罐入孔均关闭，采用双管式原料输送(平衡管)，即油罐车有两条管与储罐连通，一条是油罐车往储罐输送物料的管道，另一条是储罐顶部与油罐车连通的管道，大呼吸会通过与储罐顶部连通的管道送入油罐车，储罐、油罐车与平衡管采用螺栓密闭连接，形成循环系统，实现压力平衡。因此，装卸过程中无废气排放。储油罐定期安排</w:t>
            </w:r>
            <w:r>
              <w:rPr>
                <w:rFonts w:hint="default" w:ascii="Times New Roman" w:hAnsi="Times New Roman" w:eastAsia="宋体" w:cs="Times New Roman"/>
                <w:color w:val="000000"/>
                <w:sz w:val="24"/>
                <w:szCs w:val="24"/>
                <w:lang w:val="en-US" w:eastAsia="zh-CN"/>
              </w:rPr>
              <w:t>专业单位和技术人员进行清理，清理后会产生油泥。</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上述过程会产生储油罐的“大呼吸”废气、清罐油泥和</w:t>
            </w:r>
            <w:r>
              <w:rPr>
                <w:rFonts w:hint="default" w:ascii="Times New Roman" w:hAnsi="Times New Roman" w:eastAsia="宋体" w:cs="Times New Roman"/>
                <w:color w:val="000000"/>
                <w:kern w:val="0"/>
                <w:sz w:val="24"/>
              </w:rPr>
              <w:t>机械设备</w:t>
            </w:r>
            <w:r>
              <w:rPr>
                <w:rFonts w:hint="default" w:ascii="Times New Roman" w:hAnsi="Times New Roman" w:eastAsia="宋体" w:cs="Times New Roman"/>
                <w:b w:val="0"/>
                <w:bCs w:val="0"/>
                <w:color w:val="auto"/>
                <w:sz w:val="24"/>
                <w:szCs w:val="24"/>
                <w:u w:val="none"/>
                <w:lang w:val="en-US" w:eastAsia="zh-CN"/>
              </w:rPr>
              <w:t>噪声。</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（3）分类贮存</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项目收集的危废均为室内贮存，根据危险废物的类别、形态、物理化学性质进行分类贮存，在各分类区域内将完好的、有破损的废弃物分开贮存；具体分为废矿物油贮存区、负压贮存区、其他危废贮存区。其中废矿物油采用地上卧式油罐贮存，储罐区设置围堰等。当储油罐静止储存油品时，内压力随着温度变化发生改变当压力达到呼吸阀允许值时，油蒸汽就逸出罐外造成废气外排。油罐车装完油即离开，不再项目内停留，故油罐车在项目内不存在“小呼吸”。该过程废气主要来自于储油罐“小呼吸”废气；负压贮存区</w:t>
            </w:r>
            <w:r>
              <w:rPr>
                <w:rFonts w:hint="default" w:ascii="Times New Roman" w:hAnsi="Times New Roman" w:eastAsia="宋体" w:cs="Times New Roman"/>
                <w:b w:val="0"/>
                <w:bCs w:val="0"/>
                <w:color w:val="auto"/>
                <w:sz w:val="24"/>
                <w:szCs w:val="24"/>
                <w:u w:val="none" w:color="auto"/>
                <w:lang w:val="en-US" w:eastAsia="zh-CN"/>
              </w:rPr>
              <w:t>设置3个负压储存间，分别贮存破损废铅酸电池（采用专用的耐酸PV箱贮存）、HW34废酸等可能产生酸性废气的危废和固液态可产生挥发性有机物的危废，负压贮存区设置智能负压系统+两级活性炭吸附装置+15m排气筒（DA001）；</w:t>
            </w:r>
            <w:r>
              <w:rPr>
                <w:rFonts w:hint="default" w:ascii="Times New Roman" w:hAnsi="Times New Roman" w:eastAsia="宋体" w:cs="Times New Roman"/>
                <w:b w:val="0"/>
                <w:bCs w:val="0"/>
                <w:color w:val="auto"/>
                <w:sz w:val="24"/>
                <w:szCs w:val="24"/>
                <w:u w:val="none"/>
                <w:lang w:val="en-US" w:eastAsia="zh-CN"/>
              </w:rPr>
              <w:t>其他危废贮存区设置截流沟，液态危险废物贮存间截流沟均与应急池相接，可能产生渗漏液的危废贮存间设置截流沟连接应急池，并设置机械通风系统。</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危废贮存过程会产生危废贮存废气，主要包括储油罐“小呼吸”废气，</w:t>
            </w:r>
            <w:r>
              <w:rPr>
                <w:rFonts w:hint="default" w:ascii="Times New Roman" w:hAnsi="Times New Roman" w:eastAsia="宋体" w:cs="Times New Roman"/>
                <w:kern w:val="0"/>
                <w:sz w:val="24"/>
                <w:szCs w:val="24"/>
                <w:lang w:val="en-US" w:eastAsia="zh-CN"/>
              </w:rPr>
              <w:t>负压贮存间产生的有机废气（以非甲烷总烃表征）、酸性废气（硫酸雾、HCl等），其他危废贮存区域</w:t>
            </w:r>
            <w:r>
              <w:rPr>
                <w:rFonts w:hint="default" w:ascii="Times New Roman" w:hAnsi="Times New Roman" w:eastAsia="宋体" w:cs="Times New Roman"/>
                <w:color w:val="000000"/>
                <w:sz w:val="24"/>
                <w:szCs w:val="24"/>
                <w:highlight w:val="none"/>
                <w:lang w:val="en-US" w:eastAsia="zh-CN"/>
              </w:rPr>
              <w:t>产生的有机废气</w:t>
            </w:r>
            <w:r>
              <w:rPr>
                <w:rFonts w:hint="default" w:ascii="Times New Roman" w:hAnsi="Times New Roman" w:eastAsia="宋体" w:cs="Times New Roman"/>
                <w:kern w:val="0"/>
                <w:sz w:val="24"/>
                <w:szCs w:val="24"/>
                <w:lang w:val="en-US" w:eastAsia="zh-CN"/>
              </w:rPr>
              <w:t>（以非甲烷总烃表征）、粉尘，危废贮存时产生的异味（氨、硫化氢、臭气浓度）；产生的固废包括废气处理系统产生废活性炭，渗漏液、废包装容器和含危险废物抹布、含危险废物劳保用品；产生的噪声主要为</w:t>
            </w:r>
            <w:r>
              <w:rPr>
                <w:rFonts w:hint="default" w:ascii="Times New Roman" w:hAnsi="Times New Roman" w:eastAsia="宋体" w:cs="Times New Roman"/>
                <w:color w:val="000000"/>
                <w:kern w:val="0"/>
                <w:sz w:val="24"/>
              </w:rPr>
              <w:t>机械设备</w:t>
            </w:r>
            <w:r>
              <w:rPr>
                <w:rFonts w:hint="default" w:ascii="Times New Roman" w:hAnsi="Times New Roman" w:eastAsia="宋体" w:cs="Times New Roman"/>
                <w:b w:val="0"/>
                <w:bCs w:val="0"/>
                <w:color w:val="auto"/>
                <w:sz w:val="24"/>
                <w:szCs w:val="24"/>
                <w:u w:val="none"/>
                <w:lang w:val="en-US" w:eastAsia="zh-CN"/>
              </w:rPr>
              <w:t>噪声</w:t>
            </w:r>
            <w:r>
              <w:rPr>
                <w:rFonts w:hint="default" w:ascii="Times New Roman" w:hAnsi="Times New Roman" w:eastAsia="宋体" w:cs="Times New Roman"/>
                <w:kern w:val="0"/>
                <w:sz w:val="24"/>
                <w:szCs w:val="24"/>
                <w:lang w:val="en-US" w:eastAsia="zh-CN"/>
              </w:rPr>
              <w:t>。</w:t>
            </w:r>
          </w:p>
          <w:p>
            <w:pPr>
              <w:keepNext w:val="0"/>
              <w:keepLines w:val="0"/>
              <w:pageBreakBefore w:val="0"/>
              <w:widowControl w:val="0"/>
              <w:tabs>
                <w:tab w:val="left" w:pos="1021"/>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（4）装车转运至有资质的单位进行处理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当危险废物收集、贮存达到一定数量，同时满足运输公司发货车辆额定载重后及时安排转移至下游</w:t>
            </w:r>
            <w:r>
              <w:rPr>
                <w:rFonts w:hint="default" w:ascii="Times New Roman" w:hAnsi="Times New Roman" w:eastAsia="宋体" w:cs="Times New Roman"/>
                <w:b w:val="0"/>
                <w:bCs w:val="0"/>
                <w:color w:val="auto"/>
                <w:sz w:val="24"/>
                <w:szCs w:val="24"/>
                <w:u w:val="none"/>
                <w:lang w:val="en-US" w:eastAsia="zh-CN"/>
              </w:rPr>
              <w:t>有资质的</w:t>
            </w:r>
            <w:r>
              <w:rPr>
                <w:rFonts w:hint="default" w:ascii="Times New Roman" w:hAnsi="Times New Roman" w:eastAsia="宋体" w:cs="Times New Roman"/>
                <w:color w:val="auto"/>
                <w:sz w:val="24"/>
                <w:szCs w:val="24"/>
                <w:lang w:val="en-US" w:eastAsia="zh-CN"/>
              </w:rPr>
              <w:t>接收单位（暂定</w:t>
            </w:r>
            <w:r>
              <w:rPr>
                <w:rFonts w:hint="default" w:ascii="Times New Roman" w:hAnsi="Times New Roman" w:eastAsia="宋体" w:cs="Times New Roman"/>
                <w:color w:val="auto"/>
                <w:sz w:val="24"/>
                <w:szCs w:val="24"/>
                <w:u w:val="none"/>
                <w:lang w:eastAsia="zh-CN"/>
              </w:rPr>
              <w:t>湖南瀚洋环保科技有限公司</w:t>
            </w:r>
            <w:r>
              <w:rPr>
                <w:rFonts w:hint="default" w:ascii="Times New Roman" w:hAnsi="Times New Roman" w:eastAsia="宋体" w:cs="Times New Roman"/>
                <w:color w:val="auto"/>
                <w:sz w:val="24"/>
                <w:szCs w:val="24"/>
                <w:lang w:val="en-US" w:eastAsia="zh-CN"/>
              </w:rPr>
              <w:t>）并做好登记工作，核对转运的危险废物名称、数量、类别、规格型号，并执行危险废物转移联单制度。</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综上所述，本项目运营期产污情况详见表2.2-1。</w:t>
            </w:r>
          </w:p>
          <w:p>
            <w:pPr>
              <w:pStyle w:val="71"/>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表2.2-1运营期产污情况汇总一览表</w:t>
            </w:r>
          </w:p>
          <w:tbl>
            <w:tblPr>
              <w:tblStyle w:val="31"/>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95"/>
              <w:gridCol w:w="1132"/>
              <w:gridCol w:w="900"/>
              <w:gridCol w:w="2584"/>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08" w:type="dxa"/>
                  <w:tcBorders>
                    <w:tl2br w:val="nil"/>
                    <w:tr2bl w:val="nil"/>
                  </w:tcBorders>
                  <w:noWrap w:val="0"/>
                  <w:vAlign w:val="center"/>
                </w:tcPr>
                <w:p>
                  <w:pPr>
                    <w:pStyle w:val="72"/>
                    <w:bidi w:val="0"/>
                    <w:jc w:val="center"/>
                    <w:outlineLvl w:val="9"/>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序号</w:t>
                  </w:r>
                </w:p>
              </w:tc>
              <w:tc>
                <w:tcPr>
                  <w:tcW w:w="695" w:type="dxa"/>
                  <w:tcBorders>
                    <w:tl2br w:val="nil"/>
                    <w:tr2bl w:val="nil"/>
                  </w:tcBorders>
                  <w:noWrap w:val="0"/>
                  <w:vAlign w:val="center"/>
                </w:tcPr>
                <w:p>
                  <w:pPr>
                    <w:pStyle w:val="72"/>
                    <w:bidi w:val="0"/>
                    <w:jc w:val="center"/>
                    <w:outlineLvl w:val="9"/>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类别</w:t>
                  </w:r>
                </w:p>
              </w:tc>
              <w:tc>
                <w:tcPr>
                  <w:tcW w:w="1132" w:type="dxa"/>
                  <w:tcBorders>
                    <w:tl2br w:val="nil"/>
                    <w:tr2bl w:val="nil"/>
                  </w:tcBorders>
                  <w:noWrap w:val="0"/>
                  <w:vAlign w:val="center"/>
                </w:tcPr>
                <w:p>
                  <w:pPr>
                    <w:pStyle w:val="72"/>
                    <w:bidi w:val="0"/>
                    <w:jc w:val="center"/>
                    <w:outlineLvl w:val="9"/>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产污环节</w:t>
                  </w:r>
                </w:p>
              </w:tc>
              <w:tc>
                <w:tcPr>
                  <w:tcW w:w="900" w:type="dxa"/>
                  <w:tcBorders>
                    <w:tl2br w:val="nil"/>
                    <w:tr2bl w:val="nil"/>
                  </w:tcBorders>
                  <w:noWrap w:val="0"/>
                  <w:vAlign w:val="center"/>
                </w:tcPr>
                <w:p>
                  <w:pPr>
                    <w:pStyle w:val="72"/>
                    <w:bidi w:val="0"/>
                    <w:jc w:val="center"/>
                    <w:outlineLvl w:val="9"/>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污染物名称</w:t>
                  </w:r>
                </w:p>
              </w:tc>
              <w:tc>
                <w:tcPr>
                  <w:tcW w:w="2584" w:type="dxa"/>
                  <w:tcBorders>
                    <w:tl2br w:val="nil"/>
                    <w:tr2bl w:val="nil"/>
                  </w:tcBorders>
                  <w:noWrap w:val="0"/>
                  <w:vAlign w:val="center"/>
                </w:tcPr>
                <w:p>
                  <w:pPr>
                    <w:pStyle w:val="72"/>
                    <w:bidi w:val="0"/>
                    <w:jc w:val="center"/>
                    <w:outlineLvl w:val="9"/>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主要污染因子</w:t>
                  </w:r>
                </w:p>
              </w:tc>
              <w:tc>
                <w:tcPr>
                  <w:tcW w:w="1913" w:type="dxa"/>
                  <w:tcBorders>
                    <w:tl2br w:val="nil"/>
                    <w:tr2bl w:val="nil"/>
                  </w:tcBorders>
                  <w:noWrap w:val="0"/>
                  <w:vAlign w:val="center"/>
                </w:tcPr>
                <w:p>
                  <w:pPr>
                    <w:pStyle w:val="72"/>
                    <w:bidi w:val="0"/>
                    <w:jc w:val="center"/>
                    <w:outlineLvl w:val="9"/>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8" w:type="dxa"/>
                  <w:vMerge w:val="restart"/>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w:t>
                  </w:r>
                </w:p>
              </w:tc>
              <w:tc>
                <w:tcPr>
                  <w:tcW w:w="695" w:type="dxa"/>
                  <w:vMerge w:val="restart"/>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废气</w:t>
                  </w:r>
                </w:p>
              </w:tc>
              <w:tc>
                <w:tcPr>
                  <w:tcW w:w="1132" w:type="dxa"/>
                  <w:vMerge w:val="restart"/>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危废收集、贮存过程</w:t>
                  </w:r>
                </w:p>
              </w:tc>
              <w:tc>
                <w:tcPr>
                  <w:tcW w:w="900"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负压贮存间废气</w:t>
                  </w:r>
                </w:p>
              </w:tc>
              <w:tc>
                <w:tcPr>
                  <w:tcW w:w="2584"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非甲烷总烃、硫酸雾、HCl等、氨、硫化氢、臭气浓度</w:t>
                  </w:r>
                </w:p>
              </w:tc>
              <w:tc>
                <w:tcPr>
                  <w:tcW w:w="1913"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u w:val="none"/>
                      <w:lang w:val="en-US" w:eastAsia="zh-CN"/>
                      <w14:textFill>
                        <w14:solidFill>
                          <w14:schemeClr w14:val="tx1"/>
                        </w14:solidFill>
                      </w14:textFill>
                    </w:rPr>
                    <w:t>负压收集系统++两级活性炭吸附装置+15m排气筒（DA001）达标排放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8"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p>
              </w:tc>
              <w:tc>
                <w:tcPr>
                  <w:tcW w:w="900"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废矿物油储罐大小呼吸废气</w:t>
                  </w:r>
                </w:p>
              </w:tc>
              <w:tc>
                <w:tcPr>
                  <w:tcW w:w="2584"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非甲烷总烃</w:t>
                  </w:r>
                </w:p>
              </w:tc>
              <w:tc>
                <w:tcPr>
                  <w:tcW w:w="1913" w:type="dxa"/>
                  <w:vMerge w:val="restart"/>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b w:val="0"/>
                      <w:bCs w:val="0"/>
                      <w:color w:val="000000" w:themeColor="text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u w:val="none"/>
                      <w:lang w:eastAsia="zh-CN"/>
                      <w14:textFill>
                        <w14:solidFill>
                          <w14:schemeClr w14:val="tx1"/>
                        </w14:solidFill>
                      </w14:textFill>
                    </w:rPr>
                    <w:t>厂房设置机械通风系统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8"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p>
              </w:tc>
              <w:tc>
                <w:tcPr>
                  <w:tcW w:w="900"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其他危废贮存区域</w:t>
                  </w:r>
                </w:p>
              </w:tc>
              <w:tc>
                <w:tcPr>
                  <w:tcW w:w="2584"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非甲烷总烃、颗粒物、氨、硫化氢、臭气浓度</w:t>
                  </w:r>
                </w:p>
              </w:tc>
              <w:tc>
                <w:tcPr>
                  <w:tcW w:w="1913"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b w:val="0"/>
                      <w:bCs w:val="0"/>
                      <w:color w:val="000000" w:themeColor="text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8"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车辆运输</w:t>
                  </w:r>
                </w:p>
              </w:tc>
              <w:tc>
                <w:tcPr>
                  <w:tcW w:w="900"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运输车辆废气</w:t>
                  </w:r>
                </w:p>
              </w:tc>
              <w:tc>
                <w:tcPr>
                  <w:tcW w:w="2584"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颗粒物、CO、THC、NO</w:t>
                  </w:r>
                  <w:r>
                    <w:rPr>
                      <w:rFonts w:hint="default" w:ascii="Times New Roman" w:hAnsi="Times New Roman" w:eastAsia="宋体" w:cs="Times New Roman"/>
                      <w:color w:val="000000" w:themeColor="text1"/>
                      <w:sz w:val="21"/>
                      <w:szCs w:val="21"/>
                      <w:u w:val="none"/>
                      <w:vertAlign w:val="subscript"/>
                      <w:lang w:val="en-US" w:eastAsia="zh-CN"/>
                      <w14:textFill>
                        <w14:solidFill>
                          <w14:schemeClr w14:val="tx1"/>
                        </w14:solidFill>
                      </w14:textFill>
                    </w:rPr>
                    <w:t>X</w:t>
                  </w:r>
                </w:p>
              </w:tc>
              <w:tc>
                <w:tcPr>
                  <w:tcW w:w="1913"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b w:val="0"/>
                      <w:bCs w:val="0"/>
                      <w:color w:val="000000" w:themeColor="text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u w:val="none"/>
                      <w:lang w:val="en-US" w:eastAsia="zh-CN"/>
                      <w14:textFill>
                        <w14:solidFill>
                          <w14:schemeClr w14:val="tx1"/>
                        </w14:solidFill>
                      </w14:textFill>
                    </w:rPr>
                    <w:t>大气扩散、园区绿化吸收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8"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t>2</w:t>
                  </w:r>
                </w:p>
              </w:tc>
              <w:tc>
                <w:tcPr>
                  <w:tcW w:w="695"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废水</w:t>
                  </w:r>
                </w:p>
              </w:tc>
              <w:tc>
                <w:tcPr>
                  <w:tcW w:w="1132"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职工办公</w:t>
                  </w:r>
                </w:p>
              </w:tc>
              <w:tc>
                <w:tcPr>
                  <w:tcW w:w="900"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生活污水</w:t>
                  </w:r>
                </w:p>
              </w:tc>
              <w:tc>
                <w:tcPr>
                  <w:tcW w:w="2584"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pH、COD、BOD</w:t>
                  </w:r>
                  <w:r>
                    <w:rPr>
                      <w:rFonts w:hint="default" w:ascii="Times New Roman" w:hAnsi="Times New Roman" w:eastAsia="宋体" w:cs="Times New Roman"/>
                      <w:color w:val="000000" w:themeColor="text1"/>
                      <w:kern w:val="2"/>
                      <w:sz w:val="21"/>
                      <w:szCs w:val="21"/>
                      <w:u w:val="none"/>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、SS、NH</w:t>
                  </w:r>
                  <w:r>
                    <w:rPr>
                      <w:rFonts w:hint="default" w:ascii="Times New Roman" w:hAnsi="Times New Roman" w:eastAsia="宋体" w:cs="Times New Roman"/>
                      <w:color w:val="000000" w:themeColor="text1"/>
                      <w:kern w:val="2"/>
                      <w:sz w:val="21"/>
                      <w:szCs w:val="21"/>
                      <w:u w:val="none"/>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-N</w:t>
                  </w:r>
                </w:p>
              </w:tc>
              <w:tc>
                <w:tcPr>
                  <w:tcW w:w="1913"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园区化粪池预处理后排入污水管网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08"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t>3</w:t>
                  </w:r>
                </w:p>
              </w:tc>
              <w:tc>
                <w:tcPr>
                  <w:tcW w:w="695"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噪声</w:t>
                  </w:r>
                </w:p>
              </w:tc>
              <w:tc>
                <w:tcPr>
                  <w:tcW w:w="1132"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装卸区</w:t>
                  </w:r>
                </w:p>
              </w:tc>
              <w:tc>
                <w:tcPr>
                  <w:tcW w:w="900"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车辆行驶、设备噪声</w:t>
                  </w:r>
                </w:p>
              </w:tc>
              <w:tc>
                <w:tcPr>
                  <w:tcW w:w="2584"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Leq（A）</w:t>
                  </w:r>
                </w:p>
              </w:tc>
              <w:tc>
                <w:tcPr>
                  <w:tcW w:w="1913" w:type="dxa"/>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基础减振、厂房墙体隔声、距离衰减、运输车辆装卸熄火禁鸣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8" w:type="dxa"/>
                  <w:vMerge w:val="restart"/>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t>4</w:t>
                  </w:r>
                </w:p>
              </w:tc>
              <w:tc>
                <w:tcPr>
                  <w:tcW w:w="695" w:type="dxa"/>
                  <w:vMerge w:val="restart"/>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固体废物</w:t>
                  </w:r>
                </w:p>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vMerge w:val="restart"/>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t>危废贮存</w:t>
                  </w:r>
                </w:p>
              </w:tc>
              <w:tc>
                <w:tcPr>
                  <w:tcW w:w="3484" w:type="dxa"/>
                  <w:gridSpan w:val="2"/>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含危险废物抹布、含危险废物劳保用品</w:t>
                  </w:r>
                </w:p>
              </w:tc>
              <w:tc>
                <w:tcPr>
                  <w:tcW w:w="1913" w:type="dxa"/>
                  <w:vMerge w:val="restart"/>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厂内暂存，定期随同类危险废物交由有相应危废资质的单位处置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8"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3484" w:type="dxa"/>
                  <w:gridSpan w:val="2"/>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废物劳保用品</w:t>
                  </w:r>
                </w:p>
              </w:tc>
              <w:tc>
                <w:tcPr>
                  <w:tcW w:w="1913"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8"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3484" w:type="dxa"/>
                  <w:gridSpan w:val="2"/>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废包装容器</w:t>
                  </w:r>
                </w:p>
              </w:tc>
              <w:tc>
                <w:tcPr>
                  <w:tcW w:w="1913"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8"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3484" w:type="dxa"/>
                  <w:gridSpan w:val="2"/>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渗漏液</w:t>
                  </w:r>
                </w:p>
              </w:tc>
              <w:tc>
                <w:tcPr>
                  <w:tcW w:w="1913"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8"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3484" w:type="dxa"/>
                  <w:gridSpan w:val="2"/>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u w:val="none"/>
                      <w14:textFill>
                        <w14:solidFill>
                          <w14:schemeClr w14:val="tx1"/>
                        </w14:solidFill>
                      </w14:textFill>
                    </w:rPr>
                    <w:t>油罐底部清理的油泥</w:t>
                  </w:r>
                </w:p>
              </w:tc>
              <w:tc>
                <w:tcPr>
                  <w:tcW w:w="1913"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废气处理设施</w:t>
                  </w:r>
                </w:p>
              </w:tc>
              <w:tc>
                <w:tcPr>
                  <w:tcW w:w="3484" w:type="dxa"/>
                  <w:gridSpan w:val="2"/>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废活性炭</w:t>
                  </w:r>
                </w:p>
              </w:tc>
              <w:tc>
                <w:tcPr>
                  <w:tcW w:w="1913"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p>
              </w:tc>
              <w:tc>
                <w:tcPr>
                  <w:tcW w:w="695" w:type="dxa"/>
                  <w:vMerge w:val="continue"/>
                  <w:tcBorders>
                    <w:tl2br w:val="nil"/>
                    <w:tr2bl w:val="nil"/>
                  </w:tcBorders>
                  <w:noWrap w:val="0"/>
                  <w:vAlign w:val="center"/>
                </w:tcPr>
                <w:p>
                  <w:pPr>
                    <w:pStyle w:val="72"/>
                    <w:bidi w:val="0"/>
                    <w:jc w:val="center"/>
                    <w:outlineLvl w:val="9"/>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32"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职工办公</w:t>
                  </w:r>
                </w:p>
              </w:tc>
              <w:tc>
                <w:tcPr>
                  <w:tcW w:w="900"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生活垃圾</w:t>
                  </w:r>
                </w:p>
              </w:tc>
              <w:tc>
                <w:tcPr>
                  <w:tcW w:w="2584"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生活垃圾</w:t>
                  </w:r>
                </w:p>
              </w:tc>
              <w:tc>
                <w:tcPr>
                  <w:tcW w:w="1913" w:type="dxa"/>
                  <w:tcBorders>
                    <w:tl2br w:val="nil"/>
                    <w:tr2bl w:val="nil"/>
                  </w:tcBorders>
                  <w:noWrap w:val="0"/>
                  <w:vAlign w:val="center"/>
                </w:tcPr>
                <w:p>
                  <w:pPr>
                    <w:pStyle w:val="72"/>
                    <w:bidi w:val="0"/>
                    <w:ind w:firstLine="0" w:firstLineChars="0"/>
                    <w:jc w:val="center"/>
                    <w:outlineLvl w:val="9"/>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通过垃圾桶收集，交由环卫部门统一清运</w:t>
                  </w:r>
                </w:p>
              </w:tc>
            </w:tr>
          </w:tbl>
          <w:p>
            <w:pPr>
              <w:rPr>
                <w:rFonts w:hint="default" w:ascii="Times New Roman" w:hAnsi="Times New Roman" w:eastAsia="宋体" w:cs="Times New Roman"/>
                <w:lang w:val="en-US" w:eastAsia="zh-CN"/>
              </w:rPr>
            </w:pPr>
          </w:p>
          <w:p>
            <w:pPr>
              <w:adjustRightInd w:val="0"/>
              <w:snapToGrid w:val="0"/>
              <w:rPr>
                <w:rFonts w:hint="default"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26"/>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bCs/>
                <w:kern w:val="2"/>
                <w:sz w:val="24"/>
                <w:szCs w:val="24"/>
              </w:rPr>
              <w:t>与项目有关的原有环境污染问题</w:t>
            </w:r>
          </w:p>
        </w:tc>
        <w:tc>
          <w:tcPr>
            <w:tcW w:w="8161" w:type="dxa"/>
            <w:noWrap w:val="0"/>
            <w:vAlign w:val="top"/>
          </w:tcPr>
          <w:p>
            <w:pPr>
              <w:pStyle w:val="39"/>
              <w:spacing w:line="480" w:lineRule="exact"/>
              <w:ind w:firstLine="480" w:firstLineChars="200"/>
              <w:rPr>
                <w:rFonts w:hint="default" w:ascii="Times New Roman" w:hAnsi="Times New Roman" w:eastAsia="宋体" w:cs="Times New Roman"/>
                <w:color w:val="auto"/>
                <w:kern w:val="0"/>
                <w:sz w:val="24"/>
                <w:szCs w:val="24"/>
                <w:u w:val="none"/>
                <w:lang w:eastAsia="zh-CN"/>
              </w:rPr>
            </w:pPr>
            <w:r>
              <w:rPr>
                <w:rFonts w:hint="default" w:ascii="Times New Roman" w:hAnsi="Times New Roman" w:eastAsia="宋体" w:cs="Times New Roman"/>
                <w:color w:val="auto"/>
                <w:kern w:val="0"/>
                <w:sz w:val="24"/>
                <w:szCs w:val="24"/>
                <w:u w:val="none"/>
                <w:lang w:eastAsia="zh-CN"/>
              </w:rPr>
              <w:t>本项目为新建项目，租赁</w:t>
            </w:r>
            <w:r>
              <w:rPr>
                <w:rFonts w:hint="default" w:ascii="Times New Roman" w:hAnsi="Times New Roman" w:eastAsia="宋体" w:cs="Times New Roman"/>
                <w:color w:val="auto"/>
                <w:kern w:val="0"/>
                <w:sz w:val="24"/>
                <w:szCs w:val="24"/>
                <w:u w:val="none"/>
                <w:lang w:val="en-US" w:eastAsia="zh-CN"/>
              </w:rPr>
              <w:t>永州经济技术开发区长丰大道如意工业园区内5#栋厂房</w:t>
            </w:r>
            <w:r>
              <w:rPr>
                <w:rFonts w:hint="default" w:ascii="Times New Roman" w:hAnsi="Times New Roman" w:eastAsia="宋体" w:cs="Times New Roman"/>
                <w:color w:val="auto"/>
                <w:kern w:val="0"/>
                <w:sz w:val="24"/>
                <w:szCs w:val="24"/>
                <w:u w:val="none"/>
                <w:lang w:eastAsia="zh-CN"/>
              </w:rPr>
              <w:t>，根据现场踏勘，厂房</w:t>
            </w:r>
            <w:r>
              <w:rPr>
                <w:rFonts w:hint="default" w:ascii="Times New Roman" w:hAnsi="Times New Roman" w:eastAsia="宋体" w:cs="Times New Roman"/>
                <w:color w:val="auto"/>
                <w:kern w:val="0"/>
                <w:sz w:val="24"/>
                <w:szCs w:val="24"/>
                <w:u w:val="none"/>
                <w:lang w:val="en-US" w:eastAsia="zh-CN"/>
              </w:rPr>
              <w:t>为空闲状态</w:t>
            </w:r>
            <w:r>
              <w:rPr>
                <w:rFonts w:hint="default" w:ascii="Times New Roman" w:hAnsi="Times New Roman" w:eastAsia="宋体" w:cs="Times New Roman"/>
                <w:color w:val="auto"/>
                <w:kern w:val="0"/>
                <w:sz w:val="24"/>
                <w:szCs w:val="24"/>
                <w:u w:val="none"/>
                <w:lang w:eastAsia="zh-CN"/>
              </w:rPr>
              <w:t>，无原有环境污染问题。</w:t>
            </w:r>
          </w:p>
          <w:p>
            <w:pPr>
              <w:pStyle w:val="39"/>
              <w:spacing w:line="480" w:lineRule="exact"/>
              <w:ind w:firstLine="480" w:firstLineChars="200"/>
              <w:rPr>
                <w:rFonts w:hint="default" w:ascii="Times New Roman" w:hAnsi="Times New Roman" w:eastAsia="宋体" w:cs="Times New Roman"/>
                <w:color w:val="auto"/>
                <w:kern w:val="0"/>
                <w:sz w:val="24"/>
                <w:szCs w:val="24"/>
                <w:u w:val="none"/>
                <w:lang w:eastAsia="zh-CN"/>
              </w:rPr>
            </w:pPr>
          </w:p>
          <w:p>
            <w:pPr>
              <w:pStyle w:val="39"/>
              <w:spacing w:line="480" w:lineRule="exact"/>
              <w:ind w:firstLine="480" w:firstLineChars="200"/>
              <w:rPr>
                <w:rFonts w:hint="default" w:ascii="Times New Roman" w:hAnsi="Times New Roman" w:eastAsia="宋体" w:cs="Times New Roman"/>
                <w:color w:val="auto"/>
                <w:kern w:val="0"/>
                <w:sz w:val="24"/>
                <w:szCs w:val="24"/>
                <w:u w:val="none"/>
              </w:rPr>
            </w:pPr>
          </w:p>
          <w:p>
            <w:pPr>
              <w:adjustRightInd w:val="0"/>
              <w:snapToGrid w:val="0"/>
              <w:rPr>
                <w:rFonts w:hint="default" w:ascii="Times New Roman" w:hAnsi="Times New Roman" w:eastAsia="宋体" w:cs="Times New Roman"/>
                <w:bCs/>
                <w:szCs w:val="21"/>
              </w:rPr>
            </w:pPr>
          </w:p>
        </w:tc>
      </w:tr>
    </w:tbl>
    <w:p>
      <w:pPr>
        <w:pStyle w:val="26"/>
        <w:jc w:val="center"/>
        <w:rPr>
          <w:rFonts w:hint="default" w:ascii="Times New Roman" w:hAnsi="Times New Roman" w:eastAsia="宋体" w:cs="Times New Roman"/>
          <w:snapToGrid w:val="0"/>
          <w:sz w:val="36"/>
          <w:szCs w:val="36"/>
        </w:rPr>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6"/>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sz w:val="30"/>
          <w:szCs w:val="30"/>
        </w:rPr>
      </w:pPr>
    </w:p>
    <w:p>
      <w:pPr>
        <w:pStyle w:val="26"/>
        <w:jc w:val="center"/>
        <w:outlineLvl w:val="0"/>
        <w:rPr>
          <w:rFonts w:hint="default" w:ascii="Times New Roman" w:hAnsi="Times New Roman" w:eastAsia="宋体" w:cs="Times New Roman"/>
          <w:snapToGrid w:val="0"/>
          <w:sz w:val="30"/>
          <w:szCs w:val="30"/>
        </w:rPr>
      </w:pPr>
      <w:bookmarkStart w:id="6" w:name="_Toc15741"/>
      <w:r>
        <w:rPr>
          <w:rFonts w:hint="default" w:ascii="Times New Roman" w:hAnsi="Times New Roman" w:eastAsia="宋体" w:cs="Times New Roman"/>
          <w:snapToGrid w:val="0"/>
          <w:sz w:val="30"/>
          <w:szCs w:val="30"/>
        </w:rPr>
        <w:t>三、区域环境质量现状、环境保护目标及评价标准</w:t>
      </w:r>
      <w:bookmarkEnd w:id="6"/>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质量</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现状</w:t>
            </w:r>
          </w:p>
        </w:tc>
        <w:tc>
          <w:tcPr>
            <w:tcW w:w="8190" w:type="dxa"/>
            <w:noWrap w:val="0"/>
            <w:vAlign w:val="center"/>
          </w:tcPr>
          <w:p>
            <w:pPr>
              <w:spacing w:line="360" w:lineRule="auto"/>
              <w:rPr>
                <w:rFonts w:hint="default" w:ascii="Times New Roman" w:hAnsi="Times New Roman" w:eastAsia="宋体" w:cs="Times New Roman"/>
                <w:b/>
                <w:bCs/>
                <w:sz w:val="28"/>
                <w:szCs w:val="28"/>
                <w:highlight w:val="none"/>
                <w:u w:val="none"/>
              </w:rPr>
            </w:pPr>
            <w:bookmarkStart w:id="7" w:name="_Toc5203"/>
            <w:r>
              <w:rPr>
                <w:rFonts w:hint="default" w:ascii="Times New Roman" w:hAnsi="Times New Roman" w:eastAsia="宋体" w:cs="Times New Roman"/>
                <w:b/>
                <w:bCs/>
                <w:sz w:val="28"/>
                <w:szCs w:val="28"/>
                <w:highlight w:val="none"/>
                <w:u w:val="none"/>
              </w:rPr>
              <w:t>3.1环境空气现状</w:t>
            </w:r>
            <w:bookmarkEnd w:id="7"/>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rPr>
            </w:pPr>
            <w:bookmarkStart w:id="8" w:name="_Hlk66164126"/>
            <w:r>
              <w:rPr>
                <w:rFonts w:hint="default" w:ascii="Times New Roman" w:hAnsi="Times New Roman" w:eastAsia="宋体" w:cs="Times New Roman"/>
                <w:color w:val="000000"/>
                <w:sz w:val="24"/>
                <w:highlight w:val="none"/>
                <w:u w:val="none"/>
              </w:rPr>
              <w:t>（1）区域达标判定</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b w:val="0"/>
                <w:color w:val="000000"/>
                <w:kern w:val="0"/>
                <w:sz w:val="24"/>
                <w:szCs w:val="20"/>
                <w:highlight w:val="none"/>
                <w:u w:val="none"/>
                <w:lang w:val="en-US" w:eastAsia="zh-CN" w:bidi="ar-SA"/>
              </w:rPr>
            </w:pPr>
            <w:r>
              <w:rPr>
                <w:rFonts w:hint="default" w:ascii="Times New Roman" w:hAnsi="Times New Roman" w:eastAsia="宋体" w:cs="Times New Roman"/>
                <w:color w:val="000000"/>
                <w:sz w:val="24"/>
                <w:highlight w:val="none"/>
                <w:u w:val="none"/>
              </w:rPr>
              <w:t>根据《环境影响评价技术导则大气环境》（HJ2.2-2018），为了解永州市冷水滩区环境空气质量现状，本次环评收集了永州市市生态环境局冷水滩分局发布的《关于2022年全市环境质量状况的通报》中2022年的基本因子的监测数据，</w:t>
            </w:r>
            <w:r>
              <w:rPr>
                <w:rFonts w:hint="default" w:ascii="Times New Roman" w:hAnsi="Times New Roman" w:eastAsia="宋体" w:cs="Times New Roman"/>
                <w:b w:val="0"/>
                <w:color w:val="000000"/>
                <w:kern w:val="0"/>
                <w:sz w:val="24"/>
                <w:szCs w:val="20"/>
                <w:highlight w:val="none"/>
                <w:u w:val="none"/>
                <w:lang w:val="en-US" w:eastAsia="zh-CN" w:bidi="ar-SA"/>
              </w:rPr>
              <w:t>具体的数据统计情况见下表。</w:t>
            </w:r>
          </w:p>
          <w:p>
            <w:pPr>
              <w:pStyle w:val="6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highlight w:val="none"/>
                <w:u w:val="none"/>
                <w:lang w:val="en-US" w:eastAsia="zh-CN"/>
              </w:rPr>
            </w:pPr>
            <w:r>
              <w:rPr>
                <w:rFonts w:hint="default" w:ascii="Times New Roman" w:hAnsi="Times New Roman" w:eastAsia="宋体" w:cs="Times New Roman"/>
                <w:highlight w:val="none"/>
                <w:u w:val="none"/>
              </w:rPr>
              <w:t>表3-1</w:t>
            </w:r>
            <w:bookmarkEnd w:id="8"/>
            <w:r>
              <w:rPr>
                <w:rFonts w:hint="default" w:ascii="Times New Roman" w:hAnsi="Times New Roman" w:eastAsia="宋体" w:cs="Times New Roman"/>
                <w:highlight w:val="none"/>
                <w:u w:val="none"/>
                <w:lang w:val="en-US" w:eastAsia="zh-CN"/>
              </w:rPr>
              <w:t xml:space="preserve">  区域环境空气质量现状评价表（冷水滩区）</w:t>
            </w:r>
          </w:p>
          <w:tbl>
            <w:tblPr>
              <w:tblStyle w:val="31"/>
              <w:tblW w:w="801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75"/>
              <w:gridCol w:w="2786"/>
              <w:gridCol w:w="1094"/>
              <w:gridCol w:w="1159"/>
              <w:gridCol w:w="1078"/>
              <w:gridCol w:w="9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975" w:type="dxa"/>
                  <w:tcBorders>
                    <w:tl2br w:val="nil"/>
                    <w:tr2bl w:val="nil"/>
                  </w:tcBorders>
                  <w:vAlign w:val="center"/>
                </w:tcPr>
                <w:p>
                  <w:pPr>
                    <w:pStyle w:val="18"/>
                    <w:adjustRightInd w:val="0"/>
                    <w:snapToGrid w:val="0"/>
                    <w:jc w:val="center"/>
                    <w:rPr>
                      <w:rFonts w:hint="default" w:ascii="Times New Roman" w:hAnsi="Times New Roman" w:eastAsia="宋体" w:cs="Times New Roman"/>
                      <w:b/>
                      <w:bCs/>
                      <w:color w:val="000000"/>
                      <w:szCs w:val="21"/>
                      <w:highlight w:val="none"/>
                      <w:u w:val="none"/>
                    </w:rPr>
                  </w:pPr>
                  <w:r>
                    <w:rPr>
                      <w:rFonts w:hint="default" w:ascii="Times New Roman" w:hAnsi="Times New Roman" w:eastAsia="宋体" w:cs="Times New Roman"/>
                      <w:b/>
                      <w:bCs/>
                      <w:color w:val="000000"/>
                      <w:szCs w:val="21"/>
                      <w:highlight w:val="none"/>
                      <w:u w:val="none"/>
                    </w:rPr>
                    <w:t>污染物</w:t>
                  </w:r>
                </w:p>
              </w:tc>
              <w:tc>
                <w:tcPr>
                  <w:tcW w:w="2786" w:type="dxa"/>
                  <w:tcBorders>
                    <w:tl2br w:val="nil"/>
                    <w:tr2bl w:val="nil"/>
                  </w:tcBorders>
                  <w:vAlign w:val="center"/>
                </w:tcPr>
                <w:p>
                  <w:pPr>
                    <w:pStyle w:val="18"/>
                    <w:adjustRightInd w:val="0"/>
                    <w:snapToGrid w:val="0"/>
                    <w:jc w:val="center"/>
                    <w:rPr>
                      <w:rFonts w:hint="default" w:ascii="Times New Roman" w:hAnsi="Times New Roman" w:eastAsia="宋体" w:cs="Times New Roman"/>
                      <w:b/>
                      <w:bCs/>
                      <w:color w:val="000000"/>
                      <w:szCs w:val="21"/>
                      <w:highlight w:val="none"/>
                      <w:u w:val="none"/>
                    </w:rPr>
                  </w:pPr>
                  <w:r>
                    <w:rPr>
                      <w:rFonts w:hint="default" w:ascii="Times New Roman" w:hAnsi="Times New Roman" w:eastAsia="宋体" w:cs="Times New Roman"/>
                      <w:b/>
                      <w:bCs/>
                      <w:color w:val="000000"/>
                      <w:szCs w:val="21"/>
                      <w:highlight w:val="none"/>
                      <w:u w:val="none"/>
                    </w:rPr>
                    <w:t>评价指标</w:t>
                  </w:r>
                </w:p>
              </w:tc>
              <w:tc>
                <w:tcPr>
                  <w:tcW w:w="1094" w:type="dxa"/>
                  <w:tcBorders>
                    <w:tl2br w:val="nil"/>
                    <w:tr2bl w:val="nil"/>
                  </w:tcBorders>
                  <w:vAlign w:val="center"/>
                </w:tcPr>
                <w:p>
                  <w:pPr>
                    <w:pStyle w:val="18"/>
                    <w:adjustRightInd w:val="0"/>
                    <w:snapToGrid w:val="0"/>
                    <w:jc w:val="center"/>
                    <w:rPr>
                      <w:rFonts w:hint="default" w:ascii="Times New Roman" w:hAnsi="Times New Roman" w:eastAsia="宋体" w:cs="Times New Roman"/>
                      <w:b/>
                      <w:bCs/>
                      <w:color w:val="000000"/>
                      <w:szCs w:val="21"/>
                      <w:highlight w:val="none"/>
                      <w:u w:val="none"/>
                    </w:rPr>
                  </w:pPr>
                  <w:r>
                    <w:rPr>
                      <w:rFonts w:hint="default" w:ascii="Times New Roman" w:hAnsi="Times New Roman" w:eastAsia="宋体" w:cs="Times New Roman"/>
                      <w:b/>
                      <w:bCs/>
                      <w:color w:val="000000"/>
                      <w:szCs w:val="21"/>
                      <w:highlight w:val="none"/>
                      <w:u w:val="none"/>
                    </w:rPr>
                    <w:t>现状浓度(μg/m</w:t>
                  </w:r>
                  <w:r>
                    <w:rPr>
                      <w:rFonts w:hint="default" w:ascii="Times New Roman" w:hAnsi="Times New Roman" w:eastAsia="宋体" w:cs="Times New Roman"/>
                      <w:b/>
                      <w:bCs/>
                      <w:color w:val="000000"/>
                      <w:szCs w:val="21"/>
                      <w:highlight w:val="none"/>
                      <w:u w:val="none"/>
                      <w:vertAlign w:val="superscript"/>
                    </w:rPr>
                    <w:t>3</w:t>
                  </w:r>
                  <w:r>
                    <w:rPr>
                      <w:rFonts w:hint="default" w:ascii="Times New Roman" w:hAnsi="Times New Roman" w:eastAsia="宋体" w:cs="Times New Roman"/>
                      <w:b/>
                      <w:bCs/>
                      <w:color w:val="000000"/>
                      <w:szCs w:val="21"/>
                      <w:highlight w:val="none"/>
                      <w:u w:val="none"/>
                    </w:rPr>
                    <w:t>)</w:t>
                  </w:r>
                </w:p>
              </w:tc>
              <w:tc>
                <w:tcPr>
                  <w:tcW w:w="1159" w:type="dxa"/>
                  <w:tcBorders>
                    <w:tl2br w:val="nil"/>
                    <w:tr2bl w:val="nil"/>
                  </w:tcBorders>
                  <w:vAlign w:val="center"/>
                </w:tcPr>
                <w:p>
                  <w:pPr>
                    <w:pStyle w:val="18"/>
                    <w:adjustRightInd w:val="0"/>
                    <w:snapToGrid w:val="0"/>
                    <w:jc w:val="center"/>
                    <w:rPr>
                      <w:rFonts w:hint="default" w:ascii="Times New Roman" w:hAnsi="Times New Roman" w:eastAsia="宋体" w:cs="Times New Roman"/>
                      <w:b/>
                      <w:bCs/>
                      <w:color w:val="000000"/>
                      <w:szCs w:val="21"/>
                      <w:highlight w:val="none"/>
                      <w:u w:val="none"/>
                    </w:rPr>
                  </w:pPr>
                  <w:r>
                    <w:rPr>
                      <w:rFonts w:hint="default" w:ascii="Times New Roman" w:hAnsi="Times New Roman" w:eastAsia="宋体" w:cs="Times New Roman"/>
                      <w:b/>
                      <w:bCs/>
                      <w:color w:val="000000"/>
                      <w:szCs w:val="21"/>
                      <w:highlight w:val="none"/>
                      <w:u w:val="none"/>
                    </w:rPr>
                    <w:t>标准值(μg/m</w:t>
                  </w:r>
                  <w:r>
                    <w:rPr>
                      <w:rFonts w:hint="default" w:ascii="Times New Roman" w:hAnsi="Times New Roman" w:eastAsia="宋体" w:cs="Times New Roman"/>
                      <w:b/>
                      <w:bCs/>
                      <w:color w:val="000000"/>
                      <w:szCs w:val="21"/>
                      <w:highlight w:val="none"/>
                      <w:u w:val="none"/>
                      <w:vertAlign w:val="superscript"/>
                    </w:rPr>
                    <w:t>3</w:t>
                  </w:r>
                  <w:r>
                    <w:rPr>
                      <w:rFonts w:hint="default" w:ascii="Times New Roman" w:hAnsi="Times New Roman" w:eastAsia="宋体" w:cs="Times New Roman"/>
                      <w:b/>
                      <w:bCs/>
                      <w:color w:val="000000"/>
                      <w:szCs w:val="21"/>
                      <w:highlight w:val="none"/>
                      <w:u w:val="none"/>
                    </w:rPr>
                    <w:t>)</w:t>
                  </w:r>
                </w:p>
              </w:tc>
              <w:tc>
                <w:tcPr>
                  <w:tcW w:w="1078" w:type="dxa"/>
                  <w:tcBorders>
                    <w:tl2br w:val="nil"/>
                    <w:tr2bl w:val="nil"/>
                  </w:tcBorders>
                  <w:vAlign w:val="center"/>
                </w:tcPr>
                <w:p>
                  <w:pPr>
                    <w:pStyle w:val="18"/>
                    <w:adjustRightInd w:val="0"/>
                    <w:snapToGrid w:val="0"/>
                    <w:jc w:val="center"/>
                    <w:rPr>
                      <w:rFonts w:hint="default" w:ascii="Times New Roman" w:hAnsi="Times New Roman" w:eastAsia="宋体" w:cs="Times New Roman"/>
                      <w:b/>
                      <w:bCs/>
                      <w:color w:val="000000"/>
                      <w:szCs w:val="21"/>
                      <w:highlight w:val="none"/>
                      <w:u w:val="none"/>
                    </w:rPr>
                  </w:pPr>
                  <w:r>
                    <w:rPr>
                      <w:rFonts w:hint="default" w:ascii="Times New Roman" w:hAnsi="Times New Roman" w:eastAsia="宋体" w:cs="Times New Roman"/>
                      <w:b/>
                      <w:bCs/>
                      <w:color w:val="000000"/>
                      <w:szCs w:val="21"/>
                      <w:highlight w:val="none"/>
                      <w:u w:val="none"/>
                    </w:rPr>
                    <w:t>占标率</w:t>
                  </w:r>
                </w:p>
                <w:p>
                  <w:pPr>
                    <w:pStyle w:val="18"/>
                    <w:adjustRightInd w:val="0"/>
                    <w:snapToGrid w:val="0"/>
                    <w:jc w:val="center"/>
                    <w:rPr>
                      <w:rFonts w:hint="default" w:ascii="Times New Roman" w:hAnsi="Times New Roman" w:eastAsia="宋体" w:cs="Times New Roman"/>
                      <w:b/>
                      <w:bCs/>
                      <w:color w:val="000000"/>
                      <w:szCs w:val="21"/>
                      <w:highlight w:val="none"/>
                      <w:u w:val="none"/>
                    </w:rPr>
                  </w:pPr>
                  <w:r>
                    <w:rPr>
                      <w:rFonts w:hint="default" w:ascii="Times New Roman" w:hAnsi="Times New Roman" w:eastAsia="宋体" w:cs="Times New Roman"/>
                      <w:b/>
                      <w:bCs/>
                      <w:color w:val="000000"/>
                      <w:szCs w:val="21"/>
                      <w:highlight w:val="none"/>
                      <w:u w:val="none"/>
                    </w:rPr>
                    <w:t>%</w:t>
                  </w:r>
                </w:p>
              </w:tc>
              <w:tc>
                <w:tcPr>
                  <w:tcW w:w="927" w:type="dxa"/>
                  <w:tcBorders>
                    <w:tl2br w:val="nil"/>
                    <w:tr2bl w:val="nil"/>
                  </w:tcBorders>
                  <w:vAlign w:val="center"/>
                </w:tcPr>
                <w:p>
                  <w:pPr>
                    <w:pStyle w:val="18"/>
                    <w:adjustRightInd w:val="0"/>
                    <w:snapToGrid w:val="0"/>
                    <w:jc w:val="center"/>
                    <w:rPr>
                      <w:rFonts w:hint="default" w:ascii="Times New Roman" w:hAnsi="Times New Roman" w:eastAsia="宋体" w:cs="Times New Roman"/>
                      <w:b/>
                      <w:bCs/>
                      <w:color w:val="000000"/>
                      <w:szCs w:val="21"/>
                      <w:highlight w:val="none"/>
                      <w:u w:val="none"/>
                    </w:rPr>
                  </w:pPr>
                  <w:r>
                    <w:rPr>
                      <w:rFonts w:hint="default" w:ascii="Times New Roman" w:hAnsi="Times New Roman" w:eastAsia="宋体" w:cs="Times New Roman"/>
                      <w:b/>
                      <w:bCs/>
                      <w:color w:val="000000"/>
                      <w:szCs w:val="21"/>
                      <w:highlight w:val="none"/>
                      <w:u w:val="none"/>
                    </w:rPr>
                    <w:t>达标情况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975"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SO</w:t>
                  </w:r>
                  <w:r>
                    <w:rPr>
                      <w:rFonts w:hint="default" w:ascii="Times New Roman" w:hAnsi="Times New Roman" w:eastAsia="宋体" w:cs="Times New Roman"/>
                      <w:color w:val="000000"/>
                      <w:szCs w:val="21"/>
                      <w:highlight w:val="none"/>
                      <w:u w:val="none"/>
                      <w:vertAlign w:val="subscript"/>
                    </w:rPr>
                    <w:t>2</w:t>
                  </w:r>
                </w:p>
              </w:tc>
              <w:tc>
                <w:tcPr>
                  <w:tcW w:w="2786"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年平均质量浓度</w:t>
                  </w:r>
                </w:p>
              </w:tc>
              <w:tc>
                <w:tcPr>
                  <w:tcW w:w="1094"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8</w:t>
                  </w:r>
                </w:p>
              </w:tc>
              <w:tc>
                <w:tcPr>
                  <w:tcW w:w="1159"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60</w:t>
                  </w:r>
                </w:p>
              </w:tc>
              <w:tc>
                <w:tcPr>
                  <w:tcW w:w="1078"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13.3</w:t>
                  </w:r>
                </w:p>
              </w:tc>
              <w:tc>
                <w:tcPr>
                  <w:tcW w:w="927"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975"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NO</w:t>
                  </w:r>
                  <w:r>
                    <w:rPr>
                      <w:rFonts w:hint="default" w:ascii="Times New Roman" w:hAnsi="Times New Roman" w:eastAsia="宋体" w:cs="Times New Roman"/>
                      <w:color w:val="000000"/>
                      <w:szCs w:val="21"/>
                      <w:highlight w:val="none"/>
                      <w:u w:val="none"/>
                      <w:vertAlign w:val="subscript"/>
                    </w:rPr>
                    <w:t>2</w:t>
                  </w:r>
                </w:p>
              </w:tc>
              <w:tc>
                <w:tcPr>
                  <w:tcW w:w="2786"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年平均质量浓度</w:t>
                  </w:r>
                </w:p>
              </w:tc>
              <w:tc>
                <w:tcPr>
                  <w:tcW w:w="1094"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13</w:t>
                  </w:r>
                </w:p>
              </w:tc>
              <w:tc>
                <w:tcPr>
                  <w:tcW w:w="1159"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40</w:t>
                  </w:r>
                </w:p>
              </w:tc>
              <w:tc>
                <w:tcPr>
                  <w:tcW w:w="1078"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32.5</w:t>
                  </w:r>
                </w:p>
              </w:tc>
              <w:tc>
                <w:tcPr>
                  <w:tcW w:w="927"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975"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PM</w:t>
                  </w:r>
                  <w:r>
                    <w:rPr>
                      <w:rFonts w:hint="default" w:ascii="Times New Roman" w:hAnsi="Times New Roman" w:eastAsia="宋体" w:cs="Times New Roman"/>
                      <w:color w:val="000000"/>
                      <w:szCs w:val="21"/>
                      <w:highlight w:val="none"/>
                      <w:u w:val="none"/>
                      <w:vertAlign w:val="subscript"/>
                    </w:rPr>
                    <w:t>10</w:t>
                  </w:r>
                </w:p>
              </w:tc>
              <w:tc>
                <w:tcPr>
                  <w:tcW w:w="2786"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年平均质量浓度</w:t>
                  </w:r>
                </w:p>
              </w:tc>
              <w:tc>
                <w:tcPr>
                  <w:tcW w:w="1094"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44</w:t>
                  </w:r>
                </w:p>
              </w:tc>
              <w:tc>
                <w:tcPr>
                  <w:tcW w:w="1159"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70</w:t>
                  </w:r>
                </w:p>
              </w:tc>
              <w:tc>
                <w:tcPr>
                  <w:tcW w:w="1078"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62.8</w:t>
                  </w:r>
                </w:p>
              </w:tc>
              <w:tc>
                <w:tcPr>
                  <w:tcW w:w="927"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975"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PM</w:t>
                  </w:r>
                  <w:r>
                    <w:rPr>
                      <w:rFonts w:hint="default" w:ascii="Times New Roman" w:hAnsi="Times New Roman" w:eastAsia="宋体" w:cs="Times New Roman"/>
                      <w:color w:val="000000"/>
                      <w:szCs w:val="21"/>
                      <w:highlight w:val="none"/>
                      <w:u w:val="none"/>
                      <w:vertAlign w:val="subscript"/>
                    </w:rPr>
                    <w:t>2.5</w:t>
                  </w:r>
                </w:p>
              </w:tc>
              <w:tc>
                <w:tcPr>
                  <w:tcW w:w="2786"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年平均质量浓度</w:t>
                  </w:r>
                </w:p>
              </w:tc>
              <w:tc>
                <w:tcPr>
                  <w:tcW w:w="1094"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30</w:t>
                  </w:r>
                </w:p>
              </w:tc>
              <w:tc>
                <w:tcPr>
                  <w:tcW w:w="1159"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35</w:t>
                  </w:r>
                </w:p>
              </w:tc>
              <w:tc>
                <w:tcPr>
                  <w:tcW w:w="1078"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85.7</w:t>
                  </w:r>
                </w:p>
              </w:tc>
              <w:tc>
                <w:tcPr>
                  <w:tcW w:w="927"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975"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CO</w:t>
                  </w:r>
                </w:p>
              </w:tc>
              <w:tc>
                <w:tcPr>
                  <w:tcW w:w="2786"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年平均质量浓度</w:t>
                  </w:r>
                </w:p>
              </w:tc>
              <w:tc>
                <w:tcPr>
                  <w:tcW w:w="1094"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900</w:t>
                  </w:r>
                </w:p>
              </w:tc>
              <w:tc>
                <w:tcPr>
                  <w:tcW w:w="1159"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4000</w:t>
                  </w:r>
                </w:p>
              </w:tc>
              <w:tc>
                <w:tcPr>
                  <w:tcW w:w="1078"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22.5</w:t>
                  </w:r>
                </w:p>
              </w:tc>
              <w:tc>
                <w:tcPr>
                  <w:tcW w:w="927"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975"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O</w:t>
                  </w:r>
                  <w:r>
                    <w:rPr>
                      <w:rFonts w:hint="default" w:ascii="Times New Roman" w:hAnsi="Times New Roman" w:eastAsia="宋体" w:cs="Times New Roman"/>
                      <w:color w:val="000000"/>
                      <w:szCs w:val="21"/>
                      <w:highlight w:val="none"/>
                      <w:u w:val="none"/>
                      <w:vertAlign w:val="subscript"/>
                    </w:rPr>
                    <w:t>3</w:t>
                  </w:r>
                </w:p>
              </w:tc>
              <w:tc>
                <w:tcPr>
                  <w:tcW w:w="2786"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年8h平均质量浓度</w:t>
                  </w:r>
                </w:p>
              </w:tc>
              <w:tc>
                <w:tcPr>
                  <w:tcW w:w="1094"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153</w:t>
                  </w:r>
                </w:p>
              </w:tc>
              <w:tc>
                <w:tcPr>
                  <w:tcW w:w="1159"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themeColor="text1"/>
                      <w:szCs w:val="21"/>
                      <w:highlight w:val="none"/>
                      <w:u w:val="none"/>
                      <w14:textFill>
                        <w14:solidFill>
                          <w14:schemeClr w14:val="tx1"/>
                        </w14:solidFill>
                      </w14:textFill>
                    </w:rPr>
                    <w:t>160</w:t>
                  </w:r>
                </w:p>
              </w:tc>
              <w:tc>
                <w:tcPr>
                  <w:tcW w:w="1078" w:type="dxa"/>
                  <w:tcBorders>
                    <w:tl2br w:val="nil"/>
                    <w:tr2bl w:val="nil"/>
                  </w:tcBorders>
                  <w:vAlign w:val="center"/>
                </w:tcPr>
                <w:p>
                  <w:pPr>
                    <w:adjustRightInd w:val="0"/>
                    <w:snapToGrid w:val="0"/>
                    <w:jc w:val="center"/>
                    <w:rPr>
                      <w:rFonts w:hint="default" w:ascii="Times New Roman" w:hAnsi="Times New Roman" w:eastAsia="宋体" w:cs="Times New Roman"/>
                      <w:color w:val="000000"/>
                      <w:szCs w:val="21"/>
                      <w:highlight w:val="none"/>
                      <w:u w:val="none"/>
                      <w:lang w:val="en-US" w:eastAsia="zh-CN"/>
                    </w:rPr>
                  </w:pPr>
                  <w: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t>95.6</w:t>
                  </w:r>
                </w:p>
              </w:tc>
              <w:tc>
                <w:tcPr>
                  <w:tcW w:w="927" w:type="dxa"/>
                  <w:tcBorders>
                    <w:tl2br w:val="nil"/>
                    <w:tr2bl w:val="nil"/>
                  </w:tcBorders>
                  <w:vAlign w:val="center"/>
                </w:tcPr>
                <w:p>
                  <w:pPr>
                    <w:pStyle w:val="18"/>
                    <w:adjustRightInd w:val="0"/>
                    <w:snapToGrid w:val="0"/>
                    <w:jc w:val="center"/>
                    <w:rPr>
                      <w:rFonts w:hint="default" w:ascii="Times New Roman" w:hAnsi="Times New Roman" w:eastAsia="宋体" w:cs="Times New Roman"/>
                      <w:color w:val="000000"/>
                      <w:szCs w:val="21"/>
                      <w:highlight w:val="none"/>
                      <w:u w:val="none"/>
                    </w:rPr>
                  </w:pPr>
                  <w:r>
                    <w:rPr>
                      <w:rFonts w:hint="default" w:ascii="Times New Roman" w:hAnsi="Times New Roman" w:eastAsia="宋体" w:cs="Times New Roman"/>
                      <w:color w:val="000000"/>
                      <w:szCs w:val="21"/>
                      <w:highlight w:val="none"/>
                      <w:u w:val="none"/>
                    </w:rPr>
                    <w:t>达标</w:t>
                  </w:r>
                </w:p>
              </w:tc>
            </w:tr>
          </w:tbl>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rPr>
            </w:pPr>
            <w:r>
              <w:rPr>
                <w:rFonts w:hint="default" w:ascii="Times New Roman" w:hAnsi="Times New Roman" w:eastAsia="宋体" w:cs="Times New Roman"/>
                <w:color w:val="000000"/>
                <w:sz w:val="24"/>
                <w:highlight w:val="none"/>
                <w:u w:val="none"/>
              </w:rPr>
              <w:t>从上表可知，2022年永州市冷水滩区环境空气质量中常规监测因子中PM</w:t>
            </w:r>
            <w:r>
              <w:rPr>
                <w:rFonts w:hint="default" w:ascii="Times New Roman" w:hAnsi="Times New Roman" w:eastAsia="宋体" w:cs="Times New Roman"/>
                <w:color w:val="000000"/>
                <w:sz w:val="24"/>
                <w:highlight w:val="none"/>
                <w:u w:val="none"/>
                <w:vertAlign w:val="subscript"/>
              </w:rPr>
              <w:t>2.5</w:t>
            </w:r>
            <w:r>
              <w:rPr>
                <w:rFonts w:hint="default" w:ascii="Times New Roman" w:hAnsi="Times New Roman" w:eastAsia="宋体" w:cs="Times New Roman"/>
                <w:color w:val="000000"/>
                <w:sz w:val="24"/>
                <w:highlight w:val="none"/>
                <w:u w:val="none"/>
              </w:rPr>
              <w:t>、PM</w:t>
            </w:r>
            <w:r>
              <w:rPr>
                <w:rFonts w:hint="default" w:ascii="Times New Roman" w:hAnsi="Times New Roman" w:eastAsia="宋体" w:cs="Times New Roman"/>
                <w:color w:val="000000"/>
                <w:sz w:val="24"/>
                <w:highlight w:val="none"/>
                <w:u w:val="none"/>
                <w:vertAlign w:val="subscript"/>
              </w:rPr>
              <w:t>10</w:t>
            </w:r>
            <w:r>
              <w:rPr>
                <w:rFonts w:hint="default" w:ascii="Times New Roman" w:hAnsi="Times New Roman" w:eastAsia="宋体" w:cs="Times New Roman"/>
                <w:color w:val="000000"/>
                <w:sz w:val="24"/>
                <w:highlight w:val="none"/>
                <w:u w:val="none"/>
              </w:rPr>
              <w:t>、SO</w:t>
            </w:r>
            <w:r>
              <w:rPr>
                <w:rFonts w:hint="default" w:ascii="Times New Roman" w:hAnsi="Times New Roman" w:eastAsia="宋体" w:cs="Times New Roman"/>
                <w:color w:val="000000"/>
                <w:sz w:val="24"/>
                <w:highlight w:val="none"/>
                <w:u w:val="none"/>
                <w:vertAlign w:val="subscript"/>
              </w:rPr>
              <w:t>2</w:t>
            </w:r>
            <w:r>
              <w:rPr>
                <w:rFonts w:hint="default" w:ascii="Times New Roman" w:hAnsi="Times New Roman" w:eastAsia="宋体" w:cs="Times New Roman"/>
                <w:color w:val="000000"/>
                <w:sz w:val="24"/>
                <w:highlight w:val="none"/>
                <w:u w:val="none"/>
              </w:rPr>
              <w:t>、NO</w:t>
            </w:r>
            <w:r>
              <w:rPr>
                <w:rFonts w:hint="default" w:ascii="Times New Roman" w:hAnsi="Times New Roman" w:eastAsia="宋体" w:cs="Times New Roman"/>
                <w:color w:val="000000"/>
                <w:sz w:val="24"/>
                <w:highlight w:val="none"/>
                <w:u w:val="none"/>
                <w:vertAlign w:val="subscript"/>
              </w:rPr>
              <w:t>2</w:t>
            </w:r>
            <w:r>
              <w:rPr>
                <w:rFonts w:hint="default" w:ascii="Times New Roman" w:hAnsi="Times New Roman" w:eastAsia="宋体" w:cs="Times New Roman"/>
                <w:color w:val="000000"/>
                <w:sz w:val="24"/>
                <w:highlight w:val="none"/>
                <w:u w:val="none"/>
              </w:rPr>
              <w:t>、CO和O</w:t>
            </w:r>
            <w:r>
              <w:rPr>
                <w:rFonts w:hint="default" w:ascii="Times New Roman" w:hAnsi="Times New Roman" w:eastAsia="宋体" w:cs="Times New Roman"/>
                <w:color w:val="000000"/>
                <w:sz w:val="24"/>
                <w:highlight w:val="none"/>
                <w:u w:val="none"/>
                <w:vertAlign w:val="subscript"/>
              </w:rPr>
              <w:t>3</w:t>
            </w:r>
            <w:r>
              <w:rPr>
                <w:rFonts w:hint="default" w:ascii="Times New Roman" w:hAnsi="Times New Roman" w:eastAsia="宋体" w:cs="Times New Roman"/>
                <w:color w:val="000000"/>
                <w:sz w:val="24"/>
                <w:highlight w:val="none"/>
                <w:u w:val="none"/>
              </w:rPr>
              <w:t>监测浓度均达到《环境空气质量标准》（GB3095-2012）中二级标准要求。因此，项目所在区域为环境空气质量达标区。</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rPr>
            </w:pPr>
            <w:r>
              <w:rPr>
                <w:rFonts w:hint="default" w:ascii="Times New Roman" w:hAnsi="Times New Roman" w:eastAsia="宋体" w:cs="Times New Roman"/>
                <w:color w:val="000000"/>
                <w:sz w:val="24"/>
                <w:highlight w:val="none"/>
                <w:u w:val="none"/>
              </w:rPr>
              <w:t>（2）特征因子达标分析</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根据《建设项目环境影响报告表编制技术指南</w:t>
            </w:r>
            <w:r>
              <w:rPr>
                <w:rFonts w:hint="default" w:ascii="Times New Roman" w:hAnsi="Times New Roman" w:eastAsia="宋体" w:cs="Times New Roman"/>
                <w:color w:val="000000"/>
                <w:sz w:val="24"/>
                <w:highlight w:val="none"/>
                <w:u w:val="none"/>
              </w:rPr>
              <w:t>（污染影响类）</w:t>
            </w:r>
            <w:r>
              <w:rPr>
                <w:rFonts w:hint="default" w:ascii="Times New Roman" w:hAnsi="Times New Roman" w:eastAsia="宋体" w:cs="Times New Roman"/>
                <w:color w:val="000000"/>
                <w:lang w:val="en-US" w:eastAsia="zh-CN"/>
              </w:rPr>
              <w:t>》</w:t>
            </w:r>
            <w:r>
              <w:rPr>
                <w:rFonts w:hint="default" w:ascii="Times New Roman" w:hAnsi="Times New Roman" w:eastAsia="宋体" w:cs="Times New Roman"/>
                <w:color w:val="000000"/>
                <w:sz w:val="24"/>
                <w:highlight w:val="none"/>
                <w:u w:val="none"/>
              </w:rPr>
              <w:t>（试行）</w:t>
            </w:r>
            <w:r>
              <w:rPr>
                <w:rFonts w:hint="default" w:ascii="Times New Roman" w:hAnsi="Times New Roman" w:eastAsia="宋体" w:cs="Times New Roman"/>
                <w:color w:val="000000"/>
                <w:lang w:val="en-US" w:eastAsia="zh-CN"/>
              </w:rPr>
              <w:t>，“</w:t>
            </w:r>
            <w:r>
              <w:rPr>
                <w:rFonts w:hint="default" w:ascii="Times New Roman" w:hAnsi="Times New Roman" w:eastAsia="宋体" w:cs="Times New Roman"/>
                <w:color w:val="000000"/>
              </w:rPr>
              <w:t>排放国家、地方环境空气质量标准中有标准限值要求的特征污染物时，引用建设项目周边5千米范围内近3年的现有监测数据</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rPr>
              <w:t>本项目</w:t>
            </w:r>
            <w:r>
              <w:rPr>
                <w:rFonts w:hint="default" w:ascii="Times New Roman" w:hAnsi="Times New Roman" w:eastAsia="宋体" w:cs="Times New Roman"/>
                <w:color w:val="000000"/>
                <w:lang w:val="en-US" w:eastAsia="zh-CN"/>
              </w:rPr>
              <w:t>引用永州经开区管委会委托湖南宏润检测有限公司于2022年4月19日~25日开展的园区年度环境质量监测中新田村监测点位现有监测数据（报告编号：HRJC202204069），监测点位于本项目东北侧3.6km，引用数据合理有效。</w:t>
            </w:r>
          </w:p>
          <w:p>
            <w:pPr>
              <w:pStyle w:val="27"/>
              <w:spacing w:before="24" w:after="24" w:line="240" w:lineRule="auto"/>
              <w:ind w:firstLine="422"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表3-2</w:t>
            </w:r>
            <w:r>
              <w:rPr>
                <w:rFonts w:hint="default" w:ascii="Times New Roman" w:hAnsi="Times New Roman" w:eastAsia="宋体" w:cs="Times New Roman"/>
                <w:color w:val="000000"/>
                <w:sz w:val="21"/>
                <w:szCs w:val="21"/>
                <w:lang w:val="en-US" w:eastAsia="zh-CN"/>
              </w:rPr>
              <w:t xml:space="preserve">  引用</w:t>
            </w:r>
            <w:r>
              <w:rPr>
                <w:rFonts w:hint="default" w:ascii="Times New Roman" w:hAnsi="Times New Roman" w:eastAsia="宋体" w:cs="Times New Roman"/>
                <w:color w:val="000000"/>
                <w:sz w:val="21"/>
                <w:szCs w:val="21"/>
              </w:rPr>
              <w:t>监测点位基本信息</w:t>
            </w:r>
          </w:p>
          <w:tbl>
            <w:tblPr>
              <w:tblStyle w:val="31"/>
              <w:tblW w:w="802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502"/>
              <w:gridCol w:w="1418"/>
              <w:gridCol w:w="184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642" w:type="dxa"/>
                  <w:vMerge w:val="restart"/>
                  <w:tcBorders>
                    <w:tl2br w:val="nil"/>
                    <w:tr2bl w:val="nil"/>
                  </w:tcBorders>
                  <w:noWrap w:val="0"/>
                  <w:vAlign w:val="center"/>
                </w:tcPr>
                <w:p>
                  <w:pPr>
                    <w:pStyle w:val="18"/>
                    <w:jc w:val="center"/>
                    <w:rPr>
                      <w:rFonts w:hint="default" w:ascii="Times New Roman" w:hAnsi="Times New Roman" w:eastAsia="宋体" w:cs="Times New Roman"/>
                      <w:b/>
                      <w:bCs/>
                      <w:color w:val="000000"/>
                      <w:kern w:val="0"/>
                      <w:sz w:val="21"/>
                    </w:rPr>
                  </w:pPr>
                  <w:r>
                    <w:rPr>
                      <w:rFonts w:hint="default" w:ascii="Times New Roman" w:hAnsi="Times New Roman" w:eastAsia="宋体" w:cs="Times New Roman"/>
                      <w:b/>
                      <w:bCs/>
                      <w:color w:val="000000"/>
                      <w:kern w:val="0"/>
                      <w:sz w:val="21"/>
                    </w:rPr>
                    <w:t>监测点名称</w:t>
                  </w:r>
                </w:p>
              </w:tc>
              <w:tc>
                <w:tcPr>
                  <w:tcW w:w="2920" w:type="dxa"/>
                  <w:gridSpan w:val="2"/>
                  <w:tcBorders>
                    <w:tl2br w:val="nil"/>
                    <w:tr2bl w:val="nil"/>
                  </w:tcBorders>
                  <w:noWrap w:val="0"/>
                  <w:vAlign w:val="center"/>
                </w:tcPr>
                <w:p>
                  <w:pPr>
                    <w:pStyle w:val="18"/>
                    <w:jc w:val="center"/>
                    <w:rPr>
                      <w:rFonts w:hint="default" w:ascii="Times New Roman" w:hAnsi="Times New Roman" w:eastAsia="宋体" w:cs="Times New Roman"/>
                      <w:b/>
                      <w:bCs/>
                      <w:color w:val="000000"/>
                      <w:kern w:val="0"/>
                      <w:sz w:val="21"/>
                    </w:rPr>
                  </w:pPr>
                  <w:r>
                    <w:rPr>
                      <w:rFonts w:hint="default" w:ascii="Times New Roman" w:hAnsi="Times New Roman" w:eastAsia="宋体" w:cs="Times New Roman"/>
                      <w:b/>
                      <w:bCs/>
                      <w:color w:val="000000"/>
                      <w:kern w:val="0"/>
                      <w:sz w:val="21"/>
                    </w:rPr>
                    <w:t>监测点坐标</w:t>
                  </w:r>
                </w:p>
              </w:tc>
              <w:tc>
                <w:tcPr>
                  <w:tcW w:w="1843" w:type="dxa"/>
                  <w:vMerge w:val="restart"/>
                  <w:tcBorders>
                    <w:tl2br w:val="nil"/>
                    <w:tr2bl w:val="nil"/>
                  </w:tcBorders>
                  <w:noWrap w:val="0"/>
                  <w:vAlign w:val="center"/>
                </w:tcPr>
                <w:p>
                  <w:pPr>
                    <w:pStyle w:val="18"/>
                    <w:jc w:val="center"/>
                    <w:rPr>
                      <w:rFonts w:hint="default" w:ascii="Times New Roman" w:hAnsi="Times New Roman" w:eastAsia="宋体" w:cs="Times New Roman"/>
                      <w:b/>
                      <w:bCs/>
                      <w:color w:val="000000"/>
                      <w:kern w:val="0"/>
                      <w:sz w:val="21"/>
                    </w:rPr>
                  </w:pPr>
                  <w:r>
                    <w:rPr>
                      <w:rFonts w:hint="default" w:ascii="Times New Roman" w:hAnsi="Times New Roman" w:eastAsia="宋体" w:cs="Times New Roman"/>
                      <w:b/>
                      <w:bCs/>
                      <w:color w:val="000000"/>
                      <w:kern w:val="0"/>
                      <w:sz w:val="21"/>
                    </w:rPr>
                    <w:t>相对厂址方位</w:t>
                  </w:r>
                </w:p>
              </w:tc>
              <w:tc>
                <w:tcPr>
                  <w:tcW w:w="1618" w:type="dxa"/>
                  <w:vMerge w:val="restart"/>
                  <w:tcBorders>
                    <w:tl2br w:val="nil"/>
                    <w:tr2bl w:val="nil"/>
                  </w:tcBorders>
                  <w:noWrap w:val="0"/>
                  <w:vAlign w:val="center"/>
                </w:tcPr>
                <w:p>
                  <w:pPr>
                    <w:pStyle w:val="18"/>
                    <w:jc w:val="center"/>
                    <w:rPr>
                      <w:rFonts w:hint="default" w:ascii="Times New Roman" w:hAnsi="Times New Roman" w:eastAsia="宋体" w:cs="Times New Roman"/>
                      <w:b/>
                      <w:bCs/>
                      <w:color w:val="000000"/>
                      <w:kern w:val="0"/>
                      <w:sz w:val="21"/>
                    </w:rPr>
                  </w:pPr>
                  <w:r>
                    <w:rPr>
                      <w:rFonts w:hint="default" w:ascii="Times New Roman" w:hAnsi="Times New Roman" w:eastAsia="宋体" w:cs="Times New Roman"/>
                      <w:b/>
                      <w:bCs/>
                      <w:color w:val="000000"/>
                      <w:kern w:val="0"/>
                      <w:sz w:val="21"/>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642" w:type="dxa"/>
                  <w:vMerge w:val="continue"/>
                  <w:tcBorders>
                    <w:tl2br w:val="nil"/>
                    <w:tr2bl w:val="nil"/>
                  </w:tcBorders>
                  <w:noWrap w:val="0"/>
                  <w:vAlign w:val="center"/>
                </w:tcPr>
                <w:p>
                  <w:pPr>
                    <w:pStyle w:val="18"/>
                    <w:ind w:firstLine="420" w:firstLineChars="200"/>
                    <w:jc w:val="center"/>
                    <w:rPr>
                      <w:rFonts w:hint="default" w:ascii="Times New Roman" w:hAnsi="Times New Roman" w:eastAsia="宋体" w:cs="Times New Roman"/>
                      <w:color w:val="000000"/>
                      <w:sz w:val="21"/>
                    </w:rPr>
                  </w:pPr>
                </w:p>
              </w:tc>
              <w:tc>
                <w:tcPr>
                  <w:tcW w:w="1502" w:type="dxa"/>
                  <w:tcBorders>
                    <w:tl2br w:val="nil"/>
                    <w:tr2bl w:val="nil"/>
                  </w:tcBorders>
                  <w:noWrap w:val="0"/>
                  <w:vAlign w:val="center"/>
                </w:tcPr>
                <w:p>
                  <w:pPr>
                    <w:pStyle w:val="18"/>
                    <w:jc w:val="center"/>
                    <w:rPr>
                      <w:rFonts w:hint="default" w:ascii="Times New Roman" w:hAnsi="Times New Roman" w:eastAsia="宋体" w:cs="Times New Roman"/>
                      <w:b/>
                      <w:bCs/>
                      <w:iCs/>
                      <w:color w:val="000000"/>
                      <w:kern w:val="0"/>
                      <w:sz w:val="21"/>
                    </w:rPr>
                  </w:pPr>
                  <w:r>
                    <w:rPr>
                      <w:rFonts w:hint="default" w:ascii="Times New Roman" w:hAnsi="Times New Roman" w:eastAsia="宋体" w:cs="Times New Roman"/>
                      <w:b/>
                      <w:bCs/>
                      <w:iCs/>
                      <w:color w:val="000000"/>
                      <w:kern w:val="0"/>
                      <w:sz w:val="21"/>
                    </w:rPr>
                    <w:t>经度</w:t>
                  </w:r>
                </w:p>
              </w:tc>
              <w:tc>
                <w:tcPr>
                  <w:tcW w:w="1418" w:type="dxa"/>
                  <w:tcBorders>
                    <w:tl2br w:val="nil"/>
                    <w:tr2bl w:val="nil"/>
                  </w:tcBorders>
                  <w:noWrap w:val="0"/>
                  <w:vAlign w:val="center"/>
                </w:tcPr>
                <w:p>
                  <w:pPr>
                    <w:pStyle w:val="18"/>
                    <w:jc w:val="center"/>
                    <w:rPr>
                      <w:rFonts w:hint="default" w:ascii="Times New Roman" w:hAnsi="Times New Roman" w:eastAsia="宋体" w:cs="Times New Roman"/>
                      <w:b/>
                      <w:bCs/>
                      <w:iCs/>
                      <w:color w:val="000000"/>
                      <w:kern w:val="0"/>
                      <w:sz w:val="21"/>
                    </w:rPr>
                  </w:pPr>
                  <w:r>
                    <w:rPr>
                      <w:rFonts w:hint="default" w:ascii="Times New Roman" w:hAnsi="Times New Roman" w:eastAsia="宋体" w:cs="Times New Roman"/>
                      <w:b/>
                      <w:bCs/>
                      <w:iCs/>
                      <w:color w:val="000000"/>
                      <w:kern w:val="0"/>
                      <w:sz w:val="21"/>
                    </w:rPr>
                    <w:t>纬度</w:t>
                  </w:r>
                </w:p>
              </w:tc>
              <w:tc>
                <w:tcPr>
                  <w:tcW w:w="1843" w:type="dxa"/>
                  <w:vMerge w:val="continue"/>
                  <w:tcBorders>
                    <w:tl2br w:val="nil"/>
                    <w:tr2bl w:val="nil"/>
                  </w:tcBorders>
                  <w:noWrap w:val="0"/>
                  <w:vAlign w:val="center"/>
                </w:tcPr>
                <w:p>
                  <w:pPr>
                    <w:pStyle w:val="18"/>
                    <w:ind w:firstLine="422" w:firstLineChars="200"/>
                    <w:jc w:val="center"/>
                    <w:rPr>
                      <w:rFonts w:hint="default" w:ascii="Times New Roman" w:hAnsi="Times New Roman" w:eastAsia="宋体" w:cs="Times New Roman"/>
                      <w:b/>
                      <w:bCs/>
                      <w:color w:val="000000"/>
                      <w:kern w:val="0"/>
                      <w:sz w:val="21"/>
                    </w:rPr>
                  </w:pPr>
                </w:p>
              </w:tc>
              <w:tc>
                <w:tcPr>
                  <w:tcW w:w="1618" w:type="dxa"/>
                  <w:vMerge w:val="continue"/>
                  <w:tcBorders>
                    <w:tl2br w:val="nil"/>
                    <w:tr2bl w:val="nil"/>
                  </w:tcBorders>
                  <w:noWrap w:val="0"/>
                  <w:vAlign w:val="center"/>
                </w:tcPr>
                <w:p>
                  <w:pPr>
                    <w:pStyle w:val="18"/>
                    <w:ind w:firstLine="422" w:firstLineChars="200"/>
                    <w:jc w:val="center"/>
                    <w:rPr>
                      <w:rFonts w:hint="default" w:ascii="Times New Roman" w:hAnsi="Times New Roman" w:eastAsia="宋体" w:cs="Times New Roman"/>
                      <w:b/>
                      <w:bCs/>
                      <w:color w:val="000000"/>
                      <w:kern w:val="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642" w:type="dxa"/>
                  <w:tcBorders>
                    <w:tl2br w:val="nil"/>
                    <w:tr2bl w:val="nil"/>
                  </w:tcBorders>
                  <w:noWrap w:val="0"/>
                  <w:vAlign w:val="center"/>
                </w:tcPr>
                <w:p>
                  <w:pPr>
                    <w:pStyle w:val="18"/>
                    <w:jc w:val="center"/>
                    <w:rPr>
                      <w:rFonts w:hint="default" w:ascii="Times New Roman" w:hAnsi="Times New Roman" w:eastAsia="宋体" w:cs="Times New Roman"/>
                      <w:color w:val="000000"/>
                      <w:kern w:val="0"/>
                      <w:sz w:val="21"/>
                    </w:rPr>
                  </w:pPr>
                  <w:r>
                    <w:rPr>
                      <w:rFonts w:hint="default" w:ascii="Times New Roman" w:hAnsi="Times New Roman" w:eastAsia="宋体" w:cs="Times New Roman"/>
                      <w:sz w:val="21"/>
                      <w:szCs w:val="22"/>
                    </w:rPr>
                    <w:t>新田村</w:t>
                  </w:r>
                </w:p>
              </w:tc>
              <w:tc>
                <w:tcPr>
                  <w:tcW w:w="1502" w:type="dxa"/>
                  <w:tcBorders>
                    <w:tl2br w:val="nil"/>
                    <w:tr2bl w:val="nil"/>
                  </w:tcBorders>
                  <w:noWrap w:val="0"/>
                  <w:vAlign w:val="center"/>
                </w:tcPr>
                <w:p>
                  <w:pPr>
                    <w:pStyle w:val="18"/>
                    <w:jc w:val="center"/>
                    <w:rPr>
                      <w:rFonts w:hint="default" w:ascii="Times New Roman" w:hAnsi="Times New Roman" w:eastAsia="宋体" w:cs="Times New Roman"/>
                      <w:color w:val="000000"/>
                      <w:kern w:val="0"/>
                      <w:sz w:val="21"/>
                      <w:szCs w:val="22"/>
                    </w:rPr>
                  </w:pPr>
                  <w:r>
                    <w:rPr>
                      <w:rFonts w:hint="default" w:ascii="Times New Roman" w:hAnsi="Times New Roman" w:eastAsia="宋体" w:cs="Times New Roman"/>
                      <w:sz w:val="21"/>
                      <w:szCs w:val="22"/>
                    </w:rPr>
                    <w:t>111°36′4.79″</w:t>
                  </w:r>
                </w:p>
              </w:tc>
              <w:tc>
                <w:tcPr>
                  <w:tcW w:w="1418" w:type="dxa"/>
                  <w:tcBorders>
                    <w:tl2br w:val="nil"/>
                    <w:tr2bl w:val="nil"/>
                  </w:tcBorders>
                  <w:noWrap w:val="0"/>
                  <w:vAlign w:val="center"/>
                </w:tcPr>
                <w:p>
                  <w:pPr>
                    <w:pStyle w:val="18"/>
                    <w:jc w:val="center"/>
                    <w:rPr>
                      <w:rFonts w:hint="default" w:ascii="Times New Roman" w:hAnsi="Times New Roman" w:eastAsia="宋体" w:cs="Times New Roman"/>
                      <w:color w:val="000000"/>
                      <w:kern w:val="0"/>
                      <w:sz w:val="21"/>
                      <w:szCs w:val="22"/>
                    </w:rPr>
                  </w:pPr>
                  <w:r>
                    <w:rPr>
                      <w:rFonts w:hint="default" w:ascii="Times New Roman" w:hAnsi="Times New Roman" w:eastAsia="宋体" w:cs="Times New Roman"/>
                      <w:sz w:val="21"/>
                      <w:szCs w:val="22"/>
                    </w:rPr>
                    <w:t>26°23′21.87″</w:t>
                  </w:r>
                </w:p>
              </w:tc>
              <w:tc>
                <w:tcPr>
                  <w:tcW w:w="1843" w:type="dxa"/>
                  <w:tcBorders>
                    <w:tl2br w:val="nil"/>
                    <w:tr2bl w:val="nil"/>
                  </w:tcBorders>
                  <w:noWrap w:val="0"/>
                  <w:vAlign w:val="center"/>
                </w:tcPr>
                <w:p>
                  <w:pPr>
                    <w:pStyle w:val="18"/>
                    <w:jc w:val="center"/>
                    <w:rPr>
                      <w:rFonts w:hint="default" w:ascii="Times New Roman" w:hAnsi="Times New Roman" w:eastAsia="宋体" w:cs="Times New Roman"/>
                      <w:color w:val="000000"/>
                      <w:kern w:val="0"/>
                      <w:sz w:val="21"/>
                    </w:rPr>
                  </w:pPr>
                  <w:r>
                    <w:rPr>
                      <w:rFonts w:hint="default" w:ascii="Times New Roman" w:hAnsi="Times New Roman" w:eastAsia="宋体" w:cs="Times New Roman"/>
                      <w:color w:val="000000"/>
                      <w:kern w:val="0"/>
                      <w:sz w:val="21"/>
                    </w:rPr>
                    <w:t>东南</w:t>
                  </w:r>
                </w:p>
              </w:tc>
              <w:tc>
                <w:tcPr>
                  <w:tcW w:w="1618" w:type="dxa"/>
                  <w:tcBorders>
                    <w:tl2br w:val="nil"/>
                    <w:tr2bl w:val="nil"/>
                  </w:tcBorders>
                  <w:noWrap w:val="0"/>
                  <w:vAlign w:val="center"/>
                </w:tcPr>
                <w:p>
                  <w:pPr>
                    <w:pStyle w:val="18"/>
                    <w:jc w:val="center"/>
                    <w:rPr>
                      <w:rFonts w:hint="default" w:ascii="Times New Roman" w:hAnsi="Times New Roman" w:eastAsia="宋体" w:cs="Times New Roman"/>
                      <w:color w:val="000000"/>
                      <w:kern w:val="0"/>
                      <w:sz w:val="21"/>
                      <w:lang w:val="en-US" w:eastAsia="zh-CN"/>
                    </w:rPr>
                  </w:pPr>
                  <w:r>
                    <w:rPr>
                      <w:rFonts w:hint="default" w:ascii="Times New Roman" w:hAnsi="Times New Roman" w:eastAsia="宋体" w:cs="Times New Roman"/>
                      <w:color w:val="000000"/>
                      <w:kern w:val="0"/>
                      <w:sz w:val="21"/>
                      <w:lang w:val="en-US" w:eastAsia="zh-CN"/>
                    </w:rPr>
                    <w:t>3.6km</w:t>
                  </w:r>
                </w:p>
              </w:tc>
            </w:tr>
          </w:tbl>
          <w:p>
            <w:pPr>
              <w:pStyle w:val="2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jc w:val="center"/>
              <w:textAlignment w:val="auto"/>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kern w:val="2"/>
                <w:sz w:val="21"/>
                <w:szCs w:val="24"/>
                <w:lang w:val="en-US" w:eastAsia="zh-CN" w:bidi="ar-SA"/>
              </w:rPr>
              <w:t>表3-3  引用监测点位污染物环境质量现状（监测结果）</w:t>
            </w:r>
          </w:p>
          <w:tbl>
            <w:tblPr>
              <w:tblStyle w:val="31"/>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901"/>
              <w:gridCol w:w="1471"/>
              <w:gridCol w:w="1476"/>
              <w:gridCol w:w="144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8" w:type="dxa"/>
                  <w:vMerge w:val="restart"/>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点位</w:t>
                  </w:r>
                </w:p>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1901" w:type="dxa"/>
                  <w:vMerge w:val="restart"/>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471" w:type="dxa"/>
                  <w:vMerge w:val="restart"/>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评价标准mg/m</w:t>
                  </w:r>
                  <w:r>
                    <w:rPr>
                      <w:rFonts w:hint="default" w:ascii="Times New Roman" w:hAnsi="Times New Roman" w:eastAsia="宋体" w:cs="Times New Roman"/>
                      <w:color w:val="auto"/>
                      <w:sz w:val="21"/>
                      <w:szCs w:val="21"/>
                      <w:vertAlign w:val="superscript"/>
                    </w:rPr>
                    <w:t>3</w:t>
                  </w:r>
                </w:p>
              </w:tc>
              <w:tc>
                <w:tcPr>
                  <w:tcW w:w="1476" w:type="dxa"/>
                  <w:vMerge w:val="restart"/>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平均值</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440" w:type="dxa"/>
                  <w:vMerge w:val="restart"/>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最大浓度占标率/%</w:t>
                  </w:r>
                </w:p>
              </w:tc>
              <w:tc>
                <w:tcPr>
                  <w:tcW w:w="751" w:type="dxa"/>
                  <w:vMerge w:val="restart"/>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8"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1901"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1471"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1476"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1440"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751"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8" w:type="dxa"/>
                  <w:vMerge w:val="restart"/>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新田村</w:t>
                  </w:r>
                </w:p>
              </w:tc>
              <w:tc>
                <w:tcPr>
                  <w:tcW w:w="190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TVOC（8h平均）</w:t>
                  </w:r>
                </w:p>
              </w:tc>
              <w:tc>
                <w:tcPr>
                  <w:tcW w:w="147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0.6</w:t>
                  </w:r>
                </w:p>
              </w:tc>
              <w:tc>
                <w:tcPr>
                  <w:tcW w:w="1476"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0.0292</w:t>
                  </w:r>
                </w:p>
              </w:tc>
              <w:tc>
                <w:tcPr>
                  <w:tcW w:w="1440"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4.87</w:t>
                  </w:r>
                </w:p>
              </w:tc>
              <w:tc>
                <w:tcPr>
                  <w:tcW w:w="75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58"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p>
              </w:tc>
              <w:tc>
                <w:tcPr>
                  <w:tcW w:w="190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氯化氢（1h平均）</w:t>
                  </w:r>
                </w:p>
              </w:tc>
              <w:tc>
                <w:tcPr>
                  <w:tcW w:w="147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1476"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0.02L</w:t>
                  </w:r>
                </w:p>
              </w:tc>
              <w:tc>
                <w:tcPr>
                  <w:tcW w:w="1440"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75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58"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190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氨（1h平均）</w:t>
                  </w:r>
                </w:p>
              </w:tc>
              <w:tc>
                <w:tcPr>
                  <w:tcW w:w="147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0.2</w:t>
                  </w:r>
                </w:p>
              </w:tc>
              <w:tc>
                <w:tcPr>
                  <w:tcW w:w="1476" w:type="dxa"/>
                  <w:tcBorders>
                    <w:tl2br w:val="nil"/>
                    <w:tr2bl w:val="nil"/>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0.04</w:t>
                  </w:r>
                </w:p>
              </w:tc>
              <w:tc>
                <w:tcPr>
                  <w:tcW w:w="1440"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75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58"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190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硫化氢</w:t>
                  </w:r>
                  <w:r>
                    <w:rPr>
                      <w:rFonts w:hint="default" w:ascii="Times New Roman" w:hAnsi="Times New Roman" w:eastAsia="宋体" w:cs="Times New Roman"/>
                      <w:color w:val="auto"/>
                      <w:sz w:val="21"/>
                      <w:szCs w:val="21"/>
                      <w:lang w:val="en-US" w:eastAsia="zh-CN"/>
                    </w:rPr>
                    <w:t>（1h平均）</w:t>
                  </w:r>
                </w:p>
              </w:tc>
              <w:tc>
                <w:tcPr>
                  <w:tcW w:w="147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w:t>
                  </w:r>
                </w:p>
              </w:tc>
              <w:tc>
                <w:tcPr>
                  <w:tcW w:w="1476" w:type="dxa"/>
                  <w:tcBorders>
                    <w:tl2br w:val="nil"/>
                    <w:tr2bl w:val="nil"/>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0.006</w:t>
                  </w:r>
                </w:p>
              </w:tc>
              <w:tc>
                <w:tcPr>
                  <w:tcW w:w="1440"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75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58" w:type="dxa"/>
                  <w:vMerge w:val="continue"/>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190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臭气浓度（一次值）</w:t>
                  </w:r>
                </w:p>
              </w:tc>
              <w:tc>
                <w:tcPr>
                  <w:tcW w:w="147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476" w:type="dxa"/>
                  <w:tcBorders>
                    <w:tl2br w:val="nil"/>
                    <w:tr2bl w:val="nil"/>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10L（无量纲）</w:t>
                  </w:r>
                </w:p>
              </w:tc>
              <w:tc>
                <w:tcPr>
                  <w:tcW w:w="1440"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51" w:type="dxa"/>
                  <w:tcBorders>
                    <w:tl2br w:val="nil"/>
                    <w:tr2bl w:val="nil"/>
                  </w:tcBorders>
                  <w:noWrap w:val="0"/>
                  <w:vAlign w:val="center"/>
                </w:tcPr>
                <w:p>
                  <w:pPr>
                    <w:pStyle w:val="93"/>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lang w:val="en-US" w:eastAsia="zh-CN"/>
              </w:rPr>
            </w:pPr>
            <w:r>
              <w:rPr>
                <w:rFonts w:hint="default" w:ascii="Times New Roman" w:hAnsi="Times New Roman" w:eastAsia="宋体" w:cs="Times New Roman"/>
                <w:color w:val="000000"/>
                <w:sz w:val="24"/>
                <w:highlight w:val="none"/>
                <w:u w:val="none"/>
                <w:lang w:val="en-US" w:eastAsia="zh-CN"/>
              </w:rPr>
              <w:t>根据监测结果可知，氨、硫化氢、氯化氢、总挥发性有机物可满足《环境影响评价技术导则大气环境》（HJ2.2-2018）中附录D标准限值，区域环境空气质量达标。</w:t>
            </w:r>
          </w:p>
          <w:p>
            <w:pPr>
              <w:spacing w:line="360" w:lineRule="auto"/>
              <w:rPr>
                <w:rFonts w:hint="default" w:ascii="Times New Roman" w:hAnsi="Times New Roman" w:eastAsia="宋体" w:cs="Times New Roman"/>
                <w:b/>
                <w:bCs/>
                <w:sz w:val="28"/>
                <w:szCs w:val="28"/>
                <w:highlight w:val="none"/>
                <w:u w:val="none"/>
              </w:rPr>
            </w:pPr>
            <w:r>
              <w:rPr>
                <w:rFonts w:hint="default" w:ascii="Times New Roman" w:hAnsi="Times New Roman" w:eastAsia="宋体" w:cs="Times New Roman"/>
                <w:b/>
                <w:bCs/>
                <w:sz w:val="28"/>
                <w:szCs w:val="28"/>
                <w:highlight w:val="none"/>
                <w:u w:val="none"/>
                <w:lang w:val="en-US" w:eastAsia="zh-CN"/>
              </w:rPr>
              <w:t>3.</w:t>
            </w:r>
            <w:r>
              <w:rPr>
                <w:rFonts w:hint="default" w:ascii="Times New Roman" w:hAnsi="Times New Roman" w:eastAsia="宋体" w:cs="Times New Roman"/>
                <w:b/>
                <w:bCs/>
                <w:sz w:val="28"/>
                <w:szCs w:val="28"/>
                <w:highlight w:val="none"/>
                <w:u w:val="none"/>
              </w:rPr>
              <w:t>2地表水环境现状</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lang w:val="en-US" w:eastAsia="zh-CN"/>
              </w:rPr>
            </w:pPr>
            <w:r>
              <w:rPr>
                <w:rFonts w:hint="default" w:ascii="Times New Roman" w:hAnsi="Times New Roman" w:eastAsia="宋体" w:cs="Times New Roman"/>
                <w:color w:val="000000"/>
                <w:sz w:val="24"/>
                <w:highlight w:val="none"/>
                <w:u w:val="none"/>
              </w:rPr>
              <w:t>本项目无生产废水产生</w:t>
            </w:r>
            <w:r>
              <w:rPr>
                <w:rFonts w:hint="default" w:ascii="Times New Roman" w:hAnsi="Times New Roman" w:eastAsia="宋体" w:cs="Times New Roman"/>
                <w:color w:val="000000"/>
                <w:sz w:val="24"/>
                <w:highlight w:val="none"/>
                <w:u w:val="none"/>
                <w:lang w:eastAsia="zh-CN"/>
              </w:rPr>
              <w:t>，</w:t>
            </w:r>
            <w:r>
              <w:rPr>
                <w:rFonts w:hint="default" w:ascii="Times New Roman" w:hAnsi="Times New Roman" w:eastAsia="宋体" w:cs="Times New Roman"/>
                <w:color w:val="000000"/>
                <w:sz w:val="24"/>
                <w:highlight w:val="none"/>
                <w:u w:val="none"/>
              </w:rPr>
              <w:t>生活污水</w:t>
            </w:r>
            <w:r>
              <w:rPr>
                <w:rFonts w:hint="default" w:ascii="Times New Roman" w:hAnsi="Times New Roman" w:eastAsia="宋体" w:cs="Times New Roman"/>
                <w:color w:val="000000"/>
                <w:sz w:val="24"/>
                <w:highlight w:val="none"/>
                <w:u w:val="none"/>
                <w:lang w:val="en-US" w:eastAsia="zh-CN"/>
              </w:rPr>
              <w:t>近期经市政</w:t>
            </w:r>
            <w:r>
              <w:rPr>
                <w:rFonts w:hint="default" w:ascii="Times New Roman" w:hAnsi="Times New Roman" w:eastAsia="宋体" w:cs="Times New Roman"/>
                <w:color w:val="000000"/>
                <w:sz w:val="24"/>
                <w:highlight w:val="none"/>
                <w:u w:val="none"/>
              </w:rPr>
              <w:t>污水管网进入</w:t>
            </w:r>
            <w:r>
              <w:rPr>
                <w:rFonts w:hint="default" w:ascii="Times New Roman" w:hAnsi="Times New Roman" w:eastAsia="宋体" w:cs="Times New Roman"/>
                <w:color w:val="000000"/>
                <w:sz w:val="24"/>
                <w:highlight w:val="none"/>
                <w:u w:val="none"/>
                <w:lang w:val="en-US" w:eastAsia="zh-CN"/>
              </w:rPr>
              <w:t>下河线污水处理厂（待永州经开区工业污水处理厂运营后进入该污水厂）处理达标后排入湘江，</w:t>
            </w:r>
            <w:r>
              <w:rPr>
                <w:rFonts w:hint="default" w:ascii="Times New Roman" w:hAnsi="Times New Roman" w:eastAsia="宋体" w:cs="Times New Roman"/>
                <w:color w:val="000000"/>
                <w:sz w:val="24"/>
                <w:highlight w:val="none"/>
                <w:u w:val="none"/>
              </w:rPr>
              <w:t>下河线污水处理厂排污口位于湘江港子口</w:t>
            </w:r>
            <w:r>
              <w:rPr>
                <w:rFonts w:hint="default" w:ascii="Times New Roman" w:hAnsi="Times New Roman" w:eastAsia="宋体" w:cs="Times New Roman"/>
                <w:color w:val="000000"/>
                <w:sz w:val="24"/>
                <w:highlight w:val="none"/>
                <w:u w:val="none"/>
                <w:lang w:eastAsia="zh-CN"/>
              </w:rPr>
              <w:t>，</w:t>
            </w:r>
            <w:r>
              <w:rPr>
                <w:rFonts w:hint="default" w:ascii="Times New Roman" w:hAnsi="Times New Roman" w:eastAsia="宋体" w:cs="Times New Roman"/>
                <w:color w:val="000000"/>
                <w:sz w:val="24"/>
                <w:highlight w:val="none"/>
                <w:u w:val="none"/>
                <w:lang w:val="en-US" w:eastAsia="zh-CN"/>
              </w:rPr>
              <w:t>永州经开区工业污水处理厂入河排污口位于湘江（零陵区老埠头水文站至冷水滩水文站）。</w:t>
            </w:r>
            <w:r>
              <w:rPr>
                <w:rFonts w:hint="default" w:ascii="Times New Roman" w:hAnsi="Times New Roman" w:eastAsia="宋体" w:cs="Times New Roman"/>
                <w:color w:val="000000"/>
                <w:sz w:val="24"/>
                <w:highlight w:val="none"/>
                <w:u w:val="none"/>
              </w:rPr>
              <w:t>本次环评期间收集了永州市市生态环境局冷水滩分局发布的《关于2022年全市环境质量状况的通报》，湘江港子口断面水质监测结果全部满足Ⅱ类指标要求。</w:t>
            </w:r>
            <w:r>
              <w:rPr>
                <w:rFonts w:hint="default" w:ascii="Times New Roman" w:hAnsi="Times New Roman" w:eastAsia="宋体" w:cs="Times New Roman"/>
                <w:color w:val="000000"/>
                <w:sz w:val="24"/>
                <w:highlight w:val="none"/>
                <w:u w:val="none"/>
                <w:lang w:val="en-US" w:eastAsia="zh-CN"/>
              </w:rPr>
              <w:t>同时环评引用《永州经开区工业污水处理厂一期项目入河排污口设置论证报告》中2023年8月17日- 18日对排污口上游100m ，下游1000m水质的现状监测数据，监测数据如下</w:t>
            </w:r>
          </w:p>
          <w:p>
            <w:pPr>
              <w:jc w:val="center"/>
              <w:rPr>
                <w:rFonts w:hint="default" w:ascii="Times New Roman" w:hAnsi="Times New Roman" w:eastAsia="宋体" w:cs="Times New Roman"/>
                <w:lang w:val="en-US" w:eastAsia="zh-CN"/>
              </w:rPr>
            </w:pPr>
            <w:r>
              <w:rPr>
                <w:rFonts w:hint="default" w:ascii="Times New Roman" w:hAnsi="Times New Roman" w:eastAsia="宋体" w:cs="Times New Roman"/>
                <w:b/>
                <w:kern w:val="2"/>
                <w:sz w:val="21"/>
                <w:szCs w:val="24"/>
                <w:lang w:val="en-US" w:eastAsia="zh-CN" w:bidi="ar-SA"/>
              </w:rPr>
              <w:t>表3-4  引用地表水监测点位污染物环境质量现状</w:t>
            </w:r>
          </w:p>
          <w:tbl>
            <w:tblPr>
              <w:tblStyle w:val="68"/>
              <w:tblW w:w="797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165"/>
              <w:gridCol w:w="783"/>
              <w:gridCol w:w="703"/>
              <w:gridCol w:w="642"/>
              <w:gridCol w:w="641"/>
              <w:gridCol w:w="702"/>
              <w:gridCol w:w="721"/>
              <w:gridCol w:w="897"/>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822" w:type="dxa"/>
                  <w:vMerge w:val="restart"/>
                  <w:tcBorders>
                    <w:bottom w:val="nil"/>
                  </w:tcBorders>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监测点位</w:t>
                  </w:r>
                </w:p>
              </w:tc>
              <w:tc>
                <w:tcPr>
                  <w:tcW w:w="1165" w:type="dxa"/>
                  <w:vMerge w:val="restart"/>
                  <w:tcBorders>
                    <w:bottom w:val="nil"/>
                  </w:tcBorders>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监测指标</w:t>
                  </w:r>
                </w:p>
              </w:tc>
              <w:tc>
                <w:tcPr>
                  <w:tcW w:w="4192" w:type="dxa"/>
                  <w:gridSpan w:val="6"/>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检测结果</w:t>
                  </w:r>
                </w:p>
              </w:tc>
              <w:tc>
                <w:tcPr>
                  <w:tcW w:w="897" w:type="dxa"/>
                  <w:vMerge w:val="restart"/>
                  <w:tcBorders>
                    <w:bottom w:val="nil"/>
                  </w:tcBorders>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标准限值</w:t>
                  </w:r>
                </w:p>
              </w:tc>
              <w:tc>
                <w:tcPr>
                  <w:tcW w:w="901" w:type="dxa"/>
                  <w:vMerge w:val="restart"/>
                  <w:tcBorders>
                    <w:bottom w:val="nil"/>
                  </w:tcBorders>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b/>
                      <w:bCs/>
                      <w:sz w:val="21"/>
                      <w:szCs w:val="21"/>
                    </w:rPr>
                  </w:pPr>
                </w:p>
              </w:tc>
              <w:tc>
                <w:tcPr>
                  <w:tcW w:w="1165" w:type="dxa"/>
                  <w:vMerge w:val="continue"/>
                  <w:tcBorders>
                    <w:top w:val="nil"/>
                    <w:bottom w:val="nil"/>
                  </w:tcBorders>
                  <w:vAlign w:val="center"/>
                </w:tcPr>
                <w:p>
                  <w:pPr>
                    <w:bidi w:val="0"/>
                    <w:jc w:val="center"/>
                    <w:rPr>
                      <w:rFonts w:hint="default" w:ascii="Times New Roman" w:hAnsi="Times New Roman" w:eastAsia="宋体" w:cs="Times New Roman"/>
                      <w:b/>
                      <w:bCs/>
                      <w:sz w:val="21"/>
                      <w:szCs w:val="21"/>
                    </w:rPr>
                  </w:pPr>
                </w:p>
              </w:tc>
              <w:tc>
                <w:tcPr>
                  <w:tcW w:w="2128" w:type="dxa"/>
                  <w:gridSpan w:val="3"/>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2023/08/ 17</w:t>
                  </w:r>
                </w:p>
              </w:tc>
              <w:tc>
                <w:tcPr>
                  <w:tcW w:w="2064" w:type="dxa"/>
                  <w:gridSpan w:val="3"/>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2023/08/ 18</w:t>
                  </w:r>
                </w:p>
              </w:tc>
              <w:tc>
                <w:tcPr>
                  <w:tcW w:w="897" w:type="dxa"/>
                  <w:vMerge w:val="continue"/>
                  <w:tcBorders>
                    <w:top w:val="nil"/>
                    <w:bottom w:val="nil"/>
                  </w:tcBorders>
                  <w:vAlign w:val="center"/>
                </w:tcPr>
                <w:p>
                  <w:pPr>
                    <w:bidi w:val="0"/>
                    <w:jc w:val="center"/>
                    <w:rPr>
                      <w:rFonts w:hint="default" w:ascii="Times New Roman" w:hAnsi="Times New Roman" w:eastAsia="宋体" w:cs="Times New Roman"/>
                      <w:b/>
                      <w:bCs/>
                      <w:sz w:val="21"/>
                      <w:szCs w:val="21"/>
                    </w:rPr>
                  </w:pPr>
                </w:p>
              </w:tc>
              <w:tc>
                <w:tcPr>
                  <w:tcW w:w="901" w:type="dxa"/>
                  <w:vMerge w:val="continue"/>
                  <w:tcBorders>
                    <w:top w:val="nil"/>
                    <w:bottom w:val="nil"/>
                  </w:tcBorders>
                  <w:vAlign w:val="center"/>
                </w:tcPr>
                <w:p>
                  <w:pPr>
                    <w:bidi w:val="0"/>
                    <w:jc w:val="center"/>
                    <w:rPr>
                      <w:rFonts w:hint="default" w:ascii="Times New Roman" w:hAnsi="Times New Roman" w:eastAsia="宋体" w:cs="Times New Roman"/>
                      <w:b/>
                      <w:bCs/>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2" w:type="dxa"/>
                  <w:vMerge w:val="continue"/>
                  <w:tcBorders>
                    <w:top w:val="nil"/>
                  </w:tcBorders>
                  <w:vAlign w:val="center"/>
                </w:tcPr>
                <w:p>
                  <w:pPr>
                    <w:bidi w:val="0"/>
                    <w:jc w:val="center"/>
                    <w:rPr>
                      <w:rFonts w:hint="default" w:ascii="Times New Roman" w:hAnsi="Times New Roman" w:eastAsia="宋体" w:cs="Times New Roman"/>
                      <w:b/>
                      <w:bCs/>
                      <w:sz w:val="21"/>
                      <w:szCs w:val="21"/>
                    </w:rPr>
                  </w:pPr>
                </w:p>
              </w:tc>
              <w:tc>
                <w:tcPr>
                  <w:tcW w:w="1165" w:type="dxa"/>
                  <w:vMerge w:val="continue"/>
                  <w:tcBorders>
                    <w:top w:val="nil"/>
                  </w:tcBorders>
                  <w:vAlign w:val="center"/>
                </w:tcPr>
                <w:p>
                  <w:pPr>
                    <w:bidi w:val="0"/>
                    <w:jc w:val="center"/>
                    <w:rPr>
                      <w:rFonts w:hint="default" w:ascii="Times New Roman" w:hAnsi="Times New Roman" w:eastAsia="宋体" w:cs="Times New Roman"/>
                      <w:b/>
                      <w:bCs/>
                      <w:sz w:val="21"/>
                      <w:szCs w:val="21"/>
                    </w:rPr>
                  </w:pPr>
                </w:p>
              </w:tc>
              <w:tc>
                <w:tcPr>
                  <w:tcW w:w="783" w:type="dxa"/>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第1次</w:t>
                  </w:r>
                </w:p>
              </w:tc>
              <w:tc>
                <w:tcPr>
                  <w:tcW w:w="703" w:type="dxa"/>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第2次</w:t>
                  </w:r>
                </w:p>
              </w:tc>
              <w:tc>
                <w:tcPr>
                  <w:tcW w:w="642" w:type="dxa"/>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第3次</w:t>
                  </w:r>
                </w:p>
              </w:tc>
              <w:tc>
                <w:tcPr>
                  <w:tcW w:w="641" w:type="dxa"/>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第1次</w:t>
                  </w:r>
                </w:p>
              </w:tc>
              <w:tc>
                <w:tcPr>
                  <w:tcW w:w="702" w:type="dxa"/>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第2次</w:t>
                  </w:r>
                </w:p>
              </w:tc>
              <w:tc>
                <w:tcPr>
                  <w:tcW w:w="721" w:type="dxa"/>
                  <w:vAlign w:val="center"/>
                </w:tcPr>
                <w:p>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第3次</w:t>
                  </w:r>
                </w:p>
              </w:tc>
              <w:tc>
                <w:tcPr>
                  <w:tcW w:w="897" w:type="dxa"/>
                  <w:vMerge w:val="continue"/>
                  <w:tcBorders>
                    <w:top w:val="nil"/>
                  </w:tcBorders>
                  <w:vAlign w:val="center"/>
                </w:tcPr>
                <w:p>
                  <w:pPr>
                    <w:bidi w:val="0"/>
                    <w:jc w:val="center"/>
                    <w:rPr>
                      <w:rFonts w:hint="default" w:ascii="Times New Roman" w:hAnsi="Times New Roman" w:eastAsia="宋体" w:cs="Times New Roman"/>
                      <w:b/>
                      <w:bCs/>
                      <w:sz w:val="21"/>
                      <w:szCs w:val="21"/>
                    </w:rPr>
                  </w:pPr>
                </w:p>
              </w:tc>
              <w:tc>
                <w:tcPr>
                  <w:tcW w:w="901" w:type="dxa"/>
                  <w:vMerge w:val="continue"/>
                  <w:tcBorders>
                    <w:top w:val="nil"/>
                  </w:tcBorders>
                  <w:vAlign w:val="center"/>
                </w:tcPr>
                <w:p>
                  <w:pPr>
                    <w:bidi w:val="0"/>
                    <w:jc w:val="center"/>
                    <w:rPr>
                      <w:rFonts w:hint="default" w:ascii="Times New Roman" w:hAnsi="Times New Roman" w:eastAsia="宋体" w:cs="Times New Roman"/>
                      <w:b/>
                      <w:bCs/>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restart"/>
                  <w:tcBorders>
                    <w:bottom w:val="nil"/>
                  </w:tcBorders>
                  <w:vAlign w:val="center"/>
                </w:tcPr>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排污口</w:t>
                  </w: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上游</w:t>
                  </w: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100m</w:t>
                  </w: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7.83</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7.64</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7.86</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7.81</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7.84</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7.79</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90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水温</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18.3</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20.4</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17.2</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19.3</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0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化学需氧量</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901" w:type="dxa"/>
                  <w:vMerge w:val="restart"/>
                  <w:tcBorders>
                    <w:bottom w:val="nil"/>
                  </w:tcBorders>
                  <w:vAlign w:val="center"/>
                </w:tcPr>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五日生化</w:t>
                  </w: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需氧量</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1. 1</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01"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总氮</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0.21</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0.26</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0.25</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0.27</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0.26</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0.26</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901"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0.040</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0.032</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0.034</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0.037</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0.042</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0.034</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901"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石油类</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w:t>
                  </w:r>
                </w:p>
              </w:tc>
              <w:tc>
                <w:tcPr>
                  <w:tcW w:w="901"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动植物油</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01"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0. 12</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0. 12</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0. 11</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0. 11</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0. 12</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0. 1</w:t>
                  </w:r>
                </w:p>
              </w:tc>
              <w:tc>
                <w:tcPr>
                  <w:tcW w:w="901" w:type="dxa"/>
                  <w:vMerge w:val="continue"/>
                  <w:tcBorders>
                    <w:top w:val="nil"/>
                    <w:bottom w:val="nil"/>
                  </w:tcBorders>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tcBorders>
                    <w:top w:val="nil"/>
                  </w:tcBorders>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氰化物</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w:t>
                  </w:r>
                </w:p>
              </w:tc>
              <w:tc>
                <w:tcPr>
                  <w:tcW w:w="901" w:type="dxa"/>
                  <w:vMerge w:val="continue"/>
                  <w:tcBorders>
                    <w:top w:val="nil"/>
                  </w:tcBorders>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restart"/>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排污口</w:t>
                  </w: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下游</w:t>
                  </w: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1000m</w:t>
                  </w: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7.91</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7.82</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7.84</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7.82</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7.86</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7.77</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90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水温</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18.2</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20.3</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20. 1</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18. 1</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19.4</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0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化学需氧量</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901" w:type="dxa"/>
                  <w:vMerge w:val="restart"/>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五日生化</w:t>
                  </w:r>
                </w:p>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需氧量</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01" w:type="dxa"/>
                  <w:vMerge w:val="continue"/>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总氮</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0.39</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0.41</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0.42</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0.40</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901" w:type="dxa"/>
                  <w:vMerge w:val="continue"/>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0.050</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0.056</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0.058</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0.053</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0.048</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0.054</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901" w:type="dxa"/>
                  <w:vMerge w:val="continue"/>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石油类</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w:t>
                  </w:r>
                </w:p>
              </w:tc>
              <w:tc>
                <w:tcPr>
                  <w:tcW w:w="901" w:type="dxa"/>
                  <w:vMerge w:val="continue"/>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动植物油</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01" w:type="dxa"/>
                  <w:vMerge w:val="continue"/>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0. 1</w:t>
                  </w:r>
                </w:p>
              </w:tc>
              <w:tc>
                <w:tcPr>
                  <w:tcW w:w="901" w:type="dxa"/>
                  <w:vMerge w:val="continue"/>
                  <w:vAlign w:val="center"/>
                </w:tcPr>
                <w:p>
                  <w:pPr>
                    <w:bidi w:val="0"/>
                    <w:jc w:val="center"/>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822" w:type="dxa"/>
                  <w:vMerge w:val="continue"/>
                  <w:vAlign w:val="center"/>
                </w:tcPr>
                <w:p>
                  <w:pPr>
                    <w:bidi w:val="0"/>
                    <w:jc w:val="center"/>
                    <w:rPr>
                      <w:rFonts w:hint="default" w:ascii="Times New Roman" w:hAnsi="Times New Roman" w:eastAsia="宋体" w:cs="Times New Roman"/>
                      <w:sz w:val="21"/>
                      <w:szCs w:val="21"/>
                    </w:rPr>
                  </w:pPr>
                </w:p>
              </w:tc>
              <w:tc>
                <w:tcPr>
                  <w:tcW w:w="1165"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氰化物</w:t>
                  </w:r>
                </w:p>
              </w:tc>
              <w:tc>
                <w:tcPr>
                  <w:tcW w:w="78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3"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64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02"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721"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w:t>
                  </w:r>
                </w:p>
              </w:tc>
              <w:tc>
                <w:tcPr>
                  <w:tcW w:w="897" w:type="dxa"/>
                  <w:vAlign w:val="center"/>
                </w:tcPr>
                <w:p>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w:t>
                  </w:r>
                </w:p>
              </w:tc>
              <w:tc>
                <w:tcPr>
                  <w:tcW w:w="901" w:type="dxa"/>
                  <w:vMerge w:val="continue"/>
                  <w:vAlign w:val="center"/>
                </w:tcPr>
                <w:p>
                  <w:pPr>
                    <w:bidi w:val="0"/>
                    <w:jc w:val="center"/>
                    <w:rPr>
                      <w:rFonts w:hint="default" w:ascii="Times New Roman" w:hAnsi="Times New Roman" w:eastAsia="宋体" w:cs="Times New Roman"/>
                      <w:sz w:val="21"/>
                      <w:szCs w:val="21"/>
                    </w:rPr>
                  </w:pPr>
                </w:p>
              </w:tc>
            </w:tr>
          </w:tbl>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lang w:val="en-US" w:eastAsia="zh-CN"/>
              </w:rPr>
            </w:pPr>
            <w:r>
              <w:rPr>
                <w:rFonts w:hint="default" w:ascii="Times New Roman" w:hAnsi="Times New Roman" w:eastAsia="宋体" w:cs="Times New Roman"/>
                <w:color w:val="000000"/>
                <w:sz w:val="24"/>
                <w:highlight w:val="none"/>
                <w:u w:val="none"/>
                <w:lang w:val="en-US" w:eastAsia="zh-CN"/>
              </w:rPr>
              <w:t>由上表可知，湘江水域水环境质量满足《地表水环境质量标准》（GB3838-2002）Ⅱ类标准限值，区域水环境质量较好。</w:t>
            </w:r>
          </w:p>
          <w:p>
            <w:pPr>
              <w:spacing w:line="360" w:lineRule="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3.3声环境现状调查</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本项目位于</w:t>
            </w:r>
            <w:r>
              <w:rPr>
                <w:rFonts w:hint="default" w:ascii="Times New Roman" w:hAnsi="Times New Roman" w:eastAsia="宋体" w:cs="Times New Roman"/>
                <w:color w:val="000000" w:themeColor="text1"/>
                <w:szCs w:val="21"/>
                <w:lang w:val="en-US" w:eastAsia="zh-CN"/>
                <w14:textFill>
                  <w14:solidFill>
                    <w14:schemeClr w14:val="tx1"/>
                  </w14:solidFill>
                </w14:textFill>
              </w:rPr>
              <w:t>湖南省永州经济技术开发区长丰大道如意工业园区内5#栋厂房一楼</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项目厂界外周边50米范围内</w:t>
            </w:r>
            <w:r>
              <w:rPr>
                <w:rFonts w:hint="default" w:ascii="Times New Roman" w:hAnsi="Times New Roman" w:eastAsia="宋体" w:cs="Times New Roman"/>
                <w:color w:val="000000" w:themeColor="text1"/>
                <w:lang w:val="en-US" w:eastAsia="zh-CN"/>
                <w14:textFill>
                  <w14:solidFill>
                    <w14:schemeClr w14:val="tx1"/>
                  </w14:solidFill>
                </w14:textFill>
              </w:rPr>
              <w:t>不</w:t>
            </w:r>
            <w:r>
              <w:rPr>
                <w:rFonts w:hint="default" w:ascii="Times New Roman" w:hAnsi="Times New Roman" w:eastAsia="宋体" w:cs="Times New Roman"/>
                <w:color w:val="000000" w:themeColor="text1"/>
                <w14:textFill>
                  <w14:solidFill>
                    <w14:schemeClr w14:val="tx1"/>
                  </w14:solidFill>
                </w14:textFill>
              </w:rPr>
              <w:t>存在声环境保护目标</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根据《建设项目环境影响报告表编制技术指南</w:t>
            </w:r>
            <w:r>
              <w:rPr>
                <w:rFonts w:hint="default" w:ascii="Times New Roman" w:hAnsi="Times New Roman" w:eastAsia="宋体" w:cs="Times New Roman"/>
                <w:color w:val="000000" w:themeColor="text1"/>
                <w:sz w:val="24"/>
                <w:highlight w:val="none"/>
                <w:u w:val="none"/>
                <w14:textFill>
                  <w14:solidFill>
                    <w14:schemeClr w14:val="tx1"/>
                  </w14:solidFill>
                </w14:textFill>
              </w:rPr>
              <w:t>（污染影响类）</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none"/>
                <w14:textFill>
                  <w14:solidFill>
                    <w14:schemeClr w14:val="tx1"/>
                  </w14:solidFill>
                </w14:textFill>
              </w:rPr>
              <w:t>（试行）</w:t>
            </w:r>
            <w:r>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项目</w:t>
            </w:r>
            <w:r>
              <w:rPr>
                <w:rFonts w:hint="default" w:ascii="Times New Roman" w:hAnsi="Times New Roman" w:eastAsia="宋体" w:cs="Times New Roman"/>
                <w:color w:val="000000" w:themeColor="text1"/>
                <w:lang w:val="en-US" w:eastAsia="zh-CN"/>
                <w14:textFill>
                  <w14:solidFill>
                    <w14:schemeClr w14:val="tx1"/>
                  </w14:solidFill>
                </w14:textFill>
              </w:rPr>
              <w:t>无需开展声环境现状监测</w:t>
            </w:r>
            <w:r>
              <w:rPr>
                <w:rFonts w:hint="default" w:ascii="Times New Roman" w:hAnsi="Times New Roman" w:eastAsia="宋体" w:cs="Times New Roman"/>
                <w:color w:val="000000" w:themeColor="text1"/>
                <w:sz w:val="24"/>
                <w:highlight w:val="none"/>
                <w:u w:val="none"/>
                <w14:textFill>
                  <w14:solidFill>
                    <w14:schemeClr w14:val="tx1"/>
                  </w14:solidFill>
                </w14:textFill>
              </w:rPr>
              <w:t>。</w:t>
            </w:r>
          </w:p>
          <w:p>
            <w:pPr>
              <w:spacing w:line="360" w:lineRule="auto"/>
              <w:rPr>
                <w:rFonts w:hint="default" w:ascii="Times New Roman" w:hAnsi="Times New Roman" w:eastAsia="宋体" w:cs="Times New Roman"/>
                <w:b/>
                <w:bCs/>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u w:val="none"/>
                <w:lang w:val="en-US" w:eastAsia="zh-CN"/>
                <w14:textFill>
                  <w14:solidFill>
                    <w14:schemeClr w14:val="tx1"/>
                  </w14:solidFill>
                </w14:textFill>
              </w:rPr>
              <w:t>3.4地下水、土壤环境质量现状</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lang w:val="en-US" w:eastAsia="zh-CN"/>
              </w:rPr>
            </w:pPr>
            <w:r>
              <w:rPr>
                <w:rFonts w:hint="default" w:ascii="Times New Roman" w:hAnsi="Times New Roman" w:eastAsia="宋体" w:cs="Times New Roman"/>
                <w:color w:val="000000" w:themeColor="text1"/>
                <w:sz w:val="24"/>
                <w:highlight w:val="none"/>
                <w:u w:val="none"/>
                <w14:textFill>
                  <w14:solidFill>
                    <w14:schemeClr w14:val="tx1"/>
                  </w14:solidFill>
                </w14:textFill>
              </w:rPr>
              <w:t>根据</w:t>
            </w:r>
            <w:r>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t>《建设项目环境影响报告表编制技术指南（污染影响类）》（试行）</w:t>
            </w:r>
            <w:r>
              <w:rPr>
                <w:rFonts w:hint="default" w:ascii="Times New Roman" w:hAnsi="Times New Roman" w:eastAsia="宋体" w:cs="Times New Roman"/>
                <w:color w:val="000000" w:themeColor="text1"/>
                <w:sz w:val="24"/>
                <w:highlight w:val="none"/>
                <w:u w:val="none"/>
                <w14:textFill>
                  <w14:solidFill>
                    <w14:schemeClr w14:val="tx1"/>
                  </w14:solidFill>
                </w14:textFill>
              </w:rPr>
              <w:t>“（三）区域环境质量现状、环境保护目标及评价标准中区域环境质量现状6.地下水、土壤环境。原则上不开展环境质量现状调查。”本项目</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位于</w:t>
            </w:r>
            <w:r>
              <w:rPr>
                <w:rFonts w:hint="default" w:ascii="Times New Roman" w:hAnsi="Times New Roman" w:eastAsia="宋体" w:cs="Times New Roman"/>
                <w:color w:val="000000" w:themeColor="text1"/>
                <w:szCs w:val="21"/>
                <w:lang w:val="en-US" w:eastAsia="zh-CN"/>
                <w14:textFill>
                  <w14:solidFill>
                    <w14:schemeClr w14:val="tx1"/>
                  </w14:solidFill>
                </w14:textFill>
              </w:rPr>
              <w:t>湖南省永州经济技术开发区长丰大道如意工业园区内5#栋厂房一楼</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none"/>
                <w14:textFill>
                  <w14:solidFill>
                    <w14:schemeClr w14:val="tx1"/>
                  </w14:solidFill>
                </w14:textFill>
              </w:rPr>
              <w:t>建设单位严格落实分区防渗等地下水、土壤环境污染防治</w:t>
            </w:r>
            <w:r>
              <w:rPr>
                <w:rFonts w:hint="default" w:ascii="Times New Roman" w:hAnsi="Times New Roman" w:eastAsia="宋体" w:cs="Times New Roman"/>
                <w:color w:val="000000"/>
                <w:sz w:val="24"/>
                <w:highlight w:val="none"/>
                <w:u w:val="none"/>
              </w:rPr>
              <w:t>措施并加强维护管理，不存在土壤、地下水环境污染途径，故本次评价不开展地下水及土壤环境质量现状监测。</w:t>
            </w:r>
          </w:p>
          <w:p>
            <w:pPr>
              <w:spacing w:line="360" w:lineRule="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3.5生态环境现状调查</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lang w:val="en-US" w:eastAsia="zh-CN"/>
              </w:rPr>
            </w:pP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本项目位于</w:t>
            </w:r>
            <w:r>
              <w:rPr>
                <w:rFonts w:hint="default" w:ascii="Times New Roman" w:hAnsi="Times New Roman" w:eastAsia="宋体" w:cs="Times New Roman"/>
                <w:color w:val="000000" w:themeColor="text1"/>
                <w:szCs w:val="21"/>
                <w:lang w:val="en-US" w:eastAsia="zh-CN"/>
                <w14:textFill>
                  <w14:solidFill>
                    <w14:schemeClr w14:val="tx1"/>
                  </w14:solidFill>
                </w14:textFill>
              </w:rPr>
              <w:t>湖南省永州经济技术开发区长丰大道如意工业园区内5#栋厂房一楼</w:t>
            </w:r>
            <w:r>
              <w:rPr>
                <w:rFonts w:hint="default" w:ascii="Times New Roman" w:hAnsi="Times New Roman" w:eastAsia="宋体" w:cs="Times New Roman"/>
                <w:color w:val="0000FF"/>
                <w:sz w:val="24"/>
                <w:highlight w:val="none"/>
                <w:u w:val="none"/>
                <w:lang w:val="en-US" w:eastAsia="zh-CN"/>
              </w:rPr>
              <w:t>，</w:t>
            </w:r>
            <w:r>
              <w:rPr>
                <w:rFonts w:hint="default" w:ascii="Times New Roman" w:hAnsi="Times New Roman" w:eastAsia="宋体" w:cs="Times New Roman"/>
                <w:color w:val="000000"/>
                <w:sz w:val="24"/>
                <w:highlight w:val="none"/>
                <w:u w:val="none"/>
                <w:lang w:val="en-US" w:eastAsia="zh-CN"/>
              </w:rPr>
              <w:t>项目占地为工业用地且位于经开区南部片区规划范围内，且项目租赁标准厂房，用地范围内无生态环境保护目标，</w:t>
            </w:r>
            <w:r>
              <w:rPr>
                <w:rFonts w:hint="default" w:ascii="Times New Roman" w:hAnsi="Times New Roman" w:eastAsia="宋体" w:cs="Times New Roman"/>
                <w:color w:val="000000"/>
                <w:sz w:val="24"/>
                <w:highlight w:val="none"/>
                <w:u w:val="none"/>
              </w:rPr>
              <w:t>根据《建设项目环境影响报告表编制技术指南（污染影响类）》（试行）</w:t>
            </w:r>
            <w:r>
              <w:rPr>
                <w:rFonts w:hint="default" w:ascii="Times New Roman" w:hAnsi="Times New Roman" w:eastAsia="宋体" w:cs="Times New Roman"/>
                <w:color w:val="000000"/>
                <w:sz w:val="24"/>
                <w:highlight w:val="none"/>
                <w:u w:val="none"/>
                <w:lang w:eastAsia="zh-CN"/>
              </w:rPr>
              <w:t>，</w:t>
            </w:r>
            <w:r>
              <w:rPr>
                <w:rFonts w:hint="default" w:ascii="Times New Roman" w:hAnsi="Times New Roman" w:eastAsia="宋体" w:cs="Times New Roman"/>
                <w:color w:val="000000"/>
                <w:sz w:val="24"/>
                <w:highlight w:val="none"/>
                <w:u w:val="none"/>
                <w:lang w:val="en-US" w:eastAsia="zh-CN"/>
              </w:rPr>
              <w:t>项目不开展生态环境现状调查。</w:t>
            </w:r>
          </w:p>
          <w:p>
            <w:pPr>
              <w:spacing w:line="360" w:lineRule="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3.6电磁辐射</w:t>
            </w: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color w:val="000000"/>
                <w:sz w:val="24"/>
                <w:highlight w:val="none"/>
                <w:u w:val="none"/>
                <w:lang w:val="en-US" w:eastAsia="zh-CN"/>
              </w:rPr>
            </w:pPr>
            <w:r>
              <w:rPr>
                <w:rFonts w:hint="default" w:ascii="Times New Roman" w:hAnsi="Times New Roman" w:eastAsia="宋体" w:cs="Times New Roman"/>
                <w:color w:val="000000"/>
                <w:sz w:val="24"/>
                <w:highlight w:val="none"/>
                <w:u w:val="none"/>
                <w:lang w:val="en-US" w:eastAsia="zh-CN"/>
              </w:rPr>
              <w:t>本项目不涉及电磁辐射设备，不进行电磁辐射影响评价，因此无需进行电磁辐射环境现状调查。</w:t>
            </w:r>
          </w:p>
          <w:p>
            <w:pPr>
              <w:adjustRightInd w:val="0"/>
              <w:snapToGrid w:val="0"/>
              <w:jc w:val="left"/>
              <w:rPr>
                <w:rFonts w:hint="default" w:ascii="Times New Roman" w:hAnsi="Times New Roman" w:eastAsia="宋体"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保护</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目标</w:t>
            </w:r>
          </w:p>
        </w:tc>
        <w:tc>
          <w:tcPr>
            <w:tcW w:w="8190" w:type="dxa"/>
            <w:noWrap w:val="0"/>
            <w:vAlign w:val="center"/>
          </w:tcPr>
          <w:p>
            <w:pPr>
              <w:spacing w:line="360" w:lineRule="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3.7环境保护目标</w:t>
            </w:r>
          </w:p>
          <w:p>
            <w:pPr>
              <w:spacing w:line="360" w:lineRule="auto"/>
              <w:ind w:firstLine="480" w:firstLineChars="200"/>
              <w:rPr>
                <w:rFonts w:hint="default" w:ascii="Times New Roman" w:hAnsi="Times New Roman" w:eastAsia="宋体" w:cs="Times New Roman"/>
                <w:color w:val="000000" w:themeColor="text1"/>
                <w:sz w:val="24"/>
                <w:szCs w:val="32"/>
                <w:lang w:val="en-US"/>
                <w14:textFill>
                  <w14:solidFill>
                    <w14:schemeClr w14:val="tx1"/>
                  </w14:solidFill>
                </w14:textFill>
              </w:rPr>
            </w:pPr>
            <w:bookmarkStart w:id="9" w:name="_Ref499192592"/>
            <w:r>
              <w:rPr>
                <w:rFonts w:hint="default" w:ascii="Times New Roman" w:hAnsi="Times New Roman" w:eastAsia="宋体" w:cs="Times New Roman"/>
                <w:color w:val="000000" w:themeColor="text1"/>
                <w:sz w:val="24"/>
                <w:szCs w:val="32"/>
                <w:lang w:eastAsia="zh-CN"/>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32"/>
                <w:lang w:eastAsia="zh-CN"/>
                <w14:textFill>
                  <w14:solidFill>
                    <w14:schemeClr w14:val="tx1"/>
                  </w14:solidFill>
                </w14:textFill>
              </w:rPr>
              <w:t>）</w:t>
            </w:r>
            <w:r>
              <w:rPr>
                <w:rFonts w:hint="default" w:ascii="Times New Roman" w:hAnsi="Times New Roman" w:eastAsia="宋体" w:cs="Times New Roman"/>
                <w:color w:val="000000" w:themeColor="text1"/>
                <w:sz w:val="24"/>
                <w:szCs w:val="32"/>
                <w14:textFill>
                  <w14:solidFill>
                    <w14:schemeClr w14:val="tx1"/>
                  </w14:solidFill>
                </w14:textFill>
              </w:rPr>
              <w:t>大气环境：本项目厂界外500m范围内无自然保护区、风景名胜区、居住区、文化区等环境保护目标。</w:t>
            </w:r>
            <w:r>
              <w:rPr>
                <w:rFonts w:hint="default" w:ascii="Times New Roman" w:hAnsi="Times New Roman" w:eastAsia="宋体" w:cs="Times New Roman"/>
                <w:sz w:val="24"/>
                <w:szCs w:val="32"/>
              </w:rPr>
              <w:t>详见下表</w:t>
            </w:r>
            <w:r>
              <w:rPr>
                <w:rFonts w:hint="default" w:ascii="Times New Roman" w:hAnsi="Times New Roman" w:eastAsia="宋体" w:cs="Times New Roman"/>
                <w:sz w:val="24"/>
                <w:szCs w:val="32"/>
                <w:lang w:val="en-US" w:eastAsia="zh-CN"/>
              </w:rPr>
              <w:t>与附图2</w:t>
            </w:r>
            <w:r>
              <w:rPr>
                <w:rFonts w:hint="default" w:ascii="Times New Roman" w:hAnsi="Times New Roman" w:eastAsia="宋体" w:cs="Times New Roman"/>
                <w:color w:val="0070C0"/>
                <w:sz w:val="24"/>
                <w:szCs w:val="32"/>
                <w:highlight w:val="none"/>
                <w:lang w:val="en-US" w:eastAsia="zh-CN"/>
              </w:rPr>
              <w:t>。</w:t>
            </w:r>
          </w:p>
          <w:p>
            <w:pPr>
              <w:pStyle w:val="14"/>
              <w:keepNext/>
              <w:spacing w:line="24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表</w:t>
            </w:r>
            <w:r>
              <w:rPr>
                <w:rFonts w:hint="default" w:ascii="Times New Roman" w:hAnsi="Times New Roman" w:eastAsia="宋体" w:cs="Times New Roman"/>
                <w:highlight w:val="none"/>
                <w:lang w:val="en-US" w:eastAsia="zh-CN"/>
              </w:rPr>
              <w:t>3-5  大气</w:t>
            </w:r>
            <w:r>
              <w:rPr>
                <w:rFonts w:hint="default" w:ascii="Times New Roman" w:hAnsi="Times New Roman" w:eastAsia="宋体" w:cs="Times New Roman"/>
                <w:highlight w:val="none"/>
              </w:rPr>
              <w:t>环境保护目标一览表</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008"/>
              <w:gridCol w:w="1152"/>
              <w:gridCol w:w="1441"/>
              <w:gridCol w:w="864"/>
              <w:gridCol w:w="1009"/>
              <w:gridCol w:w="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1521"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2160" w:type="dxa"/>
                  <w:gridSpan w:val="2"/>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坐标</w:t>
                  </w:r>
                </w:p>
              </w:tc>
              <w:tc>
                <w:tcPr>
                  <w:tcW w:w="1441"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保护内容</w:t>
                  </w:r>
                </w:p>
              </w:tc>
              <w:tc>
                <w:tcPr>
                  <w:tcW w:w="864"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环境功能区</w:t>
                  </w:r>
                </w:p>
              </w:tc>
              <w:tc>
                <w:tcPr>
                  <w:tcW w:w="1009"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相对厂区方位</w:t>
                  </w:r>
                </w:p>
              </w:tc>
              <w:tc>
                <w:tcPr>
                  <w:tcW w:w="948"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相对厂区最近距离/m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21"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008"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经度°</w:t>
                  </w:r>
                </w:p>
              </w:tc>
              <w:tc>
                <w:tcPr>
                  <w:tcW w:w="1152"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纬度°</w:t>
                  </w:r>
                </w:p>
              </w:tc>
              <w:tc>
                <w:tcPr>
                  <w:tcW w:w="1441"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864"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009"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948" w:type="dxa"/>
                  <w:vMerge w:val="continue"/>
                  <w:noWrap w:val="0"/>
                  <w:vAlign w:val="center"/>
                </w:tcPr>
                <w:p>
                  <w:pPr>
                    <w:adjustRightInd w:val="0"/>
                    <w:snapToGrid w:val="0"/>
                    <w:jc w:val="center"/>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21" w:type="dxa"/>
                  <w:noWrap w:val="0"/>
                  <w:vAlign w:val="center"/>
                </w:tcPr>
                <w:p>
                  <w:pPr>
                    <w:widowControl/>
                    <w:adjustRightInd w:val="0"/>
                    <w:snapToGrid w:val="0"/>
                    <w:jc w:val="center"/>
                    <w:rPr>
                      <w:rFonts w:hint="default" w:ascii="Times New Roman" w:hAnsi="Times New Roman" w:eastAsia="宋体" w:cs="Times New Roman"/>
                      <w:color w:val="000000"/>
                      <w:spacing w:val="1"/>
                      <w:kern w:val="0"/>
                      <w:szCs w:val="21"/>
                    </w:rPr>
                  </w:pPr>
                  <w:r>
                    <w:rPr>
                      <w:rFonts w:hint="default" w:ascii="Times New Roman" w:hAnsi="Times New Roman" w:eastAsia="宋体" w:cs="Times New Roman"/>
                      <w:color w:val="000000"/>
                      <w:spacing w:val="1"/>
                      <w:kern w:val="0"/>
                      <w:szCs w:val="21"/>
                    </w:rPr>
                    <w:t>东冲村仁湾组</w:t>
                  </w:r>
                </w:p>
              </w:tc>
              <w:tc>
                <w:tcPr>
                  <w:tcW w:w="1008" w:type="dxa"/>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111.565123891</w:t>
                  </w:r>
                </w:p>
              </w:tc>
              <w:tc>
                <w:tcPr>
                  <w:tcW w:w="1152" w:type="dxa"/>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26.404648589</w:t>
                  </w:r>
                </w:p>
              </w:tc>
              <w:tc>
                <w:tcPr>
                  <w:tcW w:w="1441"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居民，约</w:t>
                  </w:r>
                  <w:r>
                    <w:rPr>
                      <w:rFonts w:hint="default" w:ascii="Times New Roman" w:hAnsi="Times New Roman" w:eastAsia="宋体" w:cs="Times New Roman"/>
                      <w:color w:val="000000"/>
                      <w:szCs w:val="21"/>
                      <w:lang w:val="en-US" w:eastAsia="zh-CN"/>
                    </w:rPr>
                    <w:t>85户255</w:t>
                  </w:r>
                  <w:r>
                    <w:rPr>
                      <w:rFonts w:hint="default" w:ascii="Times New Roman" w:hAnsi="Times New Roman" w:eastAsia="宋体" w:cs="Times New Roman"/>
                      <w:color w:val="000000"/>
                      <w:szCs w:val="21"/>
                    </w:rPr>
                    <w:t>人</w:t>
                  </w:r>
                </w:p>
              </w:tc>
              <w:tc>
                <w:tcPr>
                  <w:tcW w:w="864"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二类区</w:t>
                  </w:r>
                </w:p>
              </w:tc>
              <w:tc>
                <w:tcPr>
                  <w:tcW w:w="1009" w:type="dxa"/>
                  <w:noWrap w:val="0"/>
                  <w:vAlign w:val="center"/>
                </w:tcPr>
                <w:p>
                  <w:pPr>
                    <w:widowControl/>
                    <w:adjustRightInd w:val="0"/>
                    <w:snapToGrid w:val="0"/>
                    <w:jc w:val="center"/>
                    <w:rPr>
                      <w:rFonts w:hint="default" w:ascii="Times New Roman" w:hAnsi="Times New Roman" w:eastAsia="宋体" w:cs="Times New Roman"/>
                      <w:color w:val="000000"/>
                      <w:spacing w:val="1"/>
                      <w:kern w:val="0"/>
                      <w:szCs w:val="21"/>
                      <w:lang w:val="en-US" w:eastAsia="zh-CN"/>
                    </w:rPr>
                  </w:pPr>
                  <w:r>
                    <w:rPr>
                      <w:rFonts w:hint="default" w:ascii="Times New Roman" w:hAnsi="Times New Roman" w:eastAsia="宋体" w:cs="Times New Roman"/>
                      <w:color w:val="000000"/>
                      <w:spacing w:val="1"/>
                      <w:kern w:val="0"/>
                      <w:szCs w:val="21"/>
                      <w:lang w:val="en-US" w:eastAsia="zh-CN"/>
                    </w:rPr>
                    <w:t>W</w:t>
                  </w:r>
                </w:p>
              </w:tc>
              <w:tc>
                <w:tcPr>
                  <w:tcW w:w="948" w:type="dxa"/>
                  <w:noWrap w:val="0"/>
                  <w:vAlign w:val="center"/>
                </w:tcPr>
                <w:p>
                  <w:pPr>
                    <w:widowControl/>
                    <w:adjustRightInd w:val="0"/>
                    <w:snapToGrid w:val="0"/>
                    <w:jc w:val="center"/>
                    <w:rPr>
                      <w:rFonts w:hint="default" w:ascii="Times New Roman" w:hAnsi="Times New Roman" w:eastAsia="宋体" w:cs="Times New Roman"/>
                      <w:color w:val="000000"/>
                      <w:spacing w:val="1"/>
                      <w:kern w:val="0"/>
                      <w:szCs w:val="21"/>
                    </w:rPr>
                  </w:pPr>
                  <w:r>
                    <w:rPr>
                      <w:rFonts w:hint="default" w:ascii="Times New Roman" w:hAnsi="Times New Roman" w:eastAsia="宋体" w:cs="Times New Roman"/>
                      <w:color w:val="000000"/>
                      <w:spacing w:val="1"/>
                      <w:kern w:val="0"/>
                      <w:szCs w:val="21"/>
                      <w:lang w:val="en-US" w:eastAsia="zh-CN"/>
                    </w:rPr>
                    <w:t>260</w:t>
                  </w:r>
                  <w:r>
                    <w:rPr>
                      <w:rFonts w:hint="default" w:ascii="Times New Roman" w:hAnsi="Times New Roman" w:eastAsia="宋体" w:cs="Times New Roman"/>
                      <w:color w:val="000000"/>
                      <w:spacing w:val="1"/>
                      <w:kern w:val="0"/>
                      <w:szCs w:val="21"/>
                    </w:rPr>
                    <w:t>-500</w:t>
                  </w:r>
                </w:p>
              </w:tc>
            </w:tr>
          </w:tbl>
          <w:p>
            <w:pPr>
              <w:spacing w:line="360" w:lineRule="auto"/>
              <w:ind w:firstLine="480" w:firstLineChars="200"/>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lang w:eastAsia="zh-CN"/>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32"/>
                <w:lang w:eastAsia="zh-CN"/>
                <w14:textFill>
                  <w14:solidFill>
                    <w14:schemeClr w14:val="tx1"/>
                  </w14:solidFill>
                </w14:textFill>
              </w:rPr>
              <w:t>）</w:t>
            </w:r>
            <w:r>
              <w:rPr>
                <w:rFonts w:hint="default" w:ascii="Times New Roman" w:hAnsi="Times New Roman" w:eastAsia="宋体" w:cs="Times New Roman"/>
                <w:color w:val="000000" w:themeColor="text1"/>
                <w:sz w:val="24"/>
                <w:szCs w:val="32"/>
                <w14:textFill>
                  <w14:solidFill>
                    <w14:schemeClr w14:val="tx1"/>
                  </w14:solidFill>
                </w14:textFill>
              </w:rPr>
              <w:t>声环境：本项目厂界外50m范围内无声环境保护目标。</w:t>
            </w:r>
          </w:p>
          <w:p>
            <w:pPr>
              <w:spacing w:line="360" w:lineRule="auto"/>
              <w:ind w:firstLine="480" w:firstLineChars="200"/>
              <w:rPr>
                <w:rFonts w:hint="default" w:ascii="Times New Roman" w:hAnsi="Times New Roman" w:eastAsia="宋体" w:cs="Times New Roman"/>
                <w:color w:val="000000" w:themeColor="text1"/>
                <w:sz w:val="24"/>
                <w:szCs w:val="32"/>
                <w:lang w:val="en-US" w:eastAsia="zh-CN"/>
                <w14:textFill>
                  <w14:solidFill>
                    <w14:schemeClr w14:val="tx1"/>
                  </w14:solidFill>
                </w14:textFill>
              </w:rPr>
            </w:pPr>
            <w:r>
              <w:rPr>
                <w:rFonts w:hint="default" w:ascii="Times New Roman" w:hAnsi="Times New Roman" w:eastAsia="宋体" w:cs="Times New Roman"/>
                <w:color w:val="000000" w:themeColor="text1"/>
                <w:sz w:val="24"/>
                <w:szCs w:val="32"/>
                <w:lang w:eastAsia="zh-CN"/>
                <w14:textFill>
                  <w14:solidFill>
                    <w14:schemeClr w14:val="tx1"/>
                  </w14:solidFill>
                </w14:textFill>
              </w:rPr>
              <w:t>（</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lang w:eastAsia="zh-CN"/>
                <w14:textFill>
                  <w14:solidFill>
                    <w14:schemeClr w14:val="tx1"/>
                  </w14:solidFill>
                </w14:textFill>
              </w:rPr>
              <w:t>）</w:t>
            </w:r>
            <w:r>
              <w:rPr>
                <w:rFonts w:hint="default" w:ascii="Times New Roman" w:hAnsi="Times New Roman" w:eastAsia="宋体" w:cs="Times New Roman"/>
                <w:color w:val="000000" w:themeColor="text1"/>
                <w:sz w:val="24"/>
                <w:szCs w:val="32"/>
                <w14:textFill>
                  <w14:solidFill>
                    <w14:schemeClr w14:val="tx1"/>
                  </w14:solidFill>
                </w14:textFill>
              </w:rPr>
              <w:t>地下水环境：本项目厂界外500m范围内无地下水集中式饮用水水源和热水、矿泉水、温泉等特殊地下水资源，无地下水环境保护目标</w:t>
            </w:r>
            <w:r>
              <w:rPr>
                <w:rFonts w:hint="default" w:ascii="Times New Roman" w:hAnsi="Times New Roman" w:eastAsia="宋体" w:cs="Times New Roman"/>
                <w:color w:val="000000" w:themeColor="text1"/>
                <w:sz w:val="24"/>
                <w:szCs w:val="32"/>
                <w:lang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32"/>
                <w:lang w:val="en-US" w:eastAsia="zh-CN"/>
                <w14:textFill>
                  <w14:solidFill>
                    <w14:schemeClr w14:val="tx1"/>
                  </w14:solidFill>
                </w14:textFill>
              </w:rPr>
            </w:pPr>
            <w:r>
              <w:rPr>
                <w:rFonts w:hint="default" w:ascii="Times New Roman" w:hAnsi="Times New Roman" w:eastAsia="宋体" w:cs="Times New Roman"/>
                <w:color w:val="000000" w:themeColor="text1"/>
                <w:sz w:val="24"/>
                <w:szCs w:val="32"/>
                <w:lang w:val="en-US" w:eastAsia="zh-CN"/>
                <w14:textFill>
                  <w14:solidFill>
                    <w14:schemeClr w14:val="tx1"/>
                  </w14:solidFill>
                </w14:textFill>
              </w:rPr>
              <w:t>（4）生态环境：</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本项目位于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湖南省永州经济技术开发区长丰大道如意工业园区内5#栋厂房一楼</w:t>
            </w:r>
            <w:r>
              <w:rPr>
                <w:rFonts w:hint="default" w:ascii="Times New Roman" w:hAnsi="Times New Roman" w:eastAsia="宋体" w:cs="Times New Roman"/>
                <w:color w:val="0000FF"/>
                <w:sz w:val="24"/>
                <w:szCs w:val="24"/>
                <w:highlight w:val="none"/>
                <w:u w:val="none"/>
                <w:lang w:val="en-US" w:eastAsia="zh-CN"/>
              </w:rPr>
              <w:t>，</w:t>
            </w:r>
            <w:r>
              <w:rPr>
                <w:rFonts w:hint="default" w:ascii="Times New Roman" w:hAnsi="Times New Roman" w:eastAsia="宋体" w:cs="Times New Roman"/>
                <w:color w:val="000000"/>
                <w:sz w:val="24"/>
                <w:highlight w:val="none"/>
                <w:u w:val="none"/>
                <w:lang w:val="en-US" w:eastAsia="zh-CN"/>
              </w:rPr>
              <w:t>项目占地为工业用</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地且位于经开区南部片区规划范围内，且项目租赁标准厂房，</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项目用地范围内无生态环境保护目标。</w:t>
            </w:r>
          </w:p>
          <w:p>
            <w:pPr>
              <w:spacing w:line="360" w:lineRule="auto"/>
              <w:ind w:firstLine="480" w:firstLineChars="200"/>
              <w:rPr>
                <w:rFonts w:hint="default" w:ascii="Times New Roman" w:hAnsi="Times New Roman" w:eastAsia="宋体" w:cs="Times New Roman"/>
                <w:color w:val="000000" w:themeColor="text1"/>
                <w:sz w:val="24"/>
                <w:szCs w:val="32"/>
                <w:lang w:val="en-US" w:eastAsia="zh-CN"/>
                <w14:textFill>
                  <w14:solidFill>
                    <w14:schemeClr w14:val="tx1"/>
                  </w14:solidFill>
                </w14:textFill>
              </w:rPr>
            </w:pPr>
          </w:p>
          <w:p>
            <w:pPr>
              <w:spacing w:line="360" w:lineRule="auto"/>
              <w:ind w:firstLine="480" w:firstLineChars="200"/>
              <w:rPr>
                <w:rFonts w:hint="default" w:ascii="Times New Roman" w:hAnsi="Times New Roman" w:eastAsia="宋体" w:cs="Times New Roman"/>
                <w:color w:val="000000" w:themeColor="text1"/>
                <w:sz w:val="24"/>
                <w:szCs w:val="32"/>
                <w:lang w:val="en-US" w:eastAsia="zh-CN"/>
                <w14:textFill>
                  <w14:solidFill>
                    <w14:schemeClr w14:val="tx1"/>
                  </w14:solidFill>
                </w14:textFill>
              </w:rPr>
            </w:pPr>
          </w:p>
          <w:p>
            <w:pPr>
              <w:spacing w:line="360" w:lineRule="auto"/>
              <w:ind w:firstLine="480" w:firstLineChars="200"/>
              <w:rPr>
                <w:rFonts w:hint="default" w:ascii="Times New Roman" w:hAnsi="Times New Roman" w:eastAsia="宋体" w:cs="Times New Roman"/>
                <w:color w:val="000000" w:themeColor="text1"/>
                <w:sz w:val="24"/>
                <w:szCs w:val="32"/>
                <w:lang w:val="en-US" w:eastAsia="zh-CN"/>
                <w14:textFill>
                  <w14:solidFill>
                    <w14:schemeClr w14:val="tx1"/>
                  </w14:solidFill>
                </w14:textFill>
              </w:rPr>
            </w:pPr>
          </w:p>
          <w:p>
            <w:pPr>
              <w:spacing w:line="360" w:lineRule="auto"/>
              <w:ind w:firstLine="480" w:firstLineChars="200"/>
              <w:rPr>
                <w:rFonts w:hint="default" w:ascii="Times New Roman" w:hAnsi="Times New Roman" w:eastAsia="宋体" w:cs="Times New Roman"/>
                <w:color w:val="000000" w:themeColor="text1"/>
                <w:sz w:val="24"/>
                <w:szCs w:val="32"/>
                <w:lang w:val="en-US" w:eastAsia="zh-CN"/>
                <w14:textFill>
                  <w14:solidFill>
                    <w14:schemeClr w14:val="tx1"/>
                  </w14:solidFill>
                </w14:textFill>
              </w:rPr>
            </w:pPr>
          </w:p>
          <w:p>
            <w:pPr>
              <w:spacing w:line="360" w:lineRule="auto"/>
              <w:ind w:firstLine="480" w:firstLineChars="200"/>
              <w:rPr>
                <w:rFonts w:hint="default" w:ascii="Times New Roman" w:hAnsi="Times New Roman" w:eastAsia="宋体" w:cs="Times New Roman"/>
                <w:color w:val="000000" w:themeColor="text1"/>
                <w:sz w:val="24"/>
                <w:szCs w:val="32"/>
                <w:lang w:val="en-US" w:eastAsia="zh-CN"/>
                <w14:textFill>
                  <w14:solidFill>
                    <w14:schemeClr w14:val="tx1"/>
                  </w14:solidFill>
                </w14:textFill>
              </w:rPr>
            </w:pPr>
          </w:p>
          <w:bookmarkEnd w:id="9"/>
          <w:p>
            <w:pPr>
              <w:pStyle w:val="2"/>
              <w:rPr>
                <w:rFonts w:hint="default" w:ascii="Times New Roman" w:hAnsi="Times New Roman" w:eastAsia="宋体" w:cs="Times New Roman"/>
                <w:b/>
                <w:bCs/>
                <w:sz w:val="28"/>
                <w:szCs w:val="28"/>
                <w:highlight w:val="none"/>
                <w:u w:val="none"/>
                <w:lang w:val="en-US" w:eastAsia="zh-CN"/>
              </w:rPr>
            </w:pPr>
          </w:p>
          <w:p>
            <w:pPr>
              <w:adjustRightInd w:val="0"/>
              <w:snapToGrid w:val="0"/>
              <w:jc w:val="center"/>
              <w:rPr>
                <w:rFonts w:hint="default" w:ascii="Times New Roman" w:hAnsi="Times New Roman" w:eastAsia="宋体"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污染</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物排</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放控</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制标</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准</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3.8污染物排放控制标准</w:t>
            </w:r>
          </w:p>
          <w:p>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3.8.1废气</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rPr>
              <w:t>施工期废气执行《大气污染物综合排放标准》（GB16297-1996）中无组织排放标准；</w:t>
            </w:r>
            <w:r>
              <w:rPr>
                <w:rFonts w:hint="default" w:ascii="Times New Roman" w:hAnsi="Times New Roman" w:eastAsia="宋体" w:cs="Times New Roman"/>
                <w:sz w:val="24"/>
                <w:szCs w:val="24"/>
                <w:lang w:eastAsia="zh-CN"/>
              </w:rPr>
              <w:t>运营期本项目危险废物</w:t>
            </w:r>
            <w:r>
              <w:rPr>
                <w:rFonts w:hint="default" w:ascii="Times New Roman" w:hAnsi="Times New Roman" w:eastAsia="宋体" w:cs="Times New Roman"/>
                <w:sz w:val="24"/>
                <w:szCs w:val="24"/>
                <w:lang w:val="en-US" w:eastAsia="zh-CN"/>
              </w:rPr>
              <w:t>负压贮存间有组织排放的挥发性有机物（以非甲烷总烃计）、硫酸雾、HCl</w:t>
            </w:r>
            <w:r>
              <w:rPr>
                <w:rFonts w:hint="default" w:ascii="Times New Roman" w:hAnsi="Times New Roman" w:eastAsia="宋体" w:cs="Times New Roman"/>
                <w:sz w:val="24"/>
                <w:szCs w:val="24"/>
              </w:rPr>
              <w:t>执行</w:t>
            </w:r>
            <w:r>
              <w:rPr>
                <w:rFonts w:hint="default" w:ascii="Times New Roman" w:hAnsi="Times New Roman" w:eastAsia="宋体" w:cs="Times New Roman"/>
                <w:sz w:val="24"/>
                <w:szCs w:val="24"/>
                <w:lang w:eastAsia="zh-CN"/>
              </w:rPr>
              <w:t>《大气污染物综合排放标准》（GB16297-1996）表</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中</w:t>
            </w:r>
            <w:r>
              <w:rPr>
                <w:rFonts w:hint="default" w:ascii="Times New Roman" w:hAnsi="Times New Roman" w:eastAsia="宋体" w:cs="Times New Roman"/>
                <w:sz w:val="24"/>
                <w:szCs w:val="24"/>
                <w:lang w:val="en-US" w:eastAsia="zh-CN"/>
              </w:rPr>
              <w:t>二级标准限值，硫化氢、氨、臭气浓度执行《恶臭污染物排放标准》（GB14554-93）表2有组织排放限值</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厂区内无组织排放的非甲烷总烃执行《挥发性有机物无组织排放控制标准》（GB37822-2019）表A.1中标准要求；厂界氨、硫化氢、</w:t>
            </w:r>
            <w:r>
              <w:rPr>
                <w:rFonts w:hint="default" w:ascii="Times New Roman" w:hAnsi="Times New Roman" w:eastAsia="宋体" w:cs="Times New Roman"/>
                <w:color w:val="000000"/>
                <w:sz w:val="24"/>
                <w:szCs w:val="24"/>
                <w:lang w:val="en-US" w:eastAsia="zh-CN"/>
              </w:rPr>
              <w:t>臭气浓度</w:t>
            </w:r>
            <w:r>
              <w:rPr>
                <w:rFonts w:hint="default" w:ascii="Times New Roman" w:hAnsi="Times New Roman" w:eastAsia="宋体" w:cs="Times New Roman"/>
                <w:color w:val="000000"/>
                <w:sz w:val="24"/>
                <w:szCs w:val="24"/>
              </w:rPr>
              <w:t>执行《恶臭污染物排放标准》（GB14554-93）</w:t>
            </w:r>
            <w:r>
              <w:rPr>
                <w:rFonts w:hint="default" w:ascii="Times New Roman" w:hAnsi="Times New Roman" w:eastAsia="宋体" w:cs="Times New Roman"/>
                <w:color w:val="000000"/>
                <w:sz w:val="24"/>
                <w:szCs w:val="24"/>
                <w:lang w:eastAsia="zh-CN"/>
              </w:rPr>
              <w:t>表</w:t>
            </w: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二级</w:t>
            </w:r>
            <w:r>
              <w:rPr>
                <w:rFonts w:hint="default" w:ascii="Times New Roman" w:hAnsi="Times New Roman" w:eastAsia="宋体" w:cs="Times New Roman"/>
                <w:color w:val="000000"/>
                <w:sz w:val="24"/>
                <w:szCs w:val="24"/>
                <w:lang w:eastAsia="zh-CN"/>
              </w:rPr>
              <w:t>新扩改建</w:t>
            </w:r>
            <w:r>
              <w:rPr>
                <w:rFonts w:hint="default" w:ascii="Times New Roman" w:hAnsi="Times New Roman" w:eastAsia="宋体" w:cs="Times New Roman"/>
                <w:color w:val="000000"/>
                <w:sz w:val="24"/>
                <w:szCs w:val="24"/>
              </w:rPr>
              <w:t>标准限值要求</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厂界非甲烷总烃、颗粒物执行《大气污染物综合排放标准》（GB16297-1996）表2中无组织排放限值</w:t>
            </w:r>
            <w:r>
              <w:rPr>
                <w:rFonts w:hint="default" w:ascii="Times New Roman" w:hAnsi="Times New Roman" w:eastAsia="宋体" w:cs="Times New Roman"/>
                <w:sz w:val="24"/>
                <w:szCs w:val="24"/>
                <w:lang w:eastAsia="zh-CN"/>
              </w:rPr>
              <w:t>。具体排放限值详见</w:t>
            </w:r>
            <w:r>
              <w:rPr>
                <w:rFonts w:hint="default" w:ascii="Times New Roman" w:hAnsi="Times New Roman" w:eastAsia="宋体" w:cs="Times New Roman"/>
                <w:sz w:val="24"/>
                <w:szCs w:val="24"/>
                <w:highlight w:val="none"/>
                <w:lang w:eastAsia="zh-CN"/>
              </w:rPr>
              <w:t>表</w:t>
            </w:r>
            <w:r>
              <w:rPr>
                <w:rFonts w:hint="default" w:ascii="Times New Roman" w:hAnsi="Times New Roman" w:eastAsia="宋体" w:cs="Times New Roman"/>
                <w:sz w:val="24"/>
                <w:szCs w:val="24"/>
                <w:highlight w:val="none"/>
                <w:lang w:val="en-US" w:eastAsia="zh-CN"/>
              </w:rPr>
              <w:t>3-6~3-8</w:t>
            </w:r>
            <w:r>
              <w:rPr>
                <w:rFonts w:hint="default" w:ascii="Times New Roman" w:hAnsi="Times New Roman" w:eastAsia="宋体" w:cs="Times New Roman"/>
                <w:sz w:val="24"/>
                <w:szCs w:val="24"/>
                <w:lang w:val="en-US" w:eastAsia="zh-CN"/>
              </w:rPr>
              <w:t>。</w:t>
            </w:r>
          </w:p>
          <w:p>
            <w:pPr>
              <w:pStyle w:val="71"/>
              <w:pageBreakBefore w:val="0"/>
              <w:widowControl w:val="0"/>
              <w:kinsoku/>
              <w:wordWrap/>
              <w:overflowPunct/>
              <w:topLinePunct w:val="0"/>
              <w:bidi w:val="0"/>
              <w:snapToGrid/>
              <w:spacing w:line="240" w:lineRule="auto"/>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表</w:t>
            </w:r>
            <w:r>
              <w:rPr>
                <w:rFonts w:hint="default" w:ascii="Times New Roman" w:hAnsi="Times New Roman" w:eastAsia="宋体" w:cs="Times New Roman"/>
                <w:b/>
                <w:bCs/>
                <w:sz w:val="21"/>
                <w:szCs w:val="21"/>
                <w:lang w:val="en-US" w:eastAsia="zh-CN"/>
              </w:rPr>
              <w:t xml:space="preserve">3-6  </w:t>
            </w:r>
            <w:r>
              <w:rPr>
                <w:rFonts w:hint="default" w:ascii="Times New Roman" w:hAnsi="Times New Roman" w:eastAsia="宋体" w:cs="Times New Roman"/>
                <w:b/>
                <w:bCs/>
                <w:sz w:val="21"/>
                <w:szCs w:val="21"/>
              </w:rPr>
              <w:t>《大气污染物综合排放标准》（GB16297-1996）</w:t>
            </w:r>
          </w:p>
          <w:tbl>
            <w:tblPr>
              <w:tblStyle w:val="31"/>
              <w:tblW w:w="79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0"/>
              <w:gridCol w:w="1567"/>
              <w:gridCol w:w="1850"/>
              <w:gridCol w:w="2000"/>
              <w:gridCol w:w="12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822"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984"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最高允许排放浓度</w:t>
                  </w:r>
                  <w:r>
                    <w:rPr>
                      <w:rFonts w:hint="default" w:ascii="Times New Roman" w:hAnsi="Times New Roman" w:eastAsia="宋体" w:cs="Times New Roman"/>
                      <w:b/>
                      <w:bCs/>
                      <w:color w:val="auto"/>
                      <w:sz w:val="21"/>
                      <w:szCs w:val="21"/>
                      <w:highlight w:val="none"/>
                    </w:rPr>
                    <w:t>mg/</w:t>
                  </w:r>
                  <w:r>
                    <w:rPr>
                      <w:rFonts w:hint="default" w:ascii="Times New Roman" w:hAnsi="Times New Roman" w:eastAsia="宋体" w:cs="Times New Roman"/>
                      <w:b/>
                      <w:bCs/>
                      <w:color w:val="auto"/>
                      <w:sz w:val="21"/>
                      <w:szCs w:val="21"/>
                      <w:highlight w:val="none"/>
                      <w:lang w:eastAsia="zh-CN"/>
                    </w:rPr>
                    <w:t>m</w:t>
                  </w:r>
                  <w:r>
                    <w:rPr>
                      <w:rFonts w:hint="default" w:ascii="Times New Roman" w:hAnsi="Times New Roman" w:eastAsia="宋体" w:cs="Times New Roman"/>
                      <w:b/>
                      <w:bCs/>
                      <w:color w:val="auto"/>
                      <w:sz w:val="21"/>
                      <w:szCs w:val="21"/>
                      <w:highlight w:val="none"/>
                      <w:vertAlign w:val="superscript"/>
                      <w:lang w:eastAsia="zh-CN"/>
                    </w:rPr>
                    <w:t>3</w:t>
                  </w:r>
                </w:p>
              </w:tc>
              <w:tc>
                <w:tcPr>
                  <w:tcW w:w="1162"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（15m排气筒）最高允许排放速率kg/h</w:t>
                  </w:r>
                </w:p>
              </w:tc>
              <w:tc>
                <w:tcPr>
                  <w:tcW w:w="2030" w:type="pct"/>
                  <w:gridSpan w:val="2"/>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9" w:hRule="atLeast"/>
                <w:jc w:val="center"/>
              </w:trPr>
              <w:tc>
                <w:tcPr>
                  <w:tcW w:w="822" w:type="pct"/>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984" w:type="pct"/>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p>
              </w:tc>
              <w:tc>
                <w:tcPr>
                  <w:tcW w:w="1162" w:type="pct"/>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p>
              </w:tc>
              <w:tc>
                <w:tcPr>
                  <w:tcW w:w="1256"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773"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浓度mg/</w:t>
                  </w:r>
                  <w:r>
                    <w:rPr>
                      <w:rFonts w:hint="default" w:ascii="Times New Roman" w:hAnsi="Times New Roman" w:eastAsia="宋体" w:cs="Times New Roman"/>
                      <w:b/>
                      <w:bCs/>
                      <w:color w:val="auto"/>
                      <w:sz w:val="21"/>
                      <w:szCs w:val="21"/>
                      <w:highlight w:val="none"/>
                      <w:lang w:eastAsia="zh-CN"/>
                    </w:rPr>
                    <w:t>m</w:t>
                  </w:r>
                  <w:r>
                    <w:rPr>
                      <w:rFonts w:hint="default" w:ascii="Times New Roman" w:hAnsi="Times New Roman" w:eastAsia="宋体" w:cs="Times New Roman"/>
                      <w:b/>
                      <w:bCs/>
                      <w:color w:val="auto"/>
                      <w:sz w:val="21"/>
                      <w:szCs w:val="21"/>
                      <w:highlight w:val="none"/>
                      <w:vertAlign w:val="superscript"/>
                      <w:lang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822"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非甲烷总烃</w:t>
                  </w:r>
                </w:p>
              </w:tc>
              <w:tc>
                <w:tcPr>
                  <w:tcW w:w="98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1162"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256"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773"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 w:hRule="atLeast"/>
                <w:jc w:val="center"/>
              </w:trPr>
              <w:tc>
                <w:tcPr>
                  <w:tcW w:w="822"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硫酸雾</w:t>
                  </w:r>
                </w:p>
              </w:tc>
              <w:tc>
                <w:tcPr>
                  <w:tcW w:w="98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w:t>
                  </w:r>
                </w:p>
              </w:tc>
              <w:tc>
                <w:tcPr>
                  <w:tcW w:w="1162"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0.75</w:t>
                  </w:r>
                </w:p>
              </w:tc>
              <w:tc>
                <w:tcPr>
                  <w:tcW w:w="1256"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773"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 w:hRule="atLeast"/>
                <w:jc w:val="center"/>
              </w:trPr>
              <w:tc>
                <w:tcPr>
                  <w:tcW w:w="822"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HCl</w:t>
                  </w:r>
                </w:p>
              </w:tc>
              <w:tc>
                <w:tcPr>
                  <w:tcW w:w="98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1162"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0.13</w:t>
                  </w:r>
                </w:p>
              </w:tc>
              <w:tc>
                <w:tcPr>
                  <w:tcW w:w="1256"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773"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 w:hRule="atLeast"/>
                <w:jc w:val="center"/>
              </w:trPr>
              <w:tc>
                <w:tcPr>
                  <w:tcW w:w="5000" w:type="pct"/>
                  <w:gridSpan w:val="5"/>
                  <w:tcBorders>
                    <w:tl2br w:val="nil"/>
                    <w:tr2bl w:val="nil"/>
                  </w:tcBorders>
                  <w:noWrap w:val="0"/>
                  <w:vAlign w:val="center"/>
                </w:tcPr>
                <w:p>
                  <w:pPr>
                    <w:spacing w:line="240" w:lineRule="auto"/>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说明：因项目设置的排气筒高度不能满足高出周围200m半径范围的建筑5m以上的要求，故排放速率标准值严格50%执行。</w:t>
                  </w:r>
                </w:p>
              </w:tc>
            </w:tr>
          </w:tbl>
          <w:p>
            <w:pPr>
              <w:pStyle w:val="76"/>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3-7  《恶臭污染物排放标准》（GB14554-93）</w:t>
            </w:r>
          </w:p>
          <w:tbl>
            <w:tblPr>
              <w:tblStyle w:val="31"/>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9"/>
              <w:gridCol w:w="2731"/>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56" w:type="dxa"/>
                  <w:tcBorders>
                    <w:tl2br w:val="nil"/>
                    <w:tr2bl w:val="nil"/>
                  </w:tcBorders>
                  <w:noWrap w:val="0"/>
                  <w:vAlign w:val="center"/>
                </w:tcPr>
                <w:p>
                  <w:pPr>
                    <w:pStyle w:val="75"/>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序号</w:t>
                  </w:r>
                </w:p>
              </w:tc>
              <w:tc>
                <w:tcPr>
                  <w:tcW w:w="1899" w:type="dxa"/>
                  <w:tcBorders>
                    <w:tl2br w:val="nil"/>
                    <w:tr2bl w:val="nil"/>
                  </w:tcBorders>
                  <w:noWrap w:val="0"/>
                  <w:vAlign w:val="center"/>
                </w:tcPr>
                <w:p>
                  <w:pPr>
                    <w:pStyle w:val="75"/>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控制项目</w:t>
                  </w:r>
                </w:p>
              </w:tc>
              <w:tc>
                <w:tcPr>
                  <w:tcW w:w="2731" w:type="dxa"/>
                  <w:tcBorders>
                    <w:tl2br w:val="nil"/>
                    <w:tr2bl w:val="nil"/>
                  </w:tcBorders>
                  <w:noWrap w:val="0"/>
                  <w:vAlign w:val="center"/>
                </w:tcPr>
                <w:p>
                  <w:pPr>
                    <w:pStyle w:val="75"/>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表1二级新扩改建标准值</w:t>
                  </w:r>
                </w:p>
              </w:tc>
              <w:tc>
                <w:tcPr>
                  <w:tcW w:w="2731" w:type="dxa"/>
                  <w:tcBorders>
                    <w:tl2br w:val="nil"/>
                    <w:tr2bl w:val="nil"/>
                  </w:tcBorders>
                  <w:noWrap w:val="0"/>
                  <w:vAlign w:val="center"/>
                </w:tcPr>
                <w:p>
                  <w:pPr>
                    <w:pStyle w:val="75"/>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排气筒高度，排放量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6"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w:t>
                  </w:r>
                </w:p>
              </w:tc>
              <w:tc>
                <w:tcPr>
                  <w:tcW w:w="1899"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氨</w:t>
                  </w:r>
                </w:p>
              </w:tc>
              <w:tc>
                <w:tcPr>
                  <w:tcW w:w="2731"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w:t>
                  </w:r>
                  <w:r>
                    <w:rPr>
                      <w:rFonts w:hint="default" w:ascii="Times New Roman" w:hAnsi="Times New Roman" w:eastAsia="宋体" w:cs="Times New Roman"/>
                      <w:b w:val="0"/>
                      <w:bCs w:val="0"/>
                      <w:sz w:val="21"/>
                      <w:szCs w:val="21"/>
                    </w:rPr>
                    <w:t>mg/m</w:t>
                  </w:r>
                  <w:r>
                    <w:rPr>
                      <w:rFonts w:hint="default" w:ascii="Times New Roman" w:hAnsi="Times New Roman" w:eastAsia="宋体" w:cs="Times New Roman"/>
                      <w:b w:val="0"/>
                      <w:bCs w:val="0"/>
                      <w:sz w:val="21"/>
                      <w:szCs w:val="21"/>
                      <w:vertAlign w:val="superscript"/>
                    </w:rPr>
                    <w:t>3</w:t>
                  </w:r>
                </w:p>
              </w:tc>
              <w:tc>
                <w:tcPr>
                  <w:tcW w:w="2731"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15m，4.9kg/h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6"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w:t>
                  </w:r>
                </w:p>
              </w:tc>
              <w:tc>
                <w:tcPr>
                  <w:tcW w:w="1899"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硫化氢</w:t>
                  </w:r>
                </w:p>
              </w:tc>
              <w:tc>
                <w:tcPr>
                  <w:tcW w:w="2731"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0.06</w:t>
                  </w:r>
                  <w:r>
                    <w:rPr>
                      <w:rFonts w:hint="default" w:ascii="Times New Roman" w:hAnsi="Times New Roman" w:eastAsia="宋体" w:cs="Times New Roman"/>
                      <w:b w:val="0"/>
                      <w:bCs w:val="0"/>
                      <w:sz w:val="21"/>
                      <w:szCs w:val="21"/>
                    </w:rPr>
                    <w:t>mg/m</w:t>
                  </w:r>
                  <w:r>
                    <w:rPr>
                      <w:rFonts w:hint="default" w:ascii="Times New Roman" w:hAnsi="Times New Roman" w:eastAsia="宋体" w:cs="Times New Roman"/>
                      <w:b w:val="0"/>
                      <w:bCs w:val="0"/>
                      <w:sz w:val="21"/>
                      <w:szCs w:val="21"/>
                      <w:vertAlign w:val="superscript"/>
                    </w:rPr>
                    <w:t>3</w:t>
                  </w:r>
                </w:p>
              </w:tc>
              <w:tc>
                <w:tcPr>
                  <w:tcW w:w="2731"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15m，0.33kg/h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w:t>
                  </w:r>
                </w:p>
              </w:tc>
              <w:tc>
                <w:tcPr>
                  <w:tcW w:w="1899"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臭气浓度（无量纲）</w:t>
                  </w:r>
                </w:p>
              </w:tc>
              <w:tc>
                <w:tcPr>
                  <w:tcW w:w="2731"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w:t>
                  </w:r>
                </w:p>
              </w:tc>
              <w:tc>
                <w:tcPr>
                  <w:tcW w:w="2731"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15m，2000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w:t>
            </w:r>
            <w:r>
              <w:rPr>
                <w:rFonts w:hint="default" w:ascii="Times New Roman" w:hAnsi="Times New Roman" w:eastAsia="宋体" w:cs="Times New Roman"/>
                <w:b/>
                <w:color w:val="000000"/>
                <w:sz w:val="21"/>
                <w:szCs w:val="21"/>
                <w:lang w:val="en-US" w:eastAsia="zh-CN"/>
              </w:rPr>
              <w:t>3-8</w:t>
            </w:r>
            <w:r>
              <w:rPr>
                <w:rFonts w:hint="default" w:ascii="Times New Roman" w:hAnsi="Times New Roman" w:eastAsia="宋体" w:cs="Times New Roman"/>
                <w:b/>
                <w:color w:val="000000"/>
                <w:sz w:val="21"/>
                <w:szCs w:val="21"/>
              </w:rPr>
              <w:t xml:space="preserve">   </w:t>
            </w:r>
            <w:r>
              <w:rPr>
                <w:rFonts w:hint="default" w:ascii="Times New Roman" w:hAnsi="Times New Roman" w:eastAsia="宋体" w:cs="Times New Roman"/>
                <w:b/>
                <w:bCs/>
                <w:color w:val="000000"/>
                <w:sz w:val="21"/>
                <w:szCs w:val="21"/>
              </w:rPr>
              <w:t>《挥发性有机物无组织排放控制标准》（GB37822-2019）</w:t>
            </w:r>
          </w:p>
          <w:tbl>
            <w:tblPr>
              <w:tblStyle w:val="31"/>
              <w:tblW w:w="79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375"/>
              <w:gridCol w:w="2699"/>
              <w:gridCol w:w="2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701" w:type="dxa"/>
                  <w:noWrap w:val="0"/>
                  <w:vAlign w:val="center"/>
                </w:tcPr>
                <w:p>
                  <w:pPr>
                    <w:pStyle w:val="105"/>
                    <w:rPr>
                      <w:rFonts w:hint="default" w:ascii="Times New Roman" w:hAnsi="Times New Roman" w:eastAsia="宋体" w:cs="Times New Roman"/>
                      <w:b/>
                      <w:bCs/>
                      <w:color w:val="000000"/>
                      <w:kern w:val="2"/>
                      <w:sz w:val="21"/>
                      <w:szCs w:val="21"/>
                      <w:lang w:val="en-US" w:eastAsia="zh-CN"/>
                    </w:rPr>
                  </w:pPr>
                  <w:r>
                    <w:rPr>
                      <w:rFonts w:hint="default" w:ascii="Times New Roman" w:hAnsi="Times New Roman" w:eastAsia="宋体" w:cs="Times New Roman"/>
                      <w:b/>
                      <w:bCs/>
                      <w:color w:val="000000"/>
                      <w:kern w:val="2"/>
                      <w:sz w:val="21"/>
                      <w:szCs w:val="21"/>
                      <w:lang w:val="en-US" w:eastAsia="zh-CN"/>
                    </w:rPr>
                    <w:t>污染物名称</w:t>
                  </w:r>
                </w:p>
              </w:tc>
              <w:tc>
                <w:tcPr>
                  <w:tcW w:w="1375" w:type="dxa"/>
                  <w:noWrap w:val="0"/>
                  <w:vAlign w:val="center"/>
                </w:tcPr>
                <w:p>
                  <w:pPr>
                    <w:pStyle w:val="105"/>
                    <w:rPr>
                      <w:rFonts w:hint="default" w:ascii="Times New Roman" w:hAnsi="Times New Roman" w:eastAsia="宋体" w:cs="Times New Roman"/>
                      <w:b/>
                      <w:bCs/>
                      <w:color w:val="000000"/>
                      <w:kern w:val="2"/>
                      <w:sz w:val="21"/>
                      <w:szCs w:val="21"/>
                      <w:lang w:val="en-US" w:eastAsia="zh-CN"/>
                    </w:rPr>
                  </w:pPr>
                  <w:r>
                    <w:rPr>
                      <w:rFonts w:hint="default" w:ascii="Times New Roman" w:hAnsi="Times New Roman" w:eastAsia="宋体" w:cs="Times New Roman"/>
                      <w:b/>
                      <w:bCs/>
                      <w:color w:val="000000"/>
                      <w:kern w:val="2"/>
                      <w:sz w:val="21"/>
                      <w:szCs w:val="21"/>
                      <w:lang w:val="en-US" w:eastAsia="zh-CN"/>
                    </w:rPr>
                    <w:t>排放限值</w:t>
                  </w:r>
                </w:p>
              </w:tc>
              <w:tc>
                <w:tcPr>
                  <w:tcW w:w="2699" w:type="dxa"/>
                  <w:noWrap w:val="0"/>
                  <w:vAlign w:val="center"/>
                </w:tcPr>
                <w:p>
                  <w:pPr>
                    <w:pStyle w:val="105"/>
                    <w:rPr>
                      <w:rFonts w:hint="default" w:ascii="Times New Roman" w:hAnsi="Times New Roman" w:eastAsia="宋体" w:cs="Times New Roman"/>
                      <w:b/>
                      <w:bCs/>
                      <w:color w:val="000000"/>
                      <w:kern w:val="2"/>
                      <w:sz w:val="21"/>
                      <w:szCs w:val="21"/>
                      <w:lang w:val="en-US" w:eastAsia="zh-CN"/>
                    </w:rPr>
                  </w:pPr>
                  <w:r>
                    <w:rPr>
                      <w:rFonts w:hint="default" w:ascii="Times New Roman" w:hAnsi="Times New Roman" w:eastAsia="宋体" w:cs="Times New Roman"/>
                      <w:b/>
                      <w:bCs/>
                      <w:color w:val="000000"/>
                      <w:kern w:val="2"/>
                      <w:sz w:val="21"/>
                      <w:szCs w:val="21"/>
                      <w:lang w:val="en-US" w:eastAsia="zh-CN"/>
                    </w:rPr>
                    <w:t>限值含义</w:t>
                  </w:r>
                </w:p>
              </w:tc>
              <w:tc>
                <w:tcPr>
                  <w:tcW w:w="2183" w:type="dxa"/>
                  <w:noWrap w:val="0"/>
                  <w:vAlign w:val="center"/>
                </w:tcPr>
                <w:p>
                  <w:pPr>
                    <w:pStyle w:val="105"/>
                    <w:rPr>
                      <w:rFonts w:hint="default" w:ascii="Times New Roman" w:hAnsi="Times New Roman" w:eastAsia="宋体" w:cs="Times New Roman"/>
                      <w:b/>
                      <w:bCs/>
                      <w:color w:val="000000"/>
                      <w:kern w:val="2"/>
                      <w:sz w:val="21"/>
                      <w:szCs w:val="21"/>
                      <w:lang w:val="en-US" w:eastAsia="zh-CN"/>
                    </w:rPr>
                  </w:pPr>
                  <w:r>
                    <w:rPr>
                      <w:rFonts w:hint="default" w:ascii="Times New Roman" w:hAnsi="Times New Roman" w:eastAsia="宋体" w:cs="Times New Roman"/>
                      <w:b/>
                      <w:bCs/>
                      <w:color w:val="000000"/>
                      <w:kern w:val="2"/>
                      <w:sz w:val="21"/>
                      <w:szCs w:val="21"/>
                      <w:lang w:val="en-US" w:eastAsia="zh-CN"/>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1701" w:type="dxa"/>
                  <w:noWrap w:val="0"/>
                  <w:vAlign w:val="center"/>
                </w:tcPr>
                <w:p>
                  <w:pPr>
                    <w:pStyle w:val="105"/>
                    <w:snapToGrid w:val="0"/>
                    <w:spacing w:before="0"/>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bCs/>
                      <w:color w:val="000000"/>
                      <w:kern w:val="2"/>
                      <w:sz w:val="21"/>
                      <w:szCs w:val="21"/>
                      <w:lang w:val="en-US" w:eastAsia="zh-CN"/>
                    </w:rPr>
                    <w:t>NMHC</w:t>
                  </w:r>
                </w:p>
              </w:tc>
              <w:tc>
                <w:tcPr>
                  <w:tcW w:w="1375" w:type="dxa"/>
                  <w:noWrap w:val="0"/>
                  <w:vAlign w:val="center"/>
                </w:tcPr>
                <w:p>
                  <w:pPr>
                    <w:pStyle w:val="105"/>
                    <w:snapToGrid w:val="0"/>
                    <w:spacing w:before="0"/>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30mg/m</w:t>
                  </w:r>
                  <w:r>
                    <w:rPr>
                      <w:rFonts w:hint="default" w:ascii="Times New Roman" w:hAnsi="Times New Roman" w:eastAsia="宋体" w:cs="Times New Roman"/>
                      <w:color w:val="000000"/>
                      <w:kern w:val="2"/>
                      <w:sz w:val="21"/>
                      <w:szCs w:val="21"/>
                      <w:vertAlign w:val="superscript"/>
                      <w:lang w:val="en-US" w:eastAsia="zh-CN"/>
                    </w:rPr>
                    <w:t>3</w:t>
                  </w:r>
                </w:p>
              </w:tc>
              <w:tc>
                <w:tcPr>
                  <w:tcW w:w="2699" w:type="dxa"/>
                  <w:noWrap w:val="0"/>
                  <w:vAlign w:val="center"/>
                </w:tcPr>
                <w:p>
                  <w:pPr>
                    <w:pStyle w:val="105"/>
                    <w:snapToGrid w:val="0"/>
                    <w:spacing w:before="0"/>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监控点处任意一次浓度值</w:t>
                  </w:r>
                </w:p>
              </w:tc>
              <w:tc>
                <w:tcPr>
                  <w:tcW w:w="2183" w:type="dxa"/>
                  <w:noWrap w:val="0"/>
                  <w:vAlign w:val="center"/>
                </w:tcPr>
                <w:p>
                  <w:pPr>
                    <w:pStyle w:val="105"/>
                    <w:snapToGrid w:val="0"/>
                    <w:spacing w:before="0"/>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在厂房外设置监控点</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3.8.2</w:t>
            </w:r>
            <w:r>
              <w:rPr>
                <w:rFonts w:hint="default" w:ascii="Times New Roman" w:hAnsi="Times New Roman" w:eastAsia="宋体" w:cs="Times New Roman"/>
                <w:b/>
                <w:bCs/>
                <w:color w:val="000000"/>
                <w:sz w:val="24"/>
                <w:szCs w:val="24"/>
                <w:highlight w:val="none"/>
              </w:rPr>
              <w:t>废水</w:t>
            </w:r>
          </w:p>
          <w:p>
            <w:pPr>
              <w:keepNext w:val="0"/>
              <w:keepLines w:val="0"/>
              <w:pageBreakBefore w:val="0"/>
              <w:widowControl/>
              <w:kinsoku/>
              <w:wordWrap/>
              <w:overflowPunct/>
              <w:topLinePunct w:val="0"/>
              <w:autoSpaceDE/>
              <w:autoSpaceDN/>
              <w:bidi w:val="0"/>
              <w:adjustRightInd w:val="0"/>
              <w:snapToGrid w:val="0"/>
              <w:spacing w:line="460" w:lineRule="exact"/>
              <w:ind w:firstLine="470"/>
              <w:textAlignment w:val="auto"/>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本项目无生产废水产生；生活污水依托园区化粪池处理达到《污水综合排放标准》(GB8978-1996)中三级标准和《污水排入城镇下水道水质标准》（GB/T31962-2015）表1中B级标准较严者后排入永州经开区工业污水处理厂（在该污水处理厂运营前进入下河线污水处理厂）处理后排放，尾水进入湘江。</w:t>
            </w:r>
          </w:p>
          <w:p>
            <w:pPr>
              <w:pStyle w:val="100"/>
              <w:spacing w:line="240"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表3-</w:t>
            </w:r>
            <w:r>
              <w:rPr>
                <w:rFonts w:hint="default" w:ascii="Times New Roman" w:hAnsi="Times New Roman" w:eastAsia="宋体" w:cs="Times New Roman"/>
                <w:b/>
                <w:color w:val="000000"/>
                <w:sz w:val="21"/>
                <w:szCs w:val="21"/>
                <w:lang w:val="en-US" w:eastAsia="zh-CN"/>
              </w:rPr>
              <w:t>9</w:t>
            </w:r>
            <w:r>
              <w:rPr>
                <w:rFonts w:hint="default" w:ascii="Times New Roman" w:hAnsi="Times New Roman" w:eastAsia="宋体" w:cs="Times New Roman"/>
                <w:b/>
                <w:color w:val="000000"/>
                <w:sz w:val="21"/>
                <w:szCs w:val="21"/>
              </w:rPr>
              <w:t xml:space="preserve">   </w:t>
            </w:r>
            <w:r>
              <w:rPr>
                <w:rFonts w:hint="default" w:ascii="Times New Roman" w:hAnsi="Times New Roman" w:eastAsia="宋体" w:cs="Times New Roman"/>
                <w:b/>
                <w:bCs/>
                <w:color w:val="000000"/>
                <w:sz w:val="21"/>
                <w:szCs w:val="21"/>
              </w:rPr>
              <w:t xml:space="preserve">《污水综合排放标准》（GB8978-1996）  </w:t>
            </w:r>
            <w:r>
              <w:rPr>
                <w:rFonts w:hint="default" w:ascii="Times New Roman" w:hAnsi="Times New Roman" w:eastAsia="宋体" w:cs="Times New Roman"/>
                <w:b/>
                <w:color w:val="000000"/>
                <w:sz w:val="21"/>
                <w:szCs w:val="21"/>
              </w:rPr>
              <w:t>(单位：mg/L，pH为无量纲)</w:t>
            </w:r>
          </w:p>
          <w:tbl>
            <w:tblPr>
              <w:tblStyle w:val="31"/>
              <w:tblW w:w="7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38"/>
              <w:gridCol w:w="682"/>
              <w:gridCol w:w="853"/>
              <w:gridCol w:w="1023"/>
              <w:gridCol w:w="1024"/>
              <w:gridCol w:w="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638"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项目</w:t>
                  </w:r>
                </w:p>
              </w:tc>
              <w:tc>
                <w:tcPr>
                  <w:tcW w:w="682"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pH</w:t>
                  </w:r>
                </w:p>
              </w:tc>
              <w:tc>
                <w:tcPr>
                  <w:tcW w:w="853"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COD</w:t>
                  </w:r>
                </w:p>
              </w:tc>
              <w:tc>
                <w:tcPr>
                  <w:tcW w:w="1023"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BOD</w:t>
                  </w:r>
                  <w:r>
                    <w:rPr>
                      <w:rFonts w:hint="default" w:ascii="Times New Roman" w:hAnsi="Times New Roman" w:eastAsia="宋体" w:cs="Times New Roman"/>
                      <w:b/>
                      <w:bCs/>
                      <w:color w:val="000000"/>
                      <w:sz w:val="21"/>
                      <w:szCs w:val="21"/>
                      <w:vertAlign w:val="subscript"/>
                    </w:rPr>
                    <w:t>5</w:t>
                  </w:r>
                  <w:r>
                    <w:rPr>
                      <w:rFonts w:hint="default" w:ascii="Times New Roman" w:hAnsi="Times New Roman" w:eastAsia="宋体" w:cs="Times New Roman"/>
                      <w:b/>
                      <w:bCs/>
                      <w:color w:val="000000"/>
                      <w:sz w:val="21"/>
                      <w:szCs w:val="21"/>
                    </w:rPr>
                    <w:t xml:space="preserve"> </w:t>
                  </w:r>
                </w:p>
              </w:tc>
              <w:tc>
                <w:tcPr>
                  <w:tcW w:w="1024"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NH</w:t>
                  </w:r>
                  <w:r>
                    <w:rPr>
                      <w:rFonts w:hint="default" w:ascii="Times New Roman" w:hAnsi="Times New Roman" w:eastAsia="宋体" w:cs="Times New Roman"/>
                      <w:b/>
                      <w:bCs/>
                      <w:color w:val="000000"/>
                      <w:sz w:val="21"/>
                      <w:szCs w:val="21"/>
                      <w:vertAlign w:val="subscript"/>
                    </w:rPr>
                    <w:t>3</w:t>
                  </w:r>
                  <w:r>
                    <w:rPr>
                      <w:rFonts w:hint="default" w:ascii="Times New Roman" w:hAnsi="Times New Roman" w:eastAsia="宋体" w:cs="Times New Roman"/>
                      <w:b/>
                      <w:bCs/>
                      <w:color w:val="000000"/>
                      <w:sz w:val="21"/>
                      <w:szCs w:val="21"/>
                    </w:rPr>
                    <w:t xml:space="preserve">-N </w:t>
                  </w:r>
                </w:p>
              </w:tc>
              <w:tc>
                <w:tcPr>
                  <w:tcW w:w="777"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38"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《污水综合排放标准》（GB8978-1996）表4三级标准</w:t>
                  </w:r>
                </w:p>
              </w:tc>
              <w:tc>
                <w:tcPr>
                  <w:tcW w:w="68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6-9</w:t>
                  </w:r>
                </w:p>
              </w:tc>
              <w:tc>
                <w:tcPr>
                  <w:tcW w:w="85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500</w:t>
                  </w:r>
                </w:p>
              </w:tc>
              <w:tc>
                <w:tcPr>
                  <w:tcW w:w="102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300</w:t>
                  </w:r>
                </w:p>
              </w:tc>
              <w:tc>
                <w:tcPr>
                  <w:tcW w:w="102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777"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638"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Cs/>
                      <w:color w:val="000000"/>
                      <w:sz w:val="21"/>
                      <w:szCs w:val="21"/>
                    </w:rPr>
                    <w:t>《污水排入城镇下水道水质标准》（GB/T31962-2015）表 1 B 级</w:t>
                  </w:r>
                </w:p>
              </w:tc>
              <w:tc>
                <w:tcPr>
                  <w:tcW w:w="68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85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2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02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45</w:t>
                  </w:r>
                </w:p>
              </w:tc>
              <w:tc>
                <w:tcPr>
                  <w:tcW w:w="777"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bl>
          <w:p>
            <w:pPr>
              <w:keepNext w:val="0"/>
              <w:keepLines w:val="0"/>
              <w:pageBreakBefore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lang w:val="en-US" w:eastAsia="zh-CN"/>
              </w:rPr>
              <w:t>3.8.3</w:t>
            </w:r>
            <w:r>
              <w:rPr>
                <w:rFonts w:hint="default" w:ascii="Times New Roman" w:hAnsi="Times New Roman" w:eastAsia="宋体" w:cs="Times New Roman"/>
                <w:b/>
                <w:bCs/>
                <w:color w:val="000000"/>
                <w:sz w:val="24"/>
                <w:szCs w:val="24"/>
              </w:rPr>
              <w:t>噪声</w:t>
            </w:r>
          </w:p>
          <w:p>
            <w:pPr>
              <w:keepNext w:val="0"/>
              <w:keepLines w:val="0"/>
              <w:pageBreakBefore w:val="0"/>
              <w:widowControl/>
              <w:kinsoku/>
              <w:wordWrap/>
              <w:overflowPunct/>
              <w:topLinePunct w:val="0"/>
              <w:autoSpaceDE/>
              <w:autoSpaceDN/>
              <w:bidi w:val="0"/>
              <w:adjustRightInd w:val="0"/>
              <w:snapToGrid w:val="0"/>
              <w:spacing w:line="460" w:lineRule="exact"/>
              <w:ind w:firstLine="47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施工期噪声执行《建筑施工场界环境噪声排放标准》（GB12523-2011）；运营期</w:t>
            </w:r>
            <w:r>
              <w:rPr>
                <w:rFonts w:hint="default" w:ascii="Times New Roman" w:hAnsi="Times New Roman" w:eastAsia="宋体" w:cs="Times New Roman"/>
                <w:color w:val="000000"/>
                <w:kern w:val="0"/>
                <w:sz w:val="24"/>
                <w:szCs w:val="24"/>
                <w:lang w:eastAsia="zh-CN"/>
              </w:rPr>
              <w:t>厂界</w:t>
            </w:r>
            <w:r>
              <w:rPr>
                <w:rFonts w:hint="default" w:ascii="Times New Roman" w:hAnsi="Times New Roman" w:eastAsia="宋体" w:cs="Times New Roman"/>
                <w:color w:val="000000"/>
                <w:kern w:val="0"/>
                <w:sz w:val="24"/>
                <w:szCs w:val="24"/>
              </w:rPr>
              <w:t>噪声执行</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工业企业厂界环境</w:t>
            </w:r>
            <w:r>
              <w:rPr>
                <w:rFonts w:hint="default" w:ascii="Times New Roman" w:hAnsi="Times New Roman" w:eastAsia="宋体" w:cs="Times New Roman"/>
                <w:color w:val="000000"/>
                <w:sz w:val="24"/>
                <w:szCs w:val="24"/>
              </w:rPr>
              <w:t>噪声排放标准》（GB</w:t>
            </w:r>
            <w:r>
              <w:rPr>
                <w:rFonts w:hint="default" w:ascii="Times New Roman" w:hAnsi="Times New Roman" w:eastAsia="宋体" w:cs="Times New Roman"/>
                <w:color w:val="000000"/>
                <w:sz w:val="24"/>
                <w:szCs w:val="24"/>
                <w:lang w:val="en-US" w:eastAsia="zh-CN"/>
              </w:rPr>
              <w:t>12348</w:t>
            </w:r>
            <w:r>
              <w:rPr>
                <w:rFonts w:hint="default" w:ascii="Times New Roman" w:hAnsi="Times New Roman" w:eastAsia="宋体" w:cs="Times New Roman"/>
                <w:color w:val="000000"/>
                <w:sz w:val="24"/>
                <w:szCs w:val="24"/>
              </w:rPr>
              <w:t>-2008）中</w:t>
            </w:r>
            <w:r>
              <w:rPr>
                <w:rFonts w:hint="default"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rPr>
              <w:t>类排放</w:t>
            </w:r>
            <w:r>
              <w:rPr>
                <w:rFonts w:hint="default" w:ascii="Times New Roman" w:hAnsi="Times New Roman" w:eastAsia="宋体" w:cs="Times New Roman"/>
                <w:color w:val="000000"/>
                <w:kern w:val="0"/>
                <w:sz w:val="24"/>
                <w:szCs w:val="24"/>
              </w:rPr>
              <w:t>标准</w:t>
            </w:r>
            <w:r>
              <w:rPr>
                <w:rFonts w:hint="default" w:ascii="Times New Roman" w:hAnsi="Times New Roman" w:eastAsia="宋体" w:cs="Times New Roman"/>
                <w:color w:val="000000"/>
                <w:kern w:val="0"/>
                <w:sz w:val="24"/>
                <w:szCs w:val="24"/>
                <w:lang w:eastAsia="zh-CN"/>
              </w:rPr>
              <w:t>，排放标准</w:t>
            </w:r>
            <w:r>
              <w:rPr>
                <w:rFonts w:hint="default" w:ascii="Times New Roman" w:hAnsi="Times New Roman" w:eastAsia="宋体" w:cs="Times New Roman"/>
                <w:color w:val="000000"/>
                <w:kern w:val="0"/>
                <w:sz w:val="24"/>
                <w:szCs w:val="24"/>
              </w:rPr>
              <w:t>限值见表</w:t>
            </w:r>
            <w:r>
              <w:rPr>
                <w:rFonts w:hint="default" w:ascii="Times New Roman" w:hAnsi="Times New Roman" w:eastAsia="宋体" w:cs="Times New Roman"/>
                <w:color w:val="000000"/>
                <w:kern w:val="0"/>
                <w:sz w:val="24"/>
                <w:szCs w:val="24"/>
                <w:lang w:val="en-US" w:eastAsia="zh-CN"/>
              </w:rPr>
              <w:t>3-10</w:t>
            </w:r>
            <w:r>
              <w:rPr>
                <w:rFonts w:hint="default" w:ascii="Times New Roman" w:hAnsi="Times New Roman" w:eastAsia="宋体" w:cs="Times New Roman"/>
                <w:color w:val="000000"/>
                <w:kern w:val="0"/>
                <w:sz w:val="24"/>
                <w:szCs w:val="24"/>
              </w:rPr>
              <w:t>和</w:t>
            </w:r>
            <w:r>
              <w:rPr>
                <w:rFonts w:hint="default" w:ascii="Times New Roman" w:hAnsi="Times New Roman" w:eastAsia="宋体" w:cs="Times New Roman"/>
                <w:color w:val="000000"/>
                <w:kern w:val="0"/>
                <w:sz w:val="24"/>
                <w:szCs w:val="24"/>
                <w:lang w:val="en-US" w:eastAsia="zh-CN"/>
              </w:rPr>
              <w:t>3-11</w:t>
            </w:r>
            <w:r>
              <w:rPr>
                <w:rFonts w:hint="default" w:ascii="Times New Roman" w:hAnsi="Times New Roman" w:eastAsia="宋体"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w:t>
            </w:r>
            <w:r>
              <w:rPr>
                <w:rFonts w:hint="default" w:ascii="Times New Roman" w:hAnsi="Times New Roman" w:eastAsia="宋体" w:cs="Times New Roman"/>
                <w:b/>
                <w:color w:val="000000"/>
                <w:sz w:val="21"/>
                <w:szCs w:val="21"/>
                <w:lang w:val="en-US" w:eastAsia="zh-CN"/>
              </w:rPr>
              <w:t xml:space="preserve">3-10  </w:t>
            </w:r>
            <w:r>
              <w:rPr>
                <w:rFonts w:hint="default" w:ascii="Times New Roman" w:hAnsi="Times New Roman" w:eastAsia="宋体" w:cs="Times New Roman"/>
                <w:b/>
                <w:color w:val="000000"/>
                <w:sz w:val="21"/>
                <w:szCs w:val="21"/>
              </w:rPr>
              <w:t>建筑施工场界环境噪声排放标准限值等效声级：dB(A)</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265"/>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43" w:type="dxa"/>
                  <w:tcBorders>
                    <w:tl2br w:val="nil"/>
                    <w:tr2bl w:val="nil"/>
                  </w:tcBorders>
                  <w:noWrap w:val="0"/>
                  <w:vAlign w:val="center"/>
                </w:tcPr>
                <w:p>
                  <w:pPr>
                    <w:pStyle w:val="75"/>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标准</w:t>
                  </w:r>
                </w:p>
              </w:tc>
              <w:tc>
                <w:tcPr>
                  <w:tcW w:w="2265" w:type="dxa"/>
                  <w:tcBorders>
                    <w:tl2br w:val="nil"/>
                    <w:tr2bl w:val="nil"/>
                  </w:tcBorders>
                  <w:noWrap w:val="0"/>
                  <w:vAlign w:val="center"/>
                </w:tcPr>
                <w:p>
                  <w:pPr>
                    <w:pStyle w:val="75"/>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昼间</w:t>
                  </w:r>
                </w:p>
              </w:tc>
              <w:tc>
                <w:tcPr>
                  <w:tcW w:w="3862" w:type="dxa"/>
                  <w:tcBorders>
                    <w:tl2br w:val="nil"/>
                    <w:tr2bl w:val="nil"/>
                  </w:tcBorders>
                  <w:noWrap w:val="0"/>
                  <w:vAlign w:val="center"/>
                </w:tcPr>
                <w:p>
                  <w:pPr>
                    <w:pStyle w:val="75"/>
                    <w:bidi w:val="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43"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GB12523-2011</w:t>
                  </w:r>
                </w:p>
              </w:tc>
              <w:tc>
                <w:tcPr>
                  <w:tcW w:w="2265"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70</w:t>
                  </w:r>
                </w:p>
              </w:tc>
              <w:tc>
                <w:tcPr>
                  <w:tcW w:w="3862" w:type="dxa"/>
                  <w:tcBorders>
                    <w:tl2br w:val="nil"/>
                    <w:tr2bl w:val="nil"/>
                  </w:tcBorders>
                  <w:noWrap w:val="0"/>
                  <w:vAlign w:val="center"/>
                </w:tcPr>
                <w:p>
                  <w:pPr>
                    <w:pStyle w:val="75"/>
                    <w:bidi w:val="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55</w:t>
                  </w:r>
                </w:p>
              </w:tc>
            </w:tr>
          </w:tbl>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w:t>
            </w:r>
            <w:r>
              <w:rPr>
                <w:rFonts w:hint="default" w:ascii="Times New Roman" w:hAnsi="Times New Roman" w:eastAsia="宋体" w:cs="Times New Roman"/>
                <w:b/>
                <w:color w:val="000000"/>
                <w:sz w:val="21"/>
                <w:szCs w:val="21"/>
                <w:lang w:val="en-US" w:eastAsia="zh-CN"/>
              </w:rPr>
              <w:t xml:space="preserve">3-11  </w:t>
            </w:r>
            <w:r>
              <w:rPr>
                <w:rFonts w:hint="default" w:ascii="Times New Roman" w:hAnsi="Times New Roman" w:eastAsia="宋体" w:cs="Times New Roman"/>
                <w:b/>
                <w:color w:val="000000"/>
                <w:sz w:val="21"/>
                <w:szCs w:val="21"/>
                <w:lang w:eastAsia="zh-CN"/>
              </w:rPr>
              <w:t>工业企业厂界环境</w:t>
            </w:r>
            <w:r>
              <w:rPr>
                <w:rFonts w:hint="default" w:ascii="Times New Roman" w:hAnsi="Times New Roman" w:eastAsia="宋体" w:cs="Times New Roman"/>
                <w:b/>
                <w:color w:val="000000"/>
                <w:sz w:val="21"/>
                <w:szCs w:val="21"/>
              </w:rPr>
              <w:t>噪声排放标准单位：dB（A）</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2521"/>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6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标准</w:t>
                  </w:r>
                </w:p>
              </w:tc>
              <w:tc>
                <w:tcPr>
                  <w:tcW w:w="252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昼间</w:t>
                  </w:r>
                </w:p>
              </w:tc>
              <w:tc>
                <w:tcPr>
                  <w:tcW w:w="261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56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sz w:val="21"/>
                      <w:szCs w:val="21"/>
                    </w:rPr>
                    <w:t>GB</w:t>
                  </w:r>
                  <w:r>
                    <w:rPr>
                      <w:rFonts w:hint="default" w:ascii="Times New Roman" w:hAnsi="Times New Roman" w:eastAsia="宋体" w:cs="Times New Roman"/>
                      <w:color w:val="000000"/>
                      <w:sz w:val="21"/>
                      <w:szCs w:val="21"/>
                      <w:lang w:val="en-US" w:eastAsia="zh-CN"/>
                    </w:rPr>
                    <w:t>12348</w:t>
                  </w:r>
                  <w:r>
                    <w:rPr>
                      <w:rFonts w:hint="default" w:ascii="Times New Roman" w:hAnsi="Times New Roman" w:eastAsia="宋体" w:cs="Times New Roman"/>
                      <w:color w:val="000000"/>
                      <w:sz w:val="21"/>
                      <w:szCs w:val="21"/>
                    </w:rPr>
                    <w:t>-2008</w:t>
                  </w:r>
                  <w:r>
                    <w:rPr>
                      <w:rFonts w:hint="default" w:ascii="Times New Roman" w:hAnsi="Times New Roman" w:eastAsia="宋体" w:cs="Times New Roman"/>
                      <w:color w:val="000000"/>
                      <w:sz w:val="21"/>
                      <w:szCs w:val="21"/>
                      <w:lang w:eastAsia="zh-CN"/>
                    </w:rPr>
                    <w:t>中</w:t>
                  </w:r>
                  <w:r>
                    <w:rPr>
                      <w:rFonts w:hint="default" w:ascii="Times New Roman" w:hAnsi="Times New Roman" w:eastAsia="宋体" w:cs="Times New Roman"/>
                      <w:color w:val="000000"/>
                      <w:kern w:val="0"/>
                      <w:sz w:val="21"/>
                      <w:szCs w:val="21"/>
                      <w:lang w:val="en-US" w:eastAsia="zh-CN"/>
                    </w:rPr>
                    <w:t>3类</w:t>
                  </w:r>
                </w:p>
              </w:tc>
              <w:tc>
                <w:tcPr>
                  <w:tcW w:w="252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6</w:t>
                  </w:r>
                  <w:r>
                    <w:rPr>
                      <w:rFonts w:hint="default" w:ascii="Times New Roman" w:hAnsi="Times New Roman" w:eastAsia="宋体" w:cs="Times New Roman"/>
                      <w:color w:val="000000"/>
                      <w:kern w:val="0"/>
                      <w:sz w:val="21"/>
                      <w:szCs w:val="21"/>
                      <w:lang w:val="en-US" w:eastAsia="zh-CN"/>
                    </w:rPr>
                    <w:t>5</w:t>
                  </w:r>
                </w:p>
              </w:tc>
              <w:tc>
                <w:tcPr>
                  <w:tcW w:w="261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5</w:t>
                  </w:r>
                  <w:r>
                    <w:rPr>
                      <w:rFonts w:hint="default" w:ascii="Times New Roman" w:hAnsi="Times New Roman" w:eastAsia="宋体" w:cs="Times New Roman"/>
                      <w:color w:val="000000"/>
                      <w:kern w:val="0"/>
                      <w:sz w:val="21"/>
                      <w:szCs w:val="21"/>
                      <w:lang w:val="en-US" w:eastAsia="zh-CN"/>
                    </w:rPr>
                    <w:t>5</w:t>
                  </w:r>
                </w:p>
              </w:tc>
            </w:tr>
          </w:tbl>
          <w:p>
            <w:pPr>
              <w:keepNext w:val="0"/>
              <w:keepLines w:val="0"/>
              <w:pageBreakBefore w:val="0"/>
              <w:widowControl/>
              <w:kinsoku/>
              <w:wordWrap/>
              <w:overflowPunct/>
              <w:topLinePunct w:val="0"/>
              <w:autoSpaceDE/>
              <w:autoSpaceDN/>
              <w:bidi w:val="0"/>
              <w:spacing w:line="480" w:lineRule="exact"/>
              <w:ind w:left="0" w:leftChars="0" w:firstLine="482" w:firstLineChars="200"/>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3.8.4</w:t>
            </w:r>
            <w:r>
              <w:rPr>
                <w:rFonts w:hint="default" w:ascii="Times New Roman" w:hAnsi="Times New Roman" w:eastAsia="宋体" w:cs="Times New Roman"/>
                <w:b/>
                <w:bCs/>
                <w:color w:val="000000"/>
                <w:kern w:val="0"/>
                <w:sz w:val="24"/>
                <w:szCs w:val="24"/>
              </w:rPr>
              <w:t>固体废弃物</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一般固体废物执行</w:t>
            </w:r>
            <w:r>
              <w:rPr>
                <w:rFonts w:hint="default" w:ascii="Times New Roman" w:hAnsi="Times New Roman" w:eastAsia="宋体" w:cs="Times New Roman"/>
                <w:color w:val="000000"/>
                <w:sz w:val="24"/>
                <w:szCs w:val="24"/>
                <w:u w:val="none"/>
              </w:rPr>
              <w:t>《一般工业固体废物贮存和填埋污染控制标准》（GB18599-</w:t>
            </w:r>
            <w:r>
              <w:rPr>
                <w:rFonts w:hint="default" w:ascii="Times New Roman" w:hAnsi="Times New Roman" w:eastAsia="宋体" w:cs="Times New Roman"/>
                <w:color w:val="000000"/>
                <w:sz w:val="24"/>
                <w:szCs w:val="24"/>
                <w:u w:val="none"/>
                <w:lang w:val="en-US" w:eastAsia="zh-CN"/>
              </w:rPr>
              <w:t>2020</w:t>
            </w:r>
            <w:r>
              <w:rPr>
                <w:rFonts w:hint="default" w:ascii="Times New Roman" w:hAnsi="Times New Roman" w:eastAsia="宋体" w:cs="Times New Roman"/>
                <w:color w:val="000000"/>
                <w:sz w:val="24"/>
                <w:szCs w:val="24"/>
                <w:u w:val="none"/>
              </w:rPr>
              <w:t>）</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bCs/>
                <w:sz w:val="24"/>
                <w:szCs w:val="24"/>
                <w:lang w:eastAsia="zh-CN"/>
              </w:rPr>
              <w:t>危险废物执行</w:t>
            </w:r>
            <w:r>
              <w:rPr>
                <w:rFonts w:hint="default" w:ascii="Times New Roman" w:hAnsi="Times New Roman" w:eastAsia="宋体" w:cs="Times New Roman"/>
                <w:bCs/>
                <w:sz w:val="24"/>
                <w:szCs w:val="24"/>
              </w:rPr>
              <w:t>《危险废物贮存污染控制标准》（GB18597-20</w:t>
            </w:r>
            <w:r>
              <w:rPr>
                <w:rFonts w:hint="default" w:ascii="Times New Roman" w:hAnsi="Times New Roman" w:eastAsia="宋体" w:cs="Times New Roman"/>
                <w:bCs/>
                <w:sz w:val="24"/>
                <w:szCs w:val="24"/>
                <w:lang w:val="en-US" w:eastAsia="zh-CN"/>
              </w:rPr>
              <w:t>23</w:t>
            </w:r>
            <w:r>
              <w:rPr>
                <w:rFonts w:hint="default" w:ascii="Times New Roman" w:hAnsi="Times New Roman" w:eastAsia="宋体" w:cs="Times New Roman"/>
                <w:bCs/>
                <w:sz w:val="24"/>
                <w:szCs w:val="24"/>
              </w:rPr>
              <w:t>）中的有关规定</w:t>
            </w:r>
            <w:r>
              <w:rPr>
                <w:rFonts w:hint="default" w:ascii="Times New Roman" w:hAnsi="Times New Roman" w:eastAsia="宋体" w:cs="Times New Roman"/>
                <w:color w:val="000000"/>
                <w:kern w:val="0"/>
                <w:sz w:val="24"/>
                <w:szCs w:val="24"/>
              </w:rPr>
              <w:t>。</w:t>
            </w:r>
          </w:p>
          <w:p>
            <w:pPr>
              <w:adjustRightInd w:val="0"/>
              <w:snapToGrid w:val="0"/>
              <w:jc w:val="center"/>
              <w:rPr>
                <w:rFonts w:hint="default" w:ascii="Times New Roman" w:hAnsi="Times New Roman" w:eastAsia="宋体"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总量</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控制</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指标</w:t>
            </w:r>
          </w:p>
        </w:tc>
        <w:tc>
          <w:tcPr>
            <w:tcW w:w="8190" w:type="dxa"/>
            <w:noWrap w:val="0"/>
            <w:vAlign w:val="center"/>
          </w:tcPr>
          <w:p>
            <w:pPr>
              <w:pStyle w:val="70"/>
              <w:keepNext w:val="0"/>
              <w:keepLines w:val="0"/>
              <w:pageBreakBefore w:val="0"/>
              <w:widowControl w:val="0"/>
              <w:kinsoku/>
              <w:wordWrap/>
              <w:overflowPunct/>
              <w:topLinePunct w:val="0"/>
              <w:bidi w:val="0"/>
              <w:adjustRightIn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根据《国家“十</w:t>
            </w: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五”生态环境保护规划》、《湖南省“十</w:t>
            </w: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五”主要污染物减排规划》，</w:t>
            </w:r>
            <w:r>
              <w:rPr>
                <w:rFonts w:hint="default" w:ascii="Times New Roman" w:hAnsi="Times New Roman" w:eastAsia="宋体" w:cs="Times New Roman"/>
                <w:sz w:val="24"/>
                <w:szCs w:val="24"/>
                <w:lang w:eastAsia="zh-CN"/>
              </w:rPr>
              <w:t>国家将继续实施主要污染物总量控制制度，将化学需氧量、氨氮、氮氧化物、挥发性有机物等4项污染物作为约束性指标进行考核</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根据《湖南省主要污染物排污权有偿使用和交易管理办法》（湘政办发〔2022〕23号）可知，需要进行排污权交易的主要污染物，是指化学需氧量、氨氮、二氧化硫、氮氧化物、铅、镉、砷、汞、铬、挥发性有机物、总磷等十一类污染物</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①水污染物控制指标：本项目无生产废水产生，</w:t>
            </w:r>
            <w:r>
              <w:rPr>
                <w:rFonts w:hint="default" w:ascii="Times New Roman" w:hAnsi="Times New Roman" w:eastAsia="宋体" w:cs="Times New Roman"/>
                <w:sz w:val="24"/>
                <w:szCs w:val="24"/>
                <w:highlight w:val="none"/>
                <w:lang w:val="en-US" w:eastAsia="zh-CN"/>
              </w:rPr>
              <w:t>仅排放</w:t>
            </w:r>
            <w:r>
              <w:rPr>
                <w:rFonts w:hint="default" w:ascii="Times New Roman" w:hAnsi="Times New Roman" w:eastAsia="宋体" w:cs="Times New Roman"/>
                <w:sz w:val="24"/>
                <w:szCs w:val="24"/>
                <w:highlight w:val="none"/>
                <w:lang w:eastAsia="zh-CN"/>
              </w:rPr>
              <w:t>生活污水，</w:t>
            </w:r>
            <w:r>
              <w:rPr>
                <w:rFonts w:hint="default" w:ascii="Times New Roman" w:hAnsi="Times New Roman" w:eastAsia="宋体" w:cs="Times New Roman"/>
                <w:sz w:val="24"/>
                <w:szCs w:val="24"/>
                <w:highlight w:val="none"/>
                <w:lang w:val="en-US" w:eastAsia="zh-CN"/>
              </w:rPr>
              <w:t>生活污水近期进入下河线污水处理厂（待永州经开区工业污水处理厂运营后进入该污水厂）处理达标后排放，无需申请水污染物总量控制指标</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②大气总量控制指标：</w:t>
            </w:r>
            <w:r>
              <w:rPr>
                <w:rFonts w:hint="default" w:ascii="Times New Roman" w:hAnsi="Times New Roman" w:eastAsia="宋体" w:cs="Times New Roman"/>
                <w:color w:val="auto"/>
                <w:sz w:val="24"/>
                <w:szCs w:val="24"/>
                <w:highlight w:val="none"/>
                <w:u w:val="none"/>
                <w:lang w:eastAsia="zh-CN"/>
              </w:rPr>
              <w:t>本项目</w:t>
            </w:r>
            <w:r>
              <w:rPr>
                <w:rFonts w:hint="default" w:ascii="Times New Roman" w:hAnsi="Times New Roman" w:eastAsia="宋体" w:cs="Times New Roman"/>
                <w:sz w:val="24"/>
                <w:szCs w:val="24"/>
                <w:highlight w:val="none"/>
                <w:u w:val="none"/>
                <w:lang w:val="en-US" w:eastAsia="zh-CN"/>
              </w:rPr>
              <w:t>挥发性有机物（</w:t>
            </w:r>
            <w:r>
              <w:rPr>
                <w:rFonts w:hint="default" w:ascii="Times New Roman" w:hAnsi="Times New Roman" w:eastAsia="宋体" w:cs="Times New Roman"/>
                <w:sz w:val="24"/>
                <w:szCs w:val="24"/>
                <w:highlight w:val="none"/>
                <w:lang w:eastAsia="zh-CN"/>
              </w:rPr>
              <w:t>以非甲烷总烃计</w:t>
            </w:r>
            <w:r>
              <w:rPr>
                <w:rFonts w:hint="default" w:ascii="Times New Roman" w:hAnsi="Times New Roman" w:eastAsia="宋体" w:cs="Times New Roman"/>
                <w:sz w:val="24"/>
                <w:szCs w:val="24"/>
                <w:highlight w:val="none"/>
                <w:u w:val="none"/>
                <w:lang w:val="en-US" w:eastAsia="zh-CN"/>
              </w:rPr>
              <w:t>）</w:t>
            </w:r>
            <w:r>
              <w:rPr>
                <w:rFonts w:hint="default" w:ascii="Times New Roman" w:hAnsi="Times New Roman" w:eastAsia="宋体" w:cs="Times New Roman"/>
                <w:sz w:val="24"/>
                <w:szCs w:val="24"/>
                <w:highlight w:val="none"/>
                <w:lang w:eastAsia="zh-CN"/>
              </w:rPr>
              <w:t>排放量为</w:t>
            </w:r>
            <w:r>
              <w:rPr>
                <w:rFonts w:hint="default" w:ascii="Times New Roman" w:hAnsi="Times New Roman" w:eastAsia="宋体" w:cs="Times New Roman"/>
                <w:sz w:val="24"/>
                <w:szCs w:val="24"/>
                <w:highlight w:val="none"/>
                <w:lang w:val="en-US" w:eastAsia="zh-CN"/>
              </w:rPr>
              <w:t>0.289</w:t>
            </w:r>
            <w:r>
              <w:rPr>
                <w:rFonts w:hint="default" w:ascii="Times New Roman" w:hAnsi="Times New Roman" w:eastAsia="宋体" w:cs="Times New Roman"/>
                <w:sz w:val="24"/>
                <w:szCs w:val="24"/>
                <w:highlight w:val="none"/>
                <w:lang w:eastAsia="zh-CN"/>
              </w:rPr>
              <w:t>t/a。建议总量控制指标设置为VOCs：</w:t>
            </w:r>
            <w:r>
              <w:rPr>
                <w:rFonts w:hint="default" w:ascii="Times New Roman" w:hAnsi="Times New Roman" w:eastAsia="宋体" w:cs="Times New Roman"/>
                <w:sz w:val="24"/>
                <w:szCs w:val="24"/>
                <w:highlight w:val="none"/>
                <w:lang w:val="en-US" w:eastAsia="zh-CN"/>
              </w:rPr>
              <w:t>0.289</w:t>
            </w:r>
            <w:r>
              <w:rPr>
                <w:rFonts w:hint="default" w:ascii="Times New Roman" w:hAnsi="Times New Roman" w:eastAsia="宋体" w:cs="Times New Roman"/>
                <w:sz w:val="24"/>
                <w:szCs w:val="24"/>
                <w:highlight w:val="none"/>
                <w:lang w:eastAsia="zh-CN"/>
              </w:rPr>
              <w:t>t/a。</w:t>
            </w: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p>
            <w:pPr>
              <w:spacing w:line="360" w:lineRule="auto"/>
              <w:ind w:firstLine="480" w:firstLineChars="200"/>
              <w:rPr>
                <w:rFonts w:hint="default" w:ascii="Times New Roman" w:hAnsi="Times New Roman" w:eastAsia="宋体" w:cs="Times New Roman"/>
                <w:sz w:val="24"/>
                <w:szCs w:val="24"/>
                <w:highlight w:val="none"/>
                <w:lang w:eastAsia="zh-CN"/>
              </w:rPr>
            </w:pPr>
          </w:p>
        </w:tc>
      </w:tr>
    </w:tbl>
    <w:p>
      <w:pPr>
        <w:pStyle w:val="26"/>
        <w:jc w:val="center"/>
        <w:outlineLvl w:val="0"/>
        <w:rPr>
          <w:rFonts w:hint="default" w:ascii="Times New Roman" w:hAnsi="Times New Roman" w:eastAsia="宋体" w:cs="Times New Roman"/>
          <w:snapToGrid w:val="0"/>
          <w:sz w:val="30"/>
          <w:szCs w:val="30"/>
        </w:rPr>
      </w:pPr>
      <w:r>
        <w:rPr>
          <w:rFonts w:hint="default" w:ascii="Times New Roman" w:hAnsi="Times New Roman" w:eastAsia="宋体" w:cs="Times New Roman"/>
          <w:snapToGrid w:val="0"/>
          <w:sz w:val="36"/>
          <w:szCs w:val="36"/>
        </w:rPr>
        <w:br w:type="page"/>
      </w:r>
      <w:bookmarkStart w:id="10" w:name="_Toc29531"/>
      <w:r>
        <w:rPr>
          <w:rFonts w:hint="default" w:ascii="Times New Roman" w:hAnsi="Times New Roman" w:eastAsia="宋体" w:cs="Times New Roman"/>
          <w:snapToGrid w:val="0"/>
          <w:sz w:val="30"/>
          <w:szCs w:val="30"/>
        </w:rPr>
        <w:t>四、主要环境影响和保护措施</w:t>
      </w:r>
      <w:bookmarkEnd w:id="10"/>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9" w:hRule="atLeast"/>
          <w:jc w:val="center"/>
        </w:trPr>
        <w:tc>
          <w:tcPr>
            <w:tcW w:w="746" w:type="dxa"/>
            <w:noWrap w:val="0"/>
            <w:tcMar>
              <w:left w:w="28" w:type="dxa"/>
              <w:right w:w="28" w:type="dxa"/>
            </w:tcMar>
            <w:vAlign w:val="center"/>
          </w:tcPr>
          <w:p>
            <w:pPr>
              <w:pStyle w:val="26"/>
              <w:adjustRightInd w:val="0"/>
              <w:snapToGrid w:val="0"/>
              <w:spacing w:before="0" w:beforeAutospacing="0" w:after="0" w:afterAutospacing="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施工</w:t>
            </w:r>
          </w:p>
          <w:p>
            <w:pPr>
              <w:pStyle w:val="26"/>
              <w:adjustRightInd w:val="0"/>
              <w:snapToGrid w:val="0"/>
              <w:spacing w:before="0" w:beforeAutospacing="0" w:after="0" w:afterAutospacing="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期环</w:t>
            </w:r>
          </w:p>
          <w:p>
            <w:pPr>
              <w:pStyle w:val="26"/>
              <w:adjustRightInd w:val="0"/>
              <w:snapToGrid w:val="0"/>
              <w:spacing w:before="0" w:beforeAutospacing="0" w:after="0" w:afterAutospacing="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境保</w:t>
            </w:r>
          </w:p>
          <w:p>
            <w:pPr>
              <w:pStyle w:val="26"/>
              <w:adjustRightInd w:val="0"/>
              <w:snapToGrid w:val="0"/>
              <w:spacing w:before="0" w:beforeAutospacing="0" w:after="0" w:afterAutospacing="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护措</w:t>
            </w:r>
          </w:p>
          <w:p>
            <w:pPr>
              <w:pStyle w:val="26"/>
              <w:adjustRightInd w:val="0"/>
              <w:snapToGrid w:val="0"/>
              <w:spacing w:before="0" w:beforeAutospacing="0" w:after="0" w:afterAutospacing="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kern w:val="2"/>
                <w:sz w:val="24"/>
                <w:szCs w:val="24"/>
              </w:rPr>
              <w:t>施</w:t>
            </w:r>
          </w:p>
        </w:tc>
        <w:tc>
          <w:tcPr>
            <w:tcW w:w="8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4.1施工期环境保护措施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w:t>
            </w:r>
            <w:r>
              <w:rPr>
                <w:rFonts w:hint="default" w:ascii="Times New Roman" w:hAnsi="Times New Roman" w:eastAsia="宋体" w:cs="Times New Roman"/>
                <w:color w:val="auto"/>
                <w:sz w:val="24"/>
                <w:szCs w:val="24"/>
                <w:highlight w:val="none"/>
                <w:u w:val="none" w:color="auto"/>
                <w:lang w:val="en-US" w:eastAsia="zh-CN"/>
              </w:rPr>
              <w:t>租赁现有标准厂房并</w:t>
            </w:r>
            <w:r>
              <w:rPr>
                <w:rFonts w:hint="default" w:ascii="Times New Roman" w:hAnsi="Times New Roman" w:eastAsia="宋体" w:cs="Times New Roman"/>
                <w:color w:val="auto"/>
                <w:sz w:val="24"/>
                <w:szCs w:val="24"/>
                <w:highlight w:val="none"/>
                <w:u w:val="none" w:color="auto"/>
              </w:rPr>
              <w:t>对现有厂房进行地面防渗</w:t>
            </w:r>
            <w:r>
              <w:rPr>
                <w:rFonts w:hint="default" w:ascii="Times New Roman" w:hAnsi="Times New Roman" w:eastAsia="宋体" w:cs="Times New Roman"/>
                <w:color w:val="auto"/>
                <w:sz w:val="24"/>
                <w:szCs w:val="24"/>
                <w:highlight w:val="none"/>
                <w:u w:val="none" w:color="auto"/>
                <w:lang w:eastAsia="zh-CN"/>
              </w:rPr>
              <w:t>层改造</w:t>
            </w:r>
            <w:r>
              <w:rPr>
                <w:rFonts w:hint="default" w:ascii="Times New Roman" w:hAnsi="Times New Roman" w:eastAsia="宋体" w:cs="Times New Roman"/>
                <w:color w:val="auto"/>
                <w:sz w:val="24"/>
                <w:szCs w:val="24"/>
                <w:highlight w:val="none"/>
                <w:u w:val="none" w:color="auto"/>
              </w:rPr>
              <w:t>、</w:t>
            </w:r>
            <w:r>
              <w:rPr>
                <w:rFonts w:hint="default" w:ascii="Times New Roman" w:hAnsi="Times New Roman" w:eastAsia="宋体" w:cs="Times New Roman"/>
                <w:color w:val="auto"/>
                <w:sz w:val="24"/>
                <w:szCs w:val="24"/>
                <w:highlight w:val="none"/>
                <w:u w:val="none" w:color="auto"/>
                <w:lang w:eastAsia="zh-CN"/>
              </w:rPr>
              <w:t>设置分区及</w:t>
            </w:r>
            <w:r>
              <w:rPr>
                <w:rFonts w:hint="default" w:ascii="Times New Roman" w:hAnsi="Times New Roman" w:eastAsia="宋体" w:cs="Times New Roman"/>
                <w:color w:val="auto"/>
                <w:sz w:val="24"/>
                <w:szCs w:val="24"/>
                <w:highlight w:val="none"/>
                <w:u w:val="none" w:color="auto"/>
              </w:rPr>
              <w:t>设备安装等</w:t>
            </w:r>
            <w:r>
              <w:rPr>
                <w:rFonts w:hint="default" w:ascii="Times New Roman" w:hAnsi="Times New Roman" w:eastAsia="宋体" w:cs="Times New Roman"/>
                <w:color w:val="auto"/>
                <w:sz w:val="24"/>
                <w:szCs w:val="24"/>
                <w:highlight w:val="none"/>
                <w:u w:val="none" w:color="auto"/>
                <w:lang w:eastAsia="zh-CN"/>
              </w:rPr>
              <w:t>。项目</w:t>
            </w:r>
            <w:r>
              <w:rPr>
                <w:rFonts w:hint="default" w:ascii="Times New Roman" w:hAnsi="Times New Roman" w:eastAsia="宋体" w:cs="Times New Roman"/>
                <w:color w:val="auto"/>
                <w:sz w:val="24"/>
                <w:szCs w:val="24"/>
                <w:highlight w:val="none"/>
                <w:u w:val="none" w:color="auto"/>
              </w:rPr>
              <w:t>施工时间较短，施工量较小，基本在封闭的空间内施工，施工期对项目周边环境敏感目标没有产生明显影响，因此仅对施工期间产生的污染及其对环境的影响做简单分析，并提出相应的防治措施。</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4.1.1废气防治措施</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val="en-US" w:eastAsia="zh-CN"/>
              </w:rPr>
              <w:t>（1）进行源头控制，选择无毒或低毒的环保产品，坚决杜绝采用已被淘汰的涂料。外墙装饰时应合理安排作业，涂喷作业不要过于集中，以降低释放源强度。使用水性涂料等绿色装修材料，油漆、涂料等装修材料的选取应按照国家质检总局颁布的《室内装修材料10项有害物质限量》规定进行，严格控制室内甲醛、苯系物等挥发性有机物，使各项污染指标达到《室内空气质量标准》（GB/T18883-2002）的限值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（2）项目厂房内导流沟的设置及防渗处理，会产生有机废气和颗粒物，事故应急池的建设需要在厂区开挖，此过程会产生</w:t>
            </w:r>
            <w:r>
              <w:rPr>
                <w:rFonts w:hint="eastAsia" w:cs="Times New Roman"/>
                <w:color w:val="auto"/>
                <w:sz w:val="24"/>
                <w:szCs w:val="24"/>
                <w:highlight w:val="none"/>
                <w:u w:val="none" w:color="auto"/>
                <w:lang w:val="en-US" w:eastAsia="zh-CN"/>
              </w:rPr>
              <w:t>粉尘</w:t>
            </w:r>
            <w:r>
              <w:rPr>
                <w:rFonts w:hint="default" w:ascii="Times New Roman" w:hAnsi="Times New Roman" w:eastAsia="宋体" w:cs="Times New Roman"/>
                <w:color w:val="auto"/>
                <w:sz w:val="24"/>
                <w:szCs w:val="24"/>
                <w:highlight w:val="none"/>
                <w:u w:val="none" w:color="auto"/>
                <w:lang w:val="en-US" w:eastAsia="zh-CN"/>
              </w:rPr>
              <w:t>，同时对地面防渗处理过程会产生有机废气。本项目通过加强厂区通风对该部分污染物进行扩散稀释，且污染物排放量不大，对周边环境影响不大。</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color w:val="auto"/>
                <w:sz w:val="24"/>
                <w:szCs w:val="24"/>
                <w:highlight w:val="none"/>
                <w:u w:val="none"/>
                <w:lang w:val="en-US" w:eastAsia="zh-CN"/>
              </w:rPr>
              <w:t>4.1.2</w:t>
            </w:r>
            <w:r>
              <w:rPr>
                <w:rFonts w:hint="default" w:ascii="Times New Roman" w:hAnsi="Times New Roman" w:eastAsia="宋体" w:cs="Times New Roman"/>
                <w:b/>
                <w:color w:val="auto"/>
                <w:sz w:val="24"/>
                <w:szCs w:val="24"/>
                <w:highlight w:val="none"/>
                <w:u w:val="none"/>
              </w:rPr>
              <w:t>废水防治措施</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sz w:val="24"/>
                <w:szCs w:val="24"/>
                <w:highlight w:val="none"/>
                <w:u w:val="none"/>
              </w:rPr>
            </w:pPr>
            <w:r>
              <w:rPr>
                <w:rFonts w:hint="default" w:ascii="Times New Roman" w:hAnsi="Times New Roman" w:eastAsia="宋体" w:cs="Times New Roman"/>
                <w:color w:val="auto"/>
                <w:sz w:val="24"/>
                <w:szCs w:val="24"/>
                <w:highlight w:val="none"/>
                <w:u w:val="none" w:color="auto"/>
                <w:lang w:val="en-US" w:eastAsia="zh-CN"/>
              </w:rPr>
              <w:t>本项目施工人员均为项目建设区域附近居民，食宿均不在施工场内，施工期产生的废水主要是施工人员生活废水，主要污染物为COD、BOD</w:t>
            </w:r>
            <w:r>
              <w:rPr>
                <w:rFonts w:hint="default" w:ascii="Times New Roman" w:hAnsi="Times New Roman" w:eastAsia="宋体" w:cs="Times New Roman"/>
                <w:color w:val="auto"/>
                <w:sz w:val="24"/>
                <w:szCs w:val="24"/>
                <w:highlight w:val="none"/>
                <w:u w:val="none" w:color="auto"/>
                <w:vertAlign w:val="subscript"/>
                <w:lang w:val="en-US" w:eastAsia="zh-CN"/>
              </w:rPr>
              <w:t>5</w:t>
            </w:r>
            <w:r>
              <w:rPr>
                <w:rFonts w:hint="default" w:ascii="Times New Roman" w:hAnsi="Times New Roman" w:eastAsia="宋体" w:cs="Times New Roman"/>
                <w:color w:val="auto"/>
                <w:sz w:val="24"/>
                <w:szCs w:val="24"/>
                <w:highlight w:val="none"/>
                <w:u w:val="none" w:color="auto"/>
                <w:lang w:val="en-US" w:eastAsia="zh-CN"/>
              </w:rPr>
              <w:t>、SS、氨氮。项目施工人员生活污水依托园区化粪池处理达到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《污水综合排放标准》(GB8978-1996)中三级标准和《污水排入城镇下水道水质标准》（GB/T31962-2015）表 1 中 B 级标准较严者后通过污水管网进入永州经开区工业污水处理厂（在该污水处理厂运营前进入下河线污水处理厂）处理达标后排入湘江</w:t>
            </w:r>
            <w:r>
              <w:rPr>
                <w:rFonts w:hint="default" w:ascii="Times New Roman" w:hAnsi="Times New Roman" w:eastAsia="宋体" w:cs="Times New Roman"/>
                <w:color w:val="000000"/>
                <w:sz w:val="24"/>
                <w:szCs w:val="24"/>
                <w:highlight w:val="none"/>
                <w:u w:val="none" w:color="auto"/>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color w:val="000000"/>
                <w:sz w:val="24"/>
                <w:szCs w:val="24"/>
                <w:highlight w:val="none"/>
                <w:u w:val="none"/>
              </w:rPr>
            </w:pPr>
            <w:r>
              <w:rPr>
                <w:rFonts w:hint="default" w:ascii="Times New Roman" w:hAnsi="Times New Roman" w:eastAsia="宋体" w:cs="Times New Roman"/>
                <w:b/>
                <w:color w:val="000000"/>
                <w:sz w:val="24"/>
                <w:szCs w:val="24"/>
                <w:highlight w:val="none"/>
                <w:u w:val="none"/>
                <w:lang w:val="en-US" w:eastAsia="zh-CN"/>
              </w:rPr>
              <w:t>4.1.3</w:t>
            </w:r>
            <w:r>
              <w:rPr>
                <w:rFonts w:hint="default" w:ascii="Times New Roman" w:hAnsi="Times New Roman" w:eastAsia="宋体" w:cs="Times New Roman"/>
                <w:b/>
                <w:color w:val="000000"/>
                <w:sz w:val="24"/>
                <w:szCs w:val="24"/>
                <w:highlight w:val="none"/>
                <w:u w:val="none"/>
              </w:rPr>
              <w:t>噪声防治措施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sz w:val="24"/>
                <w:szCs w:val="24"/>
                <w:highlight w:val="none"/>
                <w:u w:val="none" w:color="auto"/>
                <w:lang w:val="en-US" w:eastAsia="zh-CN"/>
              </w:rPr>
            </w:pPr>
            <w:r>
              <w:rPr>
                <w:rFonts w:hint="default" w:ascii="Times New Roman" w:hAnsi="Times New Roman" w:eastAsia="宋体" w:cs="Times New Roman"/>
                <w:color w:val="000000"/>
                <w:sz w:val="24"/>
                <w:szCs w:val="24"/>
                <w:highlight w:val="none"/>
                <w:u w:val="none" w:color="auto"/>
                <w:lang w:val="en-US" w:eastAsia="zh-CN"/>
              </w:rPr>
              <w:t>本项目施工期主要噪声主要为事故应急池、导流沟等开挖过程产生的施工噪声及设备安放噪声，噪声产生源强70-90dB(A)。建设单位应注意做好设备轻拿轻放、</w:t>
            </w:r>
            <w:r>
              <w:rPr>
                <w:rFonts w:hint="default" w:ascii="Times New Roman" w:hAnsi="Times New Roman" w:eastAsia="宋体" w:cs="Times New Roman"/>
                <w:color w:val="auto"/>
                <w:sz w:val="24"/>
                <w:szCs w:val="24"/>
                <w:highlight w:val="none"/>
                <w:u w:val="none" w:color="auto"/>
              </w:rPr>
              <w:t>墙体阻隔</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选用低噪声设备</w:t>
            </w:r>
            <w:r>
              <w:rPr>
                <w:rFonts w:hint="default" w:ascii="Times New Roman" w:hAnsi="Times New Roman" w:eastAsia="宋体" w:cs="Times New Roman"/>
                <w:color w:val="auto"/>
                <w:sz w:val="24"/>
                <w:szCs w:val="24"/>
                <w:highlight w:val="none"/>
                <w:u w:val="none" w:color="auto"/>
                <w:lang w:eastAsia="zh-CN"/>
              </w:rPr>
              <w:t>及</w:t>
            </w:r>
            <w:r>
              <w:rPr>
                <w:rFonts w:hint="default" w:ascii="Times New Roman" w:hAnsi="Times New Roman" w:eastAsia="宋体" w:cs="Times New Roman"/>
                <w:color w:val="auto"/>
                <w:sz w:val="24"/>
                <w:szCs w:val="24"/>
                <w:highlight w:val="none"/>
                <w:u w:val="none" w:color="auto"/>
              </w:rPr>
              <w:t>合理安排施工时间</w:t>
            </w:r>
            <w:r>
              <w:rPr>
                <w:rFonts w:hint="default" w:ascii="Times New Roman" w:hAnsi="Times New Roman" w:eastAsia="宋体" w:cs="Times New Roman"/>
                <w:color w:val="auto"/>
                <w:sz w:val="24"/>
                <w:szCs w:val="24"/>
                <w:highlight w:val="none"/>
                <w:u w:val="none" w:color="auto"/>
                <w:lang w:eastAsia="zh-CN"/>
              </w:rPr>
              <w:t>等</w:t>
            </w:r>
            <w:r>
              <w:rPr>
                <w:rFonts w:hint="default" w:ascii="Times New Roman" w:hAnsi="Times New Roman" w:eastAsia="宋体" w:cs="Times New Roman"/>
                <w:color w:val="000000"/>
                <w:sz w:val="24"/>
                <w:szCs w:val="24"/>
                <w:highlight w:val="none"/>
                <w:u w:val="none" w:color="auto"/>
                <w:lang w:val="en-US" w:eastAsia="zh-CN"/>
              </w:rPr>
              <w:t>措施后，项目施工噪声对外环境影响不大，且随着施工结束而逐渐消失。</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bCs/>
                <w:color w:val="auto"/>
                <w:sz w:val="24"/>
                <w:szCs w:val="24"/>
                <w:highlight w:val="none"/>
                <w:u w:val="none"/>
                <w:lang w:val="en-US" w:eastAsia="zh-CN"/>
              </w:rPr>
              <w:t>4.1.4</w:t>
            </w:r>
            <w:r>
              <w:rPr>
                <w:rFonts w:hint="default" w:ascii="Times New Roman" w:hAnsi="Times New Roman" w:eastAsia="宋体" w:cs="Times New Roman"/>
                <w:b/>
                <w:bCs/>
                <w:color w:val="auto"/>
                <w:sz w:val="24"/>
                <w:szCs w:val="24"/>
                <w:highlight w:val="none"/>
                <w:u w:val="none"/>
              </w:rPr>
              <w:t>固体防治措施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u w:val="none" w:color="auto"/>
                <w:lang w:eastAsia="zh-CN"/>
              </w:rPr>
            </w:pPr>
            <w:r>
              <w:rPr>
                <w:rFonts w:hint="default" w:ascii="Times New Roman" w:hAnsi="Times New Roman" w:eastAsia="宋体" w:cs="Times New Roman"/>
                <w:color w:val="auto"/>
                <w:sz w:val="24"/>
                <w:szCs w:val="24"/>
                <w:highlight w:val="none"/>
                <w:u w:val="none" w:color="auto"/>
                <w:lang w:val="en-US" w:eastAsia="zh-CN"/>
              </w:rPr>
              <w:t>施工期固体废物主要为设备废弃包装物、导流沟及事故池开挖产生废土石方及生活垃圾。</w:t>
            </w:r>
            <w:r>
              <w:rPr>
                <w:rFonts w:hint="default" w:ascii="Times New Roman" w:hAnsi="Times New Roman" w:eastAsia="宋体" w:cs="Times New Roman"/>
                <w:color w:val="auto"/>
                <w:sz w:val="24"/>
                <w:szCs w:val="24"/>
                <w:highlight w:val="none"/>
                <w:u w:val="none" w:color="auto"/>
                <w:lang w:eastAsia="zh-CN"/>
              </w:rPr>
              <w:t>废包装物及生活垃圾</w:t>
            </w:r>
            <w:r>
              <w:rPr>
                <w:rFonts w:hint="default" w:ascii="Times New Roman" w:hAnsi="Times New Roman" w:eastAsia="宋体" w:cs="Times New Roman"/>
                <w:color w:val="auto"/>
                <w:sz w:val="24"/>
                <w:szCs w:val="24"/>
                <w:highlight w:val="none"/>
                <w:u w:val="none" w:color="auto"/>
                <w:lang w:val="en-US" w:eastAsia="zh-CN"/>
              </w:rPr>
              <w:t>收集后交由园区环卫部门统一清运、处理，废土石方运至市政指定地点填埋，不会对外环境造成影响。</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lang w:val="en-US" w:eastAsia="zh-CN"/>
              </w:rPr>
              <w:t>4.1.5</w:t>
            </w:r>
            <w:r>
              <w:rPr>
                <w:rFonts w:hint="default" w:ascii="Times New Roman" w:hAnsi="Times New Roman" w:eastAsia="宋体" w:cs="Times New Roman"/>
                <w:b/>
                <w:bCs/>
                <w:color w:val="auto"/>
                <w:sz w:val="24"/>
                <w:szCs w:val="24"/>
                <w:highlight w:val="none"/>
                <w:u w:val="none"/>
              </w:rPr>
              <w:t>生态环境目标保护措施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pacing w:val="-10"/>
                <w:szCs w:val="21"/>
              </w:rPr>
            </w:pPr>
            <w:r>
              <w:rPr>
                <w:rFonts w:hint="default" w:ascii="Times New Roman" w:hAnsi="Times New Roman" w:eastAsia="宋体" w:cs="Times New Roman"/>
                <w:color w:val="000000"/>
                <w:kern w:val="0"/>
                <w:sz w:val="24"/>
                <w:szCs w:val="24"/>
                <w:lang w:val="en-US" w:eastAsia="zh-CN" w:bidi="ar-SA"/>
              </w:rPr>
              <w:t>根据前文分析，本</w:t>
            </w:r>
            <w:r>
              <w:rPr>
                <w:rFonts w:hint="default" w:ascii="Times New Roman" w:hAnsi="Times New Roman" w:eastAsia="宋体" w:cs="Times New Roman"/>
                <w:color w:val="000000"/>
                <w:kern w:val="2"/>
                <w:sz w:val="24"/>
                <w:szCs w:val="24"/>
                <w:lang w:val="en-US" w:eastAsia="zh-CN" w:bidi="ar-SA"/>
              </w:rPr>
              <w:t>项目</w:t>
            </w:r>
            <w:r>
              <w:rPr>
                <w:rFonts w:hint="default" w:ascii="Times New Roman" w:hAnsi="Times New Roman" w:eastAsia="宋体" w:cs="Times New Roman"/>
                <w:color w:val="auto"/>
                <w:sz w:val="24"/>
                <w:szCs w:val="24"/>
                <w:highlight w:val="none"/>
                <w:u w:val="none"/>
                <w:lang w:eastAsia="zh-CN"/>
              </w:rPr>
              <w:t>厂房周边无</w:t>
            </w:r>
            <w:r>
              <w:rPr>
                <w:rFonts w:hint="default" w:ascii="Times New Roman" w:hAnsi="Times New Roman" w:eastAsia="宋体" w:cs="Times New Roman"/>
                <w:color w:val="auto"/>
                <w:sz w:val="24"/>
                <w:szCs w:val="24"/>
                <w:highlight w:val="none"/>
                <w:u w:val="none"/>
              </w:rPr>
              <w:t>生态环境保护目标，根据《建设项目环境影响报告表编制技术指南(污染影响类)(试行)》，</w:t>
            </w:r>
            <w:r>
              <w:rPr>
                <w:rFonts w:hint="default" w:ascii="Times New Roman" w:hAnsi="Times New Roman" w:eastAsia="宋体" w:cs="Times New Roman"/>
                <w:color w:val="auto"/>
                <w:sz w:val="24"/>
                <w:szCs w:val="24"/>
                <w:highlight w:val="none"/>
              </w:rPr>
              <w:t>无需明确生态环境保护目标的保护措施。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noWrap w:val="0"/>
            <w:tcMar>
              <w:left w:w="28" w:type="dxa"/>
              <w:right w:w="28" w:type="dxa"/>
            </w:tcMar>
            <w:vAlign w:val="center"/>
          </w:tcPr>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运营</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期环</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境影</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响和</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保护</w:t>
            </w:r>
          </w:p>
          <w:p>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措施</w:t>
            </w:r>
          </w:p>
        </w:tc>
        <w:tc>
          <w:tcPr>
            <w:tcW w:w="81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sz w:val="28"/>
                <w:szCs w:val="28"/>
                <w:highlight w:val="none"/>
                <w:u w:val="none"/>
                <w:lang w:val="en-US" w:eastAsia="zh-CN"/>
              </w:rPr>
              <w:t>一、</w:t>
            </w:r>
            <w:r>
              <w:rPr>
                <w:rFonts w:hint="default" w:ascii="Times New Roman" w:hAnsi="Times New Roman" w:eastAsia="宋体" w:cs="Times New Roman"/>
                <w:b/>
                <w:bCs/>
                <w:color w:val="auto"/>
                <w:sz w:val="24"/>
                <w:szCs w:val="24"/>
                <w:highlight w:val="none"/>
                <w:u w:val="none"/>
                <w:lang w:val="en-US" w:eastAsia="zh-CN"/>
              </w:rPr>
              <w:t>废气环境影响和保护措施</w:t>
            </w:r>
          </w:p>
          <w:p>
            <w:pPr>
              <w:pStyle w:val="69"/>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（1）废气污染物信息及污染源强核算</w:t>
            </w:r>
          </w:p>
          <w:p>
            <w:pPr>
              <w:pStyle w:val="6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color w:val="000000"/>
                <w:sz w:val="24"/>
                <w:szCs w:val="24"/>
                <w:highlight w:val="none"/>
                <w:lang w:val="en-US" w:eastAsia="zh-CN"/>
              </w:rPr>
              <w:t>本项目不对收集的危险废物进行分析检测、利用和处置，营运期废气包括</w:t>
            </w:r>
            <w:r>
              <w:rPr>
                <w:rFonts w:hint="default" w:ascii="Times New Roman" w:hAnsi="Times New Roman" w:eastAsia="宋体" w:cs="Times New Roman"/>
                <w:kern w:val="0"/>
                <w:sz w:val="24"/>
                <w:szCs w:val="24"/>
                <w:lang w:val="en-US" w:eastAsia="zh-CN"/>
              </w:rPr>
              <w:t>负压贮存间产生的有机废气（以非甲烷总烃表征）、酸性废气（硫酸雾、HCl等），</w:t>
            </w:r>
            <w:r>
              <w:rPr>
                <w:rFonts w:hint="default" w:ascii="Times New Roman" w:hAnsi="Times New Roman" w:eastAsia="宋体" w:cs="Times New Roman"/>
                <w:color w:val="000000"/>
                <w:sz w:val="24"/>
                <w:szCs w:val="24"/>
                <w:highlight w:val="none"/>
                <w:lang w:val="en-US" w:eastAsia="zh-CN"/>
              </w:rPr>
              <w:t>废矿物油</w:t>
            </w:r>
            <w:r>
              <w:rPr>
                <w:rFonts w:hint="default" w:ascii="Times New Roman" w:hAnsi="Times New Roman" w:eastAsia="宋体" w:cs="Times New Roman"/>
                <w:kern w:val="0"/>
                <w:sz w:val="24"/>
                <w:szCs w:val="24"/>
                <w:lang w:val="en-US" w:eastAsia="zh-CN"/>
              </w:rPr>
              <w:t>储罐大小呼吸产生的有机废气（以非甲烷总烃表征），其他危废贮存区域</w:t>
            </w:r>
            <w:r>
              <w:rPr>
                <w:rFonts w:hint="default" w:ascii="Times New Roman" w:hAnsi="Times New Roman" w:eastAsia="宋体" w:cs="Times New Roman"/>
                <w:color w:val="000000"/>
                <w:sz w:val="24"/>
                <w:szCs w:val="24"/>
                <w:highlight w:val="none"/>
                <w:lang w:val="en-US" w:eastAsia="zh-CN"/>
              </w:rPr>
              <w:t>产生的有机废气</w:t>
            </w:r>
            <w:r>
              <w:rPr>
                <w:rFonts w:hint="default" w:ascii="Times New Roman" w:hAnsi="Times New Roman" w:eastAsia="宋体" w:cs="Times New Roman"/>
                <w:kern w:val="0"/>
                <w:sz w:val="24"/>
                <w:szCs w:val="24"/>
                <w:lang w:val="en-US" w:eastAsia="zh-CN"/>
              </w:rPr>
              <w:t>（以非甲烷总烃表征）、粉尘，危废贮存时产生的异味（氨、硫化氢、臭气浓度）以及运输车辆尾气、扬尘。</w:t>
            </w:r>
          </w:p>
          <w:p>
            <w:pPr>
              <w:pStyle w:val="6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本项目废气污染物信息见下表：</w:t>
            </w:r>
          </w:p>
          <w:p>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表4-1  废气污染物信息表</w:t>
            </w:r>
          </w:p>
          <w:tbl>
            <w:tblPr>
              <w:tblStyle w:val="31"/>
              <w:tblW w:w="80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5"/>
              <w:gridCol w:w="941"/>
              <w:gridCol w:w="756"/>
              <w:gridCol w:w="773"/>
              <w:gridCol w:w="891"/>
              <w:gridCol w:w="740"/>
              <w:gridCol w:w="923"/>
              <w:gridCol w:w="756"/>
              <w:gridCol w:w="975"/>
              <w:gridCol w:w="8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5" w:type="dxa"/>
                  <w:vMerge w:val="restart"/>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序</w:t>
                  </w:r>
                  <w:r>
                    <w:rPr>
                      <w:rFonts w:hint="default" w:ascii="Times New Roman" w:hAnsi="Times New Roman" w:eastAsia="宋体" w:cs="Times New Roman"/>
                      <w:b/>
                      <w:bCs/>
                      <w:color w:val="000000" w:themeColor="text1"/>
                      <w:sz w:val="21"/>
                      <w:szCs w:val="21"/>
                      <w14:textFill>
                        <w14:solidFill>
                          <w14:schemeClr w14:val="tx1"/>
                        </w14:solidFill>
                      </w14:textFill>
                    </w:rPr>
                    <w:t>号</w:t>
                  </w:r>
                </w:p>
              </w:tc>
              <w:tc>
                <w:tcPr>
                  <w:tcW w:w="941" w:type="dxa"/>
                  <w:vMerge w:val="restart"/>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污染源</w:t>
                  </w:r>
                </w:p>
              </w:tc>
              <w:tc>
                <w:tcPr>
                  <w:tcW w:w="756" w:type="dxa"/>
                  <w:vMerge w:val="restart"/>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污染物种类</w:t>
                  </w:r>
                </w:p>
              </w:tc>
              <w:tc>
                <w:tcPr>
                  <w:tcW w:w="1664" w:type="dxa"/>
                  <w:gridSpan w:val="2"/>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污染物</w:t>
                  </w:r>
                </w:p>
              </w:tc>
              <w:tc>
                <w:tcPr>
                  <w:tcW w:w="740"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排放形式</w:t>
                  </w:r>
                </w:p>
              </w:tc>
              <w:tc>
                <w:tcPr>
                  <w:tcW w:w="923"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污染防治设施名称</w:t>
                  </w:r>
                </w:p>
              </w:tc>
              <w:tc>
                <w:tcPr>
                  <w:tcW w:w="756"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污染物排放量t/a</w:t>
                  </w:r>
                </w:p>
              </w:tc>
              <w:tc>
                <w:tcPr>
                  <w:tcW w:w="975"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污染物排放速率kg/h</w:t>
                  </w:r>
                </w:p>
              </w:tc>
              <w:tc>
                <w:tcPr>
                  <w:tcW w:w="878"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污染物排放浓度mg/m</w:t>
                  </w:r>
                  <w:r>
                    <w:rPr>
                      <w:rFonts w:hint="default" w:ascii="Times New Roman" w:hAnsi="Times New Roman" w:eastAsia="宋体" w:cs="Times New Roman"/>
                      <w:b/>
                      <w:bCs/>
                      <w:color w:val="000000" w:themeColor="text1"/>
                      <w:sz w:val="21"/>
                      <w:szCs w:val="21"/>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85"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941"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56"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73"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产生量 t/a</w:t>
                  </w:r>
                </w:p>
              </w:tc>
              <w:tc>
                <w:tcPr>
                  <w:tcW w:w="891"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产生速率kg/h</w:t>
                  </w:r>
                </w:p>
              </w:tc>
              <w:tc>
                <w:tcPr>
                  <w:tcW w:w="740"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tc>
              <w:tc>
                <w:tcPr>
                  <w:tcW w:w="756"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tc>
              <w:tc>
                <w:tcPr>
                  <w:tcW w:w="975"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tc>
              <w:tc>
                <w:tcPr>
                  <w:tcW w:w="878"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5" w:type="dxa"/>
                  <w:vMerge w:val="restart"/>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941" w:type="dxa"/>
                  <w:vMerge w:val="restart"/>
                  <w:tcBorders>
                    <w:top w:val="single" w:color="auto" w:sz="4" w:space="0"/>
                  </w:tcBorders>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负压贮存间</w:t>
                  </w:r>
                </w:p>
              </w:tc>
              <w:tc>
                <w:tcPr>
                  <w:tcW w:w="756" w:type="dxa"/>
                  <w:vMerge w:val="restart"/>
                  <w:tcBorders>
                    <w:top w:val="single" w:color="auto" w:sz="4" w:space="0"/>
                  </w:tcBorders>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NMHC</w:t>
                  </w:r>
                </w:p>
              </w:tc>
              <w:tc>
                <w:tcPr>
                  <w:tcW w:w="773"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0.398</w:t>
                  </w:r>
                </w:p>
              </w:tc>
              <w:tc>
                <w:tcPr>
                  <w:tcW w:w="891"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0.045</w:t>
                  </w:r>
                </w:p>
              </w:tc>
              <w:tc>
                <w:tcPr>
                  <w:tcW w:w="740" w:type="dxa"/>
                  <w:tcBorders>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有组织</w:t>
                  </w:r>
                </w:p>
              </w:tc>
              <w:tc>
                <w:tcPr>
                  <w:tcW w:w="923"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负压收集+两级活性炭吸附装置+15m排气筒（DA001）</w:t>
                  </w:r>
                </w:p>
              </w:tc>
              <w:tc>
                <w:tcPr>
                  <w:tcW w:w="756"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0.095</w:t>
                  </w:r>
                </w:p>
              </w:tc>
              <w:tc>
                <w:tcPr>
                  <w:tcW w:w="975"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0.011</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85"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1"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6" w:type="dxa"/>
                  <w:vMerge w:val="continue"/>
                  <w:tcBorders>
                    <w:bottom w:val="single" w:color="auto" w:sz="4" w:space="0"/>
                  </w:tcBorders>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7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91"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40" w:type="dxa"/>
                  <w:tcBorders>
                    <w:top w:val="single" w:color="auto" w:sz="4" w:space="0"/>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无组织</w:t>
                  </w: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0.02 </w:t>
                  </w:r>
                </w:p>
              </w:tc>
              <w:tc>
                <w:tcPr>
                  <w:tcW w:w="975"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0.002</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5"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1"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硫酸雾</w:t>
                  </w:r>
                </w:p>
              </w:tc>
              <w:tc>
                <w:tcPr>
                  <w:tcW w:w="773"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91"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740" w:type="dxa"/>
                  <w:vMerge w:val="restart"/>
                  <w:tcBorders>
                    <w:top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有组织、无组织</w:t>
                  </w: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975"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5"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1"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HCl</w:t>
                  </w:r>
                </w:p>
              </w:tc>
              <w:tc>
                <w:tcPr>
                  <w:tcW w:w="773"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91"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740" w:type="dxa"/>
                  <w:vMerge w:val="continue"/>
                  <w:tcBorders>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975"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85"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941"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废矿物油储罐大呼吸</w:t>
                  </w: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773"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0.037</w:t>
                  </w:r>
                </w:p>
              </w:tc>
              <w:tc>
                <w:tcPr>
                  <w:tcW w:w="891"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0.712</w:t>
                  </w:r>
                </w:p>
              </w:tc>
              <w:tc>
                <w:tcPr>
                  <w:tcW w:w="740"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无组织</w:t>
                  </w:r>
                </w:p>
              </w:tc>
              <w:tc>
                <w:tcPr>
                  <w:tcW w:w="923" w:type="dxa"/>
                  <w:vMerge w:val="restart"/>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排气扇通风换气</w:t>
                  </w:r>
                </w:p>
              </w:tc>
              <w:tc>
                <w:tcPr>
                  <w:tcW w:w="756"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0.037</w:t>
                  </w:r>
                </w:p>
              </w:tc>
              <w:tc>
                <w:tcPr>
                  <w:tcW w:w="975"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0.712</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85"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941"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废矿物油储罐小呼吸</w:t>
                  </w: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773"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0.042</w:t>
                  </w:r>
                </w:p>
              </w:tc>
              <w:tc>
                <w:tcPr>
                  <w:tcW w:w="891"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0.004</w:t>
                  </w:r>
                </w:p>
              </w:tc>
              <w:tc>
                <w:tcPr>
                  <w:tcW w:w="740"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0.042</w:t>
                  </w:r>
                </w:p>
              </w:tc>
              <w:tc>
                <w:tcPr>
                  <w:tcW w:w="975"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0.004</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85"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941" w:type="dxa"/>
                  <w:vMerge w:val="restart"/>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其他危废贮存区域</w:t>
                  </w: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773"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0.095</w:t>
                  </w:r>
                </w:p>
              </w:tc>
              <w:tc>
                <w:tcPr>
                  <w:tcW w:w="891"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0.011</w:t>
                  </w:r>
                </w:p>
              </w:tc>
              <w:tc>
                <w:tcPr>
                  <w:tcW w:w="740"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无组织</w:t>
                  </w: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0.095</w:t>
                  </w:r>
                </w:p>
              </w:tc>
              <w:tc>
                <w:tcPr>
                  <w:tcW w:w="975"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0.011</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85"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941" w:type="dxa"/>
                  <w:vMerge w:val="continue"/>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颗粒物</w:t>
                  </w:r>
                </w:p>
              </w:tc>
              <w:tc>
                <w:tcPr>
                  <w:tcW w:w="773"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91"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740"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无组织</w:t>
                  </w: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975"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85"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941"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危废贮存异味</w:t>
                  </w: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氨、硫化氢、臭气浓度</w:t>
                  </w:r>
                </w:p>
              </w:tc>
              <w:tc>
                <w:tcPr>
                  <w:tcW w:w="773"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91"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740"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无组织</w:t>
                  </w: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975"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85"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941"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运输车辆尾气</w:t>
                  </w:r>
                </w:p>
              </w:tc>
              <w:tc>
                <w:tcPr>
                  <w:tcW w:w="756" w:type="dxa"/>
                  <w:noWrap w:val="0"/>
                  <w:vAlign w:val="center"/>
                </w:tcPr>
                <w:p>
                  <w:pPr>
                    <w:pStyle w:val="97"/>
                    <w:keepNext w:val="0"/>
                    <w:keepLines w:val="0"/>
                    <w:pageBreakBefore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CO、THC、NO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X</w:t>
                  </w:r>
                </w:p>
              </w:tc>
              <w:tc>
                <w:tcPr>
                  <w:tcW w:w="773"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91"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740"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无组织</w:t>
                  </w:r>
                </w:p>
              </w:tc>
              <w:tc>
                <w:tcPr>
                  <w:tcW w:w="923" w:type="dxa"/>
                  <w:vMerge w:val="continue"/>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56"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975" w:type="dxa"/>
                  <w:noWrap w:val="0"/>
                  <w:vAlign w:val="center"/>
                </w:tcPr>
                <w:p>
                  <w:pPr>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少量</w:t>
                  </w:r>
                </w:p>
              </w:tc>
              <w:tc>
                <w:tcPr>
                  <w:tcW w:w="878" w:type="dxa"/>
                  <w:noWrap w:val="0"/>
                  <w:vAlign w:val="center"/>
                </w:tcPr>
                <w:p>
                  <w:pPr>
                    <w:pStyle w:val="2"/>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bl>
          <w:p>
            <w:pPr>
              <w:pStyle w:val="69"/>
              <w:keepNext w:val="0"/>
              <w:keepLines w:val="0"/>
              <w:pageBreakBefore w:val="0"/>
              <w:widowControl w:val="0"/>
              <w:kinsoku/>
              <w:wordWrap/>
              <w:overflowPunct/>
              <w:topLinePunct w:val="0"/>
              <w:autoSpaceDE/>
              <w:autoSpaceDN/>
              <w:bidi w:val="0"/>
              <w:adjustRightInd/>
              <w:snapToGrid/>
              <w:spacing w:before="157" w:beforeLines="50" w:line="360" w:lineRule="auto"/>
              <w:ind w:leftChars="0"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污染源强核算及达标排放情况分析：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lang w:val="en-US" w:eastAsia="zh-CN"/>
              </w:rPr>
              <w:t>正常工况下：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1）负压贮存间产生有机废气</w:t>
            </w:r>
            <w:r>
              <w:rPr>
                <w:rFonts w:hint="default" w:ascii="Times New Roman" w:hAnsi="Times New Roman" w:eastAsia="宋体" w:cs="Times New Roman"/>
                <w:b/>
                <w:bCs/>
                <w:kern w:val="0"/>
                <w:sz w:val="24"/>
                <w:szCs w:val="24"/>
                <w:lang w:val="en-US" w:eastAsia="zh-CN"/>
              </w:rPr>
              <w:t>（以非甲烷总烃表征）、酸性废气（硫酸雾、HCl等）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val="0"/>
                <w:bCs w:val="0"/>
                <w:color w:val="000000"/>
                <w:sz w:val="24"/>
                <w:szCs w:val="24"/>
                <w:highlight w:val="none"/>
                <w:u w:val="none"/>
                <w:lang w:val="en-US" w:eastAsia="zh-CN"/>
              </w:rPr>
              <w:t>本项目建设3个负压贮存间，负压贮存间贮存的危废种类有HW06废有机溶剂与含有机溶剂废物，HW09油/水、烃/水混合物或乳化液，HW12染料、涂料废物，HW11精（蒸）馏残渣，HW13有机树脂类废物，HW50废催化剂，HW31含铅废物，HW34废酸。暂存废有机溶剂、乳化液、染料、涂料废物、有机树脂类、废催化剂、精（蒸）馏残渣等危险废物会产生有机废气，含铅废物、废酸等在贮存过程中会产生酸性气体。</w:t>
            </w:r>
            <w:r>
              <w:rPr>
                <w:rFonts w:hint="default" w:ascii="Times New Roman" w:hAnsi="Times New Roman" w:eastAsia="宋体" w:cs="Times New Roman"/>
                <w:sz w:val="24"/>
                <w:lang w:val="en-US" w:eastAsia="zh-CN"/>
              </w:rPr>
              <w:t>3个负压贮存间采用一套负压集气系统（收集效率为95%），设计风机风量4000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/h</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负压贮存间废气负压收集后</w:t>
            </w:r>
            <w:r>
              <w:rPr>
                <w:rFonts w:hint="default" w:ascii="Times New Roman" w:hAnsi="Times New Roman" w:eastAsia="宋体" w:cs="Times New Roman"/>
                <w:sz w:val="24"/>
              </w:rPr>
              <w:t>经两级活性炭吸附设施(处理效率</w:t>
            </w:r>
            <w:r>
              <w:rPr>
                <w:rFonts w:hint="default" w:ascii="Times New Roman" w:hAnsi="Times New Roman" w:eastAsia="宋体" w:cs="Times New Roman"/>
                <w:sz w:val="24"/>
                <w:lang w:val="en-US" w:eastAsia="zh-CN"/>
              </w:rPr>
              <w:t>75</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处理后</w:t>
            </w:r>
            <w:r>
              <w:rPr>
                <w:rFonts w:hint="default" w:ascii="Times New Roman" w:hAnsi="Times New Roman" w:eastAsia="宋体" w:cs="Times New Roman"/>
                <w:sz w:val="24"/>
              </w:rPr>
              <w:t>，通过15m高排气筒外排。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rPr>
              <w:t>①</w:t>
            </w:r>
            <w:r>
              <w:rPr>
                <w:rFonts w:hint="default" w:ascii="Times New Roman" w:hAnsi="Times New Roman" w:eastAsia="宋体" w:cs="Times New Roman"/>
                <w:color w:val="000000"/>
                <w:sz w:val="24"/>
                <w:lang w:val="en-US" w:eastAsia="zh-CN"/>
              </w:rPr>
              <w:t>非甲烷总烃</w:t>
            </w:r>
            <w:r>
              <w:rPr>
                <w:rFonts w:hint="default" w:ascii="Times New Roman" w:hAnsi="Times New Roman" w:eastAsia="宋体" w:cs="Times New Roman"/>
                <w:color w:val="000000"/>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sz w:val="24"/>
              </w:rPr>
              <w:t>参考《大气环境影响评价实用技术》(王栋成主编，中国标准出版社，2010年9月，第156页)中介绍，根据美国对十几家化工企业长期跟踪测试结果，无组织排放量的比例为0.05‰~0.5‰，本项目NMHC产生量按</w:t>
            </w:r>
            <w:r>
              <w:rPr>
                <w:rFonts w:hint="default" w:ascii="Times New Roman" w:hAnsi="Times New Roman" w:eastAsia="宋体" w:cs="Times New Roman"/>
                <w:sz w:val="24"/>
                <w:lang w:val="en-US" w:eastAsia="zh-CN"/>
              </w:rPr>
              <w:t>年中转量</w:t>
            </w:r>
            <w:r>
              <w:rPr>
                <w:rFonts w:hint="default" w:ascii="Times New Roman" w:hAnsi="Times New Roman" w:eastAsia="宋体" w:cs="Times New Roman"/>
                <w:sz w:val="24"/>
              </w:rPr>
              <w:t>的万分之五计算，</w:t>
            </w:r>
            <w:r>
              <w:rPr>
                <w:rFonts w:hint="default" w:ascii="Times New Roman" w:hAnsi="Times New Roman" w:eastAsia="宋体" w:cs="Times New Roman"/>
                <w:sz w:val="24"/>
                <w:lang w:val="en-US" w:eastAsia="zh-CN"/>
              </w:rPr>
              <w:t>上述</w:t>
            </w:r>
            <w:r>
              <w:rPr>
                <w:rFonts w:hint="default" w:ascii="Times New Roman" w:hAnsi="Times New Roman" w:eastAsia="宋体" w:cs="Times New Roman"/>
                <w:sz w:val="24"/>
              </w:rPr>
              <w:t>危险废物</w:t>
            </w:r>
            <w:r>
              <w:rPr>
                <w:rFonts w:hint="default" w:ascii="Times New Roman" w:hAnsi="Times New Roman" w:eastAsia="宋体" w:cs="Times New Roman"/>
                <w:sz w:val="24"/>
                <w:lang w:val="en-US" w:eastAsia="zh-CN"/>
              </w:rPr>
              <w:t>年中转量</w:t>
            </w:r>
            <w:r>
              <w:rPr>
                <w:rFonts w:hint="default" w:ascii="Times New Roman" w:hAnsi="Times New Roman" w:eastAsia="宋体" w:cs="Times New Roman"/>
                <w:sz w:val="24"/>
              </w:rPr>
              <w:t>为</w:t>
            </w:r>
            <w:r>
              <w:rPr>
                <w:rFonts w:hint="default" w:ascii="Times New Roman" w:hAnsi="Times New Roman" w:eastAsia="宋体" w:cs="Times New Roman"/>
                <w:sz w:val="24"/>
                <w:lang w:val="en-US" w:eastAsia="zh-CN"/>
              </w:rPr>
              <w:t>795</w:t>
            </w:r>
            <w:r>
              <w:rPr>
                <w:rFonts w:hint="default" w:ascii="Times New Roman" w:hAnsi="Times New Roman" w:eastAsia="宋体" w:cs="Times New Roman"/>
                <w:sz w:val="24"/>
              </w:rPr>
              <w:t>t/a，则</w:t>
            </w:r>
            <w:r>
              <w:rPr>
                <w:rFonts w:hint="default" w:ascii="Times New Roman" w:hAnsi="Times New Roman" w:eastAsia="宋体" w:cs="Times New Roman"/>
                <w:sz w:val="24"/>
                <w:lang w:val="en-US" w:eastAsia="zh-CN"/>
              </w:rPr>
              <w:t>负压贮存间内</w:t>
            </w:r>
            <w:r>
              <w:rPr>
                <w:rFonts w:hint="default" w:ascii="Times New Roman" w:hAnsi="Times New Roman" w:eastAsia="宋体" w:cs="Times New Roman"/>
                <w:sz w:val="24"/>
              </w:rPr>
              <w:t>NMHC产生量为0.</w:t>
            </w:r>
            <w:r>
              <w:rPr>
                <w:rFonts w:hint="default" w:ascii="Times New Roman" w:hAnsi="Times New Roman" w:eastAsia="宋体" w:cs="Times New Roman"/>
                <w:sz w:val="24"/>
                <w:lang w:val="en-US" w:eastAsia="zh-CN"/>
              </w:rPr>
              <w:t>398</w:t>
            </w:r>
            <w:r>
              <w:rPr>
                <w:rFonts w:hint="default" w:ascii="Times New Roman" w:hAnsi="Times New Roman" w:eastAsia="宋体" w:cs="Times New Roman"/>
                <w:sz w:val="24"/>
              </w:rPr>
              <w:t>t/a</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0.045</w:t>
            </w:r>
            <w:r>
              <w:rPr>
                <w:rFonts w:hint="default" w:ascii="Times New Roman" w:hAnsi="Times New Roman" w:eastAsia="宋体" w:cs="Times New Roman"/>
                <w:sz w:val="24"/>
              </w:rPr>
              <w:t>kg/h</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根据建设单位资料，3个负压贮存间采用一套负压集气系统（收集效率为95%），设计风机风量4000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/h</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负压贮存间废气负压收集后</w:t>
            </w:r>
            <w:r>
              <w:rPr>
                <w:rFonts w:hint="default" w:ascii="Times New Roman" w:hAnsi="Times New Roman" w:eastAsia="宋体" w:cs="Times New Roman"/>
                <w:sz w:val="24"/>
              </w:rPr>
              <w:t>经两级活性炭吸附设施(处理效率</w:t>
            </w:r>
            <w:r>
              <w:rPr>
                <w:rFonts w:hint="default" w:ascii="Times New Roman" w:hAnsi="Times New Roman" w:eastAsia="宋体" w:cs="Times New Roman"/>
                <w:sz w:val="24"/>
                <w:lang w:val="en-US" w:eastAsia="zh-CN"/>
              </w:rPr>
              <w:t>75</w:t>
            </w:r>
            <w:r>
              <w:rPr>
                <w:rFonts w:hint="default" w:ascii="Times New Roman" w:hAnsi="Times New Roman" w:eastAsia="宋体" w:cs="Times New Roman"/>
                <w:sz w:val="24"/>
              </w:rPr>
              <w:t>%)</w:t>
            </w:r>
            <w:r>
              <w:rPr>
                <w:rFonts w:hint="default" w:ascii="Times New Roman" w:hAnsi="Times New Roman" w:eastAsia="宋体" w:cs="Times New Roman"/>
                <w:sz w:val="24"/>
                <w:highlight w:val="none"/>
                <w:lang w:val="en-US" w:eastAsia="zh-CN"/>
              </w:rPr>
              <w:t>处理</w:t>
            </w:r>
            <w:r>
              <w:rPr>
                <w:rFonts w:hint="default" w:ascii="Times New Roman" w:hAnsi="Times New Roman" w:eastAsia="宋体" w:cs="Times New Roman"/>
                <w:sz w:val="24"/>
                <w:highlight w:val="none"/>
              </w:rPr>
              <w:t>后</w:t>
            </w:r>
            <w:r>
              <w:rPr>
                <w:rFonts w:hint="default" w:ascii="Times New Roman" w:hAnsi="Times New Roman" w:eastAsia="宋体" w:cs="Times New Roman"/>
                <w:sz w:val="24"/>
              </w:rPr>
              <w:t>，通过15m高排气筒外排。</w:t>
            </w:r>
            <w:r>
              <w:rPr>
                <w:rFonts w:hint="default" w:ascii="Times New Roman" w:hAnsi="Times New Roman" w:eastAsia="宋体" w:cs="Times New Roman"/>
                <w:sz w:val="24"/>
                <w:lang w:val="en-US" w:eastAsia="zh-CN"/>
              </w:rPr>
              <w:t>危废贮存时间按365天（8760h）计，则非甲烷总烃</w:t>
            </w:r>
            <w:r>
              <w:rPr>
                <w:rFonts w:hint="default" w:ascii="Times New Roman" w:hAnsi="Times New Roman" w:eastAsia="宋体" w:cs="Times New Roman"/>
                <w:sz w:val="24"/>
              </w:rPr>
              <w:t>有组织产生量为0.</w:t>
            </w:r>
            <w:r>
              <w:rPr>
                <w:rFonts w:hint="default" w:ascii="Times New Roman" w:hAnsi="Times New Roman" w:eastAsia="宋体" w:cs="Times New Roman"/>
                <w:sz w:val="24"/>
                <w:lang w:val="en-US" w:eastAsia="zh-CN"/>
              </w:rPr>
              <w:t>378</w:t>
            </w:r>
            <w:r>
              <w:rPr>
                <w:rFonts w:hint="default" w:ascii="Times New Roman" w:hAnsi="Times New Roman" w:eastAsia="宋体" w:cs="Times New Roman"/>
                <w:sz w:val="24"/>
              </w:rPr>
              <w:t>t/a，产生速率为0.0</w:t>
            </w:r>
            <w:r>
              <w:rPr>
                <w:rFonts w:hint="default" w:ascii="Times New Roman" w:hAnsi="Times New Roman" w:eastAsia="宋体" w:cs="Times New Roman"/>
                <w:sz w:val="24"/>
                <w:lang w:val="en-US" w:eastAsia="zh-CN"/>
              </w:rPr>
              <w:t>43</w:t>
            </w:r>
            <w:r>
              <w:rPr>
                <w:rFonts w:hint="default" w:ascii="Times New Roman" w:hAnsi="Times New Roman" w:eastAsia="宋体" w:cs="Times New Roman"/>
                <w:sz w:val="24"/>
              </w:rPr>
              <w:t>kg/h</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有组织排放量为0.095</w:t>
            </w:r>
            <w:r>
              <w:rPr>
                <w:rFonts w:hint="default" w:ascii="Times New Roman" w:hAnsi="Times New Roman" w:eastAsia="宋体" w:cs="Times New Roman"/>
                <w:sz w:val="24"/>
              </w:rPr>
              <w:t>t/a，</w:t>
            </w:r>
            <w:r>
              <w:rPr>
                <w:rFonts w:hint="default" w:ascii="Times New Roman" w:hAnsi="Times New Roman" w:eastAsia="宋体" w:cs="Times New Roman"/>
                <w:sz w:val="24"/>
                <w:lang w:val="en-US" w:eastAsia="zh-CN"/>
              </w:rPr>
              <w:t>排放</w:t>
            </w:r>
            <w:r>
              <w:rPr>
                <w:rFonts w:hint="default" w:ascii="Times New Roman" w:hAnsi="Times New Roman" w:eastAsia="宋体" w:cs="Times New Roman"/>
                <w:sz w:val="24"/>
              </w:rPr>
              <w:t>速率为0.0</w:t>
            </w:r>
            <w:r>
              <w:rPr>
                <w:rFonts w:hint="default" w:ascii="Times New Roman" w:hAnsi="Times New Roman" w:eastAsia="宋体" w:cs="Times New Roman"/>
                <w:sz w:val="24"/>
                <w:lang w:val="en-US" w:eastAsia="zh-CN"/>
              </w:rPr>
              <w:t>11</w:t>
            </w:r>
            <w:r>
              <w:rPr>
                <w:rFonts w:hint="default" w:ascii="Times New Roman" w:hAnsi="Times New Roman" w:eastAsia="宋体" w:cs="Times New Roman"/>
                <w:sz w:val="24"/>
              </w:rPr>
              <w:t>kg/h</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排放浓度为</w:t>
            </w:r>
            <w:r>
              <w:rPr>
                <w:rFonts w:hint="default" w:ascii="Times New Roman" w:hAnsi="Times New Roman" w:eastAsia="宋体" w:cs="Times New Roman"/>
                <w:sz w:val="24"/>
                <w:lang w:val="en-US" w:eastAsia="zh-CN"/>
              </w:rPr>
              <w:t>2.75</w:t>
            </w:r>
            <w:r>
              <w:rPr>
                <w:rFonts w:hint="default" w:ascii="Times New Roman" w:hAnsi="Times New Roman" w:eastAsia="宋体" w:cs="Times New Roman"/>
                <w:sz w:val="24"/>
              </w:rPr>
              <w:t>mg/m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。活性炭吸附</w:t>
            </w:r>
            <w:r>
              <w:rPr>
                <w:rFonts w:hint="default" w:ascii="Times New Roman" w:hAnsi="Times New Roman" w:eastAsia="宋体" w:cs="Times New Roman"/>
                <w:sz w:val="24"/>
                <w:lang w:val="en-US" w:eastAsia="zh-CN"/>
              </w:rPr>
              <w:t>废气量为0.283</w:t>
            </w:r>
            <w:r>
              <w:rPr>
                <w:rFonts w:hint="default" w:ascii="Times New Roman" w:hAnsi="Times New Roman" w:eastAsia="宋体" w:cs="Times New Roman"/>
                <w:sz w:val="24"/>
              </w:rPr>
              <w:t>t/a</w:t>
            </w:r>
            <w:r>
              <w:rPr>
                <w:rFonts w:hint="default" w:ascii="Times New Roman" w:hAnsi="Times New Roman" w:eastAsia="宋体" w:cs="Times New Roman"/>
                <w:sz w:val="24"/>
                <w:lang w:val="en-US" w:eastAsia="zh-CN"/>
              </w:rPr>
              <w:t>；无组织排放量为0.02</w:t>
            </w:r>
            <w:r>
              <w:rPr>
                <w:rFonts w:hint="default" w:ascii="Times New Roman" w:hAnsi="Times New Roman" w:eastAsia="宋体" w:cs="Times New Roman"/>
                <w:sz w:val="24"/>
              </w:rPr>
              <w:t>t/a，产生速率为0.0</w:t>
            </w:r>
            <w:r>
              <w:rPr>
                <w:rFonts w:hint="default" w:ascii="Times New Roman" w:hAnsi="Times New Roman" w:eastAsia="宋体" w:cs="Times New Roman"/>
                <w:sz w:val="24"/>
                <w:lang w:val="en-US" w:eastAsia="zh-CN"/>
              </w:rPr>
              <w:t>02</w:t>
            </w:r>
            <w:r>
              <w:rPr>
                <w:rFonts w:hint="default" w:ascii="Times New Roman" w:hAnsi="Times New Roman" w:eastAsia="宋体" w:cs="Times New Roman"/>
                <w:sz w:val="24"/>
              </w:rPr>
              <w:t>kg/h</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能</w:t>
            </w:r>
            <w:r>
              <w:rPr>
                <w:rFonts w:hint="default" w:ascii="Times New Roman" w:hAnsi="Times New Roman" w:eastAsia="宋体" w:cs="Times New Roman"/>
                <w:sz w:val="24"/>
              </w:rPr>
              <w:t>满足《大气污染物综合排放标准》（GB16297-1996）中排放浓度限值要求。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color w:val="000000"/>
                <w:sz w:val="24"/>
              </w:rPr>
              <w:t>②</w:t>
            </w:r>
            <w:r>
              <w:rPr>
                <w:rFonts w:hint="default" w:ascii="Times New Roman" w:hAnsi="Times New Roman" w:eastAsia="宋体" w:cs="Times New Roman"/>
                <w:color w:val="000000"/>
                <w:sz w:val="24"/>
                <w:lang w:val="en-US" w:eastAsia="zh-CN"/>
              </w:rPr>
              <w:t>酸性气体</w:t>
            </w:r>
            <w:r>
              <w:rPr>
                <w:rFonts w:hint="default" w:ascii="Times New Roman" w:hAnsi="Times New Roman" w:eastAsia="宋体" w:cs="Times New Roman"/>
                <w:color w:val="000000"/>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本项目HW34废酸收运进厂后，不进行倒桶、分装等，</w:t>
            </w:r>
            <w:r>
              <w:rPr>
                <w:rFonts w:hint="default" w:ascii="Times New Roman" w:hAnsi="Times New Roman" w:eastAsia="宋体" w:cs="Times New Roman"/>
                <w:kern w:val="0"/>
                <w:sz w:val="24"/>
                <w:szCs w:val="24"/>
                <w:lang w:val="en-US" w:eastAsia="zh-CN"/>
              </w:rPr>
              <w:t>包装桶密闭，</w:t>
            </w:r>
            <w:r>
              <w:rPr>
                <w:rFonts w:hint="default" w:ascii="Times New Roman" w:hAnsi="Times New Roman" w:eastAsia="宋体" w:cs="Times New Roman"/>
                <w:kern w:val="0"/>
                <w:sz w:val="24"/>
                <w:szCs w:val="24"/>
                <w:lang w:eastAsia="zh-CN"/>
              </w:rPr>
              <w:t>在常温不扰动的情况下，不易产生酸雾。</w:t>
            </w:r>
            <w:r>
              <w:rPr>
                <w:rFonts w:hint="default" w:ascii="Times New Roman" w:hAnsi="Times New Roman" w:eastAsia="宋体" w:cs="Times New Roman"/>
                <w:kern w:val="0"/>
                <w:sz w:val="24"/>
                <w:szCs w:val="24"/>
                <w:lang w:val="en-US" w:eastAsia="zh-CN"/>
              </w:rPr>
              <w:t>考虑</w:t>
            </w:r>
            <w:r>
              <w:rPr>
                <w:rFonts w:hint="default" w:ascii="Times New Roman" w:hAnsi="Times New Roman" w:eastAsia="宋体" w:cs="Times New Roman"/>
                <w:kern w:val="0"/>
                <w:sz w:val="24"/>
                <w:szCs w:val="24"/>
                <w:lang w:eastAsia="zh-CN"/>
              </w:rPr>
              <w:t>废酸在贮存过程中因疏忽致包装破损或包装不严密使包装内的物料挥发出来，</w:t>
            </w:r>
            <w:r>
              <w:rPr>
                <w:rFonts w:hint="default" w:ascii="Times New Roman" w:hAnsi="Times New Roman" w:eastAsia="宋体" w:cs="Times New Roman"/>
                <w:kern w:val="0"/>
                <w:sz w:val="24"/>
                <w:szCs w:val="24"/>
                <w:lang w:val="en-US" w:eastAsia="zh-CN"/>
              </w:rPr>
              <w:t>产生酸性气体；项目收集的废铅酸蓄电池为完整的废铅酸电池，考虑</w:t>
            </w:r>
            <w:r>
              <w:rPr>
                <w:rFonts w:hint="default" w:ascii="Times New Roman" w:hAnsi="Times New Roman" w:eastAsia="宋体" w:cs="Times New Roman"/>
                <w:kern w:val="0"/>
                <w:sz w:val="24"/>
                <w:szCs w:val="24"/>
                <w:lang w:eastAsia="zh-CN"/>
              </w:rPr>
              <w:t>在</w:t>
            </w:r>
            <w:r>
              <w:rPr>
                <w:rFonts w:hint="default" w:ascii="Times New Roman" w:hAnsi="Times New Roman" w:eastAsia="宋体" w:cs="Times New Roman"/>
                <w:kern w:val="0"/>
                <w:sz w:val="24"/>
                <w:szCs w:val="24"/>
                <w:lang w:val="en-US" w:eastAsia="zh-CN"/>
              </w:rPr>
              <w:t>搬卸</w:t>
            </w:r>
            <w:r>
              <w:rPr>
                <w:rFonts w:hint="default" w:ascii="Times New Roman" w:hAnsi="Times New Roman" w:eastAsia="宋体" w:cs="Times New Roman"/>
                <w:kern w:val="0"/>
                <w:sz w:val="24"/>
                <w:szCs w:val="24"/>
                <w:lang w:eastAsia="zh-CN"/>
              </w:rPr>
              <w:t>过程中的外力</w:t>
            </w:r>
            <w:r>
              <w:rPr>
                <w:rFonts w:hint="default" w:ascii="Times New Roman" w:hAnsi="Times New Roman" w:eastAsia="宋体" w:cs="Times New Roman"/>
                <w:kern w:val="0"/>
                <w:sz w:val="24"/>
                <w:szCs w:val="24"/>
                <w:lang w:val="en-US" w:eastAsia="zh-CN"/>
              </w:rPr>
              <w:t>撞击</w:t>
            </w:r>
            <w:r>
              <w:rPr>
                <w:rFonts w:hint="default" w:ascii="Times New Roman" w:hAnsi="Times New Roman" w:eastAsia="宋体" w:cs="Times New Roman"/>
                <w:kern w:val="0"/>
                <w:sz w:val="24"/>
                <w:szCs w:val="24"/>
                <w:lang w:eastAsia="zh-CN"/>
              </w:rPr>
              <w:t>、电池老化破损，</w:t>
            </w:r>
            <w:r>
              <w:rPr>
                <w:rFonts w:hint="default" w:ascii="Times New Roman" w:hAnsi="Times New Roman" w:eastAsia="宋体" w:cs="Times New Roman"/>
                <w:kern w:val="0"/>
                <w:sz w:val="24"/>
                <w:szCs w:val="24"/>
                <w:lang w:val="en-US" w:eastAsia="zh-CN"/>
              </w:rPr>
              <w:t>破损电池贮存在负压贮存间内，</w:t>
            </w:r>
            <w:r>
              <w:rPr>
                <w:rFonts w:hint="default" w:ascii="Times New Roman" w:hAnsi="Times New Roman" w:eastAsia="宋体" w:cs="Times New Roman"/>
                <w:kern w:val="0"/>
                <w:sz w:val="24"/>
                <w:szCs w:val="24"/>
                <w:lang w:eastAsia="zh-CN"/>
              </w:rPr>
              <w:t>发产生酸性废气</w:t>
            </w:r>
            <w:r>
              <w:rPr>
                <w:rFonts w:hint="default" w:ascii="Times New Roman" w:hAnsi="Times New Roman" w:eastAsia="宋体" w:cs="Times New Roman"/>
                <w:kern w:val="0"/>
                <w:sz w:val="24"/>
                <w:szCs w:val="24"/>
                <w:lang w:val="en-US" w:eastAsia="zh-CN"/>
              </w:rPr>
              <w:t>。产生的</w:t>
            </w:r>
            <w:r>
              <w:rPr>
                <w:rFonts w:hint="default" w:ascii="Times New Roman" w:hAnsi="Times New Roman" w:eastAsia="宋体" w:cs="Times New Roman"/>
                <w:kern w:val="0"/>
                <w:sz w:val="24"/>
                <w:szCs w:val="24"/>
                <w:lang w:eastAsia="zh-CN"/>
              </w:rPr>
              <w:t>酸性废气污染物</w:t>
            </w:r>
            <w:r>
              <w:rPr>
                <w:rFonts w:hint="default" w:ascii="Times New Roman" w:hAnsi="Times New Roman" w:eastAsia="宋体" w:cs="Times New Roman"/>
                <w:kern w:val="0"/>
                <w:sz w:val="24"/>
                <w:szCs w:val="24"/>
                <w:lang w:val="en-US" w:eastAsia="zh-CN"/>
              </w:rPr>
              <w:t>主要</w:t>
            </w:r>
            <w:r>
              <w:rPr>
                <w:rFonts w:hint="default" w:ascii="Times New Roman" w:hAnsi="Times New Roman" w:eastAsia="宋体" w:cs="Times New Roman"/>
                <w:kern w:val="0"/>
                <w:sz w:val="24"/>
                <w:szCs w:val="24"/>
                <w:lang w:eastAsia="zh-CN"/>
              </w:rPr>
              <w:t>为HCl、硫酸雾。</w:t>
            </w:r>
            <w:r>
              <w:rPr>
                <w:rFonts w:hint="default" w:ascii="Times New Roman" w:hAnsi="Times New Roman" w:eastAsia="宋体" w:cs="Times New Roman"/>
                <w:kern w:val="0"/>
                <w:sz w:val="24"/>
                <w:szCs w:val="24"/>
                <w:lang w:val="en-US" w:eastAsia="zh-CN"/>
              </w:rPr>
              <w:t>上述两种情况发生可能性较小</w:t>
            </w:r>
            <w:r>
              <w:rPr>
                <w:rFonts w:hint="default" w:ascii="Times New Roman" w:hAnsi="Times New Roman" w:eastAsia="宋体" w:cs="Times New Roman"/>
                <w:sz w:val="24"/>
              </w:rPr>
              <w:t>，因此</w:t>
            </w:r>
            <w:r>
              <w:rPr>
                <w:rFonts w:hint="default" w:ascii="Times New Roman" w:hAnsi="Times New Roman" w:eastAsia="宋体" w:cs="Times New Roman"/>
                <w:sz w:val="24"/>
                <w:lang w:val="en-US" w:eastAsia="zh-CN"/>
              </w:rPr>
              <w:t>本次</w:t>
            </w:r>
            <w:r>
              <w:rPr>
                <w:rFonts w:hint="default" w:ascii="Times New Roman" w:hAnsi="Times New Roman" w:eastAsia="宋体" w:cs="Times New Roman"/>
                <w:sz w:val="24"/>
              </w:rPr>
              <w:t>评价</w:t>
            </w:r>
            <w:r>
              <w:rPr>
                <w:rFonts w:hint="default" w:ascii="Times New Roman" w:hAnsi="Times New Roman" w:eastAsia="宋体" w:cs="Times New Roman"/>
                <w:sz w:val="24"/>
                <w:lang w:val="en-US" w:eastAsia="zh-CN"/>
              </w:rPr>
              <w:t>不对其定量分析，</w:t>
            </w:r>
            <w:r>
              <w:rPr>
                <w:rFonts w:hint="default" w:ascii="Times New Roman" w:hAnsi="Times New Roman" w:eastAsia="宋体" w:cs="Times New Roman"/>
                <w:sz w:val="24"/>
              </w:rPr>
              <w:t>仅提出相应的环保措施要求，</w:t>
            </w:r>
            <w:r>
              <w:rPr>
                <w:rFonts w:hint="default" w:ascii="Times New Roman" w:hAnsi="Times New Roman" w:eastAsia="宋体" w:cs="Times New Roman"/>
                <w:sz w:val="24"/>
                <w:lang w:val="en-US" w:eastAsia="zh-CN"/>
              </w:rPr>
              <w:t>其贮存间</w:t>
            </w:r>
            <w:r>
              <w:rPr>
                <w:rFonts w:hint="default" w:ascii="Times New Roman" w:hAnsi="Times New Roman" w:eastAsia="宋体" w:cs="Times New Roman"/>
                <w:sz w:val="24"/>
              </w:rPr>
              <w:t>负压收集，收集后经两级活性炭吸附设施处理再通过15m高排气筒外排。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2）废矿物油</w:t>
            </w:r>
            <w:r>
              <w:rPr>
                <w:rFonts w:hint="default" w:ascii="Times New Roman" w:hAnsi="Times New Roman" w:eastAsia="宋体" w:cs="Times New Roman"/>
                <w:b/>
                <w:bCs/>
                <w:kern w:val="0"/>
                <w:sz w:val="24"/>
                <w:szCs w:val="24"/>
                <w:lang w:val="en-US" w:eastAsia="zh-CN"/>
              </w:rPr>
              <w:t>储罐大小呼吸产生的有机废气（以非甲烷总烃表征）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储罐大呼吸主要发生在储罐进油过程，由于输转油品致使储罐排出油蒸气。储罐小呼吸主要发生在储罐没有收发油作业的情况下，受外界气温、压力变化引起罐内气体空气温度、油品蒸发速度、油气浓度和蒸汽压力发生变化，从而致使储罐排出油蒸气。</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sz w:val="24"/>
              </w:rPr>
              <w:t>①</w:t>
            </w:r>
            <w:r>
              <w:rPr>
                <w:rFonts w:hint="default" w:ascii="Times New Roman" w:hAnsi="Times New Roman" w:eastAsia="宋体" w:cs="Times New Roman"/>
                <w:color w:val="000000"/>
                <w:kern w:val="0"/>
                <w:sz w:val="24"/>
              </w:rPr>
              <w:t>大呼吸：</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参考</w:t>
            </w:r>
            <w:r>
              <w:rPr>
                <w:rFonts w:hint="default" w:ascii="Times New Roman" w:hAnsi="Times New Roman" w:eastAsia="宋体" w:cs="Times New Roman"/>
                <w:color w:val="000000"/>
                <w:kern w:val="0"/>
                <w:sz w:val="24"/>
              </w:rPr>
              <w:t>美国EPA研究资料，固定顶储罐大呼吸损耗量可按下列公式计算：</w:t>
            </w:r>
          </w:p>
          <w:p>
            <w:pPr>
              <w:adjustRightInd w:val="0"/>
              <w:snapToGrid w:val="0"/>
              <w:spacing w:line="360" w:lineRule="auto"/>
              <w:ind w:firstLine="480" w:firstLineChars="20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Lw=4.188×10</w:t>
            </w:r>
            <w:r>
              <w:rPr>
                <w:rFonts w:hint="default" w:ascii="Times New Roman" w:hAnsi="Times New Roman" w:eastAsia="宋体" w:cs="Times New Roman"/>
                <w:color w:val="000000"/>
                <w:kern w:val="0"/>
                <w:sz w:val="24"/>
                <w:vertAlign w:val="superscript"/>
              </w:rPr>
              <w:t>-7</w:t>
            </w:r>
            <w:r>
              <w:rPr>
                <w:rFonts w:hint="default" w:ascii="Times New Roman" w:hAnsi="Times New Roman" w:eastAsia="宋体" w:cs="Times New Roman"/>
                <w:color w:val="000000"/>
                <w:kern w:val="0"/>
                <w:sz w:val="24"/>
              </w:rPr>
              <w:t>×M×P×K</w:t>
            </w:r>
            <w:r>
              <w:rPr>
                <w:rFonts w:hint="default" w:ascii="Times New Roman" w:hAnsi="Times New Roman" w:eastAsia="宋体" w:cs="Times New Roman"/>
                <w:color w:val="000000"/>
                <w:kern w:val="0"/>
                <w:sz w:val="24"/>
                <w:vertAlign w:val="subscript"/>
              </w:rPr>
              <w:t>N</w:t>
            </w:r>
            <w:r>
              <w:rPr>
                <w:rFonts w:hint="default" w:ascii="Times New Roman" w:hAnsi="Times New Roman" w:eastAsia="宋体" w:cs="Times New Roman"/>
                <w:color w:val="000000"/>
                <w:kern w:val="0"/>
                <w:sz w:val="24"/>
              </w:rPr>
              <w:t>×K</w:t>
            </w:r>
            <w:r>
              <w:rPr>
                <w:rFonts w:hint="default" w:ascii="Times New Roman" w:hAnsi="Times New Roman" w:eastAsia="宋体" w:cs="Times New Roman"/>
                <w:color w:val="000000"/>
                <w:kern w:val="0"/>
                <w:sz w:val="24"/>
                <w:vertAlign w:val="subscript"/>
              </w:rPr>
              <w:t>C</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式中：Lw—储罐工作损失（kg/m³投入量）；</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M—储罐内蒸气的分子量；参照柴油M=130</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P—在大量液体状态下，真实的蒸气压力（Pa）；取667pa</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K</w:t>
            </w:r>
            <w:r>
              <w:rPr>
                <w:rFonts w:hint="default" w:ascii="Times New Roman" w:hAnsi="Times New Roman" w:eastAsia="宋体" w:cs="Times New Roman"/>
                <w:color w:val="000000"/>
                <w:kern w:val="0"/>
                <w:sz w:val="24"/>
                <w:vertAlign w:val="subscript"/>
              </w:rPr>
              <w:t>N</w:t>
            </w:r>
            <w:r>
              <w:rPr>
                <w:rFonts w:hint="default" w:ascii="Times New Roman" w:hAnsi="Times New Roman" w:eastAsia="宋体" w:cs="Times New Roman"/>
                <w:color w:val="000000"/>
                <w:kern w:val="0"/>
                <w:sz w:val="24"/>
              </w:rPr>
              <w:t>—周转因子（无量纲），取值按年周转次数（K）确定（K=年投入量/罐容量确定），K≤36，K</w:t>
            </w:r>
            <w:r>
              <w:rPr>
                <w:rFonts w:hint="default" w:ascii="Times New Roman" w:hAnsi="Times New Roman" w:eastAsia="宋体" w:cs="Times New Roman"/>
                <w:color w:val="000000"/>
                <w:kern w:val="0"/>
                <w:sz w:val="24"/>
                <w:vertAlign w:val="subscript"/>
              </w:rPr>
              <w:t>N</w:t>
            </w:r>
            <w:r>
              <w:rPr>
                <w:rFonts w:hint="default" w:ascii="Times New Roman" w:hAnsi="Times New Roman" w:eastAsia="宋体" w:cs="Times New Roman"/>
                <w:color w:val="000000"/>
                <w:kern w:val="0"/>
                <w:sz w:val="24"/>
              </w:rPr>
              <w:t>=1；36&lt;K≤220，K</w:t>
            </w:r>
            <w:r>
              <w:rPr>
                <w:rFonts w:hint="default" w:ascii="Times New Roman" w:hAnsi="Times New Roman" w:eastAsia="宋体" w:cs="Times New Roman"/>
                <w:color w:val="000000"/>
                <w:kern w:val="0"/>
                <w:sz w:val="24"/>
                <w:vertAlign w:val="subscript"/>
              </w:rPr>
              <w:t>N</w:t>
            </w:r>
            <w:r>
              <w:rPr>
                <w:rFonts w:hint="default" w:ascii="Times New Roman" w:hAnsi="Times New Roman" w:eastAsia="宋体" w:cs="Times New Roman"/>
                <w:color w:val="000000"/>
                <w:kern w:val="0"/>
                <w:sz w:val="24"/>
              </w:rPr>
              <w:t>=11.467×K</w:t>
            </w:r>
            <w:r>
              <w:rPr>
                <w:rFonts w:hint="default" w:ascii="Times New Roman" w:hAnsi="Times New Roman" w:eastAsia="宋体" w:cs="Times New Roman"/>
                <w:color w:val="000000"/>
                <w:kern w:val="0"/>
                <w:sz w:val="24"/>
                <w:vertAlign w:val="superscript"/>
              </w:rPr>
              <w:t>-0.7026</w:t>
            </w:r>
            <w:r>
              <w:rPr>
                <w:rFonts w:hint="default" w:ascii="Times New Roman" w:hAnsi="Times New Roman" w:eastAsia="宋体" w:cs="Times New Roman"/>
                <w:color w:val="000000"/>
                <w:kern w:val="0"/>
                <w:sz w:val="24"/>
              </w:rPr>
              <w:t>；K&gt;220，K</w:t>
            </w:r>
            <w:r>
              <w:rPr>
                <w:rFonts w:hint="default" w:ascii="Times New Roman" w:hAnsi="Times New Roman" w:eastAsia="宋体" w:cs="Times New Roman"/>
                <w:color w:val="000000"/>
                <w:kern w:val="0"/>
                <w:sz w:val="24"/>
                <w:vertAlign w:val="subscript"/>
              </w:rPr>
              <w:t>N</w:t>
            </w:r>
            <w:r>
              <w:rPr>
                <w:rFonts w:hint="default" w:ascii="Times New Roman" w:hAnsi="Times New Roman" w:eastAsia="宋体" w:cs="Times New Roman"/>
                <w:color w:val="000000"/>
                <w:kern w:val="0"/>
                <w:sz w:val="24"/>
              </w:rPr>
              <w:t>=0.26；本项目废矿物油年最大周转量为</w:t>
            </w:r>
            <w:r>
              <w:rPr>
                <w:rFonts w:hint="default" w:ascii="Times New Roman" w:hAnsi="Times New Roman" w:eastAsia="宋体" w:cs="Times New Roman"/>
                <w:color w:val="000000"/>
                <w:kern w:val="0"/>
                <w:sz w:val="24"/>
                <w:lang w:val="en-US" w:eastAsia="zh-CN"/>
              </w:rPr>
              <w:t>1150</w:t>
            </w:r>
            <w:r>
              <w:rPr>
                <w:rFonts w:hint="default" w:ascii="Times New Roman" w:hAnsi="Times New Roman" w:eastAsia="宋体" w:cs="Times New Roman"/>
                <w:color w:val="000000"/>
                <w:kern w:val="0"/>
                <w:sz w:val="24"/>
              </w:rPr>
              <w:t>t，K</w:t>
            </w:r>
            <w:r>
              <w:rPr>
                <w:rFonts w:hint="default" w:ascii="Times New Roman" w:hAnsi="Times New Roman" w:eastAsia="宋体" w:cs="Times New Roman"/>
                <w:color w:val="000000"/>
                <w:kern w:val="0"/>
                <w:sz w:val="24"/>
                <w:vertAlign w:val="subscript"/>
              </w:rPr>
              <w:t>N</w:t>
            </w:r>
            <w:r>
              <w:rPr>
                <w:rFonts w:hint="default" w:ascii="Times New Roman" w:hAnsi="Times New Roman" w:eastAsia="宋体" w:cs="Times New Roman"/>
                <w:color w:val="000000"/>
                <w:kern w:val="0"/>
                <w:sz w:val="24"/>
              </w:rPr>
              <w:t>=1.0</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Kc—产品因子（石油原油Kc取0.65，其他的有机液体取1.0）。</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则Lw=0.0</w:t>
            </w:r>
            <w:r>
              <w:rPr>
                <w:rFonts w:hint="default" w:ascii="Times New Roman" w:hAnsi="Times New Roman" w:eastAsia="宋体" w:cs="Times New Roman"/>
                <w:color w:val="000000"/>
                <w:kern w:val="0"/>
                <w:sz w:val="24"/>
                <w:lang w:val="en-US" w:eastAsia="zh-CN"/>
              </w:rPr>
              <w:t>36</w:t>
            </w:r>
            <w:r>
              <w:rPr>
                <w:rFonts w:hint="default" w:ascii="Times New Roman" w:hAnsi="Times New Roman" w:eastAsia="宋体" w:cs="Times New Roman"/>
                <w:color w:val="000000"/>
                <w:kern w:val="0"/>
                <w:sz w:val="24"/>
              </w:rPr>
              <w:t>kg/m</w:t>
            </w:r>
            <w:r>
              <w:rPr>
                <w:rFonts w:hint="default" w:ascii="Times New Roman" w:hAnsi="Times New Roman" w:eastAsia="宋体" w:cs="Times New Roman"/>
                <w:color w:val="000000"/>
                <w:kern w:val="0"/>
                <w:sz w:val="24"/>
                <w:vertAlign w:val="superscript"/>
              </w:rPr>
              <w:t>3</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val="en-US" w:eastAsia="zh-CN"/>
              </w:rPr>
              <w:t>经查阅资料，</w:t>
            </w:r>
            <w:r>
              <w:rPr>
                <w:rFonts w:hint="default" w:ascii="Times New Roman" w:hAnsi="Times New Roman" w:eastAsia="宋体" w:cs="Times New Roman"/>
                <w:color w:val="000000"/>
                <w:sz w:val="24"/>
              </w:rPr>
              <w:t>废</w:t>
            </w:r>
            <w:r>
              <w:rPr>
                <w:rFonts w:hint="default" w:ascii="Times New Roman" w:hAnsi="Times New Roman" w:eastAsia="宋体" w:cs="Times New Roman"/>
                <w:color w:val="000000"/>
                <w:sz w:val="24"/>
                <w:lang w:val="en-US" w:eastAsia="zh-CN"/>
              </w:rPr>
              <w:t>矿物</w:t>
            </w:r>
            <w:r>
              <w:rPr>
                <w:rFonts w:hint="default" w:ascii="Times New Roman" w:hAnsi="Times New Roman" w:eastAsia="宋体" w:cs="Times New Roman"/>
                <w:color w:val="000000"/>
                <w:sz w:val="24"/>
              </w:rPr>
              <w:t>油密度</w:t>
            </w:r>
            <w:r>
              <w:rPr>
                <w:rFonts w:hint="default" w:ascii="Times New Roman" w:hAnsi="Times New Roman" w:eastAsia="宋体" w:cs="Times New Roman"/>
                <w:color w:val="000000"/>
                <w:sz w:val="24"/>
                <w:lang w:val="en-US" w:eastAsia="zh-CN"/>
              </w:rPr>
              <w:t>取</w:t>
            </w:r>
            <w:r>
              <w:rPr>
                <w:rFonts w:hint="default" w:ascii="Times New Roman" w:hAnsi="Times New Roman" w:eastAsia="宋体" w:cs="Times New Roman"/>
                <w:color w:val="000000"/>
                <w:sz w:val="24"/>
              </w:rPr>
              <w:t>0.878g/cm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，则最大周转</w:t>
            </w:r>
            <w:r>
              <w:rPr>
                <w:rFonts w:hint="default" w:ascii="Times New Roman" w:hAnsi="Times New Roman" w:eastAsia="宋体" w:cs="Times New Roman"/>
                <w:color w:val="000000"/>
                <w:sz w:val="24"/>
                <w:lang w:val="en-US" w:eastAsia="zh-CN"/>
              </w:rPr>
              <w:t>1009.7</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。根据上表参数计算，本项目储罐区大呼吸废气（非甲烷总烃）产生量为0.0</w:t>
            </w:r>
            <w:r>
              <w:rPr>
                <w:rFonts w:hint="default" w:ascii="Times New Roman" w:hAnsi="Times New Roman" w:eastAsia="宋体" w:cs="Times New Roman"/>
                <w:color w:val="000000"/>
                <w:sz w:val="24"/>
                <w:lang w:val="en-US" w:eastAsia="zh-CN"/>
              </w:rPr>
              <w:t>37</w:t>
            </w:r>
            <w:r>
              <w:rPr>
                <w:rFonts w:hint="default" w:ascii="Times New Roman" w:hAnsi="Times New Roman" w:eastAsia="宋体" w:cs="Times New Roman"/>
                <w:color w:val="000000"/>
                <w:sz w:val="24"/>
              </w:rPr>
              <w:t>t/a，</w:t>
            </w:r>
            <w:r>
              <w:rPr>
                <w:rFonts w:hint="default" w:ascii="Times New Roman" w:hAnsi="Times New Roman" w:eastAsia="宋体" w:cs="Times New Roman"/>
                <w:color w:val="000000"/>
                <w:sz w:val="24"/>
                <w:lang w:val="en-US" w:eastAsia="zh-CN"/>
              </w:rPr>
              <w:t>废矿物油年周转次数26次，每次进油时间最长2h，</w:t>
            </w:r>
            <w:r>
              <w:rPr>
                <w:rFonts w:hint="default" w:ascii="Times New Roman" w:hAnsi="Times New Roman" w:eastAsia="宋体" w:cs="Times New Roman"/>
                <w:color w:val="000000"/>
                <w:sz w:val="24"/>
              </w:rPr>
              <w:t>装卸时间</w:t>
            </w:r>
            <w:r>
              <w:rPr>
                <w:rFonts w:hint="default" w:ascii="Times New Roman" w:hAnsi="Times New Roman" w:eastAsia="宋体" w:cs="Times New Roman"/>
                <w:color w:val="000000"/>
                <w:sz w:val="24"/>
                <w:lang w:val="en-US" w:eastAsia="zh-CN"/>
              </w:rPr>
              <w:t>约</w:t>
            </w:r>
            <w:r>
              <w:rPr>
                <w:rFonts w:hint="default" w:ascii="Times New Roman" w:hAnsi="Times New Roman" w:eastAsia="宋体" w:cs="Times New Roman"/>
                <w:color w:val="000000"/>
                <w:sz w:val="24"/>
              </w:rPr>
              <w:t>为</w:t>
            </w:r>
            <w:r>
              <w:rPr>
                <w:rFonts w:hint="default" w:ascii="Times New Roman" w:hAnsi="Times New Roman" w:eastAsia="宋体" w:cs="Times New Roman"/>
                <w:color w:val="000000"/>
                <w:sz w:val="24"/>
                <w:lang w:val="en-US" w:eastAsia="zh-CN"/>
              </w:rPr>
              <w:t>52</w:t>
            </w:r>
            <w:r>
              <w:rPr>
                <w:rFonts w:hint="default" w:ascii="Times New Roman" w:hAnsi="Times New Roman" w:eastAsia="宋体" w:cs="Times New Roman"/>
                <w:color w:val="000000"/>
                <w:sz w:val="24"/>
              </w:rPr>
              <w:t>h/a，产生速率为0.</w:t>
            </w:r>
            <w:r>
              <w:rPr>
                <w:rFonts w:hint="default" w:ascii="Times New Roman" w:hAnsi="Times New Roman" w:eastAsia="宋体" w:cs="Times New Roman"/>
                <w:color w:val="000000"/>
                <w:sz w:val="24"/>
                <w:lang w:val="en-US" w:eastAsia="zh-CN"/>
              </w:rPr>
              <w:t>712</w:t>
            </w:r>
            <w:r>
              <w:rPr>
                <w:rFonts w:hint="default" w:ascii="Times New Roman" w:hAnsi="Times New Roman" w:eastAsia="宋体" w:cs="Times New Roman"/>
                <w:color w:val="000000"/>
                <w:sz w:val="24"/>
              </w:rPr>
              <w:t>kg/h。</w:t>
            </w:r>
          </w:p>
          <w:p>
            <w:pPr>
              <w:adjustRightInd w:val="0"/>
              <w:snapToGrid w:val="0"/>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sz w:val="24"/>
              </w:rPr>
              <w:t>②</w:t>
            </w:r>
            <w:r>
              <w:rPr>
                <w:rFonts w:hint="default" w:ascii="Times New Roman" w:hAnsi="Times New Roman" w:eastAsia="宋体" w:cs="Times New Roman"/>
                <w:color w:val="000000"/>
                <w:kern w:val="0"/>
                <w:sz w:val="24"/>
              </w:rPr>
              <w:t>储油罐小呼吸损失：</w:t>
            </w:r>
          </w:p>
          <w:p>
            <w:pPr>
              <w:pStyle w:val="25"/>
              <w:rPr>
                <w:rFonts w:hint="default" w:ascii="Times New Roman" w:hAnsi="Times New Roman" w:eastAsia="宋体" w:cs="Times New Roman"/>
                <w:color w:val="000000"/>
              </w:rPr>
            </w:pPr>
            <w:r>
              <w:rPr>
                <w:rFonts w:hint="default" w:ascii="Times New Roman" w:hAnsi="Times New Roman" w:eastAsia="宋体" w:cs="Times New Roman"/>
                <w:color w:val="000000"/>
              </w:rPr>
              <w:drawing>
                <wp:inline distT="0" distB="0" distL="114300" distR="114300">
                  <wp:extent cx="4633595" cy="654050"/>
                  <wp:effectExtent l="0" t="0" r="1460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4633595" cy="654050"/>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式中：L</w:t>
            </w:r>
            <w:r>
              <w:rPr>
                <w:rFonts w:hint="default" w:ascii="Times New Roman" w:hAnsi="Times New Roman" w:eastAsia="宋体" w:cs="Times New Roman"/>
                <w:color w:val="000000"/>
                <w:sz w:val="24"/>
                <w:vertAlign w:val="subscript"/>
              </w:rPr>
              <w:t>B</w:t>
            </w:r>
            <w:r>
              <w:rPr>
                <w:rFonts w:hint="default" w:ascii="Times New Roman" w:hAnsi="Times New Roman" w:eastAsia="宋体" w:cs="Times New Roman"/>
                <w:color w:val="000000"/>
                <w:sz w:val="24"/>
              </w:rPr>
              <w:t>—储罐小呼吸排放量，kg/a；</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M—储罐内蒸气的分子量；取130</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P—在大量液体状态下，真实蒸气压力，Pa；取667pa</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D—储罐的直径，m；D=3</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H—平均蒸气空间高度，m，按平均充装率80%计；取5.8m</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△T—一天之内的平均温差，℃；取15</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Fp—涂层因子（无量纲），根据油漆状况取值在1-1.5之间；取1</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C—小直径罐的调节因子（无量纲）；直径在0-9m的罐体，C=1-0.0123（D-9）</w:t>
            </w:r>
            <w:r>
              <w:rPr>
                <w:rFonts w:hint="default" w:ascii="Times New Roman" w:hAnsi="Times New Roman" w:eastAsia="宋体" w:cs="Times New Roman"/>
                <w:color w:val="000000"/>
                <w:sz w:val="24"/>
                <w:vertAlign w:val="superscript"/>
              </w:rPr>
              <w:t>2</w:t>
            </w:r>
            <w:r>
              <w:rPr>
                <w:rFonts w:hint="default" w:ascii="Times New Roman" w:hAnsi="Times New Roman" w:eastAsia="宋体" w:cs="Times New Roman"/>
                <w:color w:val="000000"/>
                <w:sz w:val="24"/>
              </w:rPr>
              <w:t>；罐径大于9m的罐体，C=1；C=0.557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rPr>
              <w:t>本项目储罐贮存365天，则小呼吸8760小时，根据计算，本项目储罐区小呼吸废气（非甲烷总烃）产生量为0.042t/a，产生速率为0.004kg/h。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根据建设单位资料，</w:t>
            </w:r>
            <w:r>
              <w:rPr>
                <w:rFonts w:hint="default" w:ascii="Times New Roman" w:hAnsi="Times New Roman" w:eastAsia="宋体" w:cs="Times New Roman"/>
                <w:color w:val="000000"/>
                <w:sz w:val="24"/>
                <w:lang w:val="en-US" w:eastAsia="zh-CN"/>
              </w:rPr>
              <w:t>厂房内</w:t>
            </w:r>
            <w:r>
              <w:rPr>
                <w:rFonts w:hint="default" w:ascii="Times New Roman" w:hAnsi="Times New Roman" w:eastAsia="宋体" w:cs="Times New Roman"/>
                <w:kern w:val="0"/>
                <w:sz w:val="24"/>
                <w:szCs w:val="24"/>
                <w:lang w:eastAsia="zh-CN"/>
              </w:rPr>
              <w:t>设置排风扇</w:t>
            </w:r>
            <w:r>
              <w:rPr>
                <w:rFonts w:hint="default" w:ascii="Times New Roman" w:hAnsi="Times New Roman" w:eastAsia="宋体" w:cs="Times New Roman"/>
                <w:kern w:val="0"/>
                <w:sz w:val="24"/>
                <w:szCs w:val="24"/>
                <w:lang w:val="en-US" w:eastAsia="zh-CN"/>
              </w:rPr>
              <w:t>通风</w:t>
            </w:r>
            <w:r>
              <w:rPr>
                <w:rFonts w:hint="default" w:ascii="Times New Roman" w:hAnsi="Times New Roman" w:eastAsia="宋体" w:cs="Times New Roman"/>
                <w:kern w:val="0"/>
                <w:sz w:val="24"/>
                <w:szCs w:val="24"/>
                <w:lang w:eastAsia="zh-CN"/>
              </w:rPr>
              <w:t>换气</w:t>
            </w:r>
            <w:r>
              <w:rPr>
                <w:rFonts w:hint="default" w:ascii="Times New Roman" w:hAnsi="Times New Roman" w:eastAsia="宋体" w:cs="Times New Roman"/>
                <w:color w:val="000000"/>
                <w:sz w:val="24"/>
                <w:lang w:val="en-US" w:eastAsia="zh-CN"/>
              </w:rPr>
              <w:t>，</w:t>
            </w:r>
            <w:r>
              <w:rPr>
                <w:rFonts w:hint="default" w:ascii="Times New Roman" w:hAnsi="Times New Roman" w:eastAsia="宋体" w:cs="Times New Roman"/>
                <w:color w:val="000000"/>
                <w:sz w:val="24"/>
                <w:szCs w:val="24"/>
                <w:highlight w:val="none"/>
                <w:lang w:val="en-US" w:eastAsia="zh-CN"/>
              </w:rPr>
              <w:t>废矿物油</w:t>
            </w:r>
            <w:r>
              <w:rPr>
                <w:rFonts w:hint="default" w:ascii="Times New Roman" w:hAnsi="Times New Roman" w:eastAsia="宋体" w:cs="Times New Roman"/>
                <w:kern w:val="0"/>
                <w:sz w:val="24"/>
                <w:szCs w:val="24"/>
                <w:lang w:val="en-US" w:eastAsia="zh-CN"/>
              </w:rPr>
              <w:t>储罐大小呼吸产生的有机</w:t>
            </w:r>
            <w:r>
              <w:rPr>
                <w:rFonts w:hint="default" w:ascii="Times New Roman" w:hAnsi="Times New Roman" w:eastAsia="宋体" w:cs="Times New Roman"/>
                <w:color w:val="000000"/>
                <w:sz w:val="24"/>
                <w:lang w:val="en-US" w:eastAsia="zh-CN"/>
              </w:rPr>
              <w:t>废气无组织排放</w:t>
            </w:r>
            <w:r>
              <w:rPr>
                <w:rFonts w:hint="default" w:ascii="Times New Roman" w:hAnsi="Times New Roman" w:eastAsia="宋体" w:cs="Times New Roman"/>
                <w:b w:val="0"/>
                <w:bCs w:val="0"/>
                <w:color w:val="auto"/>
                <w:sz w:val="24"/>
                <w:szCs w:val="24"/>
                <w:highlight w:val="none"/>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3）其他危废贮存区域产生的有机废气（以非甲烷总烃表征）、粉尘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贮存的其它危险废物大类分别为HW02医药废物、HW03废药物药品、HW04农药废物、HW16感光材料废物、HW17表面处理废物、HW18焚烧处置残渣、HW21含铬废物、HW23含锌废物、HW24含砷废物、HW29含汞废物、HW30含铊废物、HW31含铅废物、HW32无机氟化物废物、HW35废碱、HW36石棉废物，其中HW02、HW04、HW16、HW17、HW32、HW35等危废在贮存时会产生少量有机废气（以非甲烷总烃表征）、粉尘。</w:t>
            </w:r>
            <w:r>
              <w:rPr>
                <w:rFonts w:hint="default" w:ascii="Times New Roman" w:hAnsi="Times New Roman" w:eastAsia="宋体" w:cs="Times New Roman"/>
                <w:b w:val="0"/>
                <w:bCs w:val="0"/>
                <w:color w:val="000000"/>
                <w:sz w:val="24"/>
                <w:szCs w:val="24"/>
                <w:highlight w:val="none"/>
                <w:u w:val="none"/>
                <w:lang w:val="en-US" w:eastAsia="zh-CN"/>
              </w:rPr>
              <w:t>采用吨桶/吨袋密闭包装，粉尘产生量较少，本次环评仅定性分析。参考</w:t>
            </w:r>
            <w:r>
              <w:rPr>
                <w:rFonts w:hint="default" w:ascii="Times New Roman" w:hAnsi="Times New Roman" w:eastAsia="宋体" w:cs="Times New Roman"/>
                <w:b w:val="0"/>
                <w:bCs w:val="0"/>
                <w:color w:val="auto"/>
                <w:sz w:val="24"/>
                <w:szCs w:val="24"/>
                <w:highlight w:val="none"/>
                <w:u w:val="none"/>
                <w:lang w:val="en-US" w:eastAsia="zh-CN"/>
              </w:rPr>
              <w:t>《大气环境影响评价实用技术》（王栋成主编，中国标准出版社，2010年9月，第156页）提供的美国对十几家化工企业长期跟踪测试结果，贮存场所无组织排放量的比例为0.5‰~5‰。本项目NMHC产生量按年中转量的万分之五计算，上述可能产生有机废气的危险废物年中转量共计为190t，贮存时间8760h，则非甲烷总烃产生量为0.095t/a，产生速率0.011kg/h。根据建设单位资料，厂房内设置排风扇通风换气，其他危废贮存区域产生的有机废气和粉尘无组织排放。</w:t>
            </w:r>
          </w:p>
          <w:p>
            <w:pPr>
              <w:pStyle w:val="7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kern w:val="0"/>
                <w:sz w:val="24"/>
                <w:szCs w:val="24"/>
                <w:lang w:val="en-US" w:eastAsia="zh-CN"/>
              </w:rPr>
              <w:t>危废贮存时产生的异味（氨、硫化氢、臭气浓度）</w:t>
            </w:r>
          </w:p>
          <w:p>
            <w:pPr>
              <w:pStyle w:val="70"/>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贮存时产生异味的危废种类驳杂，有废有机溶剂、污泥、废母液、精(蒸)馏残渣、染料涂料废物等，主要污染物为氨、硫化氢、臭气浓度。因在实际生产中无法定量产生异味的各危废小类收集贮存量，故本次环评仅定性分析。根据总平面布置图，负压贮存间和其他危废贮存区域均贮存有异味的危废，</w:t>
            </w:r>
            <w:r>
              <w:rPr>
                <w:rFonts w:hint="default" w:ascii="Times New Roman" w:hAnsi="Times New Roman" w:eastAsia="宋体" w:cs="Times New Roman"/>
                <w:sz w:val="24"/>
                <w:lang w:val="en-US" w:eastAsia="zh-CN"/>
              </w:rPr>
              <w:t>环评要求负压贮存间</w:t>
            </w:r>
            <w:r>
              <w:rPr>
                <w:rFonts w:hint="default" w:ascii="Times New Roman" w:hAnsi="Times New Roman" w:eastAsia="宋体" w:cs="Times New Roman"/>
                <w:sz w:val="24"/>
              </w:rPr>
              <w:t>负压收集，收集后经两级活性炭吸附设施处理再通过15m高排气筒外排</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其他贮存区域加强通风换气。</w:t>
            </w:r>
          </w:p>
          <w:p>
            <w:pPr>
              <w:pStyle w:val="70"/>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2" w:firstLineChars="200"/>
              <w:jc w:val="both"/>
              <w:textAlignment w:val="auto"/>
              <w:outlineLvl w:val="9"/>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5）运输车辆尾气和扬尘</w:t>
            </w:r>
          </w:p>
          <w:p>
            <w:pPr>
              <w:pStyle w:val="70"/>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both"/>
              <w:textAlignment w:val="auto"/>
              <w:outlineLvl w:val="9"/>
              <w:rPr>
                <w:rFonts w:hint="default" w:ascii="Times New Roman" w:hAnsi="Times New Roman" w:eastAsia="宋体" w:cs="Times New Roman"/>
                <w:color w:val="auto"/>
                <w:sz w:val="24"/>
                <w:szCs w:val="24"/>
                <w:u w:val="none"/>
                <w:lang w:eastAsia="zh-CN"/>
              </w:rPr>
            </w:pPr>
            <w:r>
              <w:rPr>
                <w:rFonts w:hint="default" w:ascii="Times New Roman" w:hAnsi="Times New Roman" w:eastAsia="宋体" w:cs="Times New Roman"/>
                <w:color w:val="auto"/>
                <w:sz w:val="24"/>
                <w:szCs w:val="24"/>
                <w:u w:val="none"/>
                <w:lang w:eastAsia="zh-CN"/>
              </w:rPr>
              <w:t>本项目</w:t>
            </w:r>
            <w:r>
              <w:rPr>
                <w:rFonts w:hint="default" w:ascii="Times New Roman" w:hAnsi="Times New Roman" w:eastAsia="宋体" w:cs="Times New Roman"/>
                <w:color w:val="auto"/>
                <w:sz w:val="24"/>
                <w:szCs w:val="24"/>
                <w:u w:val="none"/>
                <w:lang w:val="en-US" w:eastAsia="zh-CN"/>
              </w:rPr>
              <w:t>厂外</w:t>
            </w:r>
            <w:r>
              <w:rPr>
                <w:rFonts w:hint="default" w:ascii="Times New Roman" w:hAnsi="Times New Roman" w:eastAsia="宋体" w:cs="Times New Roman"/>
                <w:color w:val="auto"/>
                <w:sz w:val="24"/>
                <w:szCs w:val="24"/>
                <w:u w:val="none"/>
                <w:lang w:eastAsia="zh-CN"/>
              </w:rPr>
              <w:t>使用</w:t>
            </w:r>
            <w:r>
              <w:rPr>
                <w:rFonts w:hint="default" w:ascii="Times New Roman" w:hAnsi="Times New Roman" w:eastAsia="宋体" w:cs="Times New Roman"/>
                <w:color w:val="auto"/>
                <w:sz w:val="24"/>
                <w:szCs w:val="24"/>
                <w:u w:val="none"/>
                <w:lang w:val="en-US" w:eastAsia="zh-CN"/>
              </w:rPr>
              <w:t>专用运输车辆</w:t>
            </w:r>
            <w:r>
              <w:rPr>
                <w:rFonts w:hint="default" w:ascii="Times New Roman" w:hAnsi="Times New Roman" w:eastAsia="宋体" w:cs="Times New Roman"/>
                <w:color w:val="auto"/>
                <w:sz w:val="24"/>
                <w:szCs w:val="24"/>
                <w:u w:val="none"/>
                <w:lang w:eastAsia="zh-CN"/>
              </w:rPr>
              <w:t>进行收集运输</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eastAsia="zh-CN"/>
              </w:rPr>
              <w:t>厂区内配备叉车</w:t>
            </w:r>
            <w:r>
              <w:rPr>
                <w:rFonts w:hint="default" w:ascii="Times New Roman" w:hAnsi="Times New Roman" w:eastAsia="宋体" w:cs="Times New Roman"/>
                <w:color w:val="auto"/>
                <w:sz w:val="24"/>
                <w:szCs w:val="24"/>
                <w:u w:val="none"/>
                <w:lang w:val="en-US" w:eastAsia="zh-CN"/>
              </w:rPr>
              <w:t>不使用柴油，采用电叉和手动叉车</w:t>
            </w:r>
            <w:r>
              <w:rPr>
                <w:rFonts w:hint="default" w:ascii="Times New Roman" w:hAnsi="Times New Roman" w:eastAsia="宋体" w:cs="Times New Roman"/>
                <w:color w:val="auto"/>
                <w:sz w:val="24"/>
                <w:szCs w:val="24"/>
                <w:u w:val="none"/>
                <w:lang w:eastAsia="zh-CN"/>
              </w:rPr>
              <w:t>进行运输，</w:t>
            </w:r>
            <w:r>
              <w:rPr>
                <w:rFonts w:hint="default" w:ascii="Times New Roman" w:hAnsi="Times New Roman" w:eastAsia="宋体" w:cs="Times New Roman"/>
                <w:color w:val="auto"/>
                <w:sz w:val="24"/>
                <w:szCs w:val="24"/>
                <w:u w:val="none"/>
                <w:lang w:val="en-US" w:eastAsia="zh-CN"/>
              </w:rPr>
              <w:t>无尾气产生</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lang w:val="en-US" w:eastAsia="zh-CN"/>
              </w:rPr>
              <w:t>车辆</w:t>
            </w:r>
            <w:r>
              <w:rPr>
                <w:rFonts w:hint="default" w:ascii="Times New Roman" w:hAnsi="Times New Roman" w:eastAsia="宋体" w:cs="Times New Roman"/>
                <w:color w:val="auto"/>
                <w:sz w:val="24"/>
                <w:szCs w:val="24"/>
                <w:u w:val="none"/>
                <w:lang w:eastAsia="zh-CN"/>
              </w:rPr>
              <w:t>行驶过程会产生一定量的汽车尾气</w:t>
            </w:r>
            <w:r>
              <w:rPr>
                <w:rFonts w:hint="default" w:ascii="Times New Roman" w:hAnsi="Times New Roman" w:eastAsia="宋体" w:cs="Times New Roman"/>
                <w:color w:val="auto"/>
                <w:sz w:val="24"/>
                <w:szCs w:val="24"/>
                <w:u w:val="none"/>
                <w:lang w:val="en-US" w:eastAsia="zh-CN"/>
              </w:rPr>
              <w:t>和粉尘</w:t>
            </w:r>
            <w:r>
              <w:rPr>
                <w:rFonts w:hint="default" w:ascii="Times New Roman" w:hAnsi="Times New Roman" w:eastAsia="宋体" w:cs="Times New Roman"/>
                <w:color w:val="auto"/>
                <w:sz w:val="24"/>
                <w:szCs w:val="24"/>
                <w:u w:val="none"/>
                <w:lang w:eastAsia="zh-CN"/>
              </w:rPr>
              <w:t>，主要污染因子为</w:t>
            </w:r>
            <w:r>
              <w:rPr>
                <w:rFonts w:hint="default" w:ascii="Times New Roman" w:hAnsi="Times New Roman" w:eastAsia="宋体" w:cs="Times New Roman"/>
                <w:color w:val="auto"/>
                <w:sz w:val="24"/>
                <w:szCs w:val="24"/>
                <w:u w:val="none"/>
                <w:lang w:val="en-US" w:eastAsia="zh-CN"/>
              </w:rPr>
              <w:t>颗粒物、</w:t>
            </w:r>
            <w:r>
              <w:rPr>
                <w:rFonts w:hint="default" w:ascii="Times New Roman" w:hAnsi="Times New Roman" w:eastAsia="宋体" w:cs="Times New Roman"/>
                <w:color w:val="auto"/>
                <w:sz w:val="24"/>
                <w:szCs w:val="24"/>
                <w:u w:val="none"/>
                <w:lang w:eastAsia="zh-CN"/>
              </w:rPr>
              <w:t>CO、THC、NO</w:t>
            </w:r>
            <w:r>
              <w:rPr>
                <w:rFonts w:hint="default" w:ascii="Times New Roman" w:hAnsi="Times New Roman" w:eastAsia="宋体" w:cs="Times New Roman"/>
                <w:color w:val="auto"/>
                <w:sz w:val="24"/>
                <w:szCs w:val="24"/>
                <w:u w:val="none"/>
                <w:vertAlign w:val="subscript"/>
                <w:lang w:eastAsia="zh-CN"/>
              </w:rPr>
              <w:t>X</w:t>
            </w:r>
            <w:r>
              <w:rPr>
                <w:rFonts w:hint="default" w:ascii="Times New Roman" w:hAnsi="Times New Roman" w:eastAsia="宋体" w:cs="Times New Roman"/>
                <w:color w:val="auto"/>
                <w:sz w:val="24"/>
                <w:szCs w:val="24"/>
                <w:u w:val="none"/>
                <w:lang w:eastAsia="zh-CN"/>
              </w:rPr>
              <w:t>。由于运输车辆</w:t>
            </w:r>
            <w:r>
              <w:rPr>
                <w:rFonts w:hint="default" w:ascii="Times New Roman" w:hAnsi="Times New Roman" w:eastAsia="宋体" w:cs="Times New Roman"/>
                <w:color w:val="auto"/>
                <w:sz w:val="24"/>
                <w:szCs w:val="24"/>
                <w:u w:val="none"/>
                <w:lang w:val="en-US" w:eastAsia="zh-CN"/>
              </w:rPr>
              <w:t>在</w:t>
            </w:r>
            <w:r>
              <w:rPr>
                <w:rFonts w:hint="default" w:ascii="Times New Roman" w:hAnsi="Times New Roman" w:eastAsia="宋体" w:cs="Times New Roman"/>
                <w:color w:val="auto"/>
                <w:sz w:val="24"/>
                <w:szCs w:val="24"/>
                <w:u w:val="none"/>
                <w:lang w:eastAsia="zh-CN"/>
              </w:rPr>
              <w:t>厂区内运输时间较短，废气产生量较少，本次环评</w:t>
            </w:r>
            <w:r>
              <w:rPr>
                <w:rFonts w:hint="default" w:ascii="Times New Roman" w:hAnsi="Times New Roman" w:eastAsia="宋体" w:cs="Times New Roman"/>
                <w:color w:val="auto"/>
                <w:sz w:val="24"/>
                <w:szCs w:val="24"/>
                <w:u w:val="none"/>
                <w:lang w:val="en-US" w:eastAsia="zh-CN"/>
              </w:rPr>
              <w:t>仅定性分析</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lang w:val="en-US" w:eastAsia="zh-CN"/>
              </w:rPr>
              <w:t>项目</w:t>
            </w:r>
            <w:r>
              <w:rPr>
                <w:rFonts w:hint="default" w:ascii="Times New Roman" w:hAnsi="Times New Roman" w:eastAsia="宋体" w:cs="Times New Roman"/>
                <w:color w:val="auto"/>
                <w:sz w:val="24"/>
                <w:szCs w:val="24"/>
                <w:u w:val="none"/>
                <w:lang w:eastAsia="zh-CN"/>
              </w:rPr>
              <w:t>周围较为开阔，周围空气流通性能较好，排放的车辆尾气</w:t>
            </w:r>
            <w:r>
              <w:rPr>
                <w:rFonts w:hint="default" w:ascii="Times New Roman" w:hAnsi="Times New Roman" w:eastAsia="宋体" w:cs="Times New Roman"/>
                <w:color w:val="auto"/>
                <w:sz w:val="24"/>
                <w:szCs w:val="24"/>
                <w:u w:val="none"/>
                <w:lang w:val="en-US" w:eastAsia="zh-CN"/>
              </w:rPr>
              <w:t>和扬尘</w:t>
            </w:r>
            <w:r>
              <w:rPr>
                <w:rFonts w:hint="default" w:ascii="Times New Roman" w:hAnsi="Times New Roman" w:eastAsia="宋体" w:cs="Times New Roman"/>
                <w:color w:val="auto"/>
                <w:sz w:val="24"/>
                <w:szCs w:val="24"/>
                <w:u w:val="none"/>
                <w:lang w:eastAsia="zh-CN"/>
              </w:rPr>
              <w:t>经大气扩散，稀释后对周围环境基本无影响。</w:t>
            </w:r>
          </w:p>
          <w:p>
            <w:pPr>
              <w:adjustRightInd w:val="0"/>
              <w:snapToGrid w:val="0"/>
              <w:spacing w:line="360" w:lineRule="auto"/>
              <w:ind w:firstLine="482" w:firstLineChars="200"/>
              <w:jc w:val="left"/>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
                <w:bCs w:val="0"/>
                <w:color w:val="000000"/>
                <w:sz w:val="24"/>
                <w:szCs w:val="24"/>
              </w:rPr>
              <w:t>非正常情况</w:t>
            </w:r>
            <w:r>
              <w:rPr>
                <w:rFonts w:hint="default" w:ascii="Times New Roman" w:hAnsi="Times New Roman" w:eastAsia="宋体" w:cs="Times New Roman"/>
                <w:b/>
                <w:bCs w:val="0"/>
                <w:color w:val="000000"/>
                <w:sz w:val="24"/>
                <w:szCs w:val="24"/>
                <w:lang w:val="en-US" w:eastAsia="zh-CN"/>
              </w:rPr>
              <w:t>下：</w:t>
            </w:r>
          </w:p>
          <w:p>
            <w:pPr>
              <w:adjustRightInd w:val="0"/>
              <w:snapToGrid w:val="0"/>
              <w:spacing w:line="360" w:lineRule="auto"/>
              <w:ind w:firstLine="480" w:firstLineChars="200"/>
              <w:jc w:val="left"/>
              <w:rPr>
                <w:rFonts w:hint="default" w:ascii="Times New Roman" w:hAnsi="Times New Roman" w:eastAsia="宋体" w:cs="Times New Roman"/>
                <w:bCs/>
                <w:color w:val="000000"/>
                <w:sz w:val="24"/>
                <w:szCs w:val="24"/>
              </w:rPr>
            </w:pPr>
            <w:r>
              <w:rPr>
                <w:rFonts w:hint="default" w:ascii="Times New Roman" w:hAnsi="Times New Roman" w:eastAsia="宋体" w:cs="Times New Roman"/>
                <w:color w:val="000000"/>
                <w:sz w:val="24"/>
                <w:szCs w:val="24"/>
                <w:lang w:bidi="ar"/>
              </w:rPr>
              <w:t>项目非正常工况主要有：</w:t>
            </w:r>
            <w:r>
              <w:rPr>
                <w:rFonts w:hint="default" w:ascii="Times New Roman" w:hAnsi="Times New Roman" w:eastAsia="宋体" w:cs="Times New Roman"/>
                <w:b w:val="0"/>
                <w:bCs w:val="0"/>
                <w:color w:val="000000"/>
                <w:sz w:val="24"/>
                <w:szCs w:val="24"/>
                <w:highlight w:val="none"/>
                <w:u w:val="none"/>
                <w:lang w:val="en-US" w:eastAsia="zh-CN"/>
              </w:rPr>
              <w:t>负压贮存间废气处理系统失效，</w:t>
            </w:r>
            <w:r>
              <w:rPr>
                <w:rFonts w:hint="default" w:ascii="Times New Roman" w:hAnsi="Times New Roman" w:eastAsia="宋体" w:cs="Times New Roman"/>
                <w:color w:val="000000"/>
                <w:sz w:val="24"/>
                <w:szCs w:val="24"/>
                <w:lang w:val="en-US" w:eastAsia="zh-CN" w:bidi="ar"/>
              </w:rPr>
              <w:t>活性炭吸附装置</w:t>
            </w:r>
            <w:r>
              <w:rPr>
                <w:rFonts w:hint="default" w:ascii="Times New Roman" w:hAnsi="Times New Roman" w:eastAsia="宋体" w:cs="Times New Roman"/>
                <w:color w:val="000000"/>
                <w:sz w:val="24"/>
                <w:szCs w:val="24"/>
                <w:lang w:bidi="ar"/>
              </w:rPr>
              <w:t>去除效率为0。</w:t>
            </w:r>
          </w:p>
          <w:p>
            <w:pPr>
              <w:adjustRightInd w:val="0"/>
              <w:snapToGrid w:val="0"/>
              <w:spacing w:line="360" w:lineRule="auto"/>
              <w:ind w:firstLine="480" w:firstLineChars="200"/>
              <w:jc w:val="left"/>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当发生上述非正常工况时，建设单位应立即</w:t>
            </w:r>
            <w:r>
              <w:rPr>
                <w:rFonts w:hint="eastAsia" w:cs="Times New Roman"/>
                <w:bCs/>
                <w:color w:val="000000"/>
                <w:sz w:val="24"/>
                <w:szCs w:val="24"/>
                <w:lang w:val="en-US" w:eastAsia="zh-CN"/>
              </w:rPr>
              <w:t>暂停危废收集贮存</w:t>
            </w:r>
            <w:r>
              <w:rPr>
                <w:rFonts w:hint="default" w:ascii="Times New Roman" w:hAnsi="Times New Roman" w:eastAsia="宋体" w:cs="Times New Roman"/>
                <w:bCs/>
                <w:color w:val="000000"/>
                <w:sz w:val="24"/>
                <w:szCs w:val="24"/>
              </w:rPr>
              <w:t>，进行维修，则废气非正常排放时间不超过1小时，年发生频次不超过1。</w:t>
            </w:r>
          </w:p>
          <w:p>
            <w:pPr>
              <w:pStyle w:val="98"/>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表4-2  污染源非正常排放情况表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0"/>
              <w:gridCol w:w="993"/>
              <w:gridCol w:w="1067"/>
              <w:gridCol w:w="833"/>
              <w:gridCol w:w="1000"/>
              <w:gridCol w:w="1150"/>
              <w:gridCol w:w="911"/>
              <w:gridCol w:w="708"/>
              <w:gridCol w:w="9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序号</w:t>
                  </w:r>
                </w:p>
              </w:tc>
              <w:tc>
                <w:tcPr>
                  <w:tcW w:w="993"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污染源</w:t>
                  </w:r>
                </w:p>
              </w:tc>
              <w:tc>
                <w:tcPr>
                  <w:tcW w:w="1067"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非正常排放原因</w:t>
                  </w:r>
                </w:p>
              </w:tc>
              <w:tc>
                <w:tcPr>
                  <w:tcW w:w="833"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污染物</w:t>
                  </w:r>
                </w:p>
              </w:tc>
              <w:tc>
                <w:tcPr>
                  <w:tcW w:w="1000"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非正常排放量（t/a）</w:t>
                  </w:r>
                </w:p>
              </w:tc>
              <w:tc>
                <w:tcPr>
                  <w:tcW w:w="1150"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非正常排放速率（kg/h）</w:t>
                  </w:r>
                </w:p>
              </w:tc>
              <w:tc>
                <w:tcPr>
                  <w:tcW w:w="911"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单次持续时间/h</w:t>
                  </w:r>
                </w:p>
              </w:tc>
              <w:tc>
                <w:tcPr>
                  <w:tcW w:w="708"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年发生频次/次</w:t>
                  </w:r>
                </w:p>
              </w:tc>
              <w:tc>
                <w:tcPr>
                  <w:tcW w:w="925"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w:t>
                  </w:r>
                </w:p>
              </w:tc>
              <w:tc>
                <w:tcPr>
                  <w:tcW w:w="993"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bCs/>
                      <w:color w:val="000000"/>
                      <w:lang w:val="en-US" w:eastAsia="zh-CN"/>
                    </w:rPr>
                    <w:t>负压贮存间</w:t>
                  </w:r>
                </w:p>
              </w:tc>
              <w:tc>
                <w:tcPr>
                  <w:tcW w:w="1067"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环保设施出现故障</w:t>
                  </w:r>
                </w:p>
              </w:tc>
              <w:tc>
                <w:tcPr>
                  <w:tcW w:w="833"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NMHC</w:t>
                  </w:r>
                </w:p>
              </w:tc>
              <w:tc>
                <w:tcPr>
                  <w:tcW w:w="1000"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0.398</w:t>
                  </w:r>
                </w:p>
              </w:tc>
              <w:tc>
                <w:tcPr>
                  <w:tcW w:w="1150"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0.045</w:t>
                  </w:r>
                </w:p>
              </w:tc>
              <w:tc>
                <w:tcPr>
                  <w:tcW w:w="911"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w:t>
                  </w:r>
                </w:p>
              </w:tc>
              <w:tc>
                <w:tcPr>
                  <w:tcW w:w="708"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w:t>
                  </w:r>
                </w:p>
              </w:tc>
              <w:tc>
                <w:tcPr>
                  <w:tcW w:w="925"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立即停产，修复后恢复生产</w:t>
                  </w:r>
                </w:p>
              </w:tc>
            </w:tr>
          </w:tbl>
          <w:p>
            <w:pPr>
              <w:pStyle w:val="70"/>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right="0" w:rightChars="0" w:firstLine="482" w:firstLineChars="200"/>
              <w:jc w:val="both"/>
              <w:textAlignment w:val="auto"/>
              <w:outlineLvl w:val="9"/>
              <w:rPr>
                <w:rFonts w:hint="default" w:ascii="Times New Roman" w:hAnsi="Times New Roman" w:eastAsia="宋体" w:cs="Times New Roman"/>
                <w:color w:val="auto"/>
                <w:sz w:val="24"/>
                <w:szCs w:val="24"/>
                <w:u w:val="none"/>
                <w:lang w:eastAsia="zh-CN"/>
              </w:rPr>
            </w:pPr>
            <w:r>
              <w:rPr>
                <w:rFonts w:hint="default" w:ascii="Times New Roman" w:hAnsi="Times New Roman" w:eastAsia="宋体" w:cs="Times New Roman"/>
                <w:b/>
                <w:bCs/>
                <w:color w:val="auto"/>
                <w:sz w:val="24"/>
                <w:szCs w:val="24"/>
                <w:u w:val="none"/>
                <w:lang w:eastAsia="zh-CN"/>
              </w:rPr>
              <w:t>（2）废气污染治理设施信息</w:t>
            </w:r>
          </w:p>
          <w:p>
            <w:pPr>
              <w:pStyle w:val="70"/>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both"/>
              <w:textAlignment w:val="auto"/>
              <w:outlineLvl w:val="9"/>
              <w:rPr>
                <w:rFonts w:hint="default" w:ascii="Times New Roman" w:hAnsi="Times New Roman" w:eastAsia="宋体" w:cs="Times New Roman"/>
                <w:color w:val="auto"/>
                <w:sz w:val="24"/>
                <w:szCs w:val="24"/>
                <w:u w:val="none"/>
                <w:lang w:eastAsia="zh-CN"/>
              </w:rPr>
            </w:pPr>
            <w:r>
              <w:rPr>
                <w:rFonts w:hint="default" w:ascii="Times New Roman" w:hAnsi="Times New Roman" w:eastAsia="宋体" w:cs="Times New Roman"/>
                <w:color w:val="auto"/>
                <w:sz w:val="24"/>
                <w:szCs w:val="24"/>
                <w:u w:val="none"/>
                <w:lang w:eastAsia="zh-CN"/>
              </w:rPr>
              <w:t>本项目废气污染治理设施信息见下表：</w:t>
            </w:r>
          </w:p>
          <w:p>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表4-3  废气污染治理设施信息表</w:t>
            </w:r>
            <w:bookmarkStart w:id="11" w:name="BIAO4"/>
          </w:p>
          <w:bookmarkEnd w:id="11"/>
          <w:tbl>
            <w:tblPr>
              <w:tblStyle w:val="31"/>
              <w:tblW w:w="80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08"/>
              <w:gridCol w:w="892"/>
              <w:gridCol w:w="713"/>
              <w:gridCol w:w="1095"/>
              <w:gridCol w:w="784"/>
              <w:gridCol w:w="695"/>
              <w:gridCol w:w="697"/>
              <w:gridCol w:w="695"/>
              <w:gridCol w:w="695"/>
              <w:gridCol w:w="695"/>
              <w:gridCol w:w="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 w:hRule="atLeast"/>
                <w:tblHeader/>
                <w:jc w:val="center"/>
              </w:trPr>
              <w:tc>
                <w:tcPr>
                  <w:tcW w:w="408" w:type="dxa"/>
                  <w:vMerge w:val="restart"/>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序号</w:t>
                  </w:r>
                </w:p>
              </w:tc>
              <w:tc>
                <w:tcPr>
                  <w:tcW w:w="4876" w:type="dxa"/>
                  <w:gridSpan w:val="6"/>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污染防治设施</w:t>
                  </w:r>
                </w:p>
              </w:tc>
              <w:tc>
                <w:tcPr>
                  <w:tcW w:w="695" w:type="dxa"/>
                  <w:vMerge w:val="restart"/>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有组织排放口编号</w:t>
                  </w:r>
                </w:p>
              </w:tc>
              <w:tc>
                <w:tcPr>
                  <w:tcW w:w="695" w:type="dxa"/>
                  <w:vMerge w:val="restart"/>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有组织排放口名称</w:t>
                  </w:r>
                </w:p>
              </w:tc>
              <w:tc>
                <w:tcPr>
                  <w:tcW w:w="695" w:type="dxa"/>
                  <w:vMerge w:val="restart"/>
                  <w:noWrap w:val="0"/>
                  <w:vAlign w:val="top"/>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排放口设置是否符合要求</w:t>
                  </w:r>
                </w:p>
              </w:tc>
              <w:tc>
                <w:tcPr>
                  <w:tcW w:w="695" w:type="dxa"/>
                  <w:vMerge w:val="restart"/>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 w:hRule="atLeast"/>
                <w:tblHeader/>
                <w:jc w:val="center"/>
              </w:trPr>
              <w:tc>
                <w:tcPr>
                  <w:tcW w:w="408" w:type="dxa"/>
                  <w:vMerge w:val="continue"/>
                  <w:noWrap w:val="0"/>
                  <w:vAlign w:val="center"/>
                </w:tcPr>
                <w:p>
                  <w:pPr>
                    <w:pStyle w:val="97"/>
                    <w:jc w:val="center"/>
                    <w:rPr>
                      <w:rFonts w:hint="default" w:ascii="Times New Roman" w:hAnsi="Times New Roman" w:eastAsia="宋体" w:cs="Times New Roman"/>
                      <w:b/>
                      <w:bCs w:val="0"/>
                      <w:color w:val="000000"/>
                      <w:szCs w:val="21"/>
                    </w:rPr>
                  </w:pPr>
                </w:p>
              </w:tc>
              <w:tc>
                <w:tcPr>
                  <w:tcW w:w="892" w:type="dxa"/>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污染防治设施名称</w:t>
                  </w:r>
                </w:p>
              </w:tc>
              <w:tc>
                <w:tcPr>
                  <w:tcW w:w="713" w:type="dxa"/>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污染防治设施工艺</w:t>
                  </w:r>
                </w:p>
              </w:tc>
              <w:tc>
                <w:tcPr>
                  <w:tcW w:w="1095" w:type="dxa"/>
                  <w:noWrap w:val="0"/>
                  <w:vAlign w:val="center"/>
                </w:tcPr>
                <w:p>
                  <w:pPr>
                    <w:pStyle w:val="97"/>
                    <w:jc w:val="center"/>
                    <w:rPr>
                      <w:rFonts w:hint="default" w:ascii="Times New Roman" w:hAnsi="Times New Roman" w:eastAsia="宋体" w:cs="Times New Roman"/>
                      <w:b/>
                      <w:bCs w:val="0"/>
                      <w:color w:val="000000"/>
                      <w:szCs w:val="21"/>
                      <w:lang w:val="en-US" w:eastAsia="zh-CN"/>
                    </w:rPr>
                  </w:pPr>
                  <w:r>
                    <w:rPr>
                      <w:rFonts w:hint="default" w:ascii="Times New Roman" w:hAnsi="Times New Roman" w:eastAsia="宋体" w:cs="Times New Roman"/>
                      <w:b/>
                      <w:bCs w:val="0"/>
                      <w:color w:val="000000"/>
                      <w:szCs w:val="21"/>
                    </w:rPr>
                    <w:t>处理能力</w:t>
                  </w:r>
                  <w:r>
                    <w:rPr>
                      <w:rFonts w:hint="default" w:ascii="Times New Roman" w:hAnsi="Times New Roman" w:eastAsia="宋体" w:cs="Times New Roman"/>
                      <w:b/>
                      <w:bCs w:val="0"/>
                      <w:color w:val="000000"/>
                      <w:szCs w:val="21"/>
                      <w:lang w:val="en-US" w:eastAsia="zh-CN"/>
                    </w:rPr>
                    <w:t>m</w:t>
                  </w:r>
                  <w:r>
                    <w:rPr>
                      <w:rFonts w:hint="default" w:ascii="Times New Roman" w:hAnsi="Times New Roman" w:eastAsia="宋体" w:cs="Times New Roman"/>
                      <w:b/>
                      <w:bCs w:val="0"/>
                      <w:color w:val="000000"/>
                      <w:szCs w:val="21"/>
                      <w:vertAlign w:val="superscript"/>
                      <w:lang w:val="en-US" w:eastAsia="zh-CN"/>
                    </w:rPr>
                    <w:t>3</w:t>
                  </w:r>
                  <w:r>
                    <w:rPr>
                      <w:rFonts w:hint="default" w:ascii="Times New Roman" w:hAnsi="Times New Roman" w:eastAsia="宋体" w:cs="Times New Roman"/>
                      <w:b/>
                      <w:bCs w:val="0"/>
                      <w:color w:val="000000"/>
                      <w:szCs w:val="21"/>
                      <w:lang w:val="en-US" w:eastAsia="zh-CN"/>
                    </w:rPr>
                    <w:t>/h</w:t>
                  </w:r>
                </w:p>
              </w:tc>
              <w:tc>
                <w:tcPr>
                  <w:tcW w:w="784" w:type="dxa"/>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收集效率</w:t>
                  </w:r>
                </w:p>
              </w:tc>
              <w:tc>
                <w:tcPr>
                  <w:tcW w:w="695" w:type="dxa"/>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治理工艺去除率</w:t>
                  </w:r>
                </w:p>
              </w:tc>
              <w:tc>
                <w:tcPr>
                  <w:tcW w:w="697" w:type="dxa"/>
                  <w:noWrap w:val="0"/>
                  <w:vAlign w:val="center"/>
                </w:tcPr>
                <w:p>
                  <w:pPr>
                    <w:pStyle w:val="97"/>
                    <w:jc w:val="center"/>
                    <w:rPr>
                      <w:rFonts w:hint="default" w:ascii="Times New Roman" w:hAnsi="Times New Roman" w:eastAsia="宋体" w:cs="Times New Roman"/>
                      <w:b/>
                      <w:bCs w:val="0"/>
                      <w:color w:val="000000"/>
                      <w:szCs w:val="21"/>
                    </w:rPr>
                  </w:pPr>
                  <w:r>
                    <w:rPr>
                      <w:rFonts w:hint="default" w:ascii="Times New Roman" w:hAnsi="Times New Roman" w:eastAsia="宋体" w:cs="Times New Roman"/>
                      <w:b/>
                      <w:bCs w:val="0"/>
                      <w:color w:val="000000"/>
                      <w:szCs w:val="21"/>
                    </w:rPr>
                    <w:t>是否为可行技术</w:t>
                  </w:r>
                </w:p>
              </w:tc>
              <w:tc>
                <w:tcPr>
                  <w:tcW w:w="695" w:type="dxa"/>
                  <w:vMerge w:val="continue"/>
                  <w:noWrap w:val="0"/>
                  <w:vAlign w:val="center"/>
                </w:tcPr>
                <w:p>
                  <w:pPr>
                    <w:pStyle w:val="97"/>
                    <w:jc w:val="center"/>
                    <w:rPr>
                      <w:rFonts w:hint="default" w:ascii="Times New Roman" w:hAnsi="Times New Roman" w:eastAsia="宋体" w:cs="Times New Roman"/>
                      <w:b/>
                      <w:bCs w:val="0"/>
                      <w:color w:val="000000"/>
                      <w:szCs w:val="21"/>
                    </w:rPr>
                  </w:pPr>
                </w:p>
              </w:tc>
              <w:tc>
                <w:tcPr>
                  <w:tcW w:w="695" w:type="dxa"/>
                  <w:vMerge w:val="continue"/>
                  <w:noWrap w:val="0"/>
                  <w:vAlign w:val="center"/>
                </w:tcPr>
                <w:p>
                  <w:pPr>
                    <w:pStyle w:val="97"/>
                    <w:jc w:val="center"/>
                    <w:rPr>
                      <w:rFonts w:hint="default" w:ascii="Times New Roman" w:hAnsi="Times New Roman" w:eastAsia="宋体" w:cs="Times New Roman"/>
                      <w:b/>
                      <w:bCs w:val="0"/>
                      <w:color w:val="000000"/>
                      <w:szCs w:val="21"/>
                    </w:rPr>
                  </w:pPr>
                </w:p>
              </w:tc>
              <w:tc>
                <w:tcPr>
                  <w:tcW w:w="695" w:type="dxa"/>
                  <w:vMerge w:val="continue"/>
                  <w:noWrap w:val="0"/>
                  <w:vAlign w:val="top"/>
                </w:tcPr>
                <w:p>
                  <w:pPr>
                    <w:pStyle w:val="97"/>
                    <w:jc w:val="center"/>
                    <w:rPr>
                      <w:rFonts w:hint="default" w:ascii="Times New Roman" w:hAnsi="Times New Roman" w:eastAsia="宋体" w:cs="Times New Roman"/>
                      <w:b/>
                      <w:bCs w:val="0"/>
                      <w:color w:val="000000"/>
                      <w:szCs w:val="21"/>
                    </w:rPr>
                  </w:pPr>
                </w:p>
              </w:tc>
              <w:tc>
                <w:tcPr>
                  <w:tcW w:w="695" w:type="dxa"/>
                  <w:vMerge w:val="continue"/>
                  <w:noWrap w:val="0"/>
                  <w:vAlign w:val="center"/>
                </w:tcPr>
                <w:p>
                  <w:pPr>
                    <w:pStyle w:val="97"/>
                    <w:jc w:val="center"/>
                    <w:rPr>
                      <w:rFonts w:hint="default" w:ascii="Times New Roman" w:hAnsi="Times New Roman" w:eastAsia="宋体" w:cs="Times New Roman"/>
                      <w:b/>
                      <w:bCs w:val="0"/>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 w:hRule="atLeast"/>
                <w:tblHeader/>
                <w:jc w:val="center"/>
              </w:trPr>
              <w:tc>
                <w:tcPr>
                  <w:tcW w:w="408" w:type="dxa"/>
                  <w:noWrap w:val="0"/>
                  <w:vAlign w:val="center"/>
                </w:tcPr>
                <w:p>
                  <w:pPr>
                    <w:pStyle w:val="9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w:t>
                  </w:r>
                </w:p>
              </w:tc>
              <w:tc>
                <w:tcPr>
                  <w:tcW w:w="892"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负压贮存间废气处理系统</w:t>
                  </w:r>
                </w:p>
              </w:tc>
              <w:tc>
                <w:tcPr>
                  <w:tcW w:w="713"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负压收集+两级活性炭吸附</w:t>
                  </w:r>
                </w:p>
              </w:tc>
              <w:tc>
                <w:tcPr>
                  <w:tcW w:w="1095" w:type="dxa"/>
                  <w:noWrap w:val="0"/>
                  <w:vAlign w:val="center"/>
                </w:tcPr>
                <w:p>
                  <w:pPr>
                    <w:pStyle w:val="9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4000</w:t>
                  </w:r>
                </w:p>
              </w:tc>
              <w:tc>
                <w:tcPr>
                  <w:tcW w:w="784" w:type="dxa"/>
                  <w:noWrap w:val="0"/>
                  <w:vAlign w:val="center"/>
                </w:tcPr>
                <w:p>
                  <w:pPr>
                    <w:pStyle w:val="9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95</w:t>
                  </w:r>
                  <w:r>
                    <w:rPr>
                      <w:rFonts w:hint="default" w:ascii="Times New Roman" w:hAnsi="Times New Roman" w:eastAsia="宋体" w:cs="Times New Roman"/>
                      <w:color w:val="000000"/>
                      <w:szCs w:val="21"/>
                    </w:rPr>
                    <w:t>%</w:t>
                  </w:r>
                </w:p>
              </w:tc>
              <w:tc>
                <w:tcPr>
                  <w:tcW w:w="695"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75%</w:t>
                  </w:r>
                </w:p>
              </w:tc>
              <w:tc>
                <w:tcPr>
                  <w:tcW w:w="697" w:type="dxa"/>
                  <w:noWrap w:val="0"/>
                  <w:vAlign w:val="center"/>
                </w:tcPr>
                <w:p>
                  <w:pPr>
                    <w:pStyle w:val="9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是</w:t>
                  </w:r>
                </w:p>
              </w:tc>
              <w:tc>
                <w:tcPr>
                  <w:tcW w:w="695" w:type="dxa"/>
                  <w:noWrap w:val="0"/>
                  <w:vAlign w:val="center"/>
                </w:tcPr>
                <w:p>
                  <w:pPr>
                    <w:pStyle w:val="9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DA001</w:t>
                  </w:r>
                </w:p>
              </w:tc>
              <w:tc>
                <w:tcPr>
                  <w:tcW w:w="695" w:type="dxa"/>
                  <w:noWrap w:val="0"/>
                  <w:vAlign w:val="center"/>
                </w:tcPr>
                <w:p>
                  <w:pPr>
                    <w:pStyle w:val="97"/>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eastAsia="zh-CN"/>
                    </w:rPr>
                    <w:t>负压贮存间废气排放口</w:t>
                  </w:r>
                </w:p>
              </w:tc>
              <w:tc>
                <w:tcPr>
                  <w:tcW w:w="695" w:type="dxa"/>
                  <w:noWrap w:val="0"/>
                  <w:vAlign w:val="center"/>
                </w:tcPr>
                <w:p>
                  <w:pPr>
                    <w:pStyle w:val="97"/>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是</w:t>
                  </w:r>
                </w:p>
              </w:tc>
              <w:tc>
                <w:tcPr>
                  <w:tcW w:w="695" w:type="dxa"/>
                  <w:noWrap w:val="0"/>
                  <w:vAlign w:val="center"/>
                </w:tcPr>
                <w:p>
                  <w:pPr>
                    <w:pStyle w:val="9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一般排放口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 w:hRule="atLeast"/>
                <w:tblHeader/>
                <w:jc w:val="center"/>
              </w:trPr>
              <w:tc>
                <w:tcPr>
                  <w:tcW w:w="408"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w:t>
                  </w:r>
                </w:p>
              </w:tc>
              <w:tc>
                <w:tcPr>
                  <w:tcW w:w="892"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排风扇通风换气</w:t>
                  </w:r>
                </w:p>
              </w:tc>
              <w:tc>
                <w:tcPr>
                  <w:tcW w:w="713"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物理通风</w:t>
                  </w:r>
                </w:p>
              </w:tc>
              <w:tc>
                <w:tcPr>
                  <w:tcW w:w="1095"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8000</w:t>
                  </w:r>
                </w:p>
              </w:tc>
              <w:tc>
                <w:tcPr>
                  <w:tcW w:w="784"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w:t>
                  </w:r>
                </w:p>
              </w:tc>
              <w:tc>
                <w:tcPr>
                  <w:tcW w:w="695"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w:t>
                  </w:r>
                </w:p>
              </w:tc>
              <w:tc>
                <w:tcPr>
                  <w:tcW w:w="697"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是</w:t>
                  </w:r>
                </w:p>
              </w:tc>
              <w:tc>
                <w:tcPr>
                  <w:tcW w:w="695"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w:t>
                  </w:r>
                </w:p>
              </w:tc>
              <w:tc>
                <w:tcPr>
                  <w:tcW w:w="695"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w:t>
                  </w:r>
                </w:p>
              </w:tc>
              <w:tc>
                <w:tcPr>
                  <w:tcW w:w="695"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w:t>
                  </w:r>
                </w:p>
              </w:tc>
              <w:tc>
                <w:tcPr>
                  <w:tcW w:w="695" w:type="dxa"/>
                  <w:noWrap w:val="0"/>
                  <w:vAlign w:val="center"/>
                </w:tcPr>
                <w:p>
                  <w:pPr>
                    <w:pStyle w:val="97"/>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w:t>
                  </w:r>
                </w:p>
              </w:tc>
            </w:tr>
          </w:tbl>
          <w:p>
            <w:pPr>
              <w:pStyle w:val="70"/>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right="0" w:rightChars="0" w:firstLine="482" w:firstLineChars="200"/>
              <w:jc w:val="both"/>
              <w:textAlignment w:val="auto"/>
              <w:outlineLvl w:val="9"/>
              <w:rPr>
                <w:rFonts w:hint="default" w:ascii="Times New Roman" w:hAnsi="Times New Roman" w:eastAsia="宋体" w:cs="Times New Roman"/>
                <w:b/>
                <w:bCs/>
                <w:color w:val="auto"/>
                <w:sz w:val="24"/>
                <w:szCs w:val="24"/>
                <w:u w:val="none"/>
                <w:lang w:eastAsia="zh-CN"/>
              </w:rPr>
            </w:pPr>
            <w:r>
              <w:rPr>
                <w:rFonts w:hint="default" w:ascii="Times New Roman" w:hAnsi="Times New Roman" w:eastAsia="宋体" w:cs="Times New Roman"/>
                <w:b/>
                <w:bCs/>
                <w:color w:val="auto"/>
                <w:sz w:val="24"/>
                <w:szCs w:val="24"/>
                <w:u w:val="none"/>
                <w:lang w:eastAsia="zh-CN"/>
              </w:rPr>
              <w:t>（</w:t>
            </w:r>
            <w:r>
              <w:rPr>
                <w:rFonts w:hint="default" w:ascii="Times New Roman" w:hAnsi="Times New Roman" w:eastAsia="宋体" w:cs="Times New Roman"/>
                <w:b/>
                <w:bCs/>
                <w:color w:val="auto"/>
                <w:sz w:val="24"/>
                <w:szCs w:val="24"/>
                <w:u w:val="none"/>
                <w:lang w:val="en-US" w:eastAsia="zh-CN"/>
              </w:rPr>
              <w:t>3</w:t>
            </w:r>
            <w:r>
              <w:rPr>
                <w:rFonts w:hint="default" w:ascii="Times New Roman" w:hAnsi="Times New Roman" w:eastAsia="宋体" w:cs="Times New Roman"/>
                <w:b/>
                <w:bCs/>
                <w:color w:val="auto"/>
                <w:sz w:val="24"/>
                <w:szCs w:val="24"/>
                <w:u w:val="none"/>
                <w:lang w:eastAsia="zh-CN"/>
              </w:rPr>
              <w:t>）</w:t>
            </w:r>
            <w:r>
              <w:rPr>
                <w:rFonts w:hint="default" w:ascii="Times New Roman" w:hAnsi="Times New Roman" w:eastAsia="宋体" w:cs="Times New Roman"/>
                <w:b/>
                <w:bCs/>
                <w:color w:val="auto"/>
                <w:sz w:val="24"/>
                <w:szCs w:val="24"/>
                <w:u w:val="none"/>
                <w:lang w:val="en-US" w:eastAsia="zh-CN"/>
              </w:rPr>
              <w:t>大气排放口基本情况</w:t>
            </w:r>
          </w:p>
          <w:p>
            <w:pPr>
              <w:pStyle w:val="98"/>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表4-4  排放口基本情况</w:t>
            </w:r>
          </w:p>
          <w:tbl>
            <w:tblPr>
              <w:tblStyle w:val="31"/>
              <w:tblW w:w="80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66"/>
              <w:gridCol w:w="857"/>
              <w:gridCol w:w="795"/>
              <w:gridCol w:w="831"/>
              <w:gridCol w:w="724"/>
              <w:gridCol w:w="779"/>
              <w:gridCol w:w="681"/>
              <w:gridCol w:w="635"/>
              <w:gridCol w:w="799"/>
              <w:gridCol w:w="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8"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编号</w:t>
                  </w:r>
                </w:p>
              </w:tc>
              <w:tc>
                <w:tcPr>
                  <w:tcW w:w="766"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排放口名称</w:t>
                  </w:r>
                </w:p>
              </w:tc>
              <w:tc>
                <w:tcPr>
                  <w:tcW w:w="857"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污染物</w:t>
                  </w:r>
                </w:p>
              </w:tc>
              <w:tc>
                <w:tcPr>
                  <w:tcW w:w="1626" w:type="dxa"/>
                  <w:gridSpan w:val="2"/>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排气筒中心坐标</w:t>
                  </w:r>
                </w:p>
              </w:tc>
              <w:tc>
                <w:tcPr>
                  <w:tcW w:w="724"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排气筒高度m</w:t>
                  </w:r>
                </w:p>
              </w:tc>
              <w:tc>
                <w:tcPr>
                  <w:tcW w:w="779"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排气筒出口内径m</w:t>
                  </w:r>
                </w:p>
              </w:tc>
              <w:tc>
                <w:tcPr>
                  <w:tcW w:w="681"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烟气量Nm</w:t>
                  </w:r>
                  <w:r>
                    <w:rPr>
                      <w:rFonts w:hint="default" w:ascii="Times New Roman" w:hAnsi="Times New Roman" w:eastAsia="宋体" w:cs="Times New Roman"/>
                      <w:b/>
                      <w:bCs/>
                      <w:color w:val="000000"/>
                      <w:vertAlign w:val="superscript"/>
                      <w:lang w:val="en-US" w:eastAsia="zh-CN"/>
                    </w:rPr>
                    <w:t>3</w:t>
                  </w:r>
                  <w:r>
                    <w:rPr>
                      <w:rFonts w:hint="default" w:ascii="Times New Roman" w:hAnsi="Times New Roman" w:eastAsia="宋体" w:cs="Times New Roman"/>
                      <w:b/>
                      <w:bCs/>
                      <w:color w:val="000000"/>
                      <w:lang w:val="en-US" w:eastAsia="zh-CN"/>
                    </w:rPr>
                    <w:t>/h</w:t>
                  </w:r>
                </w:p>
              </w:tc>
              <w:tc>
                <w:tcPr>
                  <w:tcW w:w="635"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烟气温度℃</w:t>
                  </w:r>
                </w:p>
              </w:tc>
              <w:tc>
                <w:tcPr>
                  <w:tcW w:w="799"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年排放小时数h</w:t>
                  </w:r>
                </w:p>
              </w:tc>
              <w:tc>
                <w:tcPr>
                  <w:tcW w:w="658" w:type="dxa"/>
                  <w:vMerge w:val="restart"/>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8"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766"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857"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795"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X（°）</w:t>
                  </w:r>
                </w:p>
              </w:tc>
              <w:tc>
                <w:tcPr>
                  <w:tcW w:w="831" w:type="dxa"/>
                  <w:noWrap w:val="0"/>
                  <w:vAlign w:val="center"/>
                </w:tcPr>
                <w:p>
                  <w:pPr>
                    <w:pStyle w:val="99"/>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Y（°）</w:t>
                  </w:r>
                </w:p>
              </w:tc>
              <w:tc>
                <w:tcPr>
                  <w:tcW w:w="724"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779"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681"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635"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799" w:type="dxa"/>
                  <w:vMerge w:val="continue"/>
                  <w:noWrap w:val="0"/>
                  <w:vAlign w:val="center"/>
                </w:tcPr>
                <w:p>
                  <w:pPr>
                    <w:pStyle w:val="99"/>
                    <w:rPr>
                      <w:rFonts w:hint="default" w:ascii="Times New Roman" w:hAnsi="Times New Roman" w:eastAsia="宋体" w:cs="Times New Roman"/>
                      <w:b/>
                      <w:bCs/>
                      <w:color w:val="000000"/>
                      <w:lang w:val="en-US" w:eastAsia="zh-CN"/>
                    </w:rPr>
                  </w:pPr>
                </w:p>
              </w:tc>
              <w:tc>
                <w:tcPr>
                  <w:tcW w:w="658" w:type="dxa"/>
                  <w:vMerge w:val="continue"/>
                  <w:noWrap w:val="0"/>
                  <w:vAlign w:val="center"/>
                </w:tcPr>
                <w:p>
                  <w:pPr>
                    <w:pStyle w:val="99"/>
                    <w:rPr>
                      <w:rFonts w:hint="default" w:ascii="Times New Roman" w:hAnsi="Times New Roman" w:eastAsia="宋体" w:cs="Times New Roman"/>
                      <w:b/>
                      <w:bCs/>
                      <w:color w:val="00000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8" w:type="dxa"/>
                  <w:noWrap w:val="0"/>
                  <w:vAlign w:val="center"/>
                </w:tcPr>
                <w:p>
                  <w:pPr>
                    <w:pStyle w:val="99"/>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DA001</w:t>
                  </w:r>
                </w:p>
              </w:tc>
              <w:tc>
                <w:tcPr>
                  <w:tcW w:w="766"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szCs w:val="21"/>
                      <w:lang w:val="en-US" w:eastAsia="zh-CN"/>
                    </w:rPr>
                    <w:t>负压贮存间废气排放口</w:t>
                  </w:r>
                </w:p>
              </w:tc>
              <w:tc>
                <w:tcPr>
                  <w:tcW w:w="857"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非甲烷总烃、硫酸雾、HCl</w:t>
                  </w:r>
                </w:p>
              </w:tc>
              <w:tc>
                <w:tcPr>
                  <w:tcW w:w="795"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111.569313501</w:t>
                  </w:r>
                </w:p>
              </w:tc>
              <w:tc>
                <w:tcPr>
                  <w:tcW w:w="831"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26.406115758</w:t>
                  </w:r>
                </w:p>
              </w:tc>
              <w:tc>
                <w:tcPr>
                  <w:tcW w:w="724"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15</w:t>
                  </w:r>
                </w:p>
              </w:tc>
              <w:tc>
                <w:tcPr>
                  <w:tcW w:w="779"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0.3</w:t>
                  </w:r>
                </w:p>
              </w:tc>
              <w:tc>
                <w:tcPr>
                  <w:tcW w:w="681"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lang w:eastAsia="zh-CN"/>
                    </w:rPr>
                    <w:t>000</w:t>
                  </w:r>
                </w:p>
              </w:tc>
              <w:tc>
                <w:tcPr>
                  <w:tcW w:w="635"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20</w:t>
                  </w:r>
                </w:p>
              </w:tc>
              <w:tc>
                <w:tcPr>
                  <w:tcW w:w="799"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8760</w:t>
                  </w:r>
                </w:p>
              </w:tc>
              <w:tc>
                <w:tcPr>
                  <w:tcW w:w="658" w:type="dxa"/>
                  <w:noWrap w:val="0"/>
                  <w:vAlign w:val="center"/>
                </w:tcPr>
                <w:p>
                  <w:pPr>
                    <w:pStyle w:val="99"/>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一般排放口</w:t>
                  </w:r>
                </w:p>
              </w:tc>
            </w:tr>
          </w:tbl>
          <w:p>
            <w:pPr>
              <w:pStyle w:val="76"/>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2" w:firstLineChars="200"/>
              <w:jc w:val="left"/>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（4）废气自行监测要求</w:t>
            </w:r>
          </w:p>
          <w:p>
            <w:pPr>
              <w:pStyle w:val="76"/>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根据《排污许可证申请与核发技术规范工业固体废物和危险废物治理》（HJ1033-2019）、《排污单位自行监测技术指南总则》(HJ819-2017)及本项目废气排放情况，本项目废气的监测要求详见表4-5。</w:t>
            </w:r>
          </w:p>
          <w:p>
            <w:pPr>
              <w:pStyle w:val="76"/>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default" w:ascii="Times New Roman" w:hAnsi="Times New Roman" w:eastAsia="宋体" w:cs="Times New Roman"/>
                <w:b/>
                <w:bCs/>
                <w:color w:val="000000"/>
                <w:sz w:val="21"/>
                <w:szCs w:val="21"/>
                <w:highlight w:val="yellow"/>
                <w:lang w:val="en-US" w:eastAsia="zh-CN"/>
              </w:rPr>
            </w:pPr>
            <w:r>
              <w:rPr>
                <w:rFonts w:hint="default" w:ascii="Times New Roman" w:hAnsi="Times New Roman" w:eastAsia="宋体" w:cs="Times New Roman"/>
                <w:b/>
                <w:bCs/>
                <w:color w:val="000000"/>
                <w:sz w:val="21"/>
                <w:szCs w:val="21"/>
                <w:highlight w:val="none"/>
                <w:lang w:val="en-US" w:eastAsia="zh-CN"/>
              </w:rPr>
              <w:t>表</w:t>
            </w:r>
            <w:r>
              <w:rPr>
                <w:rFonts w:hint="default" w:ascii="Times New Roman" w:hAnsi="Times New Roman" w:eastAsia="宋体" w:cs="Times New Roman"/>
                <w:b/>
                <w:bCs/>
                <w:color w:val="000000"/>
                <w:sz w:val="21"/>
                <w:szCs w:val="21"/>
                <w:highlight w:val="none"/>
              </w:rPr>
              <w:t>4</w:t>
            </w:r>
            <w:r>
              <w:rPr>
                <w:rFonts w:hint="default" w:ascii="Times New Roman" w:hAnsi="Times New Roman" w:eastAsia="宋体" w:cs="Times New Roman"/>
                <w:b/>
                <w:bCs/>
                <w:color w:val="000000"/>
                <w:sz w:val="21"/>
                <w:szCs w:val="21"/>
                <w:highlight w:val="none"/>
                <w:lang w:val="en-US" w:eastAsia="zh-CN"/>
              </w:rPr>
              <w:t>-5  本项目运营期废气自行监测要求</w:t>
            </w:r>
          </w:p>
          <w:tbl>
            <w:tblPr>
              <w:tblStyle w:val="32"/>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095"/>
              <w:gridCol w:w="1505"/>
              <w:gridCol w:w="1647"/>
              <w:gridCol w:w="877"/>
              <w:gridCol w:w="83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12"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序号</w:t>
                  </w:r>
                </w:p>
              </w:tc>
              <w:tc>
                <w:tcPr>
                  <w:tcW w:w="1095"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排放口（监测点位）编号</w:t>
                  </w:r>
                </w:p>
              </w:tc>
              <w:tc>
                <w:tcPr>
                  <w:tcW w:w="1505"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排放口（监测点位）名称</w:t>
                  </w:r>
                </w:p>
              </w:tc>
              <w:tc>
                <w:tcPr>
                  <w:tcW w:w="1647"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污染物名称（监测因子）</w:t>
                  </w:r>
                </w:p>
              </w:tc>
              <w:tc>
                <w:tcPr>
                  <w:tcW w:w="877"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监测</w:t>
                  </w:r>
                </w:p>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频次</w:t>
                  </w:r>
                </w:p>
              </w:tc>
              <w:tc>
                <w:tcPr>
                  <w:tcW w:w="836"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lang w:val="en-US" w:eastAsia="zh-CN"/>
                    </w:rPr>
                  </w:pPr>
                  <w:r>
                    <w:rPr>
                      <w:rFonts w:hint="default" w:ascii="Times New Roman" w:hAnsi="Times New Roman" w:eastAsia="宋体" w:cs="Times New Roman"/>
                      <w:b/>
                      <w:bCs w:val="0"/>
                      <w:color w:val="000000"/>
                      <w:sz w:val="21"/>
                      <w:szCs w:val="21"/>
                      <w:lang w:val="en-US" w:eastAsia="zh-CN"/>
                    </w:rPr>
                    <w:t>监测设施</w:t>
                  </w: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u w:val="none"/>
                      <w:lang w:eastAsia="zh-CN"/>
                    </w:rPr>
                    <w:t>执行</w:t>
                  </w:r>
                  <w:r>
                    <w:rPr>
                      <w:rFonts w:hint="default" w:ascii="Times New Roman" w:hAnsi="Times New Roman" w:eastAsia="宋体" w:cs="Times New Roman"/>
                      <w:b/>
                      <w:bCs w:val="0"/>
                      <w:color w:val="000000"/>
                      <w:sz w:val="21"/>
                      <w:szCs w:val="21"/>
                      <w:u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12" w:type="dxa"/>
                  <w:vMerge w:val="restart"/>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1</w:t>
                  </w:r>
                </w:p>
              </w:tc>
              <w:tc>
                <w:tcPr>
                  <w:tcW w:w="1095" w:type="dxa"/>
                  <w:vMerge w:val="restart"/>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DA001</w:t>
                  </w:r>
                </w:p>
              </w:tc>
              <w:tc>
                <w:tcPr>
                  <w:tcW w:w="1505" w:type="dxa"/>
                  <w:vMerge w:val="restart"/>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color w:val="000000"/>
                      <w:szCs w:val="21"/>
                      <w:lang w:val="en-US" w:eastAsia="zh-CN"/>
                    </w:rPr>
                    <w:t>负压贮存间废气排放口</w:t>
                  </w:r>
                </w:p>
              </w:tc>
              <w:tc>
                <w:tcPr>
                  <w:tcW w:w="1647"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color w:val="000000"/>
                      <w:lang w:val="en-US" w:eastAsia="zh-CN"/>
                    </w:rPr>
                    <w:t>非甲烷总烃、硫酸雾、HCl</w:t>
                  </w:r>
                </w:p>
              </w:tc>
              <w:tc>
                <w:tcPr>
                  <w:tcW w:w="877"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1次/</w:t>
                  </w:r>
                  <w:r>
                    <w:rPr>
                      <w:rFonts w:hint="default" w:ascii="Times New Roman" w:hAnsi="Times New Roman" w:eastAsia="宋体" w:cs="Times New Roman"/>
                      <w:b w:val="0"/>
                      <w:bCs/>
                      <w:color w:val="000000"/>
                      <w:sz w:val="21"/>
                      <w:szCs w:val="21"/>
                      <w:lang w:val="en-US" w:eastAsia="zh-CN"/>
                    </w:rPr>
                    <w:t>半年</w:t>
                  </w:r>
                </w:p>
              </w:tc>
              <w:tc>
                <w:tcPr>
                  <w:tcW w:w="836" w:type="dxa"/>
                  <w:vMerge w:val="restart"/>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lang w:val="en-US" w:eastAsia="zh-CN"/>
                    </w:rPr>
                    <w:t>手工</w:t>
                  </w: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u w:val="none"/>
                      <w:lang w:val="en-US" w:eastAsia="zh-CN"/>
                    </w:rPr>
                  </w:pPr>
                  <w:r>
                    <w:rPr>
                      <w:rFonts w:hint="default" w:ascii="Times New Roman" w:hAnsi="Times New Roman" w:eastAsia="宋体" w:cs="Times New Roman"/>
                      <w:b w:val="0"/>
                      <w:bCs/>
                      <w:color w:val="000000"/>
                      <w:sz w:val="21"/>
                      <w:szCs w:val="21"/>
                      <w:u w:val="no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12" w:type="dxa"/>
                  <w:vMerge w:val="continue"/>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p>
              </w:tc>
              <w:tc>
                <w:tcPr>
                  <w:tcW w:w="1095" w:type="dxa"/>
                  <w:vMerge w:val="continue"/>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p>
              </w:tc>
              <w:tc>
                <w:tcPr>
                  <w:tcW w:w="1505" w:type="dxa"/>
                  <w:vMerge w:val="continue"/>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color w:val="000000"/>
                      <w:szCs w:val="21"/>
                      <w:lang w:val="en-US" w:eastAsia="zh-CN"/>
                    </w:rPr>
                  </w:pPr>
                </w:p>
              </w:tc>
              <w:tc>
                <w:tcPr>
                  <w:tcW w:w="1647"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bCs/>
                      <w:spacing w:val="-10"/>
                      <w:szCs w:val="21"/>
                    </w:rPr>
                    <w:t>硫化氢</w:t>
                  </w:r>
                  <w:r>
                    <w:rPr>
                      <w:rFonts w:hint="default" w:ascii="Times New Roman" w:hAnsi="Times New Roman" w:eastAsia="宋体" w:cs="Times New Roman"/>
                      <w:bCs/>
                      <w:spacing w:val="-10"/>
                      <w:szCs w:val="21"/>
                      <w:lang w:eastAsia="zh-CN"/>
                    </w:rPr>
                    <w:t>、</w:t>
                  </w:r>
                  <w:r>
                    <w:rPr>
                      <w:rFonts w:hint="default" w:ascii="Times New Roman" w:hAnsi="Times New Roman" w:eastAsia="宋体" w:cs="Times New Roman"/>
                      <w:bCs/>
                      <w:spacing w:val="-10"/>
                      <w:szCs w:val="21"/>
                      <w:lang w:val="en-US" w:eastAsia="zh-CN"/>
                    </w:rPr>
                    <w:t>氨、臭气浓度</w:t>
                  </w:r>
                </w:p>
              </w:tc>
              <w:tc>
                <w:tcPr>
                  <w:tcW w:w="877"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1次/</w:t>
                  </w:r>
                  <w:r>
                    <w:rPr>
                      <w:rFonts w:hint="default" w:ascii="Times New Roman" w:hAnsi="Times New Roman" w:eastAsia="宋体" w:cs="Times New Roman"/>
                      <w:b w:val="0"/>
                      <w:bCs/>
                      <w:color w:val="000000"/>
                      <w:sz w:val="21"/>
                      <w:szCs w:val="21"/>
                      <w:lang w:val="en-US" w:eastAsia="zh-CN"/>
                    </w:rPr>
                    <w:t>半年</w:t>
                  </w:r>
                </w:p>
              </w:tc>
              <w:tc>
                <w:tcPr>
                  <w:tcW w:w="836" w:type="dxa"/>
                  <w:vMerge w:val="continue"/>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u w:val="none"/>
                      <w:lang w:val="en-US" w:eastAsia="zh-CN"/>
                    </w:rPr>
                  </w:pPr>
                  <w:r>
                    <w:rPr>
                      <w:rFonts w:hint="default" w:ascii="Times New Roman" w:hAnsi="Times New Roman" w:eastAsia="宋体" w:cs="Times New Roman"/>
                      <w:b w:val="0"/>
                      <w:bCs/>
                      <w:color w:val="000000"/>
                      <w:sz w:val="21"/>
                      <w:szCs w:val="21"/>
                      <w:u w:val="none"/>
                      <w:lang w:val="en-US" w:eastAsia="zh-CN"/>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12"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2</w:t>
                  </w:r>
                </w:p>
              </w:tc>
              <w:tc>
                <w:tcPr>
                  <w:tcW w:w="1095"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厂区内</w:t>
                  </w:r>
                </w:p>
              </w:tc>
              <w:tc>
                <w:tcPr>
                  <w:tcW w:w="1505"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生产厂房外门/窗1m处</w:t>
                  </w:r>
                </w:p>
              </w:tc>
              <w:tc>
                <w:tcPr>
                  <w:tcW w:w="1647"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非甲烷总烃</w:t>
                  </w:r>
                </w:p>
              </w:tc>
              <w:tc>
                <w:tcPr>
                  <w:tcW w:w="877"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1次/</w:t>
                  </w:r>
                  <w:r>
                    <w:rPr>
                      <w:rFonts w:hint="default" w:ascii="Times New Roman" w:hAnsi="Times New Roman" w:eastAsia="宋体" w:cs="Times New Roman"/>
                      <w:b w:val="0"/>
                      <w:bCs/>
                      <w:color w:val="000000"/>
                      <w:sz w:val="21"/>
                      <w:szCs w:val="21"/>
                      <w:lang w:val="en-US" w:eastAsia="zh-CN"/>
                    </w:rPr>
                    <w:t>半年</w:t>
                  </w:r>
                </w:p>
              </w:tc>
              <w:tc>
                <w:tcPr>
                  <w:tcW w:w="836"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lang w:val="en-US" w:eastAsia="zh-CN"/>
                    </w:rPr>
                    <w:t>手工</w:t>
                  </w: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u w:val="none"/>
                      <w:lang w:val="en-US" w:eastAsia="zh-CN"/>
                    </w:rPr>
                  </w:pPr>
                  <w:r>
                    <w:rPr>
                      <w:rFonts w:hint="default" w:ascii="Times New Roman" w:hAnsi="Times New Roman" w:eastAsia="宋体" w:cs="Times New Roman"/>
                      <w:b w:val="0"/>
                      <w:bCs/>
                      <w:color w:val="000000"/>
                      <w:sz w:val="21"/>
                      <w:szCs w:val="21"/>
                      <w:u w:val="none"/>
                      <w:lang w:val="en-US" w:eastAsia="zh-CN"/>
                    </w:rPr>
                    <w:t>《挥发性有机物无组织排放控制标准》（GB37822-2019）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12" w:type="dxa"/>
                  <w:vMerge w:val="restart"/>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2</w:t>
                  </w:r>
                </w:p>
              </w:tc>
              <w:tc>
                <w:tcPr>
                  <w:tcW w:w="1095" w:type="dxa"/>
                  <w:vMerge w:val="restart"/>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sz w:val="21"/>
                      <w:szCs w:val="21"/>
                    </w:rPr>
                    <w:t>厂界</w:t>
                  </w:r>
                </w:p>
              </w:tc>
              <w:tc>
                <w:tcPr>
                  <w:tcW w:w="1505" w:type="dxa"/>
                  <w:vMerge w:val="restart"/>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sz w:val="21"/>
                      <w:szCs w:val="21"/>
                    </w:rPr>
                    <w:t>厂界无组织废气监控点</w:t>
                  </w:r>
                </w:p>
              </w:tc>
              <w:tc>
                <w:tcPr>
                  <w:tcW w:w="1647"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sz w:val="21"/>
                      <w:szCs w:val="21"/>
                      <w:lang w:eastAsia="zh-CN"/>
                    </w:rPr>
                    <w:t>硫化氢、氨、臭气浓度</w:t>
                  </w:r>
                </w:p>
              </w:tc>
              <w:tc>
                <w:tcPr>
                  <w:tcW w:w="877"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1次/</w:t>
                  </w:r>
                  <w:r>
                    <w:rPr>
                      <w:rFonts w:hint="default" w:ascii="Times New Roman" w:hAnsi="Times New Roman" w:eastAsia="宋体" w:cs="Times New Roman"/>
                      <w:b w:val="0"/>
                      <w:bCs/>
                      <w:color w:val="000000"/>
                      <w:sz w:val="21"/>
                      <w:szCs w:val="21"/>
                      <w:lang w:val="en-US" w:eastAsia="zh-CN"/>
                    </w:rPr>
                    <w:t>半年</w:t>
                  </w:r>
                </w:p>
              </w:tc>
              <w:tc>
                <w:tcPr>
                  <w:tcW w:w="836"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lang w:val="en-US" w:eastAsia="zh-CN"/>
                    </w:rPr>
                    <w:t>手工</w:t>
                  </w: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u w:val="none"/>
                      <w:lang w:val="en-US" w:eastAsia="zh-CN"/>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12" w:type="dxa"/>
                  <w:vMerge w:val="continue"/>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p>
              </w:tc>
              <w:tc>
                <w:tcPr>
                  <w:tcW w:w="1095" w:type="dxa"/>
                  <w:vMerge w:val="continue"/>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rPr>
                  </w:pPr>
                </w:p>
              </w:tc>
              <w:tc>
                <w:tcPr>
                  <w:tcW w:w="1505" w:type="dxa"/>
                  <w:vMerge w:val="continue"/>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p>
              </w:tc>
              <w:tc>
                <w:tcPr>
                  <w:tcW w:w="1647"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color w:val="000000"/>
                      <w:lang w:val="en-US" w:eastAsia="zh-CN"/>
                    </w:rPr>
                    <w:t>非甲烷总烃、颗粒物、硫酸雾、HCl</w:t>
                  </w:r>
                </w:p>
              </w:tc>
              <w:tc>
                <w:tcPr>
                  <w:tcW w:w="877"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1次/</w:t>
                  </w:r>
                  <w:r>
                    <w:rPr>
                      <w:rFonts w:hint="default" w:ascii="Times New Roman" w:hAnsi="Times New Roman" w:eastAsia="宋体" w:cs="Times New Roman"/>
                      <w:b w:val="0"/>
                      <w:bCs/>
                      <w:color w:val="000000"/>
                      <w:sz w:val="21"/>
                      <w:szCs w:val="21"/>
                      <w:lang w:val="en-US" w:eastAsia="zh-CN"/>
                    </w:rPr>
                    <w:t>半年</w:t>
                  </w:r>
                </w:p>
              </w:tc>
              <w:tc>
                <w:tcPr>
                  <w:tcW w:w="836"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lang w:val="en-US" w:eastAsia="zh-CN"/>
                    </w:rPr>
                    <w:t>手工</w:t>
                  </w: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u w:val="none"/>
                      <w:lang w:val="en-US" w:eastAsia="zh-CN"/>
                    </w:rPr>
                    <w:t>《大气污染物综合排放标准》(GB16297-1996)</w:t>
                  </w:r>
                </w:p>
              </w:tc>
            </w:tr>
          </w:tbl>
          <w:p>
            <w:pPr>
              <w:pStyle w:val="76"/>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2"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b/>
                <w:bCs/>
                <w:color w:val="000000"/>
                <w:sz w:val="24"/>
                <w:szCs w:val="24"/>
                <w:lang w:val="en-US" w:eastAsia="zh-CN"/>
              </w:rPr>
              <w:t>（5）废气环境影响分析</w:t>
            </w:r>
          </w:p>
          <w:p>
            <w:pPr>
              <w:pStyle w:val="76"/>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根据《排污许可证申请与核发技术规范  工业固体废物和危险废物治理》（HJ1033-2019）中对危险废物贮存单元废气治理技术无推荐可行技术，本项目采用活性炭吸附技术属于《挥发性有机物治理实用手册》（生态环境部大气环境司著，中国环境出版集团）中治理挥发性有机物推荐可行性技术之一，对挥发性有机物具有稳定的去除效率，</w:t>
            </w:r>
            <w:r>
              <w:rPr>
                <w:rFonts w:hint="default" w:ascii="Times New Roman" w:hAnsi="Times New Roman" w:eastAsia="宋体" w:cs="Times New Roman"/>
                <w:color w:val="000000"/>
                <w:sz w:val="24"/>
                <w:szCs w:val="24"/>
                <w:lang w:val="en-US" w:eastAsia="zh-CN"/>
              </w:rPr>
              <w:t>同时对异味（氨、硫化氢等）、少量酸性气体有一定处理效果，能同时处理多种混合废气。</w:t>
            </w:r>
            <w:r>
              <w:rPr>
                <w:rFonts w:hint="default" w:ascii="Times New Roman" w:hAnsi="Times New Roman" w:eastAsia="宋体" w:cs="Times New Roman"/>
                <w:color w:val="auto"/>
                <w:sz w:val="24"/>
                <w:szCs w:val="24"/>
                <w:u w:val="none"/>
                <w:lang w:val="en-US" w:eastAsia="zh-CN"/>
              </w:rPr>
              <w:t>为保障活性炭吸附装置的处理效率，活性炭使用一段时间后需定期更换。活性炭吸附处理设施成熟，经济可行性高。同时厂房内加强机械通风换气，污染物能够稳定达标排放，措施可行。</w:t>
            </w:r>
          </w:p>
          <w:p>
            <w:pPr>
              <w:pStyle w:val="76"/>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jc w:val="left"/>
              <w:textAlignment w:val="auto"/>
              <w:rPr>
                <w:rFonts w:hint="default" w:ascii="Times New Roman" w:hAnsi="Times New Roman" w:eastAsia="宋体" w:cs="Times New Roman"/>
                <w:b/>
                <w:bCs/>
                <w:color w:val="0070C0"/>
                <w:sz w:val="24"/>
                <w:szCs w:val="24"/>
                <w:highlight w:val="none"/>
                <w:u w:val="none"/>
                <w:lang w:val="en-US" w:eastAsia="zh-CN"/>
              </w:rPr>
            </w:pPr>
            <w:r>
              <w:rPr>
                <w:rFonts w:hint="default" w:ascii="Times New Roman" w:hAnsi="Times New Roman" w:eastAsia="宋体" w:cs="Times New Roman"/>
                <w:color w:val="auto"/>
                <w:sz w:val="24"/>
                <w:szCs w:val="24"/>
                <w:u w:val="none"/>
                <w:lang w:val="en-US" w:eastAsia="zh-CN"/>
              </w:rPr>
              <w:t>本项目落实废气处理措施后，各污染物均能达标排放，对周边环境空气影响较小。</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4.2.2废水</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2"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（1）废水污染物信息及源强核算</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根据建设方提供的资料，本项目不进行地面清洗</w:t>
            </w:r>
            <w:r>
              <w:rPr>
                <w:rFonts w:hint="eastAsia" w:eastAsia="宋体" w:cs="Times New Roman"/>
                <w:color w:val="000000" w:themeColor="text1"/>
                <w:sz w:val="24"/>
                <w:szCs w:val="24"/>
                <w:lang w:val="en-US" w:eastAsia="zh-CN"/>
                <w14:textFill>
                  <w14:solidFill>
                    <w14:schemeClr w14:val="tx1"/>
                  </w14:solidFill>
                </w14:textFill>
              </w:rPr>
              <w:t>、车辆和容器清洗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，无地面清洗废水</w:t>
            </w:r>
            <w:r>
              <w:rPr>
                <w:rFonts w:hint="eastAsia" w:eastAsia="宋体" w:cs="Times New Roman"/>
                <w:color w:val="000000" w:themeColor="text1"/>
                <w:sz w:val="24"/>
                <w:szCs w:val="24"/>
                <w:lang w:val="en-US" w:eastAsia="zh-CN"/>
                <w14:textFill>
                  <w14:solidFill>
                    <w14:schemeClr w14:val="tx1"/>
                  </w14:solidFill>
                </w14:textFill>
              </w:rPr>
              <w:t>、车辆和容器清洗废水，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危废贮存过程无生产废水产生；</w:t>
            </w:r>
            <w:r>
              <w:rPr>
                <w:rFonts w:hint="default" w:ascii="Times New Roman" w:hAnsi="Times New Roman" w:eastAsia="宋体" w:cs="Times New Roman"/>
                <w:color w:val="000000" w:themeColor="text1"/>
                <w:sz w:val="24"/>
                <w:szCs w:val="24"/>
                <w14:textFill>
                  <w14:solidFill>
                    <w14:schemeClr w14:val="tx1"/>
                  </w14:solidFill>
                </w14:textFill>
              </w:rPr>
              <w:t>由于本项目位于</w:t>
            </w:r>
            <w:r>
              <w:rPr>
                <w:rFonts w:hint="eastAsia" w:eastAsia="宋体" w:cs="Times New Roman"/>
                <w:color w:val="000000" w:themeColor="text1"/>
                <w:sz w:val="24"/>
                <w:szCs w:val="24"/>
                <w:lang w:val="en-US" w:eastAsia="zh-CN"/>
                <w14:textFill>
                  <w14:solidFill>
                    <w14:schemeClr w14:val="tx1"/>
                  </w14:solidFill>
                </w14:textFill>
              </w:rPr>
              <w:t>园区现有</w:t>
            </w:r>
            <w:r>
              <w:rPr>
                <w:rFonts w:hint="default" w:ascii="Times New Roman" w:hAnsi="Times New Roman" w:eastAsia="宋体" w:cs="Times New Roman"/>
                <w:color w:val="000000" w:themeColor="text1"/>
                <w:sz w:val="24"/>
                <w:szCs w:val="24"/>
                <w14:textFill>
                  <w14:solidFill>
                    <w14:schemeClr w14:val="tx1"/>
                  </w14:solidFill>
                </w14:textFill>
              </w:rPr>
              <w:t>厂房内，厂房外檐设置有雨水收集装置，房顶区域雨水经收集后直接通过独立管道进入区域雨水管网，因此本次</w:t>
            </w:r>
            <w:r>
              <w:rPr>
                <w:rFonts w:hint="eastAsia" w:eastAsia="宋体" w:cs="Times New Roman"/>
                <w:color w:val="000000" w:themeColor="text1"/>
                <w:sz w:val="24"/>
                <w:szCs w:val="24"/>
                <w:lang w:val="en-US" w:eastAsia="zh-CN"/>
                <w14:textFill>
                  <w14:solidFill>
                    <w14:schemeClr w14:val="tx1"/>
                  </w14:solidFill>
                </w14:textFill>
              </w:rPr>
              <w:t>环评</w:t>
            </w:r>
            <w:r>
              <w:rPr>
                <w:rFonts w:hint="default" w:ascii="Times New Roman" w:hAnsi="Times New Roman" w:eastAsia="宋体" w:cs="Times New Roman"/>
                <w:color w:val="000000" w:themeColor="text1"/>
                <w:sz w:val="24"/>
                <w:szCs w:val="24"/>
                <w14:textFill>
                  <w14:solidFill>
                    <w14:schemeClr w14:val="tx1"/>
                  </w14:solidFill>
                </w14:textFill>
              </w:rPr>
              <w:t>不考虑初期雨水</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本项目废水仅包括员工办公生活污水。</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项目员工共计15人，均不在在厂内住宿，根据《湖南省用水定额》(DB43/T388-2020)，不在厂内住宿人员用水定额按45L/人·d计，年工作时间按300天计，则生活用水量为202.5m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/a，其产排系数按0.8计，则员工生活污水产生量为162m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/a。参考《生活污染源产排污系数手册》，本项目生活污水主要污染物产生浓度及产生量为：COD：300mg/L，0.049t/a；BOD</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：200mg/L，0.032t/a；SS：200mg/L，0.032t/a；氨氮：30mg/L，0.005t/a。生活污水依托园区化粪池处理达到《污水综合排放标准》(GB8978-1996)中表4三级标准和《污水排入城镇下水道水质标准》（GB/T31962-2015）表 1 中 B 级标准较严者后通过污水管网进入永州经开区工业污水处理厂（在该污水处理厂运营前进入下河线污水处理厂）处理达标后排入湘江。</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项目废水污染物信息表下表。</w:t>
            </w:r>
          </w:p>
          <w:p>
            <w:pPr>
              <w:pStyle w:val="100"/>
              <w:adjustRightInd w:val="0"/>
              <w:snapToGrid w:val="0"/>
              <w:spacing w:line="240" w:lineRule="auto"/>
              <w:ind w:firstLine="422"/>
              <w:jc w:val="center"/>
              <w:rPr>
                <w:rFonts w:hint="default" w:ascii="Times New Roman" w:hAnsi="Times New Roman" w:eastAsia="宋体" w:cs="Times New Roman"/>
                <w:b/>
                <w:color w:val="000000"/>
                <w:kern w:val="2"/>
                <w:sz w:val="21"/>
                <w:szCs w:val="24"/>
              </w:rPr>
            </w:pPr>
            <w:r>
              <w:rPr>
                <w:rFonts w:hint="default" w:ascii="Times New Roman" w:hAnsi="Times New Roman" w:eastAsia="宋体" w:cs="Times New Roman"/>
                <w:b/>
                <w:color w:val="000000"/>
                <w:kern w:val="2"/>
                <w:sz w:val="21"/>
                <w:szCs w:val="24"/>
              </w:rPr>
              <w:t>表4-6  废水污染物信息表</w:t>
            </w:r>
          </w:p>
          <w:tbl>
            <w:tblPr>
              <w:tblStyle w:val="31"/>
              <w:tblW w:w="79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34"/>
              <w:gridCol w:w="776"/>
              <w:gridCol w:w="945"/>
              <w:gridCol w:w="799"/>
              <w:gridCol w:w="1401"/>
              <w:gridCol w:w="839"/>
              <w:gridCol w:w="840"/>
              <w:gridCol w:w="11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5" w:hRule="atLeast"/>
              </w:trPr>
              <w:tc>
                <w:tcPr>
                  <w:tcW w:w="1234" w:type="dxa"/>
                  <w:noWrap w:val="0"/>
                  <w:vAlign w:val="center"/>
                </w:tcPr>
                <w:p>
                  <w:pPr>
                    <w:widowControl/>
                    <w:spacing w:line="240" w:lineRule="auto"/>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sz w:val="21"/>
                      <w:szCs w:val="21"/>
                    </w:rPr>
                    <w:t>对应产污环节名称</w:t>
                  </w:r>
                </w:p>
              </w:tc>
              <w:tc>
                <w:tcPr>
                  <w:tcW w:w="776" w:type="dxa"/>
                  <w:noWrap w:val="0"/>
                  <w:vAlign w:val="center"/>
                </w:tcPr>
                <w:p>
                  <w:pPr>
                    <w:spacing w:line="240" w:lineRule="auto"/>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污染物种类</w:t>
                  </w:r>
                </w:p>
              </w:tc>
              <w:tc>
                <w:tcPr>
                  <w:tcW w:w="945" w:type="dxa"/>
                  <w:noWrap w:val="0"/>
                  <w:vAlign w:val="center"/>
                </w:tcPr>
                <w:p>
                  <w:pPr>
                    <w:spacing w:line="240" w:lineRule="auto"/>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产生浓度mg/L</w:t>
                  </w:r>
                </w:p>
              </w:tc>
              <w:tc>
                <w:tcPr>
                  <w:tcW w:w="799" w:type="dxa"/>
                  <w:noWrap w:val="0"/>
                  <w:vAlign w:val="center"/>
                </w:tcPr>
                <w:p>
                  <w:pPr>
                    <w:widowControl/>
                    <w:spacing w:line="240" w:lineRule="auto"/>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产生量t/a</w:t>
                  </w:r>
                </w:p>
              </w:tc>
              <w:tc>
                <w:tcPr>
                  <w:tcW w:w="1401"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污染治理措施名称及编号</w:t>
                  </w:r>
                </w:p>
              </w:tc>
              <w:tc>
                <w:tcPr>
                  <w:tcW w:w="839" w:type="dxa"/>
                  <w:noWrap w:val="0"/>
                  <w:vAlign w:val="center"/>
                </w:tcPr>
                <w:p>
                  <w:pPr>
                    <w:spacing w:line="240" w:lineRule="auto"/>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排放浓度mg/L</w:t>
                  </w:r>
                </w:p>
              </w:tc>
              <w:tc>
                <w:tcPr>
                  <w:tcW w:w="840" w:type="dxa"/>
                  <w:noWrap w:val="0"/>
                  <w:vAlign w:val="center"/>
                </w:tcPr>
                <w:p>
                  <w:pPr>
                    <w:widowControl/>
                    <w:spacing w:line="240" w:lineRule="auto"/>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排放量t/a</w:t>
                  </w:r>
                </w:p>
              </w:tc>
              <w:tc>
                <w:tcPr>
                  <w:tcW w:w="1121" w:type="dxa"/>
                  <w:noWrap w:val="0"/>
                  <w:vAlign w:val="center"/>
                </w:tcPr>
                <w:p>
                  <w:pPr>
                    <w:widowControl/>
                    <w:spacing w:line="240" w:lineRule="auto"/>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排放标准mg/L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4" w:hRule="atLeast"/>
              </w:trPr>
              <w:tc>
                <w:tcPr>
                  <w:tcW w:w="1234" w:type="dxa"/>
                  <w:vMerge w:val="restart"/>
                  <w:noWrap w:val="0"/>
                  <w:vAlign w:val="center"/>
                </w:tcPr>
                <w:p>
                  <w:pPr>
                    <w:widowControl/>
                    <w:spacing w:line="240" w:lineRule="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员工</w:t>
                  </w:r>
                  <w:r>
                    <w:rPr>
                      <w:rFonts w:hint="default" w:ascii="Times New Roman" w:hAnsi="Times New Roman" w:eastAsia="宋体" w:cs="Times New Roman"/>
                      <w:color w:val="000000"/>
                      <w:kern w:val="0"/>
                      <w:sz w:val="21"/>
                      <w:szCs w:val="21"/>
                      <w:lang w:val="en-US" w:eastAsia="zh-CN"/>
                    </w:rPr>
                    <w:t>办公</w:t>
                  </w:r>
                  <w:r>
                    <w:rPr>
                      <w:rFonts w:hint="default" w:ascii="Times New Roman" w:hAnsi="Times New Roman" w:eastAsia="宋体" w:cs="Times New Roman"/>
                      <w:color w:val="000000"/>
                      <w:kern w:val="0"/>
                      <w:sz w:val="21"/>
                      <w:szCs w:val="21"/>
                    </w:rPr>
                    <w:t>生活（</w:t>
                  </w:r>
                  <w:r>
                    <w:rPr>
                      <w:rFonts w:hint="default" w:ascii="Times New Roman" w:hAnsi="Times New Roman" w:eastAsia="宋体" w:cs="Times New Roman"/>
                      <w:color w:val="000000"/>
                      <w:kern w:val="0"/>
                      <w:sz w:val="21"/>
                      <w:szCs w:val="21"/>
                      <w:lang w:val="en-US" w:eastAsia="zh-CN"/>
                    </w:rPr>
                    <w:t>162</w:t>
                  </w: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/a）</w:t>
                  </w:r>
                </w:p>
              </w:tc>
              <w:tc>
                <w:tcPr>
                  <w:tcW w:w="776" w:type="dxa"/>
                  <w:noWrap w:val="0"/>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COD</w:t>
                  </w:r>
                </w:p>
              </w:tc>
              <w:tc>
                <w:tcPr>
                  <w:tcW w:w="945" w:type="dxa"/>
                  <w:noWrap w:val="0"/>
                  <w:vAlign w:val="center"/>
                </w:tcPr>
                <w:p>
                  <w:pPr>
                    <w:autoSpaceDN w:val="0"/>
                    <w:spacing w:line="240" w:lineRule="auto"/>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300</w:t>
                  </w:r>
                </w:p>
              </w:tc>
              <w:tc>
                <w:tcPr>
                  <w:tcW w:w="799" w:type="dxa"/>
                  <w:noWrap w:val="0"/>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r>
                    <w:rPr>
                      <w:rFonts w:hint="default" w:ascii="Times New Roman" w:hAnsi="Times New Roman" w:eastAsia="宋体" w:cs="Times New Roman"/>
                      <w:color w:val="000000"/>
                      <w:sz w:val="21"/>
                      <w:szCs w:val="21"/>
                      <w:lang w:val="en-US" w:eastAsia="zh-CN"/>
                    </w:rPr>
                    <w:t xml:space="preserve"> 0</w:t>
                  </w:r>
                  <w:r>
                    <w:rPr>
                      <w:rFonts w:hint="default" w:ascii="Times New Roman" w:hAnsi="Times New Roman" w:eastAsia="宋体" w:cs="Times New Roman"/>
                      <w:color w:val="000000"/>
                      <w:sz w:val="21"/>
                      <w:szCs w:val="21"/>
                    </w:rPr>
                    <w:t>49</w:t>
                  </w:r>
                </w:p>
              </w:tc>
              <w:tc>
                <w:tcPr>
                  <w:tcW w:w="1401" w:type="dxa"/>
                  <w:vMerge w:val="restart"/>
                  <w:noWrap w:val="0"/>
                  <w:vAlign w:val="center"/>
                </w:tcPr>
                <w:p>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Cs/>
                      <w:color w:val="000000"/>
                      <w:kern w:val="0"/>
                      <w:sz w:val="21"/>
                      <w:szCs w:val="21"/>
                    </w:rPr>
                    <w:t>化粪池（D</w:t>
                  </w:r>
                  <w:r>
                    <w:rPr>
                      <w:rFonts w:hint="eastAsia" w:cs="Times New Roman"/>
                      <w:bCs/>
                      <w:color w:val="000000"/>
                      <w:kern w:val="0"/>
                      <w:sz w:val="21"/>
                      <w:szCs w:val="21"/>
                      <w:lang w:val="en-US" w:eastAsia="zh-CN"/>
                    </w:rPr>
                    <w:t>F</w:t>
                  </w:r>
                  <w:r>
                    <w:rPr>
                      <w:rFonts w:hint="default" w:ascii="Times New Roman" w:hAnsi="Times New Roman" w:eastAsia="宋体" w:cs="Times New Roman"/>
                      <w:bCs/>
                      <w:color w:val="000000"/>
                      <w:kern w:val="0"/>
                      <w:sz w:val="21"/>
                      <w:szCs w:val="21"/>
                    </w:rPr>
                    <w:t>00</w:t>
                  </w:r>
                  <w:r>
                    <w:rPr>
                      <w:rFonts w:hint="default" w:ascii="Times New Roman" w:hAnsi="Times New Roman" w:eastAsia="宋体" w:cs="Times New Roman"/>
                      <w:bCs/>
                      <w:color w:val="000000"/>
                      <w:kern w:val="0"/>
                      <w:sz w:val="21"/>
                      <w:szCs w:val="21"/>
                      <w:lang w:val="en-US" w:eastAsia="zh-CN"/>
                    </w:rPr>
                    <w:t>1</w:t>
                  </w:r>
                  <w:r>
                    <w:rPr>
                      <w:rFonts w:hint="default" w:ascii="Times New Roman" w:hAnsi="Times New Roman" w:eastAsia="宋体" w:cs="Times New Roman"/>
                      <w:bCs/>
                      <w:color w:val="000000"/>
                      <w:kern w:val="0"/>
                      <w:sz w:val="21"/>
                      <w:szCs w:val="21"/>
                    </w:rPr>
                    <w:t>）</w:t>
                  </w:r>
                </w:p>
              </w:tc>
              <w:tc>
                <w:tcPr>
                  <w:tcW w:w="839"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250</w:t>
                  </w:r>
                </w:p>
              </w:tc>
              <w:tc>
                <w:tcPr>
                  <w:tcW w:w="840" w:type="dxa"/>
                  <w:noWrap w:val="0"/>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0.041</w:t>
                  </w:r>
                </w:p>
              </w:tc>
              <w:tc>
                <w:tcPr>
                  <w:tcW w:w="1121" w:type="dxa"/>
                  <w:noWrap w:val="0"/>
                  <w:vAlign w:val="center"/>
                </w:tcPr>
                <w:p>
                  <w:pPr>
                    <w:widowControl/>
                    <w:spacing w:line="240" w:lineRule="auto"/>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71" w:hRule="atLeast"/>
              </w:trPr>
              <w:tc>
                <w:tcPr>
                  <w:tcW w:w="1234" w:type="dxa"/>
                  <w:vMerge w:val="continue"/>
                  <w:noWrap w:val="0"/>
                  <w:vAlign w:val="center"/>
                </w:tcPr>
                <w:p>
                  <w:pPr>
                    <w:widowControl/>
                    <w:spacing w:line="240" w:lineRule="auto"/>
                    <w:jc w:val="center"/>
                    <w:rPr>
                      <w:rFonts w:hint="default" w:ascii="Times New Roman" w:hAnsi="Times New Roman" w:eastAsia="宋体" w:cs="Times New Roman"/>
                      <w:color w:val="000000"/>
                      <w:kern w:val="0"/>
                      <w:sz w:val="21"/>
                      <w:szCs w:val="21"/>
                    </w:rPr>
                  </w:pPr>
                </w:p>
              </w:tc>
              <w:tc>
                <w:tcPr>
                  <w:tcW w:w="776" w:type="dxa"/>
                  <w:noWrap w:val="0"/>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BOD</w:t>
                  </w:r>
                  <w:r>
                    <w:rPr>
                      <w:rFonts w:hint="default" w:ascii="Times New Roman" w:hAnsi="Times New Roman" w:eastAsia="宋体" w:cs="Times New Roman"/>
                      <w:color w:val="000000"/>
                      <w:sz w:val="21"/>
                      <w:szCs w:val="21"/>
                      <w:vertAlign w:val="subscript"/>
                    </w:rPr>
                    <w:t>5</w:t>
                  </w:r>
                </w:p>
              </w:tc>
              <w:tc>
                <w:tcPr>
                  <w:tcW w:w="945" w:type="dxa"/>
                  <w:noWrap w:val="0"/>
                  <w:vAlign w:val="center"/>
                </w:tcPr>
                <w:p>
                  <w:pPr>
                    <w:autoSpaceDN w:val="0"/>
                    <w:spacing w:line="240" w:lineRule="auto"/>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sz w:val="21"/>
                      <w:szCs w:val="21"/>
                      <w:lang w:val="en-US" w:eastAsia="zh-CN"/>
                    </w:rPr>
                    <w:t>200</w:t>
                  </w:r>
                </w:p>
              </w:tc>
              <w:tc>
                <w:tcPr>
                  <w:tcW w:w="799"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0.</w:t>
                  </w:r>
                  <w:r>
                    <w:rPr>
                      <w:rFonts w:hint="default" w:ascii="Times New Roman" w:hAnsi="Times New Roman" w:eastAsia="宋体" w:cs="Times New Roman"/>
                      <w:color w:val="000000"/>
                      <w:sz w:val="21"/>
                      <w:szCs w:val="21"/>
                      <w:lang w:val="en-US" w:eastAsia="zh-CN"/>
                    </w:rPr>
                    <w:t>032</w:t>
                  </w:r>
                </w:p>
              </w:tc>
              <w:tc>
                <w:tcPr>
                  <w:tcW w:w="1401" w:type="dxa"/>
                  <w:vMerge w:val="continue"/>
                  <w:noWrap w:val="0"/>
                  <w:vAlign w:val="center"/>
                </w:tcPr>
                <w:p>
                  <w:pPr>
                    <w:spacing w:line="240" w:lineRule="auto"/>
                    <w:jc w:val="center"/>
                    <w:rPr>
                      <w:rFonts w:hint="default" w:ascii="Times New Roman" w:hAnsi="Times New Roman" w:eastAsia="宋体" w:cs="Times New Roman"/>
                      <w:color w:val="000000"/>
                      <w:kern w:val="0"/>
                      <w:sz w:val="21"/>
                      <w:szCs w:val="21"/>
                    </w:rPr>
                  </w:pPr>
                </w:p>
              </w:tc>
              <w:tc>
                <w:tcPr>
                  <w:tcW w:w="839"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150</w:t>
                  </w:r>
                </w:p>
              </w:tc>
              <w:tc>
                <w:tcPr>
                  <w:tcW w:w="840" w:type="dxa"/>
                  <w:noWrap w:val="0"/>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0.024</w:t>
                  </w:r>
                </w:p>
              </w:tc>
              <w:tc>
                <w:tcPr>
                  <w:tcW w:w="1121" w:type="dxa"/>
                  <w:noWrap w:val="0"/>
                  <w:vAlign w:val="center"/>
                </w:tcPr>
                <w:p>
                  <w:pPr>
                    <w:widowControl/>
                    <w:spacing w:line="240" w:lineRule="auto"/>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71" w:hRule="atLeast"/>
              </w:trPr>
              <w:tc>
                <w:tcPr>
                  <w:tcW w:w="1234" w:type="dxa"/>
                  <w:vMerge w:val="continue"/>
                  <w:noWrap w:val="0"/>
                  <w:vAlign w:val="center"/>
                </w:tcPr>
                <w:p>
                  <w:pPr>
                    <w:widowControl/>
                    <w:spacing w:line="240" w:lineRule="auto"/>
                    <w:jc w:val="center"/>
                    <w:rPr>
                      <w:rFonts w:hint="default" w:ascii="Times New Roman" w:hAnsi="Times New Roman" w:eastAsia="宋体" w:cs="Times New Roman"/>
                      <w:color w:val="000000"/>
                      <w:kern w:val="0"/>
                      <w:sz w:val="21"/>
                      <w:szCs w:val="21"/>
                    </w:rPr>
                  </w:pPr>
                </w:p>
              </w:tc>
              <w:tc>
                <w:tcPr>
                  <w:tcW w:w="776"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SS</w:t>
                  </w:r>
                </w:p>
              </w:tc>
              <w:tc>
                <w:tcPr>
                  <w:tcW w:w="945" w:type="dxa"/>
                  <w:noWrap w:val="0"/>
                  <w:vAlign w:val="center"/>
                </w:tcPr>
                <w:p>
                  <w:pPr>
                    <w:autoSpaceDN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200</w:t>
                  </w:r>
                </w:p>
              </w:tc>
              <w:tc>
                <w:tcPr>
                  <w:tcW w:w="799"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0.032</w:t>
                  </w:r>
                </w:p>
              </w:tc>
              <w:tc>
                <w:tcPr>
                  <w:tcW w:w="1401" w:type="dxa"/>
                  <w:vMerge w:val="continue"/>
                  <w:noWrap w:val="0"/>
                  <w:vAlign w:val="center"/>
                </w:tcPr>
                <w:p>
                  <w:pPr>
                    <w:spacing w:line="240" w:lineRule="auto"/>
                    <w:jc w:val="center"/>
                    <w:rPr>
                      <w:rFonts w:hint="default" w:ascii="Times New Roman" w:hAnsi="Times New Roman" w:eastAsia="宋体" w:cs="Times New Roman"/>
                      <w:color w:val="000000"/>
                      <w:kern w:val="0"/>
                      <w:sz w:val="21"/>
                      <w:szCs w:val="21"/>
                    </w:rPr>
                  </w:pPr>
                </w:p>
              </w:tc>
              <w:tc>
                <w:tcPr>
                  <w:tcW w:w="839"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150</w:t>
                  </w:r>
                </w:p>
              </w:tc>
              <w:tc>
                <w:tcPr>
                  <w:tcW w:w="840" w:type="dxa"/>
                  <w:noWrap w:val="0"/>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0.024</w:t>
                  </w:r>
                </w:p>
              </w:tc>
              <w:tc>
                <w:tcPr>
                  <w:tcW w:w="1121" w:type="dxa"/>
                  <w:noWrap w:val="0"/>
                  <w:vAlign w:val="center"/>
                </w:tcPr>
                <w:p>
                  <w:pPr>
                    <w:widowControl/>
                    <w:spacing w:line="240" w:lineRule="auto"/>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71" w:hRule="atLeast"/>
              </w:trPr>
              <w:tc>
                <w:tcPr>
                  <w:tcW w:w="1234" w:type="dxa"/>
                  <w:vMerge w:val="continue"/>
                  <w:noWrap w:val="0"/>
                  <w:vAlign w:val="center"/>
                </w:tcPr>
                <w:p>
                  <w:pPr>
                    <w:widowControl/>
                    <w:spacing w:line="240" w:lineRule="auto"/>
                    <w:jc w:val="center"/>
                    <w:rPr>
                      <w:rFonts w:hint="default" w:ascii="Times New Roman" w:hAnsi="Times New Roman" w:eastAsia="宋体" w:cs="Times New Roman"/>
                      <w:color w:val="000000"/>
                      <w:kern w:val="0"/>
                      <w:sz w:val="21"/>
                      <w:szCs w:val="21"/>
                    </w:rPr>
                  </w:pPr>
                </w:p>
              </w:tc>
              <w:tc>
                <w:tcPr>
                  <w:tcW w:w="776" w:type="dxa"/>
                  <w:noWrap w:val="0"/>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NH</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-N</w:t>
                  </w:r>
                </w:p>
              </w:tc>
              <w:tc>
                <w:tcPr>
                  <w:tcW w:w="945" w:type="dxa"/>
                  <w:noWrap w:val="0"/>
                  <w:vAlign w:val="center"/>
                </w:tcPr>
                <w:p>
                  <w:pPr>
                    <w:autoSpaceDN w:val="0"/>
                    <w:spacing w:line="240" w:lineRule="auto"/>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sz w:val="21"/>
                      <w:szCs w:val="21"/>
                      <w:lang w:val="en-US" w:eastAsia="zh-CN"/>
                    </w:rPr>
                    <w:t>30</w:t>
                  </w:r>
                </w:p>
              </w:tc>
              <w:tc>
                <w:tcPr>
                  <w:tcW w:w="799"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0.0</w:t>
                  </w:r>
                  <w:r>
                    <w:rPr>
                      <w:rFonts w:hint="default" w:ascii="Times New Roman" w:hAnsi="Times New Roman" w:eastAsia="宋体" w:cs="Times New Roman"/>
                      <w:color w:val="000000"/>
                      <w:sz w:val="21"/>
                      <w:szCs w:val="21"/>
                      <w:lang w:val="en-US" w:eastAsia="zh-CN"/>
                    </w:rPr>
                    <w:t>05</w:t>
                  </w:r>
                </w:p>
              </w:tc>
              <w:tc>
                <w:tcPr>
                  <w:tcW w:w="1401" w:type="dxa"/>
                  <w:vMerge w:val="continue"/>
                  <w:noWrap w:val="0"/>
                  <w:vAlign w:val="center"/>
                </w:tcPr>
                <w:p>
                  <w:pPr>
                    <w:widowControl/>
                    <w:spacing w:line="240" w:lineRule="auto"/>
                    <w:jc w:val="center"/>
                    <w:rPr>
                      <w:rFonts w:hint="default" w:ascii="Times New Roman" w:hAnsi="Times New Roman" w:eastAsia="宋体" w:cs="Times New Roman"/>
                      <w:color w:val="000000"/>
                      <w:kern w:val="0"/>
                      <w:sz w:val="21"/>
                      <w:szCs w:val="21"/>
                    </w:rPr>
                  </w:pPr>
                </w:p>
              </w:tc>
              <w:tc>
                <w:tcPr>
                  <w:tcW w:w="839" w:type="dxa"/>
                  <w:noWrap w:val="0"/>
                  <w:vAlign w:val="center"/>
                </w:tcPr>
                <w:p>
                  <w:pPr>
                    <w:widowControl/>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840" w:type="dxa"/>
                  <w:noWrap w:val="0"/>
                  <w:vAlign w:val="center"/>
                </w:tcPr>
                <w:p>
                  <w:pPr>
                    <w:widowControl/>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0.003</w:t>
                  </w:r>
                </w:p>
              </w:tc>
              <w:tc>
                <w:tcPr>
                  <w:tcW w:w="1121" w:type="dxa"/>
                  <w:noWrap w:val="0"/>
                  <w:vAlign w:val="center"/>
                </w:tcPr>
                <w:p>
                  <w:pPr>
                    <w:widowControl/>
                    <w:spacing w:line="240" w:lineRule="auto"/>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4" w:hRule="atLeast"/>
              </w:trPr>
              <w:tc>
                <w:tcPr>
                  <w:tcW w:w="7955" w:type="dxa"/>
                  <w:gridSpan w:val="8"/>
                  <w:noWrap w:val="0"/>
                  <w:vAlign w:val="center"/>
                </w:tcPr>
                <w:p>
                  <w:pPr>
                    <w:widowControl/>
                    <w:spacing w:line="240" w:lineRule="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备注：氨氮</w:t>
                  </w:r>
                  <w:r>
                    <w:rPr>
                      <w:rFonts w:hint="default" w:ascii="Times New Roman" w:hAnsi="Times New Roman" w:eastAsia="宋体" w:cs="Times New Roman"/>
                      <w:bCs/>
                      <w:color w:val="000000"/>
                      <w:kern w:val="0"/>
                      <w:sz w:val="21"/>
                      <w:szCs w:val="21"/>
                    </w:rPr>
                    <w:t>执行《污水排入城镇下水道水质标准》（GB/T31962-2015）表 1 中 B 级标准</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lang w:bidi="ar"/>
              </w:rPr>
              <w:t>本项目废水污染治理措施见下表：</w:t>
            </w:r>
          </w:p>
          <w:p>
            <w:pPr>
              <w:pStyle w:val="26"/>
              <w:widowControl w:val="0"/>
              <w:spacing w:before="0" w:beforeAutospacing="0" w:after="0" w:afterAutospacing="0" w:line="240" w:lineRule="auto"/>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b/>
                <w:color w:val="000000"/>
                <w:sz w:val="21"/>
                <w:lang w:val="en-US" w:eastAsia="zh-CN" w:bidi="ar"/>
              </w:rPr>
              <w:t>表4-7  本项目废水污染治理措施信息表</w:t>
            </w:r>
          </w:p>
          <w:tbl>
            <w:tblPr>
              <w:tblStyle w:val="31"/>
              <w:tblW w:w="80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61"/>
              <w:gridCol w:w="1276"/>
              <w:gridCol w:w="850"/>
              <w:gridCol w:w="1478"/>
              <w:gridCol w:w="950"/>
              <w:gridCol w:w="1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15" w:type="dxa"/>
                  <w:vMerge w:val="restart"/>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lang w:val="en-US" w:eastAsia="zh-CN"/>
                    </w:rPr>
                  </w:pPr>
                  <w:r>
                    <w:rPr>
                      <w:rFonts w:hint="default" w:ascii="Times New Roman" w:hAnsi="Times New Roman" w:eastAsia="宋体" w:cs="Times New Roman"/>
                      <w:b/>
                      <w:bCs/>
                      <w:color w:val="000000"/>
                      <w:kern w:val="2"/>
                      <w:sz w:val="21"/>
                      <w:lang w:val="en-US" w:eastAsia="zh-CN" w:bidi="ar"/>
                    </w:rPr>
                    <w:t>序号</w:t>
                  </w:r>
                </w:p>
              </w:tc>
              <w:tc>
                <w:tcPr>
                  <w:tcW w:w="2437" w:type="dxa"/>
                  <w:gridSpan w:val="2"/>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lang w:val="en-US" w:eastAsia="zh-CN"/>
                    </w:rPr>
                  </w:pPr>
                  <w:r>
                    <w:rPr>
                      <w:rFonts w:hint="default" w:ascii="Times New Roman" w:hAnsi="Times New Roman" w:eastAsia="宋体" w:cs="Times New Roman"/>
                      <w:b/>
                      <w:bCs/>
                      <w:color w:val="000000"/>
                      <w:kern w:val="2"/>
                      <w:sz w:val="21"/>
                      <w:lang w:val="en-US" w:eastAsia="zh-CN" w:bidi="ar"/>
                    </w:rPr>
                    <w:t>污染治理设施</w:t>
                  </w:r>
                </w:p>
              </w:tc>
              <w:tc>
                <w:tcPr>
                  <w:tcW w:w="850" w:type="dxa"/>
                  <w:vMerge w:val="restart"/>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lang w:val="en-US" w:eastAsia="zh-CN"/>
                    </w:rPr>
                  </w:pPr>
                  <w:r>
                    <w:rPr>
                      <w:rFonts w:hint="default" w:ascii="Times New Roman" w:hAnsi="Times New Roman" w:eastAsia="宋体" w:cs="Times New Roman"/>
                      <w:b/>
                      <w:bCs/>
                      <w:color w:val="000000"/>
                      <w:kern w:val="2"/>
                      <w:sz w:val="21"/>
                      <w:lang w:val="en-US" w:eastAsia="zh-CN" w:bidi="ar"/>
                    </w:rPr>
                    <w:t>处理能力</w:t>
                  </w:r>
                </w:p>
              </w:tc>
              <w:tc>
                <w:tcPr>
                  <w:tcW w:w="1478" w:type="dxa"/>
                  <w:vMerge w:val="restart"/>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lang w:val="en-US" w:eastAsia="zh-CN"/>
                    </w:rPr>
                  </w:pPr>
                  <w:r>
                    <w:rPr>
                      <w:rFonts w:hint="default" w:ascii="Times New Roman" w:hAnsi="Times New Roman" w:eastAsia="宋体" w:cs="Times New Roman"/>
                      <w:b/>
                      <w:bCs/>
                      <w:color w:val="000000"/>
                      <w:kern w:val="2"/>
                      <w:sz w:val="21"/>
                      <w:lang w:val="en-US" w:eastAsia="zh-CN" w:bidi="ar"/>
                    </w:rPr>
                    <w:t>治理效率</w:t>
                  </w:r>
                </w:p>
              </w:tc>
              <w:tc>
                <w:tcPr>
                  <w:tcW w:w="950" w:type="dxa"/>
                  <w:vMerge w:val="restart"/>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lang w:val="en-US" w:eastAsia="zh-CN"/>
                    </w:rPr>
                  </w:pPr>
                  <w:r>
                    <w:rPr>
                      <w:rFonts w:hint="default" w:ascii="Times New Roman" w:hAnsi="Times New Roman" w:eastAsia="宋体" w:cs="Times New Roman"/>
                      <w:b/>
                      <w:bCs/>
                      <w:color w:val="000000"/>
                      <w:kern w:val="2"/>
                      <w:sz w:val="21"/>
                      <w:lang w:val="en-US" w:eastAsia="zh-CN" w:bidi="ar"/>
                    </w:rPr>
                    <w:t>是否可行技术</w:t>
                  </w:r>
                </w:p>
              </w:tc>
              <w:tc>
                <w:tcPr>
                  <w:tcW w:w="1816" w:type="dxa"/>
                  <w:vMerge w:val="restart"/>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sz w:val="21"/>
                      <w:lang w:val="en-US" w:eastAsia="zh-CN" w:bidi="ar"/>
                    </w:rPr>
                  </w:pPr>
                  <w:r>
                    <w:rPr>
                      <w:rFonts w:hint="default" w:ascii="Times New Roman" w:hAnsi="Times New Roman" w:eastAsia="宋体" w:cs="Times New Roman"/>
                      <w:b/>
                      <w:bCs/>
                      <w:color w:val="000000"/>
                      <w:kern w:val="2"/>
                      <w:sz w:val="21"/>
                      <w:lang w:val="en-US" w:eastAsia="zh-CN" w:bidi="ar"/>
                    </w:rPr>
                    <w:t>相关技术规范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15" w:type="dxa"/>
                  <w:vMerge w:val="continue"/>
                  <w:noWrap w:val="0"/>
                  <w:vAlign w:val="center"/>
                </w:tcPr>
                <w:p>
                  <w:pPr>
                    <w:rPr>
                      <w:rFonts w:hint="default" w:ascii="Times New Roman" w:hAnsi="Times New Roman" w:eastAsia="宋体" w:cs="Times New Roman"/>
                      <w:b/>
                      <w:bCs/>
                      <w:color w:val="000000"/>
                      <w:sz w:val="21"/>
                      <w:szCs w:val="22"/>
                    </w:rPr>
                  </w:pPr>
                </w:p>
              </w:tc>
              <w:tc>
                <w:tcPr>
                  <w:tcW w:w="1161" w:type="dxa"/>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lang w:val="en-US" w:eastAsia="zh-CN"/>
                    </w:rPr>
                  </w:pPr>
                  <w:r>
                    <w:rPr>
                      <w:rFonts w:hint="default" w:ascii="Times New Roman" w:hAnsi="Times New Roman" w:eastAsia="宋体" w:cs="Times New Roman"/>
                      <w:b/>
                      <w:bCs/>
                      <w:color w:val="000000"/>
                      <w:kern w:val="2"/>
                      <w:sz w:val="21"/>
                      <w:lang w:val="en-US" w:eastAsia="zh-CN" w:bidi="ar"/>
                    </w:rPr>
                    <w:t>污染治理设施名称</w:t>
                  </w:r>
                </w:p>
              </w:tc>
              <w:tc>
                <w:tcPr>
                  <w:tcW w:w="1276" w:type="dxa"/>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b/>
                      <w:bCs/>
                      <w:color w:val="000000"/>
                      <w:kern w:val="2"/>
                      <w:lang w:val="en-US" w:eastAsia="zh-CN"/>
                    </w:rPr>
                  </w:pPr>
                  <w:r>
                    <w:rPr>
                      <w:rFonts w:hint="default" w:ascii="Times New Roman" w:hAnsi="Times New Roman" w:eastAsia="宋体" w:cs="Times New Roman"/>
                      <w:b/>
                      <w:bCs/>
                      <w:color w:val="000000"/>
                      <w:kern w:val="2"/>
                      <w:sz w:val="21"/>
                      <w:lang w:val="en-US" w:eastAsia="zh-CN" w:bidi="ar"/>
                    </w:rPr>
                    <w:t>污染治理设施工艺</w:t>
                  </w:r>
                </w:p>
              </w:tc>
              <w:tc>
                <w:tcPr>
                  <w:tcW w:w="850" w:type="dxa"/>
                  <w:vMerge w:val="continue"/>
                  <w:noWrap w:val="0"/>
                  <w:vAlign w:val="center"/>
                </w:tcPr>
                <w:p>
                  <w:pPr>
                    <w:rPr>
                      <w:rFonts w:hint="default" w:ascii="Times New Roman" w:hAnsi="Times New Roman" w:eastAsia="宋体" w:cs="Times New Roman"/>
                      <w:b/>
                      <w:bCs/>
                      <w:color w:val="000000"/>
                      <w:sz w:val="21"/>
                      <w:szCs w:val="22"/>
                    </w:rPr>
                  </w:pPr>
                </w:p>
              </w:tc>
              <w:tc>
                <w:tcPr>
                  <w:tcW w:w="1478" w:type="dxa"/>
                  <w:vMerge w:val="continue"/>
                  <w:noWrap w:val="0"/>
                  <w:vAlign w:val="center"/>
                </w:tcPr>
                <w:p>
                  <w:pPr>
                    <w:rPr>
                      <w:rFonts w:hint="default" w:ascii="Times New Roman" w:hAnsi="Times New Roman" w:eastAsia="宋体" w:cs="Times New Roman"/>
                      <w:b/>
                      <w:bCs/>
                      <w:color w:val="000000"/>
                      <w:sz w:val="21"/>
                      <w:szCs w:val="22"/>
                    </w:rPr>
                  </w:pPr>
                </w:p>
              </w:tc>
              <w:tc>
                <w:tcPr>
                  <w:tcW w:w="950" w:type="dxa"/>
                  <w:vMerge w:val="continue"/>
                  <w:noWrap w:val="0"/>
                  <w:vAlign w:val="center"/>
                </w:tcPr>
                <w:p>
                  <w:pPr>
                    <w:rPr>
                      <w:rFonts w:hint="default" w:ascii="Times New Roman" w:hAnsi="Times New Roman" w:eastAsia="宋体" w:cs="Times New Roman"/>
                      <w:b/>
                      <w:bCs/>
                      <w:color w:val="000000"/>
                      <w:sz w:val="21"/>
                      <w:szCs w:val="22"/>
                    </w:rPr>
                  </w:pPr>
                </w:p>
              </w:tc>
              <w:tc>
                <w:tcPr>
                  <w:tcW w:w="1816" w:type="dxa"/>
                  <w:vMerge w:val="continue"/>
                  <w:noWrap w:val="0"/>
                  <w:vAlign w:val="center"/>
                </w:tcPr>
                <w:p>
                  <w:pPr>
                    <w:jc w:val="center"/>
                    <w:rPr>
                      <w:rFonts w:hint="default" w:ascii="Times New Roman" w:hAnsi="Times New Roman" w:eastAsia="宋体" w:cs="Times New Roman"/>
                      <w:b/>
                      <w:bCs/>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15" w:type="dxa"/>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color w:val="000000"/>
                      <w:kern w:val="2"/>
                      <w:lang w:val="en-US" w:eastAsia="zh-CN"/>
                    </w:rPr>
                  </w:pPr>
                  <w:r>
                    <w:rPr>
                      <w:rFonts w:hint="default" w:ascii="Times New Roman" w:hAnsi="Times New Roman" w:eastAsia="宋体" w:cs="Times New Roman"/>
                      <w:color w:val="000000"/>
                      <w:kern w:val="2"/>
                      <w:sz w:val="21"/>
                      <w:lang w:val="en-US" w:eastAsia="zh-CN" w:bidi="ar"/>
                    </w:rPr>
                    <w:t>1</w:t>
                  </w:r>
                </w:p>
              </w:tc>
              <w:tc>
                <w:tcPr>
                  <w:tcW w:w="1161" w:type="dxa"/>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color w:val="000000"/>
                      <w:kern w:val="2"/>
                      <w:lang w:val="en-US" w:eastAsia="zh-CN"/>
                    </w:rPr>
                  </w:pPr>
                  <w:r>
                    <w:rPr>
                      <w:rFonts w:hint="default" w:ascii="Times New Roman" w:hAnsi="Times New Roman" w:eastAsia="宋体" w:cs="Times New Roman"/>
                      <w:color w:val="000000"/>
                      <w:kern w:val="2"/>
                      <w:sz w:val="21"/>
                      <w:lang w:val="en-US" w:eastAsia="zh-CN" w:bidi="ar"/>
                    </w:rPr>
                    <w:t>化粪池</w:t>
                  </w:r>
                </w:p>
              </w:tc>
              <w:tc>
                <w:tcPr>
                  <w:tcW w:w="1276" w:type="dxa"/>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color w:val="000000"/>
                      <w:kern w:val="2"/>
                      <w:lang w:val="en-US" w:eastAsia="zh-CN"/>
                    </w:rPr>
                  </w:pPr>
                  <w:r>
                    <w:rPr>
                      <w:rFonts w:hint="default" w:ascii="Times New Roman" w:hAnsi="Times New Roman" w:eastAsia="宋体" w:cs="Times New Roman"/>
                      <w:color w:val="000000"/>
                      <w:kern w:val="2"/>
                      <w:sz w:val="21"/>
                      <w:lang w:val="en-US" w:eastAsia="zh-CN" w:bidi="ar"/>
                    </w:rPr>
                    <w:t>厌氧</w:t>
                  </w:r>
                </w:p>
              </w:tc>
              <w:tc>
                <w:tcPr>
                  <w:tcW w:w="850" w:type="dxa"/>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color w:val="000000"/>
                      <w:kern w:val="2"/>
                      <w:lang w:val="en-US" w:eastAsia="zh-CN"/>
                    </w:rPr>
                  </w:pPr>
                  <w:r>
                    <w:rPr>
                      <w:rFonts w:hint="default" w:ascii="Times New Roman" w:hAnsi="Times New Roman" w:eastAsia="宋体" w:cs="Times New Roman"/>
                      <w:color w:val="000000"/>
                      <w:kern w:val="2"/>
                      <w:sz w:val="21"/>
                      <w:lang w:val="en-US" w:eastAsia="zh-CN" w:bidi="ar"/>
                    </w:rPr>
                    <w:t>/</w:t>
                  </w:r>
                </w:p>
              </w:tc>
              <w:tc>
                <w:tcPr>
                  <w:tcW w:w="1478" w:type="dxa"/>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COD16.67%、BOD</w:t>
                  </w:r>
                  <w:r>
                    <w:rPr>
                      <w:rFonts w:hint="default" w:ascii="Times New Roman" w:hAnsi="Times New Roman" w:eastAsia="宋体" w:cs="Times New Roman"/>
                      <w:color w:val="000000"/>
                      <w:kern w:val="2"/>
                      <w:sz w:val="21"/>
                      <w:szCs w:val="21"/>
                      <w:vertAlign w:val="subscript"/>
                      <w:lang w:val="en-US" w:eastAsia="zh-CN"/>
                    </w:rPr>
                    <w:t>5</w:t>
                  </w:r>
                  <w:r>
                    <w:rPr>
                      <w:rFonts w:hint="default" w:ascii="Times New Roman" w:hAnsi="Times New Roman" w:eastAsia="宋体" w:cs="Times New Roman"/>
                      <w:color w:val="000000"/>
                      <w:kern w:val="2"/>
                      <w:sz w:val="21"/>
                      <w:szCs w:val="21"/>
                      <w:lang w:val="en-US" w:eastAsia="zh-CN"/>
                    </w:rPr>
                    <w:t>25%、NH</w:t>
                  </w:r>
                  <w:r>
                    <w:rPr>
                      <w:rFonts w:hint="default" w:ascii="Times New Roman" w:hAnsi="Times New Roman" w:eastAsia="宋体" w:cs="Times New Roman"/>
                      <w:color w:val="000000"/>
                      <w:kern w:val="2"/>
                      <w:sz w:val="21"/>
                      <w:szCs w:val="21"/>
                      <w:vertAlign w:val="subscript"/>
                      <w:lang w:val="en-US" w:eastAsia="zh-CN"/>
                    </w:rPr>
                    <w:t>3</w:t>
                  </w:r>
                  <w:r>
                    <w:rPr>
                      <w:rFonts w:hint="default" w:ascii="Times New Roman" w:hAnsi="Times New Roman" w:eastAsia="宋体" w:cs="Times New Roman"/>
                      <w:color w:val="000000"/>
                      <w:kern w:val="2"/>
                      <w:sz w:val="21"/>
                      <w:szCs w:val="21"/>
                      <w:lang w:val="en-US" w:eastAsia="zh-CN"/>
                    </w:rPr>
                    <w:t>-N33.33%、SS25%</w:t>
                  </w:r>
                </w:p>
              </w:tc>
              <w:tc>
                <w:tcPr>
                  <w:tcW w:w="950" w:type="dxa"/>
                  <w:tcBorders>
                    <w:top w:val="single" w:color="auto" w:sz="4" w:space="0"/>
                  </w:tcBorders>
                  <w:noWrap w:val="0"/>
                  <w:vAlign w:val="center"/>
                </w:tcPr>
                <w:p>
                  <w:pPr>
                    <w:pStyle w:val="26"/>
                    <w:widowControl w:val="0"/>
                    <w:spacing w:before="0" w:beforeAutospacing="0" w:after="0" w:afterAutospacing="0" w:line="240" w:lineRule="auto"/>
                    <w:jc w:val="center"/>
                    <w:rPr>
                      <w:rFonts w:hint="default" w:ascii="Times New Roman" w:hAnsi="Times New Roman" w:eastAsia="宋体" w:cs="Times New Roman"/>
                      <w:color w:val="000000"/>
                      <w:kern w:val="2"/>
                      <w:lang w:val="en-US" w:eastAsia="zh-CN"/>
                    </w:rPr>
                  </w:pPr>
                  <w:r>
                    <w:rPr>
                      <w:rFonts w:hint="default" w:ascii="Times New Roman" w:hAnsi="Times New Roman" w:eastAsia="宋体" w:cs="Times New Roman"/>
                      <w:color w:val="000000"/>
                      <w:kern w:val="2"/>
                      <w:sz w:val="21"/>
                      <w:lang w:val="en-US" w:eastAsia="zh-CN" w:bidi="ar"/>
                    </w:rPr>
                    <w:sym w:font="Wingdings 2" w:char="0052"/>
                  </w:r>
                  <w:r>
                    <w:rPr>
                      <w:rFonts w:hint="default" w:ascii="Times New Roman" w:hAnsi="Times New Roman" w:eastAsia="宋体" w:cs="Times New Roman"/>
                      <w:color w:val="000000"/>
                      <w:kern w:val="2"/>
                      <w:sz w:val="21"/>
                      <w:lang w:val="en-US" w:eastAsia="zh-CN" w:bidi="ar"/>
                    </w:rPr>
                    <w:t>是</w:t>
                  </w:r>
                  <w:r>
                    <w:rPr>
                      <w:rFonts w:hint="default" w:ascii="Times New Roman" w:hAnsi="Times New Roman" w:eastAsia="宋体" w:cs="Times New Roman"/>
                      <w:color w:val="000000"/>
                      <w:kern w:val="2"/>
                      <w:lang w:val="en-US" w:eastAsia="zh-CN"/>
                    </w:rPr>
                    <w:t xml:space="preserve"> </w:t>
                  </w:r>
                  <w:r>
                    <w:rPr>
                      <w:rFonts w:hint="default" w:ascii="Times New Roman" w:hAnsi="Times New Roman" w:eastAsia="宋体" w:cs="Times New Roman"/>
                      <w:color w:val="000000"/>
                      <w:kern w:val="2"/>
                      <w:sz w:val="21"/>
                      <w:lang w:val="en-US" w:eastAsia="zh-CN" w:bidi="ar"/>
                    </w:rPr>
                    <w:sym w:font="Wingdings 2" w:char="00A3"/>
                  </w:r>
                  <w:r>
                    <w:rPr>
                      <w:rFonts w:hint="default" w:ascii="Times New Roman" w:hAnsi="Times New Roman" w:eastAsia="宋体" w:cs="Times New Roman"/>
                      <w:color w:val="000000"/>
                      <w:kern w:val="2"/>
                      <w:sz w:val="21"/>
                      <w:lang w:val="en-US" w:eastAsia="zh-CN" w:bidi="ar"/>
                    </w:rPr>
                    <w:t>否</w:t>
                  </w:r>
                </w:p>
              </w:tc>
              <w:tc>
                <w:tcPr>
                  <w:tcW w:w="1816" w:type="dxa"/>
                  <w:tcBorders>
                    <w:top w:val="single" w:color="auto" w:sz="4" w:space="0"/>
                  </w:tcBorders>
                  <w:noWrap w:val="0"/>
                  <w:vAlign w:val="top"/>
                </w:tcPr>
                <w:p>
                  <w:pPr>
                    <w:pStyle w:val="26"/>
                    <w:widowControl w:val="0"/>
                    <w:spacing w:before="0" w:after="0" w:line="240" w:lineRule="auto"/>
                    <w:jc w:val="center"/>
                    <w:rPr>
                      <w:rFonts w:hint="default" w:ascii="Times New Roman" w:hAnsi="Times New Roman" w:eastAsia="宋体" w:cs="Times New Roman"/>
                      <w:color w:val="000000"/>
                      <w:kern w:val="2"/>
                      <w:sz w:val="21"/>
                      <w:lang w:val="en-US" w:eastAsia="zh-CN" w:bidi="ar"/>
                    </w:rPr>
                  </w:pPr>
                  <w:r>
                    <w:rPr>
                      <w:rFonts w:hint="default" w:ascii="Times New Roman" w:hAnsi="Times New Roman" w:eastAsia="宋体" w:cs="Times New Roman"/>
                      <w:color w:val="000000"/>
                      <w:kern w:val="2"/>
                      <w:sz w:val="21"/>
                      <w:lang w:val="en-US" w:eastAsia="zh-CN" w:bidi="ar"/>
                    </w:rPr>
                    <w:t>《排污许可证申请与核发技术规范 工业固体废物和危险废物治理》（HJ1033-2019）</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（2）</w:t>
            </w:r>
            <w:r>
              <w:rPr>
                <w:rFonts w:hint="default" w:ascii="Times New Roman" w:hAnsi="Times New Roman" w:eastAsia="宋体" w:cs="Times New Roman"/>
                <w:b/>
                <w:bCs/>
                <w:color w:val="000000"/>
                <w:sz w:val="24"/>
                <w:szCs w:val="24"/>
                <w:lang w:val="en-US" w:eastAsia="zh-CN"/>
              </w:rPr>
              <w:t>项目</w:t>
            </w:r>
            <w:r>
              <w:rPr>
                <w:rFonts w:hint="default" w:ascii="Times New Roman" w:hAnsi="Times New Roman" w:eastAsia="宋体" w:cs="Times New Roman"/>
                <w:b/>
                <w:bCs/>
                <w:color w:val="000000"/>
                <w:sz w:val="24"/>
                <w:szCs w:val="24"/>
              </w:rPr>
              <w:t>排放口基本情况</w:t>
            </w:r>
          </w:p>
          <w:p>
            <w:pPr>
              <w:pStyle w:val="98"/>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表4-8  项目废水排放口基本情况表（间接排放）</w:t>
            </w:r>
          </w:p>
          <w:tbl>
            <w:tblPr>
              <w:tblStyle w:val="31"/>
              <w:tblW w:w="79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96"/>
              <w:gridCol w:w="833"/>
              <w:gridCol w:w="733"/>
              <w:gridCol w:w="699"/>
              <w:gridCol w:w="978"/>
              <w:gridCol w:w="980"/>
              <w:gridCol w:w="559"/>
              <w:gridCol w:w="838"/>
              <w:gridCol w:w="1119"/>
              <w:gridCol w:w="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396"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序号</w:t>
                  </w:r>
                </w:p>
              </w:tc>
              <w:tc>
                <w:tcPr>
                  <w:tcW w:w="833"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排放口编号</w:t>
                  </w:r>
                </w:p>
              </w:tc>
              <w:tc>
                <w:tcPr>
                  <w:tcW w:w="733"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排放口名称</w:t>
                  </w:r>
                </w:p>
              </w:tc>
              <w:tc>
                <w:tcPr>
                  <w:tcW w:w="699"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排放口类型</w:t>
                  </w:r>
                </w:p>
              </w:tc>
              <w:tc>
                <w:tcPr>
                  <w:tcW w:w="1958" w:type="dxa"/>
                  <w:gridSpan w:val="2"/>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排放口地理坐标</w:t>
                  </w:r>
                </w:p>
              </w:tc>
              <w:tc>
                <w:tcPr>
                  <w:tcW w:w="559"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排放方式</w:t>
                  </w:r>
                </w:p>
              </w:tc>
              <w:tc>
                <w:tcPr>
                  <w:tcW w:w="838"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排放去向</w:t>
                  </w:r>
                </w:p>
              </w:tc>
              <w:tc>
                <w:tcPr>
                  <w:tcW w:w="1119"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排放规律</w:t>
                  </w:r>
                </w:p>
              </w:tc>
              <w:tc>
                <w:tcPr>
                  <w:tcW w:w="860" w:type="dxa"/>
                  <w:vMerge w:val="restart"/>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受纳污水处理厂/水体名称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96" w:type="dxa"/>
                  <w:vMerge w:val="continue"/>
                  <w:noWrap w:val="0"/>
                  <w:vAlign w:val="center"/>
                </w:tcPr>
                <w:p>
                  <w:pPr>
                    <w:pStyle w:val="99"/>
                    <w:rPr>
                      <w:rFonts w:hint="default" w:ascii="Times New Roman" w:hAnsi="Times New Roman" w:eastAsia="宋体" w:cs="Times New Roman"/>
                      <w:b/>
                      <w:bCs/>
                      <w:color w:val="000000"/>
                      <w:szCs w:val="21"/>
                      <w:lang w:val="en-US" w:eastAsia="zh-CN"/>
                    </w:rPr>
                  </w:pPr>
                </w:p>
              </w:tc>
              <w:tc>
                <w:tcPr>
                  <w:tcW w:w="833" w:type="dxa"/>
                  <w:vMerge w:val="continue"/>
                  <w:noWrap w:val="0"/>
                  <w:vAlign w:val="center"/>
                </w:tcPr>
                <w:p>
                  <w:pPr>
                    <w:pStyle w:val="99"/>
                    <w:rPr>
                      <w:rFonts w:hint="default" w:ascii="Times New Roman" w:hAnsi="Times New Roman" w:eastAsia="宋体" w:cs="Times New Roman"/>
                      <w:b/>
                      <w:bCs/>
                      <w:color w:val="000000"/>
                      <w:szCs w:val="21"/>
                      <w:lang w:val="en-US" w:eastAsia="zh-CN"/>
                    </w:rPr>
                  </w:pPr>
                </w:p>
              </w:tc>
              <w:tc>
                <w:tcPr>
                  <w:tcW w:w="733" w:type="dxa"/>
                  <w:vMerge w:val="continue"/>
                  <w:noWrap w:val="0"/>
                  <w:vAlign w:val="center"/>
                </w:tcPr>
                <w:p>
                  <w:pPr>
                    <w:pStyle w:val="99"/>
                    <w:rPr>
                      <w:rFonts w:hint="default" w:ascii="Times New Roman" w:hAnsi="Times New Roman" w:eastAsia="宋体" w:cs="Times New Roman"/>
                      <w:b/>
                      <w:bCs/>
                      <w:color w:val="000000"/>
                      <w:szCs w:val="21"/>
                      <w:lang w:val="en-US" w:eastAsia="zh-CN"/>
                    </w:rPr>
                  </w:pPr>
                </w:p>
              </w:tc>
              <w:tc>
                <w:tcPr>
                  <w:tcW w:w="699" w:type="dxa"/>
                  <w:vMerge w:val="continue"/>
                  <w:noWrap w:val="0"/>
                  <w:vAlign w:val="center"/>
                </w:tcPr>
                <w:p>
                  <w:pPr>
                    <w:pStyle w:val="99"/>
                    <w:rPr>
                      <w:rFonts w:hint="default" w:ascii="Times New Roman" w:hAnsi="Times New Roman" w:eastAsia="宋体" w:cs="Times New Roman"/>
                      <w:b/>
                      <w:bCs/>
                      <w:color w:val="000000"/>
                      <w:szCs w:val="21"/>
                      <w:lang w:val="en-US" w:eastAsia="zh-CN"/>
                    </w:rPr>
                  </w:pPr>
                </w:p>
              </w:tc>
              <w:tc>
                <w:tcPr>
                  <w:tcW w:w="978" w:type="dxa"/>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经度</w:t>
                  </w:r>
                </w:p>
              </w:tc>
              <w:tc>
                <w:tcPr>
                  <w:tcW w:w="980" w:type="dxa"/>
                  <w:noWrap w:val="0"/>
                  <w:vAlign w:val="center"/>
                </w:tcPr>
                <w:p>
                  <w:pPr>
                    <w:pStyle w:val="99"/>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lang w:val="en-US" w:eastAsia="zh-CN"/>
                    </w:rPr>
                    <w:t>纬度</w:t>
                  </w:r>
                </w:p>
              </w:tc>
              <w:tc>
                <w:tcPr>
                  <w:tcW w:w="559" w:type="dxa"/>
                  <w:vMerge w:val="continue"/>
                  <w:noWrap w:val="0"/>
                  <w:vAlign w:val="center"/>
                </w:tcPr>
                <w:p>
                  <w:pPr>
                    <w:pStyle w:val="99"/>
                    <w:rPr>
                      <w:rFonts w:hint="default" w:ascii="Times New Roman" w:hAnsi="Times New Roman" w:eastAsia="宋体" w:cs="Times New Roman"/>
                      <w:b/>
                      <w:bCs/>
                      <w:color w:val="000000"/>
                      <w:szCs w:val="21"/>
                      <w:lang w:val="en-US" w:eastAsia="zh-CN"/>
                    </w:rPr>
                  </w:pPr>
                </w:p>
              </w:tc>
              <w:tc>
                <w:tcPr>
                  <w:tcW w:w="838" w:type="dxa"/>
                  <w:vMerge w:val="continue"/>
                  <w:noWrap w:val="0"/>
                  <w:vAlign w:val="center"/>
                </w:tcPr>
                <w:p>
                  <w:pPr>
                    <w:pStyle w:val="99"/>
                    <w:rPr>
                      <w:rFonts w:hint="default" w:ascii="Times New Roman" w:hAnsi="Times New Roman" w:eastAsia="宋体" w:cs="Times New Roman"/>
                      <w:b/>
                      <w:bCs/>
                      <w:color w:val="000000"/>
                      <w:szCs w:val="21"/>
                      <w:lang w:val="en-US" w:eastAsia="zh-CN"/>
                    </w:rPr>
                  </w:pPr>
                </w:p>
              </w:tc>
              <w:tc>
                <w:tcPr>
                  <w:tcW w:w="1119" w:type="dxa"/>
                  <w:vMerge w:val="continue"/>
                  <w:noWrap w:val="0"/>
                  <w:vAlign w:val="center"/>
                </w:tcPr>
                <w:p>
                  <w:pPr>
                    <w:pStyle w:val="99"/>
                    <w:rPr>
                      <w:rFonts w:hint="default" w:ascii="Times New Roman" w:hAnsi="Times New Roman" w:eastAsia="宋体" w:cs="Times New Roman"/>
                      <w:b/>
                      <w:bCs/>
                      <w:color w:val="000000"/>
                      <w:szCs w:val="21"/>
                      <w:lang w:val="en-US" w:eastAsia="zh-CN"/>
                    </w:rPr>
                  </w:pPr>
                </w:p>
              </w:tc>
              <w:tc>
                <w:tcPr>
                  <w:tcW w:w="860" w:type="dxa"/>
                  <w:vMerge w:val="continue"/>
                  <w:noWrap w:val="0"/>
                  <w:vAlign w:val="top"/>
                </w:tcPr>
                <w:p>
                  <w:pPr>
                    <w:pStyle w:val="99"/>
                    <w:rPr>
                      <w:rFonts w:hint="default" w:ascii="Times New Roman" w:hAnsi="Times New Roman" w:eastAsia="宋体" w:cs="Times New Roman"/>
                      <w:b/>
                      <w:bCs/>
                      <w:color w:val="00000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396"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w:t>
                  </w:r>
                </w:p>
              </w:tc>
              <w:tc>
                <w:tcPr>
                  <w:tcW w:w="833"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DW001</w:t>
                  </w:r>
                </w:p>
              </w:tc>
              <w:tc>
                <w:tcPr>
                  <w:tcW w:w="733"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生活污水单独排放口</w:t>
                  </w:r>
                </w:p>
              </w:tc>
              <w:tc>
                <w:tcPr>
                  <w:tcW w:w="699"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一般排放口</w:t>
                  </w:r>
                </w:p>
              </w:tc>
              <w:tc>
                <w:tcPr>
                  <w:tcW w:w="978"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111.568916534</w:t>
                  </w:r>
                </w:p>
              </w:tc>
              <w:tc>
                <w:tcPr>
                  <w:tcW w:w="980"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26.405724155</w:t>
                  </w:r>
                </w:p>
              </w:tc>
              <w:tc>
                <w:tcPr>
                  <w:tcW w:w="559"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间接排放</w:t>
                  </w:r>
                </w:p>
              </w:tc>
              <w:tc>
                <w:tcPr>
                  <w:tcW w:w="838"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进入工业废水集中污水处理厂</w:t>
                  </w:r>
                </w:p>
              </w:tc>
              <w:tc>
                <w:tcPr>
                  <w:tcW w:w="1119"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间断排放，流量不稳定，但不属于冲击性排放</w:t>
                  </w:r>
                </w:p>
              </w:tc>
              <w:tc>
                <w:tcPr>
                  <w:tcW w:w="860"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永州经开区工业污水处理厂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396"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w:t>
                  </w:r>
                </w:p>
              </w:tc>
              <w:tc>
                <w:tcPr>
                  <w:tcW w:w="833"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YS001</w:t>
                  </w:r>
                </w:p>
              </w:tc>
              <w:tc>
                <w:tcPr>
                  <w:tcW w:w="733"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雨水排放口</w:t>
                  </w:r>
                </w:p>
              </w:tc>
              <w:tc>
                <w:tcPr>
                  <w:tcW w:w="699"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雨水排放口</w:t>
                  </w:r>
                </w:p>
              </w:tc>
              <w:tc>
                <w:tcPr>
                  <w:tcW w:w="978"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111.569576357</w:t>
                  </w:r>
                </w:p>
              </w:tc>
              <w:tc>
                <w:tcPr>
                  <w:tcW w:w="980"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26.405847537</w:t>
                  </w:r>
                </w:p>
              </w:tc>
              <w:tc>
                <w:tcPr>
                  <w:tcW w:w="559"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直接排放</w:t>
                  </w:r>
                </w:p>
              </w:tc>
              <w:tc>
                <w:tcPr>
                  <w:tcW w:w="838"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进入城市雨水管（再进入江/湖/海）</w:t>
                  </w:r>
                </w:p>
              </w:tc>
              <w:tc>
                <w:tcPr>
                  <w:tcW w:w="1119"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间断排放，流量不稳定且无规律，但不属于冲击性排放</w:t>
                  </w:r>
                </w:p>
              </w:tc>
              <w:tc>
                <w:tcPr>
                  <w:tcW w:w="860" w:type="dxa"/>
                  <w:noWrap w:val="0"/>
                  <w:vAlign w:val="center"/>
                </w:tcPr>
                <w:p>
                  <w:pPr>
                    <w:pStyle w:val="99"/>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湘江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7995" w:type="dxa"/>
                  <w:gridSpan w:val="10"/>
                  <w:noWrap w:val="0"/>
                  <w:vAlign w:val="center"/>
                </w:tcPr>
                <w:p>
                  <w:pPr>
                    <w:pStyle w:val="99"/>
                    <w:jc w:val="both"/>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b/>
                      <w:bCs/>
                      <w:color w:val="000000"/>
                      <w:szCs w:val="21"/>
                      <w:lang w:val="en-US" w:eastAsia="zh-CN"/>
                    </w:rPr>
                    <w:t>说明：项目位于永州经开区工业污水处理厂服务范围，正在建设未运营，</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在该污水处理厂运营前项目生活污水进入</w:t>
                  </w:r>
                  <w:r>
                    <w:rPr>
                      <w:rFonts w:hint="default" w:ascii="Times New Roman" w:hAnsi="Times New Roman" w:eastAsia="宋体" w:cs="Times New Roman"/>
                      <w:b/>
                      <w:bCs/>
                    </w:rPr>
                    <w:t>下河线污水处理厂</w:t>
                  </w:r>
                  <w:r>
                    <w:rPr>
                      <w:rFonts w:hint="default" w:ascii="Times New Roman" w:hAnsi="Times New Roman" w:eastAsia="宋体" w:cs="Times New Roman"/>
                      <w:b/>
                      <w:bCs/>
                      <w:lang w:val="en-US" w:eastAsia="zh-CN"/>
                    </w:rPr>
                    <w:t>处理。</w:t>
                  </w:r>
                </w:p>
              </w:tc>
            </w:tr>
          </w:tbl>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0" w:firstLine="482"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（3）依托污水处理厂可行性分析</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永州经开区工业污水处理厂位于永州经开区城南大道以北、兴盛路以东，中心坐标:E111.579938°，N26.389924°，设计处理规模为5000m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/d，纳污范围东至袁家路、南至城南大道、西至潇湘大道、北至南甸路合围的区域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（纳污范围详见附图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，采用“格栅+事故池+初沉池+横向多级 AO-竖向AAO的生态组合处理系统(含沉淀区)+臭氧池+BAF+转盘滤池+接触消毒”工艺。设计进水水质为《污水综合排放标准》(GB 8978-1996)三级标准和《污水排入城镇下水道水质标准》(GB/T 31962-2015)B级标准的更严者。设计出水水质为处理达到《城镇污水处理厂污染排放标准》(GB18918-2002)中的一级A排放标准、《提取类制药工业水污染排放标准》(GB21905-2008)和《中药类制药工业水污染物排放标准》(GB21906-2008)的较严者后排入湘江。</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本项目污水排放量为162t/a（0.54t/d），仅占永州经开区工业污水处理厂处理能力的0.000000108%，不会对污水处理厂造成水量冲击，项目仅排放生活污水，主要污染物为COD、BOD</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、SS、氨氮，废水的成分较为简单，因此，本项目产生的生活污水依托园区化粪池处理达到《污水综合排放标准》(GB8978-1996)中三级标准和《污水排入城镇下水道水质标准》（GB/T31962-2015）表 1 中 B 级标准较严者后通过污水管网进入永州经开区工业污水处理厂处理可行。</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根据调查，目前永州经开区工业污水处理厂正在建设尚未运营，在该污水处理厂运营前，项目生活污水近期进入下河线污水处理厂处理</w:t>
            </w:r>
            <w:r>
              <w:rPr>
                <w:rFonts w:hint="eastAsia" w:eastAsia="宋体" w:cs="Times New Roman"/>
                <w:color w:val="000000" w:themeColor="text1"/>
                <w:sz w:val="24"/>
                <w:szCs w:val="24"/>
                <w:lang w:val="en-US" w:eastAsia="zh-CN"/>
                <w14:textFill>
                  <w14:solidFill>
                    <w14:schemeClr w14:val="tx1"/>
                  </w14:solidFill>
                </w14:textFill>
              </w:rPr>
              <w:t>（目前城区已建成运营的仅该污水处理厂，且经开区南部片区除南甸路以南，博乐路以北，潇湘大道以西，袁家路以东范围外污水进入该污水厂，项目区域污水管网已建成）</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，下河线污水处理厂总处理能力20万m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/d，服务范围为冷水滩城区，采用“预处理+改良 A/A/0 生物反应工艺+高效沉淀池(深度处理工艺)+紫外光消毒(消毒工艺)+全过程除臭处理工艺，设计出水水质为《城镇污水处理厂污染物排放标准》(GB18918-2002)的一级A排放标准，尾水排入湘江。根据《永州经济技术开发区环境影响跟踪评价》及其批复，下河线污水处理厂处理规模已超负荷，</w:t>
            </w:r>
            <w:r>
              <w:rPr>
                <w:rFonts w:hint="eastAsia" w:eastAsia="宋体" w:cs="Times New Roman"/>
                <w:color w:val="000000" w:themeColor="text1"/>
                <w:sz w:val="24"/>
                <w:szCs w:val="24"/>
                <w:lang w:val="en-US" w:eastAsia="zh-CN"/>
                <w14:textFill>
                  <w14:solidFill>
                    <w14:schemeClr w14:val="tx1"/>
                  </w14:solidFill>
                </w14:textFill>
              </w:rPr>
              <w:t>但本项目仅排放生活污水且排放量较小，</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故项目近期生活污水排入该污水厂</w:t>
            </w:r>
            <w:r>
              <w:rPr>
                <w:rFonts w:hint="eastAsia" w:eastAsia="宋体" w:cs="Times New Roman"/>
                <w:color w:val="000000" w:themeColor="text1"/>
                <w:sz w:val="24"/>
                <w:szCs w:val="24"/>
                <w:lang w:val="en-US" w:eastAsia="zh-CN"/>
                <w14:textFill>
                  <w14:solidFill>
                    <w14:schemeClr w14:val="tx1"/>
                  </w14:solidFill>
                </w14:textFill>
              </w:rPr>
              <w:t>基本无影响，依托可行</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pStyle w:val="7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82"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（4）废水自行监测要求</w:t>
            </w:r>
          </w:p>
          <w:p>
            <w:pPr>
              <w:pStyle w:val="76"/>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排污单位自行监测技术指南总则》(HJ819-2017)、《排污许可证申请与核发技术规范工业固体废物和危险废物治理》（HJ1033-2019）、单独排向城镇集中污水处理设施的生活污水不需监测，仅对雨水排放口提出自行监测要求，详见表4-9。</w:t>
            </w:r>
          </w:p>
          <w:p>
            <w:pPr>
              <w:pStyle w:val="76"/>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default" w:ascii="Times New Roman" w:hAnsi="Times New Roman" w:eastAsia="宋体" w:cs="Times New Roman"/>
                <w:b/>
                <w:bCs/>
                <w:color w:val="000000"/>
                <w:sz w:val="21"/>
                <w:szCs w:val="21"/>
                <w:highlight w:val="yellow"/>
                <w:lang w:val="en-US" w:eastAsia="zh-CN"/>
              </w:rPr>
            </w:pPr>
            <w:r>
              <w:rPr>
                <w:rFonts w:hint="default" w:ascii="Times New Roman" w:hAnsi="Times New Roman" w:eastAsia="宋体" w:cs="Times New Roman"/>
                <w:b/>
                <w:bCs/>
                <w:color w:val="000000"/>
                <w:sz w:val="21"/>
                <w:szCs w:val="21"/>
                <w:highlight w:val="none"/>
                <w:lang w:val="en-US" w:eastAsia="zh-CN"/>
              </w:rPr>
              <w:t>表</w:t>
            </w:r>
            <w:r>
              <w:rPr>
                <w:rFonts w:hint="default" w:ascii="Times New Roman" w:hAnsi="Times New Roman" w:eastAsia="宋体" w:cs="Times New Roman"/>
                <w:b/>
                <w:bCs/>
                <w:color w:val="000000"/>
                <w:sz w:val="21"/>
                <w:szCs w:val="21"/>
                <w:highlight w:val="none"/>
              </w:rPr>
              <w:t>4</w:t>
            </w:r>
            <w:r>
              <w:rPr>
                <w:rFonts w:hint="default" w:ascii="Times New Roman" w:hAnsi="Times New Roman" w:eastAsia="宋体" w:cs="Times New Roman"/>
                <w:b/>
                <w:bCs/>
                <w:color w:val="000000"/>
                <w:sz w:val="21"/>
                <w:szCs w:val="21"/>
                <w:highlight w:val="none"/>
                <w:lang w:val="en-US" w:eastAsia="zh-CN"/>
              </w:rPr>
              <w:t>-9  本项目运营期雨水排放口自行监测要求</w:t>
            </w:r>
          </w:p>
          <w:tbl>
            <w:tblPr>
              <w:tblStyle w:val="32"/>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095"/>
              <w:gridCol w:w="1505"/>
              <w:gridCol w:w="1433"/>
              <w:gridCol w:w="1091"/>
              <w:gridCol w:w="83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12"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序号</w:t>
                  </w:r>
                </w:p>
              </w:tc>
              <w:tc>
                <w:tcPr>
                  <w:tcW w:w="1095"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排放口（监测点位）编号</w:t>
                  </w:r>
                </w:p>
              </w:tc>
              <w:tc>
                <w:tcPr>
                  <w:tcW w:w="1505"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排放口（监测点位）名称</w:t>
                  </w:r>
                </w:p>
              </w:tc>
              <w:tc>
                <w:tcPr>
                  <w:tcW w:w="1433"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污染物名称（监测因子）</w:t>
                  </w:r>
                </w:p>
              </w:tc>
              <w:tc>
                <w:tcPr>
                  <w:tcW w:w="1091"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监测</w:t>
                  </w:r>
                </w:p>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频次</w:t>
                  </w:r>
                </w:p>
              </w:tc>
              <w:tc>
                <w:tcPr>
                  <w:tcW w:w="836"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lang w:val="en-US" w:eastAsia="zh-CN"/>
                    </w:rPr>
                  </w:pPr>
                  <w:r>
                    <w:rPr>
                      <w:rFonts w:hint="default" w:ascii="Times New Roman" w:hAnsi="Times New Roman" w:eastAsia="宋体" w:cs="Times New Roman"/>
                      <w:b/>
                      <w:bCs w:val="0"/>
                      <w:color w:val="000000"/>
                      <w:sz w:val="21"/>
                      <w:szCs w:val="21"/>
                      <w:lang w:val="en-US" w:eastAsia="zh-CN"/>
                    </w:rPr>
                    <w:t>监测设施</w:t>
                  </w: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u w:val="none"/>
                      <w:lang w:eastAsia="zh-CN"/>
                    </w:rPr>
                    <w:t>执行</w:t>
                  </w:r>
                  <w:r>
                    <w:rPr>
                      <w:rFonts w:hint="default" w:ascii="Times New Roman" w:hAnsi="Times New Roman" w:eastAsia="宋体" w:cs="Times New Roman"/>
                      <w:b/>
                      <w:bCs w:val="0"/>
                      <w:color w:val="000000"/>
                      <w:sz w:val="21"/>
                      <w:szCs w:val="21"/>
                      <w:u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12"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1</w:t>
                  </w:r>
                </w:p>
              </w:tc>
              <w:tc>
                <w:tcPr>
                  <w:tcW w:w="1095"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YS001</w:t>
                  </w:r>
                </w:p>
              </w:tc>
              <w:tc>
                <w:tcPr>
                  <w:tcW w:w="1505"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color w:val="000000"/>
                      <w:szCs w:val="21"/>
                      <w:lang w:val="en-US" w:eastAsia="zh-CN"/>
                    </w:rPr>
                    <w:t>雨水排放口</w:t>
                  </w:r>
                </w:p>
              </w:tc>
              <w:tc>
                <w:tcPr>
                  <w:tcW w:w="1433" w:type="dxa"/>
                  <w:tcBorders>
                    <w:tl2br w:val="nil"/>
                    <w:tr2bl w:val="nil"/>
                  </w:tcBorders>
                  <w:noWrap w:val="0"/>
                  <w:vAlign w:val="center"/>
                </w:tcPr>
                <w:p>
                  <w:pPr>
                    <w:pStyle w:val="79"/>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lang w:val="en-US" w:eastAsia="zh-CN"/>
                    </w:rPr>
                    <w:t>COD、SS</w:t>
                  </w:r>
                </w:p>
              </w:tc>
              <w:tc>
                <w:tcPr>
                  <w:tcW w:w="1091"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lang w:val="en-US" w:eastAsia="zh-CN"/>
                    </w:rPr>
                    <w:t>次/月*</w:t>
                  </w:r>
                </w:p>
              </w:tc>
              <w:tc>
                <w:tcPr>
                  <w:tcW w:w="836"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340" w:lineRule="exact"/>
                    <w:ind w:firstLine="0" w:firstLineChars="0"/>
                    <w:textAlignment w:val="auto"/>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lang w:val="en-US" w:eastAsia="zh-CN"/>
                    </w:rPr>
                    <w:t>手工</w:t>
                  </w:r>
                </w:p>
              </w:tc>
              <w:tc>
                <w:tcPr>
                  <w:tcW w:w="1604" w:type="dxa"/>
                  <w:tcBorders>
                    <w:tl2br w:val="nil"/>
                    <w:tr2bl w:val="nil"/>
                  </w:tcBorders>
                  <w:noWrap w:val="0"/>
                  <w:vAlign w:val="center"/>
                </w:tcPr>
                <w:p>
                  <w:pPr>
                    <w:pStyle w:val="80"/>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b w:val="0"/>
                      <w:bCs/>
                      <w:color w:val="000000"/>
                      <w:sz w:val="21"/>
                      <w:szCs w:val="21"/>
                      <w:u w:val="none"/>
                      <w:lang w:val="en-US" w:eastAsia="zh-CN"/>
                    </w:rPr>
                  </w:pPr>
                  <w:r>
                    <w:rPr>
                      <w:rFonts w:hint="default" w:ascii="Times New Roman" w:hAnsi="Times New Roman" w:eastAsia="宋体" w:cs="Times New Roman"/>
                      <w:b w:val="0"/>
                      <w:bCs/>
                      <w:color w:val="000000"/>
                      <w:sz w:val="21"/>
                      <w:szCs w:val="21"/>
                      <w:u w:val="none"/>
                      <w:lang w:val="en-US" w:eastAsia="zh-CN"/>
                    </w:rPr>
                    <w:t>《地表水环境质量标准》(GB3838-2002)Ⅲ类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976" w:type="dxa"/>
                  <w:gridSpan w:val="7"/>
                  <w:tcBorders>
                    <w:tl2br w:val="nil"/>
                    <w:tr2bl w:val="nil"/>
                  </w:tcBorders>
                  <w:noWrap w:val="0"/>
                  <w:vAlign w:val="center"/>
                </w:tcPr>
                <w:p>
                  <w:pPr>
                    <w:pStyle w:val="80"/>
                    <w:keepNext w:val="0"/>
                    <w:keepLines w:val="0"/>
                    <w:pageBreakBefore w:val="0"/>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b w:val="0"/>
                      <w:bCs/>
                      <w:color w:val="000000"/>
                      <w:sz w:val="21"/>
                      <w:szCs w:val="21"/>
                      <w:u w:val="none"/>
                      <w:lang w:val="en-US" w:eastAsia="zh-CN"/>
                    </w:rPr>
                  </w:pPr>
                  <w:r>
                    <w:rPr>
                      <w:rFonts w:hint="default" w:ascii="Times New Roman" w:hAnsi="Times New Roman" w:eastAsia="宋体" w:cs="Times New Roman"/>
                      <w:b w:val="0"/>
                      <w:bCs/>
                      <w:color w:val="000000"/>
                      <w:sz w:val="21"/>
                      <w:szCs w:val="21"/>
                      <w:lang w:val="en-US" w:eastAsia="zh-CN"/>
                    </w:rPr>
                    <w:t>次/月*：每月有流动水排放时开展一次监测。如监测一年无异常情况，可放宽至每季度有流动水排放时开展一次监测</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4.2.3噪声</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（1）噪声源强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color w:val="000000"/>
                <w:kern w:val="0"/>
                <w:sz w:val="24"/>
              </w:rPr>
              <w:t>本项目主要噪声源有风机、油泵、</w:t>
            </w:r>
            <w:r>
              <w:rPr>
                <w:rFonts w:hint="default" w:ascii="Times New Roman" w:hAnsi="Times New Roman" w:eastAsia="宋体" w:cs="Times New Roman"/>
                <w:color w:val="000000"/>
                <w:kern w:val="0"/>
                <w:sz w:val="24"/>
                <w:lang w:val="en-US" w:eastAsia="zh-CN"/>
              </w:rPr>
              <w:t>缝包机</w:t>
            </w:r>
            <w:r>
              <w:rPr>
                <w:rFonts w:hint="default" w:ascii="Times New Roman" w:hAnsi="Times New Roman" w:eastAsia="宋体" w:cs="Times New Roman"/>
                <w:color w:val="000000"/>
                <w:kern w:val="0"/>
                <w:sz w:val="24"/>
              </w:rPr>
              <w:t>等机械设备所产生的噪声。</w:t>
            </w:r>
            <w:r>
              <w:rPr>
                <w:rFonts w:hint="default" w:ascii="Times New Roman" w:hAnsi="Times New Roman" w:eastAsia="宋体" w:cs="Times New Roman"/>
                <w:b w:val="0"/>
                <w:bCs w:val="0"/>
                <w:kern w:val="2"/>
                <w:sz w:val="24"/>
                <w:szCs w:val="24"/>
                <w:lang w:val="en-US" w:eastAsia="zh-CN" w:bidi="ar-SA"/>
              </w:rPr>
              <w:t>本项目噪声主要来自于装卸作业过程机械操作及油泵运行噪声、风机噪声等，噪声源强为75~95dB。本项目营运期主要噪声源及其声源强度详见表4-10。</w:t>
            </w:r>
          </w:p>
          <w:p>
            <w:pPr>
              <w:pageBreakBefore w:val="0"/>
              <w:widowControl w:val="0"/>
              <w:kinsoku/>
              <w:wordWrap/>
              <w:overflowPunct/>
              <w:topLinePunct w:val="0"/>
              <w:autoSpaceDE/>
              <w:autoSpaceDN/>
              <w:bidi w:val="0"/>
              <w:adjustRightInd w:val="0"/>
              <w:snapToGrid w:val="0"/>
              <w:spacing w:line="240" w:lineRule="auto"/>
              <w:ind w:right="-105" w:rightChars="-50" w:firstLine="422" w:firstLineChars="200"/>
              <w:jc w:val="center"/>
              <w:textAlignment w:val="auto"/>
              <w:rPr>
                <w:rFonts w:hint="default" w:ascii="Times New Roman" w:hAnsi="Times New Roman" w:eastAsia="宋体" w:cs="Times New Roman"/>
                <w:b/>
                <w:bCs/>
                <w:color w:val="000000"/>
                <w:sz w:val="21"/>
                <w:szCs w:val="21"/>
                <w:u w:val="none" w:color="auto"/>
                <w:lang w:val="en-US" w:eastAsia="zh-CN"/>
              </w:rPr>
            </w:pPr>
            <w:r>
              <w:rPr>
                <w:rFonts w:hint="default" w:ascii="Times New Roman" w:hAnsi="Times New Roman" w:eastAsia="宋体" w:cs="Times New Roman"/>
                <w:b/>
                <w:bCs/>
                <w:color w:val="000000"/>
                <w:sz w:val="21"/>
                <w:szCs w:val="21"/>
                <w:u w:val="none" w:color="auto"/>
                <w:lang w:val="en-US" w:eastAsia="zh-CN" w:bidi="ar-SA"/>
              </w:rPr>
              <w:t>表</w:t>
            </w:r>
            <w:r>
              <w:rPr>
                <w:rFonts w:hint="default" w:ascii="Times New Roman" w:hAnsi="Times New Roman" w:eastAsia="宋体" w:cs="Times New Roman"/>
                <w:b/>
                <w:bCs/>
                <w:color w:val="000000"/>
                <w:kern w:val="2"/>
                <w:sz w:val="21"/>
                <w:szCs w:val="21"/>
                <w:lang w:val="en-US" w:eastAsia="zh-CN" w:bidi="ar-SA"/>
              </w:rPr>
              <w:t>4-10</w:t>
            </w:r>
            <w:r>
              <w:rPr>
                <w:rFonts w:hint="default" w:ascii="Times New Roman" w:hAnsi="Times New Roman" w:eastAsia="宋体" w:cs="Times New Roman"/>
                <w:b/>
                <w:bCs/>
                <w:color w:val="000000"/>
                <w:sz w:val="21"/>
                <w:szCs w:val="21"/>
                <w:u w:val="none" w:color="auto"/>
                <w:lang w:val="en-US" w:eastAsia="zh-CN" w:bidi="ar-SA"/>
              </w:rPr>
              <w:t xml:space="preserve">  工业企业噪声源强调查清单</w:t>
            </w:r>
          </w:p>
          <w:tbl>
            <w:tblPr>
              <w:tblStyle w:val="32"/>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5"/>
              <w:gridCol w:w="428"/>
              <w:gridCol w:w="544"/>
              <w:gridCol w:w="660"/>
              <w:gridCol w:w="570"/>
              <w:gridCol w:w="525"/>
              <w:gridCol w:w="540"/>
              <w:gridCol w:w="615"/>
              <w:gridCol w:w="390"/>
              <w:gridCol w:w="630"/>
              <w:gridCol w:w="660"/>
              <w:gridCol w:w="374"/>
              <w:gridCol w:w="556"/>
              <w:gridCol w:w="705"/>
              <w:gridCol w:w="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序号</w:t>
                  </w:r>
                </w:p>
              </w:tc>
              <w:tc>
                <w:tcPr>
                  <w:tcW w:w="270"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建筑物名称</w:t>
                  </w:r>
                </w:p>
              </w:tc>
              <w:tc>
                <w:tcPr>
                  <w:tcW w:w="343"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声源名称</w:t>
                  </w:r>
                </w:p>
              </w:tc>
              <w:tc>
                <w:tcPr>
                  <w:tcW w:w="417"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声压级/距源距离dB(A)/m</w:t>
                  </w:r>
                </w:p>
              </w:tc>
              <w:tc>
                <w:tcPr>
                  <w:tcW w:w="360"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声源控制措施</w:t>
                  </w:r>
                </w:p>
              </w:tc>
              <w:tc>
                <w:tcPr>
                  <w:tcW w:w="1061" w:type="pct"/>
                  <w:gridSpan w:val="3"/>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空间相对位置/m</w:t>
                  </w:r>
                </w:p>
              </w:tc>
              <w:tc>
                <w:tcPr>
                  <w:tcW w:w="644" w:type="pct"/>
                  <w:gridSpan w:val="2"/>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距室内边界距离/m</w:t>
                  </w:r>
                </w:p>
              </w:tc>
              <w:tc>
                <w:tcPr>
                  <w:tcW w:w="417"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室内边界声级/dB(A)</w:t>
                  </w:r>
                </w:p>
              </w:tc>
              <w:tc>
                <w:tcPr>
                  <w:tcW w:w="236"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运行时段</w:t>
                  </w:r>
                </w:p>
              </w:tc>
              <w:tc>
                <w:tcPr>
                  <w:tcW w:w="351" w:type="pct"/>
                  <w:vMerge w:val="restar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建筑物插入损失/dB(A)</w:t>
                  </w:r>
                </w:p>
              </w:tc>
              <w:tc>
                <w:tcPr>
                  <w:tcW w:w="666" w:type="pct"/>
                  <w:gridSpan w:val="2"/>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建筑物外</w:t>
                  </w:r>
                </w:p>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30"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331" w:type="pc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X</w:t>
                  </w:r>
                </w:p>
              </w:tc>
              <w:tc>
                <w:tcPr>
                  <w:tcW w:w="341" w:type="pc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Y</w:t>
                  </w:r>
                </w:p>
              </w:tc>
              <w:tc>
                <w:tcPr>
                  <w:tcW w:w="388" w:type="pc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Z</w:t>
                  </w:r>
                </w:p>
              </w:tc>
              <w:tc>
                <w:tcPr>
                  <w:tcW w:w="644" w:type="pct"/>
                  <w:gridSpan w:val="2"/>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236"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声压级/dB(A)</w:t>
                  </w:r>
                </w:p>
              </w:tc>
              <w:tc>
                <w:tcPr>
                  <w:tcW w:w="221" w:type="pct"/>
                  <w:tcBorders>
                    <w:tl2br w:val="nil"/>
                    <w:tr2bl w:val="nil"/>
                  </w:tcBorders>
                  <w:noWrap w:val="0"/>
                  <w:vAlign w:val="center"/>
                </w:tcPr>
                <w:p>
                  <w:pPr>
                    <w:pStyle w:val="96"/>
                    <w:spacing w:line="240" w:lineRule="auto"/>
                    <w:ind w:firstLine="0" w:firstLineChars="0"/>
                    <w:jc w:val="center"/>
                    <w:rPr>
                      <w:rFonts w:hint="default" w:ascii="Times New Roman" w:hAnsi="Times New Roman" w:eastAsia="宋体" w:cs="Times New Roman"/>
                      <w:b/>
                      <w:bCs/>
                      <w:color w:val="000000"/>
                      <w:sz w:val="18"/>
                      <w:szCs w:val="18"/>
                      <w:u w:val="none" w:color="auto"/>
                      <w:lang w:val="en-US" w:eastAsia="zh-CN"/>
                    </w:rPr>
                  </w:pPr>
                  <w:r>
                    <w:rPr>
                      <w:rFonts w:hint="default" w:ascii="Times New Roman" w:hAnsi="Times New Roman" w:eastAsia="宋体" w:cs="Times New Roman"/>
                      <w:b/>
                      <w:bCs/>
                      <w:color w:val="000000"/>
                      <w:sz w:val="18"/>
                      <w:szCs w:val="18"/>
                      <w:u w:val="none" w:color="auto"/>
                      <w:lang w:val="en-US" w:eastAsia="zh-CN"/>
                    </w:rPr>
                    <w:t>建筑物外距离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30"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c>
                <w:tcPr>
                  <w:tcW w:w="270"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厂房内</w:t>
                  </w:r>
                </w:p>
              </w:tc>
              <w:tc>
                <w:tcPr>
                  <w:tcW w:w="343"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油泵</w:t>
                  </w:r>
                </w:p>
              </w:tc>
              <w:tc>
                <w:tcPr>
                  <w:tcW w:w="417" w:type="pct"/>
                  <w:vMerge w:val="restart"/>
                  <w:tcBorders>
                    <w:tl2br w:val="nil"/>
                    <w:tr2bl w:val="nil"/>
                  </w:tcBorders>
                  <w:noWrap w:val="0"/>
                  <w:vAlign w:val="center"/>
                </w:tcPr>
                <w:p>
                  <w:pPr>
                    <w:pStyle w:val="9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b w:val="0"/>
                      <w:bCs w:val="0"/>
                      <w:color w:val="000000"/>
                      <w:sz w:val="18"/>
                      <w:szCs w:val="18"/>
                      <w:u w:val="none" w:color="auto"/>
                      <w:lang w:val="en-US" w:eastAsia="zh-CN"/>
                    </w:rPr>
                    <w:t>75~95/1</w:t>
                  </w:r>
                </w:p>
              </w:tc>
              <w:tc>
                <w:tcPr>
                  <w:tcW w:w="360"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合理布置、基础减震、隔声处理</w:t>
                  </w:r>
                </w:p>
              </w:tc>
              <w:tc>
                <w:tcPr>
                  <w:tcW w:w="33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38</w:t>
                  </w:r>
                </w:p>
              </w:tc>
              <w:tc>
                <w:tcPr>
                  <w:tcW w:w="34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13</w:t>
                  </w:r>
                </w:p>
              </w:tc>
              <w:tc>
                <w:tcPr>
                  <w:tcW w:w="388"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eastAsia" w:cs="Times New Roman"/>
                      <w:color w:val="000000"/>
                      <w:sz w:val="18"/>
                      <w:szCs w:val="18"/>
                      <w:u w:val="none" w:color="auto"/>
                      <w:lang w:val="en-US" w:eastAsia="zh-CN"/>
                    </w:rPr>
                    <w:t>1</w:t>
                  </w: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东</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31.49</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67.93</w:t>
                  </w:r>
                </w:p>
              </w:tc>
              <w:tc>
                <w:tcPr>
                  <w:tcW w:w="236"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全天</w:t>
                  </w:r>
                </w:p>
              </w:tc>
              <w:tc>
                <w:tcPr>
                  <w:tcW w:w="35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20</w:t>
                  </w: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47.93</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14.63</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74.59</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54.59</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西</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38.26</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60.64</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40.64</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51.69</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63.62</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43.62</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w:t>
                  </w: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风机1</w:t>
                  </w:r>
                </w:p>
              </w:tc>
              <w:tc>
                <w:tcPr>
                  <w:tcW w:w="417" w:type="pct"/>
                  <w:vMerge w:val="restart"/>
                  <w:tcBorders>
                    <w:tl2br w:val="nil"/>
                    <w:tr2bl w:val="nil"/>
                  </w:tcBorders>
                  <w:noWrap w:val="0"/>
                  <w:vAlign w:val="center"/>
                </w:tcPr>
                <w:p>
                  <w:pPr>
                    <w:pStyle w:val="9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b w:val="0"/>
                      <w:bCs w:val="0"/>
                      <w:color w:val="000000"/>
                      <w:sz w:val="18"/>
                      <w:szCs w:val="18"/>
                      <w:u w:val="none" w:color="auto"/>
                      <w:lang w:val="en-US" w:eastAsia="zh-CN"/>
                    </w:rPr>
                    <w:t>80~90/1</w:t>
                  </w: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29</w:t>
                  </w:r>
                </w:p>
              </w:tc>
              <w:tc>
                <w:tcPr>
                  <w:tcW w:w="34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46</w:t>
                  </w:r>
                </w:p>
              </w:tc>
              <w:tc>
                <w:tcPr>
                  <w:tcW w:w="388"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eastAsia" w:cs="Times New Roman"/>
                      <w:color w:val="000000"/>
                      <w:sz w:val="18"/>
                      <w:szCs w:val="18"/>
                      <w:u w:val="none" w:color="auto"/>
                      <w:lang w:val="en-US" w:eastAsia="zh-CN"/>
                    </w:rPr>
                    <w:t>1</w:t>
                  </w: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东</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51.82</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32.59</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12.59</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49.10</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32.69</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12.69</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西</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46.31</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33.03</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13.03</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40.15</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36.65</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16.65</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w:t>
                  </w: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风机2</w:t>
                  </w:r>
                </w:p>
              </w:tc>
              <w:tc>
                <w:tcPr>
                  <w:tcW w:w="417" w:type="pct"/>
                  <w:vMerge w:val="restart"/>
                  <w:tcBorders>
                    <w:tl2br w:val="nil"/>
                    <w:tr2bl w:val="nil"/>
                  </w:tcBorders>
                  <w:noWrap w:val="0"/>
                  <w:vAlign w:val="center"/>
                </w:tcPr>
                <w:p>
                  <w:pPr>
                    <w:pStyle w:val="9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b w:val="0"/>
                      <w:bCs w:val="0"/>
                      <w:color w:val="000000"/>
                      <w:sz w:val="18"/>
                      <w:szCs w:val="18"/>
                      <w:u w:val="none" w:color="auto"/>
                      <w:lang w:val="en-US" w:eastAsia="zh-CN"/>
                    </w:rPr>
                    <w:t>80~90/1</w:t>
                  </w: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44</w:t>
                  </w:r>
                </w:p>
              </w:tc>
              <w:tc>
                <w:tcPr>
                  <w:tcW w:w="34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46</w:t>
                  </w:r>
                </w:p>
              </w:tc>
              <w:tc>
                <w:tcPr>
                  <w:tcW w:w="388"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eastAsia" w:cs="Times New Roman"/>
                      <w:color w:val="000000"/>
                      <w:sz w:val="18"/>
                      <w:szCs w:val="18"/>
                      <w:u w:val="none" w:color="auto"/>
                      <w:lang w:val="en-US" w:eastAsia="zh-CN"/>
                    </w:rPr>
                    <w:t>1</w:t>
                  </w: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东</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40.97</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34.95</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14.95</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48.03</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33.66</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13.66</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西</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58.86</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31.13</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11.13</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25.68</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40.42</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20.42</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30"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w:t>
                  </w: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缝包机1</w:t>
                  </w:r>
                </w:p>
              </w:tc>
              <w:tc>
                <w:tcPr>
                  <w:tcW w:w="417" w:type="pct"/>
                  <w:vMerge w:val="restart"/>
                  <w:tcBorders>
                    <w:tl2br w:val="nil"/>
                    <w:tr2bl w:val="nil"/>
                  </w:tcBorders>
                  <w:noWrap w:val="0"/>
                  <w:vAlign w:val="center"/>
                </w:tcPr>
                <w:p>
                  <w:pPr>
                    <w:pStyle w:val="9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b w:val="0"/>
                      <w:bCs w:val="0"/>
                      <w:color w:val="000000"/>
                      <w:sz w:val="18"/>
                      <w:szCs w:val="18"/>
                      <w:u w:val="none" w:color="auto"/>
                      <w:lang w:val="en-US" w:eastAsia="zh-CN"/>
                    </w:rPr>
                    <w:t>75~80/1</w:t>
                  </w: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11</w:t>
                  </w:r>
                </w:p>
              </w:tc>
              <w:tc>
                <w:tcPr>
                  <w:tcW w:w="34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38</w:t>
                  </w:r>
                </w:p>
              </w:tc>
              <w:tc>
                <w:tcPr>
                  <w:tcW w:w="388"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eastAsia" w:cs="Times New Roman"/>
                      <w:color w:val="000000"/>
                      <w:sz w:val="18"/>
                      <w:szCs w:val="18"/>
                      <w:u w:val="none" w:color="auto"/>
                      <w:lang w:val="en-US" w:eastAsia="zh-CN"/>
                    </w:rPr>
                    <w:t>1</w:t>
                  </w: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东</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63.85</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20.29</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0.29</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49.61</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21.55</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1.55</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西</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30.51</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27.92</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7.92</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59.74</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21.10</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1.10</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5</w:t>
                  </w: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缝包机2</w:t>
                  </w:r>
                </w:p>
              </w:tc>
              <w:tc>
                <w:tcPr>
                  <w:tcW w:w="417" w:type="pct"/>
                  <w:vMerge w:val="restart"/>
                  <w:tcBorders>
                    <w:tl2br w:val="nil"/>
                    <w:tr2bl w:val="nil"/>
                  </w:tcBorders>
                  <w:noWrap w:val="0"/>
                  <w:vAlign w:val="center"/>
                </w:tcPr>
                <w:p>
                  <w:pPr>
                    <w:pStyle w:val="9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b w:val="0"/>
                      <w:bCs w:val="0"/>
                      <w:color w:val="000000"/>
                      <w:sz w:val="18"/>
                      <w:szCs w:val="18"/>
                      <w:u w:val="none" w:color="auto"/>
                      <w:lang w:val="en-US" w:eastAsia="zh-CN"/>
                    </w:rPr>
                    <w:t>75~80/1</w:t>
                  </w: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11</w:t>
                  </w:r>
                </w:p>
              </w:tc>
              <w:tc>
                <w:tcPr>
                  <w:tcW w:w="341"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30</w:t>
                  </w:r>
                </w:p>
              </w:tc>
              <w:tc>
                <w:tcPr>
                  <w:tcW w:w="388" w:type="pct"/>
                  <w:vMerge w:val="restar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eastAsia" w:cs="Times New Roman"/>
                      <w:color w:val="000000"/>
                      <w:sz w:val="18"/>
                      <w:szCs w:val="18"/>
                      <w:u w:val="none" w:color="auto"/>
                      <w:lang w:val="en-US" w:eastAsia="zh-CN"/>
                    </w:rPr>
                    <w:t>1</w:t>
                  </w: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东</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61.10</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20.72</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0.72</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43.19</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23.17</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3.17</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西</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23.11</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29.82</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9.82</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3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7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3"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17"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60"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3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4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88"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246"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北</w:t>
                  </w:r>
                </w:p>
              </w:tc>
              <w:tc>
                <w:tcPr>
                  <w:tcW w:w="398"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62.37</w:t>
                  </w:r>
                </w:p>
              </w:tc>
              <w:tc>
                <w:tcPr>
                  <w:tcW w:w="417"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20.14</w:t>
                  </w:r>
                </w:p>
              </w:tc>
              <w:tc>
                <w:tcPr>
                  <w:tcW w:w="236"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351" w:type="pct"/>
                  <w:vMerge w:val="continue"/>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p>
              </w:tc>
              <w:tc>
                <w:tcPr>
                  <w:tcW w:w="445"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0.14</w:t>
                  </w:r>
                </w:p>
              </w:tc>
              <w:tc>
                <w:tcPr>
                  <w:tcW w:w="221" w:type="pct"/>
                  <w:tcBorders>
                    <w:tl2br w:val="nil"/>
                    <w:tr2bl w:val="nil"/>
                  </w:tcBorders>
                  <w:noWrap w:val="0"/>
                  <w:vAlign w:val="center"/>
                </w:tcPr>
                <w:p>
                  <w:pPr>
                    <w:pStyle w:val="96"/>
                    <w:spacing w:line="240" w:lineRule="auto"/>
                    <w:ind w:firstLine="0" w:firstLineChars="0"/>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000" w:type="pct"/>
                  <w:gridSpan w:val="15"/>
                  <w:noWrap w:val="0"/>
                  <w:vAlign w:val="center"/>
                </w:tcPr>
                <w:p>
                  <w:pPr>
                    <w:pStyle w:val="96"/>
                    <w:spacing w:line="240" w:lineRule="auto"/>
                    <w:ind w:firstLine="0" w:firstLineChars="0"/>
                    <w:jc w:val="both"/>
                    <w:rPr>
                      <w:rFonts w:hint="default" w:ascii="Times New Roman" w:hAnsi="Times New Roman" w:eastAsia="宋体" w:cs="Times New Roman"/>
                      <w:color w:val="000000"/>
                      <w:sz w:val="18"/>
                      <w:szCs w:val="18"/>
                      <w:u w:val="none" w:color="auto"/>
                      <w:lang w:val="en-US" w:eastAsia="zh-CN"/>
                    </w:rPr>
                  </w:pPr>
                  <w:r>
                    <w:rPr>
                      <w:rFonts w:hint="default" w:ascii="Times New Roman" w:hAnsi="Times New Roman" w:eastAsia="宋体" w:cs="Times New Roman"/>
                      <w:color w:val="000000"/>
                      <w:sz w:val="18"/>
                      <w:szCs w:val="18"/>
                      <w:u w:val="none" w:color="auto"/>
                      <w:lang w:val="en-US" w:eastAsia="zh-CN"/>
                    </w:rPr>
                    <w:t>备注：选取厂房西南角作为坐标原点（0,0）</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（2）噪声预测模式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结合项目噪声源的特征及排放特点，根据《环境影响评价技术导则声环境》（HJ2.4-2021）的要求，本评价选择点声源预测模式来模拟预测本项目噪声源排放噪声随距离的衰减变化规律。</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噪声的衰减主要与声传播距离、空气吸收、阻挡物的反射与屏障等因素有关。从安全角度出发，本预测从各点源包络线开始，只考虑声传播距离这一主要因素，各噪声源可近似作为点声源处理，声源如位于室内，室内声源可采用等效室外声源声功率级法进行计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①设靠近开口处（或窗户）室内、室外某倍频带的志压级分别为Lp</w:t>
            </w:r>
            <w:r>
              <w:rPr>
                <w:rFonts w:hint="default" w:ascii="Times New Roman" w:hAnsi="Times New Roman" w:eastAsia="宋体" w:cs="Times New Roman"/>
                <w:b w:val="0"/>
                <w:bCs w:val="0"/>
                <w:kern w:val="2"/>
                <w:sz w:val="24"/>
                <w:szCs w:val="24"/>
                <w:vertAlign w:val="subscript"/>
                <w:lang w:val="en-US" w:eastAsia="zh-CN" w:bidi="ar-SA"/>
              </w:rPr>
              <w:t>1</w:t>
            </w:r>
            <w:r>
              <w:rPr>
                <w:rFonts w:hint="default" w:ascii="Times New Roman" w:hAnsi="Times New Roman" w:eastAsia="宋体" w:cs="Times New Roman"/>
                <w:b w:val="0"/>
                <w:bCs w:val="0"/>
                <w:kern w:val="2"/>
                <w:sz w:val="24"/>
                <w:szCs w:val="24"/>
                <w:lang w:val="en-US" w:eastAsia="zh-CN" w:bidi="ar-SA"/>
              </w:rPr>
              <w:t>和Lp</w:t>
            </w:r>
            <w:r>
              <w:rPr>
                <w:rFonts w:hint="default" w:ascii="Times New Roman" w:hAnsi="Times New Roman" w:eastAsia="宋体" w:cs="Times New Roman"/>
                <w:b w:val="0"/>
                <w:bCs w:val="0"/>
                <w:kern w:val="2"/>
                <w:sz w:val="24"/>
                <w:szCs w:val="24"/>
                <w:vertAlign w:val="subscript"/>
                <w:lang w:val="en-US" w:eastAsia="zh-CN" w:bidi="ar-SA"/>
              </w:rPr>
              <w:t>2</w:t>
            </w:r>
            <w:r>
              <w:rPr>
                <w:rFonts w:hint="default" w:ascii="Times New Roman" w:hAnsi="Times New Roman" w:eastAsia="宋体" w:cs="Times New Roman"/>
                <w:b w:val="0"/>
                <w:bCs w:val="0"/>
                <w:kern w:val="2"/>
                <w:sz w:val="24"/>
                <w:szCs w:val="24"/>
                <w:lang w:val="en-US" w:eastAsia="zh-CN" w:bidi="ar-SA"/>
              </w:rPr>
              <w:t>。若声源所在室内声场为近似扩散声场，则室外的倍频带声压级可按下面公式近似求出：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center"/>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L</w:t>
            </w:r>
            <w:r>
              <w:rPr>
                <w:rFonts w:hint="default" w:ascii="Times New Roman" w:hAnsi="Times New Roman" w:eastAsia="宋体" w:cs="Times New Roman"/>
                <w:b w:val="0"/>
                <w:bCs w:val="0"/>
                <w:kern w:val="2"/>
                <w:sz w:val="24"/>
                <w:szCs w:val="24"/>
                <w:vertAlign w:val="subscript"/>
                <w:lang w:val="en-US" w:eastAsia="zh-CN" w:bidi="ar-SA"/>
              </w:rPr>
              <w:t>P2</w:t>
            </w:r>
            <w:r>
              <w:rPr>
                <w:rFonts w:hint="default" w:ascii="Times New Roman" w:hAnsi="Times New Roman" w:eastAsia="宋体" w:cs="Times New Roman"/>
                <w:b w:val="0"/>
                <w:bCs w:val="0"/>
                <w:kern w:val="2"/>
                <w:sz w:val="24"/>
                <w:szCs w:val="24"/>
                <w:vertAlign w:val="baseline"/>
                <w:lang w:val="en-US" w:eastAsia="zh-CN" w:bidi="ar-SA"/>
              </w:rPr>
              <w:t>=</w:t>
            </w:r>
            <w:r>
              <w:rPr>
                <w:rFonts w:hint="default" w:ascii="Times New Roman" w:hAnsi="Times New Roman" w:eastAsia="宋体" w:cs="Times New Roman"/>
                <w:b w:val="0"/>
                <w:bCs w:val="0"/>
                <w:kern w:val="2"/>
                <w:sz w:val="24"/>
                <w:szCs w:val="24"/>
                <w:lang w:val="en-US" w:eastAsia="zh-CN" w:bidi="ar-SA"/>
              </w:rPr>
              <w:t>L</w:t>
            </w:r>
            <w:r>
              <w:rPr>
                <w:rFonts w:hint="default" w:ascii="Times New Roman" w:hAnsi="Times New Roman" w:eastAsia="宋体" w:cs="Times New Roman"/>
                <w:b w:val="0"/>
                <w:bCs w:val="0"/>
                <w:kern w:val="2"/>
                <w:sz w:val="24"/>
                <w:szCs w:val="24"/>
                <w:vertAlign w:val="subscript"/>
                <w:lang w:val="en-US" w:eastAsia="zh-CN" w:bidi="ar-SA"/>
              </w:rPr>
              <w:t>P1</w:t>
            </w:r>
            <w:r>
              <w:rPr>
                <w:rFonts w:hint="default" w:ascii="Times New Roman" w:hAnsi="Times New Roman" w:eastAsia="宋体" w:cs="Times New Roman"/>
                <w:b w:val="0"/>
                <w:bCs w:val="0"/>
                <w:kern w:val="2"/>
                <w:sz w:val="24"/>
                <w:szCs w:val="24"/>
                <w:lang w:val="en-US" w:eastAsia="zh-CN" w:bidi="ar-SA"/>
              </w:rPr>
              <w:t>-（TL+6）</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式中：TL—隔墙（或窗户）倍频带的隔声量，dB（A）。</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drawing>
                <wp:anchor distT="0" distB="0" distL="114300" distR="114300" simplePos="0" relativeHeight="251659264" behindDoc="0" locked="0" layoutInCell="1" allowOverlap="1">
                  <wp:simplePos x="0" y="0"/>
                  <wp:positionH relativeFrom="column">
                    <wp:posOffset>1069975</wp:posOffset>
                  </wp:positionH>
                  <wp:positionV relativeFrom="paragraph">
                    <wp:posOffset>173990</wp:posOffset>
                  </wp:positionV>
                  <wp:extent cx="2995295" cy="1306830"/>
                  <wp:effectExtent l="0" t="0" r="14605" b="7620"/>
                  <wp:wrapTopAndBottom/>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9"/>
                          <a:stretch>
                            <a:fillRect/>
                          </a:stretch>
                        </pic:blipFill>
                        <pic:spPr>
                          <a:xfrm>
                            <a:off x="0" y="0"/>
                            <a:ext cx="2995295" cy="1306830"/>
                          </a:xfrm>
                          <a:prstGeom prst="rect">
                            <a:avLst/>
                          </a:prstGeom>
                          <a:noFill/>
                          <a:ln>
                            <a:noFill/>
                          </a:ln>
                        </pic:spPr>
                      </pic:pic>
                    </a:graphicData>
                  </a:graphic>
                </wp:anchor>
              </w:drawing>
            </w:r>
            <w:r>
              <w:rPr>
                <w:rFonts w:hint="default" w:ascii="Times New Roman" w:hAnsi="Times New Roman" w:eastAsia="宋体" w:cs="Times New Roman"/>
                <w:b/>
                <w:bCs/>
                <w:color w:val="000000"/>
                <w:kern w:val="0"/>
                <w:sz w:val="20"/>
                <w:szCs w:val="20"/>
                <w:lang w:val="en-US" w:eastAsia="zh-CN" w:bidi="ar"/>
              </w:rPr>
              <w:t>图4-1室内声源等效为室外声源图例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②按下面公式计算出所有室内声源在围护结构处产生的i倍频带叠加声压级：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rPr>
              <w:drawing>
                <wp:inline distT="0" distB="0" distL="114300" distR="114300">
                  <wp:extent cx="2192020" cy="621665"/>
                  <wp:effectExtent l="0" t="0" r="17780" b="698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0"/>
                          <a:stretch>
                            <a:fillRect/>
                          </a:stretch>
                        </pic:blipFill>
                        <pic:spPr>
                          <a:xfrm>
                            <a:off x="0" y="0"/>
                            <a:ext cx="2192020" cy="6216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式中：L</w:t>
            </w:r>
            <w:r>
              <w:rPr>
                <w:rFonts w:hint="default" w:ascii="Times New Roman" w:hAnsi="Times New Roman" w:eastAsia="宋体" w:cs="Times New Roman"/>
                <w:b w:val="0"/>
                <w:bCs w:val="0"/>
                <w:kern w:val="2"/>
                <w:sz w:val="24"/>
                <w:szCs w:val="24"/>
                <w:vertAlign w:val="subscript"/>
                <w:lang w:val="en-US" w:eastAsia="zh-CN" w:bidi="ar-SA"/>
              </w:rPr>
              <w:t>pli</w:t>
            </w:r>
            <w:r>
              <w:rPr>
                <w:rFonts w:hint="default" w:ascii="Times New Roman" w:hAnsi="Times New Roman" w:eastAsia="宋体" w:cs="Times New Roman"/>
                <w:b w:val="0"/>
                <w:bCs w:val="0"/>
                <w:kern w:val="2"/>
                <w:sz w:val="24"/>
                <w:szCs w:val="24"/>
                <w:lang w:val="en-US" w:eastAsia="zh-CN" w:bidi="ar-SA"/>
              </w:rPr>
              <w:t>（T）—靠近围护结构处室内N个声源i倍频带的叠加声压级，dB；</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Lp1,j—室内j声源i倍频带的声压级，dB；</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N—室内声源总数。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③在室内近似为扩散声场时，按下面公式计算出靠近室外围护结构处的声压级；</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sz w:val="24"/>
                <w:szCs w:val="24"/>
              </w:rPr>
              <w:drawing>
                <wp:inline distT="0" distB="0" distL="114300" distR="114300">
                  <wp:extent cx="2265680" cy="394335"/>
                  <wp:effectExtent l="0" t="0" r="1270" b="571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1"/>
                          <a:stretch>
                            <a:fillRect/>
                          </a:stretch>
                        </pic:blipFill>
                        <pic:spPr>
                          <a:xfrm>
                            <a:off x="0" y="0"/>
                            <a:ext cx="2265680" cy="3943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式中：Lp</w:t>
            </w:r>
            <w:r>
              <w:rPr>
                <w:rFonts w:hint="default" w:ascii="Times New Roman" w:hAnsi="Times New Roman" w:eastAsia="宋体" w:cs="Times New Roman"/>
                <w:b w:val="0"/>
                <w:bCs w:val="0"/>
                <w:kern w:val="2"/>
                <w:sz w:val="24"/>
                <w:szCs w:val="24"/>
                <w:vertAlign w:val="subscript"/>
                <w:lang w:val="en-US" w:eastAsia="zh-CN" w:bidi="ar-SA"/>
              </w:rPr>
              <w:t>2</w:t>
            </w:r>
            <w:r>
              <w:rPr>
                <w:rFonts w:hint="default" w:ascii="Times New Roman" w:hAnsi="Times New Roman" w:eastAsia="宋体" w:cs="Times New Roman"/>
                <w:b w:val="0"/>
                <w:bCs w:val="0"/>
                <w:kern w:val="2"/>
                <w:sz w:val="24"/>
                <w:szCs w:val="24"/>
                <w:lang w:val="en-US" w:eastAsia="zh-CN" w:bidi="ar-SA"/>
              </w:rPr>
              <w:t>,j（T）—靠近围护结构处室外N个声源i倍频带的叠加声压级，dB；</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TL</w:t>
            </w:r>
            <w:r>
              <w:rPr>
                <w:rFonts w:hint="default" w:ascii="Times New Roman" w:hAnsi="Times New Roman" w:eastAsia="宋体" w:cs="Times New Roman"/>
                <w:b w:val="0"/>
                <w:bCs w:val="0"/>
                <w:kern w:val="2"/>
                <w:sz w:val="24"/>
                <w:szCs w:val="24"/>
                <w:vertAlign w:val="subscript"/>
                <w:lang w:val="en-US" w:eastAsia="zh-CN" w:bidi="ar-SA"/>
              </w:rPr>
              <w:t>i</w:t>
            </w:r>
            <w:r>
              <w:rPr>
                <w:rFonts w:hint="default" w:ascii="Times New Roman" w:hAnsi="Times New Roman" w:eastAsia="宋体" w:cs="Times New Roman"/>
                <w:b w:val="0"/>
                <w:bCs w:val="0"/>
                <w:kern w:val="2"/>
                <w:sz w:val="24"/>
                <w:szCs w:val="24"/>
                <w:lang w:val="en-US" w:eastAsia="zh-CN" w:bidi="ar-SA"/>
              </w:rPr>
              <w:t>—围护结构i倍频带的隔声量，dB。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④将室外声源的声压级和透过面积换算成等效的室外声源，计算出中心位置于透声面积（S）处的等效声源的倍频带声功率级。</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859915" cy="394335"/>
                  <wp:effectExtent l="0" t="0" r="6985" b="57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1859915" cy="3943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然后按室外声源预测方法计处预测点处的A声级。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⑤室外声源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如果已知噪声源的声功率级Lw，且声源置于地面上，r</w:t>
            </w:r>
            <w:r>
              <w:rPr>
                <w:rFonts w:hint="default" w:ascii="Times New Roman" w:hAnsi="Times New Roman" w:eastAsia="宋体" w:cs="Times New Roman"/>
                <w:b w:val="0"/>
                <w:bCs w:val="0"/>
                <w:kern w:val="2"/>
                <w:sz w:val="24"/>
                <w:szCs w:val="24"/>
                <w:vertAlign w:val="subscript"/>
                <w:lang w:val="en-US" w:eastAsia="zh-CN" w:bidi="ar-SA"/>
              </w:rPr>
              <w:t>0</w:t>
            </w:r>
            <w:r>
              <w:rPr>
                <w:rFonts w:hint="default" w:ascii="Times New Roman" w:hAnsi="Times New Roman" w:eastAsia="宋体" w:cs="Times New Roman"/>
                <w:b w:val="0"/>
                <w:bCs w:val="0"/>
                <w:kern w:val="2"/>
                <w:sz w:val="24"/>
                <w:szCs w:val="24"/>
                <w:lang w:val="en-US" w:eastAsia="zh-CN" w:bidi="ar-SA"/>
              </w:rPr>
              <w:t>处的声功率级计算公式：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drawing>
                <wp:inline distT="0" distB="0" distL="114300" distR="114300">
                  <wp:extent cx="1976755" cy="242570"/>
                  <wp:effectExtent l="0" t="0" r="4445"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3"/>
                          <a:stretch>
                            <a:fillRect/>
                          </a:stretch>
                        </pic:blipFill>
                        <pic:spPr>
                          <a:xfrm>
                            <a:off x="0" y="0"/>
                            <a:ext cx="1976755" cy="2425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某个噪声源在预测点的声压级公式：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drawing>
                <wp:inline distT="0" distB="0" distL="114300" distR="114300">
                  <wp:extent cx="2365375" cy="252730"/>
                  <wp:effectExtent l="0" t="0" r="15875" b="1460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4"/>
                          <a:stretch>
                            <a:fillRect/>
                          </a:stretch>
                        </pic:blipFill>
                        <pic:spPr>
                          <a:xfrm>
                            <a:off x="0" y="0"/>
                            <a:ext cx="2365375" cy="252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式中：Lp(r</w:t>
            </w:r>
            <w:r>
              <w:rPr>
                <w:rFonts w:hint="default" w:ascii="Times New Roman" w:hAnsi="Times New Roman" w:eastAsia="宋体" w:cs="Times New Roman"/>
                <w:b w:val="0"/>
                <w:bCs w:val="0"/>
                <w:kern w:val="2"/>
                <w:sz w:val="24"/>
                <w:szCs w:val="24"/>
                <w:vertAlign w:val="subscript"/>
                <w:lang w:val="en-US" w:eastAsia="zh-CN" w:bidi="ar-SA"/>
              </w:rPr>
              <w:t>0</w:t>
            </w:r>
            <w:r>
              <w:rPr>
                <w:rFonts w:hint="default" w:ascii="Times New Roman" w:hAnsi="Times New Roman" w:eastAsia="宋体" w:cs="Times New Roman"/>
                <w:b w:val="0"/>
                <w:bCs w:val="0"/>
                <w:kern w:val="2"/>
                <w:sz w:val="24"/>
                <w:szCs w:val="24"/>
                <w:lang w:val="en-US" w:eastAsia="zh-CN" w:bidi="ar-SA"/>
              </w:rPr>
              <w:t>)——参考位置</w:t>
            </w:r>
            <w:r>
              <w:rPr>
                <w:rFonts w:hint="default" w:ascii="Times New Roman" w:hAnsi="Times New Roman" w:eastAsia="宋体" w:cs="Times New Roman"/>
                <w:b w:val="0"/>
                <w:bCs w:val="0"/>
                <w:kern w:val="2"/>
                <w:sz w:val="24"/>
                <w:szCs w:val="24"/>
                <w:vertAlign w:val="baseline"/>
                <w:lang w:val="en-US" w:eastAsia="zh-CN" w:bidi="ar-SA"/>
              </w:rPr>
              <w:t>r</w:t>
            </w:r>
            <w:r>
              <w:rPr>
                <w:rFonts w:hint="default" w:ascii="Times New Roman" w:hAnsi="Times New Roman" w:eastAsia="宋体" w:cs="Times New Roman"/>
                <w:b w:val="0"/>
                <w:bCs w:val="0"/>
                <w:kern w:val="2"/>
                <w:sz w:val="24"/>
                <w:szCs w:val="24"/>
                <w:vertAlign w:val="subscript"/>
                <w:lang w:val="en-US" w:eastAsia="zh-CN" w:bidi="ar-SA"/>
              </w:rPr>
              <w:t>0</w:t>
            </w:r>
            <w:r>
              <w:rPr>
                <w:rFonts w:hint="default" w:ascii="Times New Roman" w:hAnsi="Times New Roman" w:eastAsia="宋体" w:cs="Times New Roman"/>
                <w:b w:val="0"/>
                <w:bCs w:val="0"/>
                <w:kern w:val="2"/>
                <w:sz w:val="24"/>
                <w:szCs w:val="24"/>
                <w:lang w:val="en-US" w:eastAsia="zh-CN" w:bidi="ar-SA"/>
              </w:rPr>
              <w:t>处的声压级，dB(A)；</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Lp(r)——噪声源在预测点的声压级，dB(A)；</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r</w:t>
            </w:r>
            <w:r>
              <w:rPr>
                <w:rFonts w:hint="default" w:ascii="Times New Roman" w:hAnsi="Times New Roman" w:eastAsia="宋体" w:cs="Times New Roman"/>
                <w:b w:val="0"/>
                <w:bCs w:val="0"/>
                <w:kern w:val="2"/>
                <w:sz w:val="24"/>
                <w:szCs w:val="24"/>
                <w:vertAlign w:val="subscript"/>
                <w:lang w:val="en-US" w:eastAsia="zh-CN" w:bidi="ar-SA"/>
              </w:rPr>
              <w:t>0</w:t>
            </w:r>
            <w:r>
              <w:rPr>
                <w:rFonts w:hint="default" w:ascii="Times New Roman" w:hAnsi="Times New Roman" w:eastAsia="宋体" w:cs="Times New Roman"/>
                <w:b w:val="0"/>
                <w:bCs w:val="0"/>
                <w:kern w:val="2"/>
                <w:sz w:val="24"/>
                <w:szCs w:val="24"/>
                <w:lang w:val="en-US" w:eastAsia="zh-CN" w:bidi="ar-SA"/>
              </w:rPr>
              <w:t>——参考位置距声源中心的距离，m；</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r——声源中心至预测点的距离，m；</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△L——各种因素引起的声衰减量，dB(A)；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⑥噪声贡献值计算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kern w:val="2"/>
                <w:sz w:val="24"/>
                <w:szCs w:val="24"/>
                <w:lang w:val="en-US" w:eastAsia="zh-CN" w:bidi="ar-SA"/>
              </w:rPr>
              <w:t>设第i个室外声源在预测点产生的A声级为LAi，在T时间内该声源工作时间为ti，第j个等效室外声源在预测点产生的A声级为LAj，在T时间内该声源工作时间为tj，则项目工程声源对预测点产生的贡献值（Leqg）为：</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3019425" cy="533400"/>
                  <wp:effectExtent l="0" t="0" r="9525"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5"/>
                          <a:stretch>
                            <a:fillRect/>
                          </a:stretch>
                        </pic:blipFill>
                        <pic:spPr>
                          <a:xfrm>
                            <a:off x="0" y="0"/>
                            <a:ext cx="3019425" cy="5334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式中：tj——在T时间内j声源工作时间，s；</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ti——在T时间内i声源工作时间，s；</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T——用于计算等效声级的时间，s；</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N——室外声源个数；</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M——等效室外声源个数。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⑦预测点的预测等效声级（Leq）噪声贡献值计算公式：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drawing>
                <wp:inline distT="0" distB="0" distL="114300" distR="114300">
                  <wp:extent cx="2376170" cy="234315"/>
                  <wp:effectExtent l="0" t="0" r="5080" b="1397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6"/>
                          <a:stretch>
                            <a:fillRect/>
                          </a:stretch>
                        </pic:blipFill>
                        <pic:spPr>
                          <a:xfrm>
                            <a:off x="0" y="0"/>
                            <a:ext cx="2376170" cy="234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式中：Leq——预测等效声级，dB(A)；</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Leqg——建设项目声源在预测点的等效声级贡献值，dB(A)；</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Leqb——预测点的背景值，dB(A)。</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b/>
                <w:bCs/>
                <w:sz w:val="24"/>
                <w:szCs w:val="24"/>
                <w:u w:val="none"/>
              </w:rPr>
              <w:t>（</w:t>
            </w:r>
            <w:r>
              <w:rPr>
                <w:rFonts w:hint="default" w:ascii="Times New Roman" w:hAnsi="Times New Roman" w:eastAsia="宋体" w:cs="Times New Roman"/>
                <w:b/>
                <w:bCs/>
                <w:sz w:val="24"/>
                <w:szCs w:val="24"/>
                <w:u w:val="none"/>
                <w:lang w:val="en-US" w:eastAsia="zh-CN"/>
              </w:rPr>
              <w:t>3</w:t>
            </w:r>
            <w:r>
              <w:rPr>
                <w:rFonts w:hint="default" w:ascii="Times New Roman" w:hAnsi="Times New Roman" w:eastAsia="宋体" w:cs="Times New Roman"/>
                <w:b/>
                <w:bCs/>
                <w:sz w:val="24"/>
                <w:szCs w:val="24"/>
                <w:u w:val="none"/>
              </w:rPr>
              <w:t>）预测结果及分析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结合工程分析，采用《环境影响评价技术导则声环境》（HJ2.4-2021）推荐的噪声预测模式，预测分析本项目运营期厂界噪声贡献值情况见表4-11。</w:t>
            </w:r>
          </w:p>
          <w:p>
            <w:pPr>
              <w:pStyle w:val="13"/>
              <w:keepNext w:val="0"/>
              <w:keepLines w:val="0"/>
              <w:pageBreakBefore w:val="0"/>
              <w:widowControl w:val="0"/>
              <w:tabs>
                <w:tab w:val="left" w:pos="266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lang w:val="en-US" w:eastAsia="zh-CN"/>
              </w:rPr>
              <w:t>表4-11 本项目</w:t>
            </w:r>
            <w:r>
              <w:rPr>
                <w:rFonts w:hint="default" w:ascii="Times New Roman" w:hAnsi="Times New Roman" w:eastAsia="宋体" w:cs="Times New Roman"/>
                <w:b/>
                <w:bCs/>
                <w:sz w:val="21"/>
                <w:szCs w:val="21"/>
                <w:highlight w:val="none"/>
                <w:u w:val="none"/>
              </w:rPr>
              <w:t>噪声衰减计算</w:t>
            </w:r>
            <w:r>
              <w:rPr>
                <w:rFonts w:hint="default" w:ascii="Times New Roman" w:hAnsi="Times New Roman" w:eastAsia="宋体" w:cs="Times New Roman"/>
                <w:b/>
                <w:bCs/>
                <w:sz w:val="21"/>
                <w:szCs w:val="21"/>
                <w:highlight w:val="none"/>
                <w:u w:val="none"/>
                <w:lang w:eastAsia="zh-CN"/>
              </w:rPr>
              <w:t>结果</w:t>
            </w:r>
            <w:r>
              <w:rPr>
                <w:rFonts w:hint="default" w:ascii="Times New Roman" w:hAnsi="Times New Roman" w:eastAsia="宋体" w:cs="Times New Roman"/>
                <w:b/>
                <w:bCs/>
                <w:sz w:val="21"/>
                <w:szCs w:val="21"/>
                <w:highlight w:val="none"/>
                <w:u w:val="none"/>
              </w:rPr>
              <w:t>单位：dB(A)</w:t>
            </w:r>
          </w:p>
          <w:tbl>
            <w:tblPr>
              <w:tblStyle w:val="31"/>
              <w:tblW w:w="488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810"/>
              <w:gridCol w:w="758"/>
              <w:gridCol w:w="759"/>
              <w:gridCol w:w="688"/>
              <w:gridCol w:w="1170"/>
              <w:gridCol w:w="1202"/>
              <w:gridCol w:w="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913"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sz w:val="21"/>
                      <w:szCs w:val="21"/>
                      <w:u w:val="none"/>
                    </w:rPr>
                    <w:t>预测位置</w:t>
                  </w:r>
                </w:p>
              </w:tc>
              <w:tc>
                <w:tcPr>
                  <w:tcW w:w="1504" w:type="pct"/>
                  <w:gridSpan w:val="3"/>
                  <w:noWrap w:val="0"/>
                  <w:vAlign w:val="center"/>
                </w:tcPr>
                <w:p>
                  <w:pPr>
                    <w:adjustRightInd w:val="0"/>
                    <w:snapToGrid w:val="0"/>
                    <w:jc w:val="center"/>
                    <w:rPr>
                      <w:rFonts w:hint="default" w:ascii="Times New Roman" w:hAnsi="Times New Roman" w:eastAsia="宋体" w:cs="Times New Roman"/>
                      <w:b/>
                      <w:bCs/>
                      <w:color w:val="000000"/>
                      <w:sz w:val="21"/>
                      <w:szCs w:val="21"/>
                      <w:u w:val="none"/>
                      <w:lang w:val="en-US" w:eastAsia="zh-CN"/>
                    </w:rPr>
                  </w:pPr>
                  <w:r>
                    <w:rPr>
                      <w:rFonts w:hint="default" w:ascii="Times New Roman" w:hAnsi="Times New Roman" w:eastAsia="宋体" w:cs="Times New Roman"/>
                      <w:b/>
                      <w:bCs/>
                      <w:color w:val="000000"/>
                      <w:sz w:val="21"/>
                      <w:szCs w:val="21"/>
                      <w:u w:val="none"/>
                      <w:lang w:val="en-US" w:eastAsia="zh-CN"/>
                    </w:rPr>
                    <w:t>空间相对位置/m</w:t>
                  </w:r>
                </w:p>
              </w:tc>
              <w:tc>
                <w:tcPr>
                  <w:tcW w:w="444"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none"/>
                      <w:lang w:eastAsia="zh-CN"/>
                    </w:rPr>
                  </w:pPr>
                  <w:r>
                    <w:rPr>
                      <w:rFonts w:hint="default" w:ascii="Times New Roman" w:hAnsi="Times New Roman" w:eastAsia="宋体" w:cs="Times New Roman"/>
                      <w:b/>
                      <w:bCs/>
                      <w:color w:val="000000"/>
                      <w:sz w:val="21"/>
                      <w:szCs w:val="21"/>
                      <w:u w:val="none"/>
                      <w:lang w:val="en-US" w:eastAsia="zh-CN"/>
                    </w:rPr>
                    <w:t>时段</w:t>
                  </w:r>
                </w:p>
              </w:tc>
              <w:tc>
                <w:tcPr>
                  <w:tcW w:w="756"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none"/>
                      <w:lang w:val="en-US" w:eastAsia="zh-CN"/>
                    </w:rPr>
                  </w:pPr>
                  <w:r>
                    <w:rPr>
                      <w:rFonts w:hint="default" w:ascii="Times New Roman" w:hAnsi="Times New Roman" w:eastAsia="宋体" w:cs="Times New Roman"/>
                      <w:b/>
                      <w:bCs/>
                      <w:color w:val="000000"/>
                      <w:sz w:val="21"/>
                      <w:szCs w:val="21"/>
                      <w:u w:val="none"/>
                      <w:lang w:val="en-US" w:eastAsia="zh-CN"/>
                    </w:rPr>
                    <w:t>贡献值（dB(A)）</w:t>
                  </w:r>
                </w:p>
              </w:tc>
              <w:tc>
                <w:tcPr>
                  <w:tcW w:w="776"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none"/>
                      <w:lang w:val="en-US" w:eastAsia="zh-CN"/>
                    </w:rPr>
                  </w:pPr>
                  <w:r>
                    <w:rPr>
                      <w:rFonts w:hint="default" w:ascii="Times New Roman" w:hAnsi="Times New Roman" w:eastAsia="宋体" w:cs="Times New Roman"/>
                      <w:b/>
                      <w:bCs/>
                      <w:color w:val="000000"/>
                      <w:sz w:val="21"/>
                      <w:szCs w:val="21"/>
                      <w:u w:val="none"/>
                      <w:lang w:val="en-US" w:eastAsia="zh-CN"/>
                    </w:rPr>
                    <w:t>标准限值（dB(A)）</w:t>
                  </w:r>
                </w:p>
              </w:tc>
              <w:tc>
                <w:tcPr>
                  <w:tcW w:w="604"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none"/>
                      <w:lang w:val="en-US" w:eastAsia="zh-CN"/>
                    </w:rPr>
                  </w:pPr>
                  <w:r>
                    <w:rPr>
                      <w:rFonts w:hint="default" w:ascii="Times New Roman" w:hAnsi="Times New Roman" w:eastAsia="宋体" w:cs="Times New Roman"/>
                      <w:b/>
                      <w:bCs/>
                      <w:color w:val="000000"/>
                      <w:sz w:val="21"/>
                      <w:szCs w:val="21"/>
                      <w:u w:val="none"/>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913"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none"/>
                    </w:rPr>
                  </w:pPr>
                </w:p>
              </w:tc>
              <w:tc>
                <w:tcPr>
                  <w:tcW w:w="523" w:type="pct"/>
                  <w:noWrap w:val="0"/>
                  <w:vAlign w:val="center"/>
                </w:tcPr>
                <w:p>
                  <w:pPr>
                    <w:adjustRightInd w:val="0"/>
                    <w:snapToGrid w:val="0"/>
                    <w:jc w:val="center"/>
                    <w:rPr>
                      <w:rFonts w:hint="default" w:ascii="Times New Roman" w:hAnsi="Times New Roman" w:eastAsia="宋体" w:cs="Times New Roman"/>
                      <w:b/>
                      <w:bCs/>
                      <w:color w:val="000000"/>
                      <w:sz w:val="21"/>
                      <w:szCs w:val="21"/>
                      <w:u w:val="none"/>
                      <w:lang w:eastAsia="zh-CN"/>
                    </w:rPr>
                  </w:pPr>
                  <w:r>
                    <w:rPr>
                      <w:rFonts w:hint="default" w:ascii="Times New Roman" w:hAnsi="Times New Roman" w:eastAsia="宋体" w:cs="Times New Roman"/>
                      <w:b/>
                      <w:bCs/>
                      <w:color w:val="000000"/>
                      <w:sz w:val="21"/>
                      <w:szCs w:val="21"/>
                      <w:u w:val="none"/>
                      <w:lang w:val="en-US" w:eastAsia="zh-CN"/>
                    </w:rPr>
                    <w:t>X</w:t>
                  </w:r>
                </w:p>
              </w:tc>
              <w:tc>
                <w:tcPr>
                  <w:tcW w:w="489" w:type="pct"/>
                  <w:noWrap w:val="0"/>
                  <w:vAlign w:val="center"/>
                </w:tcPr>
                <w:p>
                  <w:pPr>
                    <w:adjustRightInd w:val="0"/>
                    <w:snapToGrid w:val="0"/>
                    <w:jc w:val="center"/>
                    <w:rPr>
                      <w:rFonts w:hint="default" w:ascii="Times New Roman" w:hAnsi="Times New Roman" w:eastAsia="宋体" w:cs="Times New Roman"/>
                      <w:b/>
                      <w:bCs/>
                      <w:color w:val="000000"/>
                      <w:sz w:val="21"/>
                      <w:szCs w:val="21"/>
                      <w:u w:val="none"/>
                      <w:lang w:eastAsia="zh-CN"/>
                    </w:rPr>
                  </w:pPr>
                  <w:r>
                    <w:rPr>
                      <w:rFonts w:hint="default" w:ascii="Times New Roman" w:hAnsi="Times New Roman" w:eastAsia="宋体" w:cs="Times New Roman"/>
                      <w:b/>
                      <w:bCs/>
                      <w:color w:val="000000"/>
                      <w:sz w:val="21"/>
                      <w:szCs w:val="21"/>
                      <w:u w:val="none"/>
                      <w:lang w:val="en-US" w:eastAsia="zh-CN"/>
                    </w:rPr>
                    <w:t>Y</w:t>
                  </w:r>
                </w:p>
              </w:tc>
              <w:tc>
                <w:tcPr>
                  <w:tcW w:w="490" w:type="pct"/>
                  <w:noWrap w:val="0"/>
                  <w:vAlign w:val="center"/>
                </w:tcPr>
                <w:p>
                  <w:pPr>
                    <w:adjustRightInd w:val="0"/>
                    <w:snapToGrid w:val="0"/>
                    <w:jc w:val="center"/>
                    <w:rPr>
                      <w:rFonts w:hint="default" w:ascii="Times New Roman" w:hAnsi="Times New Roman" w:eastAsia="宋体" w:cs="Times New Roman"/>
                      <w:b/>
                      <w:bCs/>
                      <w:color w:val="000000"/>
                      <w:sz w:val="21"/>
                      <w:szCs w:val="21"/>
                      <w:u w:val="none"/>
                      <w:lang w:eastAsia="zh-CN"/>
                    </w:rPr>
                  </w:pPr>
                  <w:r>
                    <w:rPr>
                      <w:rFonts w:hint="default" w:ascii="Times New Roman" w:hAnsi="Times New Roman" w:eastAsia="宋体" w:cs="Times New Roman"/>
                      <w:b/>
                      <w:bCs/>
                      <w:color w:val="000000"/>
                      <w:sz w:val="21"/>
                      <w:szCs w:val="21"/>
                      <w:u w:val="none"/>
                      <w:lang w:val="en-US" w:eastAsia="zh-CN"/>
                    </w:rPr>
                    <w:t>Z</w:t>
                  </w:r>
                </w:p>
              </w:tc>
              <w:tc>
                <w:tcPr>
                  <w:tcW w:w="444"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none"/>
                    </w:rPr>
                  </w:pPr>
                </w:p>
              </w:tc>
              <w:tc>
                <w:tcPr>
                  <w:tcW w:w="756"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none"/>
                    </w:rPr>
                  </w:pPr>
                </w:p>
              </w:tc>
              <w:tc>
                <w:tcPr>
                  <w:tcW w:w="776"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none"/>
                    </w:rPr>
                  </w:pPr>
                </w:p>
              </w:tc>
              <w:tc>
                <w:tcPr>
                  <w:tcW w:w="604"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913" w:type="pct"/>
                  <w:vMerge w:val="restart"/>
                  <w:noWrap w:val="0"/>
                  <w:vAlign w:val="center"/>
                </w:tcPr>
                <w:p>
                  <w:pPr>
                    <w:jc w:val="center"/>
                    <w:rPr>
                      <w:rFonts w:hint="default" w:ascii="Times New Roman" w:hAnsi="Times New Roman" w:eastAsia="宋体" w:cs="Times New Roman"/>
                      <w:color w:val="000000"/>
                      <w:sz w:val="21"/>
                      <w:szCs w:val="21"/>
                      <w:u w:val="none"/>
                    </w:rPr>
                  </w:pPr>
                  <w:bookmarkStart w:id="12" w:name="_Hlk311576929"/>
                  <w:r>
                    <w:rPr>
                      <w:rFonts w:hint="default" w:ascii="Times New Roman" w:hAnsi="Times New Roman" w:eastAsia="宋体" w:cs="Times New Roman"/>
                      <w:snapToGrid w:val="0"/>
                      <w:color w:val="000000"/>
                      <w:sz w:val="21"/>
                      <w:szCs w:val="21"/>
                      <w:u w:val="none"/>
                    </w:rPr>
                    <w:t>项目东厂界</w:t>
                  </w:r>
                </w:p>
              </w:tc>
              <w:tc>
                <w:tcPr>
                  <w:tcW w:w="523"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69</w:t>
                  </w:r>
                </w:p>
              </w:tc>
              <w:tc>
                <w:tcPr>
                  <w:tcW w:w="489"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15</w:t>
                  </w:r>
                </w:p>
              </w:tc>
              <w:tc>
                <w:tcPr>
                  <w:tcW w:w="490"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1.2</w:t>
                  </w: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昼</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lang w:val="en-US" w:eastAsia="zh-CN"/>
                    </w:rPr>
                  </w:pPr>
                  <w:r>
                    <w:rPr>
                      <w:rFonts w:hint="default" w:ascii="Times New Roman" w:hAnsi="Times New Roman" w:eastAsia="宋体" w:cs="Times New Roman"/>
                      <w:color w:val="000000"/>
                      <w:sz w:val="21"/>
                      <w:szCs w:val="21"/>
                      <w:highlight w:val="none"/>
                      <w:u w:val="none"/>
                      <w:lang w:val="en-US" w:eastAsia="zh-CN"/>
                    </w:rPr>
                    <w:t>47.93</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65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91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52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89"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90"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夜</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rPr>
                  </w:pPr>
                  <w:r>
                    <w:rPr>
                      <w:rFonts w:hint="default" w:ascii="Times New Roman" w:hAnsi="Times New Roman" w:eastAsia="宋体" w:cs="Times New Roman"/>
                      <w:color w:val="000000"/>
                      <w:sz w:val="21"/>
                      <w:szCs w:val="21"/>
                      <w:highlight w:val="none"/>
                      <w:u w:val="none"/>
                      <w:lang w:val="en-US" w:eastAsia="zh-CN"/>
                    </w:rPr>
                    <w:t>47.93</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55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913" w:type="pct"/>
                  <w:vMerge w:val="restart"/>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snapToGrid w:val="0"/>
                      <w:color w:val="000000"/>
                      <w:sz w:val="21"/>
                      <w:szCs w:val="21"/>
                      <w:u w:val="none"/>
                    </w:rPr>
                    <w:t>项目南厂界</w:t>
                  </w:r>
                </w:p>
              </w:tc>
              <w:tc>
                <w:tcPr>
                  <w:tcW w:w="523"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39</w:t>
                  </w:r>
                </w:p>
              </w:tc>
              <w:tc>
                <w:tcPr>
                  <w:tcW w:w="489"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w:t>
                  </w:r>
                </w:p>
              </w:tc>
              <w:tc>
                <w:tcPr>
                  <w:tcW w:w="490"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1.2</w:t>
                  </w: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昼</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lang w:val="en-US" w:eastAsia="zh-CN"/>
                    </w:rPr>
                  </w:pPr>
                  <w:r>
                    <w:rPr>
                      <w:rFonts w:hint="default" w:ascii="Times New Roman" w:hAnsi="Times New Roman" w:eastAsia="宋体" w:cs="Times New Roman"/>
                      <w:color w:val="000000"/>
                      <w:sz w:val="21"/>
                      <w:szCs w:val="21"/>
                      <w:highlight w:val="none"/>
                      <w:u w:val="none"/>
                      <w:lang w:val="en-US" w:eastAsia="zh-CN"/>
                    </w:rPr>
                    <w:t>54.59</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65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91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52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89"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90"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夜</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rPr>
                  </w:pPr>
                  <w:r>
                    <w:rPr>
                      <w:rFonts w:hint="default" w:ascii="Times New Roman" w:hAnsi="Times New Roman" w:eastAsia="宋体" w:cs="Times New Roman"/>
                      <w:color w:val="000000"/>
                      <w:sz w:val="21"/>
                      <w:szCs w:val="21"/>
                      <w:highlight w:val="none"/>
                      <w:u w:val="none"/>
                      <w:lang w:val="en-US" w:eastAsia="zh-CN"/>
                    </w:rPr>
                    <w:t>54.59</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55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913" w:type="pct"/>
                  <w:vMerge w:val="restart"/>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snapToGrid w:val="0"/>
                      <w:color w:val="000000"/>
                      <w:sz w:val="21"/>
                      <w:szCs w:val="21"/>
                      <w:u w:val="none"/>
                    </w:rPr>
                    <w:t>项目西厂界</w:t>
                  </w:r>
                </w:p>
              </w:tc>
              <w:tc>
                <w:tcPr>
                  <w:tcW w:w="523"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0</w:t>
                  </w:r>
                </w:p>
              </w:tc>
              <w:tc>
                <w:tcPr>
                  <w:tcW w:w="489"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10</w:t>
                  </w:r>
                </w:p>
              </w:tc>
              <w:tc>
                <w:tcPr>
                  <w:tcW w:w="490"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1.2</w:t>
                  </w: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昼</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lang w:val="en-US" w:eastAsia="zh-CN"/>
                    </w:rPr>
                  </w:pPr>
                  <w:r>
                    <w:rPr>
                      <w:rFonts w:hint="default" w:ascii="Times New Roman" w:hAnsi="Times New Roman" w:eastAsia="宋体" w:cs="Times New Roman"/>
                      <w:color w:val="000000"/>
                      <w:sz w:val="21"/>
                      <w:szCs w:val="21"/>
                      <w:highlight w:val="none"/>
                      <w:u w:val="none"/>
                      <w:lang w:val="en-US" w:eastAsia="zh-CN"/>
                    </w:rPr>
                    <w:t>40.66</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65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91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52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89"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90"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夜</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lang w:val="en-US" w:eastAsia="zh-CN"/>
                    </w:rPr>
                  </w:pPr>
                  <w:r>
                    <w:rPr>
                      <w:rFonts w:hint="default" w:ascii="Times New Roman" w:hAnsi="Times New Roman" w:eastAsia="宋体" w:cs="Times New Roman"/>
                      <w:color w:val="000000"/>
                      <w:sz w:val="21"/>
                      <w:szCs w:val="21"/>
                      <w:highlight w:val="none"/>
                      <w:u w:val="none"/>
                      <w:lang w:val="en-US" w:eastAsia="zh-CN"/>
                    </w:rPr>
                    <w:t>40.66</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55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913" w:type="pct"/>
                  <w:vMerge w:val="restart"/>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snapToGrid w:val="0"/>
                      <w:color w:val="000000"/>
                      <w:sz w:val="21"/>
                      <w:szCs w:val="21"/>
                      <w:u w:val="none"/>
                    </w:rPr>
                    <w:t>项目北厂界</w:t>
                  </w:r>
                </w:p>
              </w:tc>
              <w:tc>
                <w:tcPr>
                  <w:tcW w:w="523"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68</w:t>
                  </w:r>
                </w:p>
              </w:tc>
              <w:tc>
                <w:tcPr>
                  <w:tcW w:w="489"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55</w:t>
                  </w:r>
                </w:p>
              </w:tc>
              <w:tc>
                <w:tcPr>
                  <w:tcW w:w="490" w:type="pct"/>
                  <w:vMerge w:val="restart"/>
                  <w:noWrap w:val="0"/>
                  <w:vAlign w:val="center"/>
                </w:tcPr>
                <w:p>
                  <w:pPr>
                    <w:adjustRightInd w:val="0"/>
                    <w:snapToGrid w:val="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1.2</w:t>
                  </w: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昼</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lang w:val="en-US" w:eastAsia="zh-CN"/>
                    </w:rPr>
                  </w:pPr>
                  <w:r>
                    <w:rPr>
                      <w:rFonts w:hint="default" w:ascii="Times New Roman" w:hAnsi="Times New Roman" w:eastAsia="宋体" w:cs="Times New Roman"/>
                      <w:color w:val="000000"/>
                      <w:sz w:val="21"/>
                      <w:szCs w:val="21"/>
                      <w:highlight w:val="none"/>
                      <w:u w:val="none"/>
                      <w:lang w:val="en-US" w:eastAsia="zh-CN"/>
                    </w:rPr>
                    <w:t>43.66</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65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91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523"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89"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90" w:type="pct"/>
                  <w:vMerge w:val="continue"/>
                  <w:noWrap w:val="0"/>
                  <w:vAlign w:val="center"/>
                </w:tcPr>
                <w:p>
                  <w:pPr>
                    <w:adjustRightInd w:val="0"/>
                    <w:snapToGrid w:val="0"/>
                    <w:jc w:val="center"/>
                    <w:rPr>
                      <w:rFonts w:hint="default" w:ascii="Times New Roman" w:hAnsi="Times New Roman" w:eastAsia="宋体" w:cs="Times New Roman"/>
                      <w:color w:val="000000"/>
                      <w:sz w:val="21"/>
                      <w:szCs w:val="21"/>
                      <w:u w:val="none"/>
                    </w:rPr>
                  </w:pPr>
                </w:p>
              </w:tc>
              <w:tc>
                <w:tcPr>
                  <w:tcW w:w="44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夜</w:t>
                  </w:r>
                </w:p>
              </w:tc>
              <w:tc>
                <w:tcPr>
                  <w:tcW w:w="756"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u w:val="none"/>
                    </w:rPr>
                  </w:pPr>
                  <w:r>
                    <w:rPr>
                      <w:rFonts w:hint="default" w:ascii="Times New Roman" w:hAnsi="Times New Roman" w:eastAsia="宋体" w:cs="Times New Roman"/>
                      <w:color w:val="000000"/>
                      <w:sz w:val="21"/>
                      <w:szCs w:val="21"/>
                      <w:highlight w:val="none"/>
                      <w:u w:val="none"/>
                      <w:lang w:val="en-US" w:eastAsia="zh-CN"/>
                    </w:rPr>
                    <w:t>43.66</w:t>
                  </w:r>
                </w:p>
              </w:tc>
              <w:tc>
                <w:tcPr>
                  <w:tcW w:w="776" w:type="pct"/>
                  <w:noWrap w:val="0"/>
                  <w:vAlign w:val="center"/>
                </w:tcPr>
                <w:p>
                  <w:pPr>
                    <w:adjustRightInd w:val="0"/>
                    <w:snapToGrid w:val="0"/>
                    <w:jc w:val="center"/>
                    <w:rPr>
                      <w:rFonts w:hint="default" w:ascii="Times New Roman" w:hAnsi="Times New Roman" w:eastAsia="宋体" w:cs="Times New Roman"/>
                      <w:color w:val="000000"/>
                      <w:sz w:val="21"/>
                      <w:szCs w:val="21"/>
                      <w:u w:val="none"/>
                      <w:lang w:val="en-US"/>
                    </w:rPr>
                  </w:pPr>
                  <w:r>
                    <w:rPr>
                      <w:rFonts w:hint="default" w:ascii="Times New Roman" w:hAnsi="Times New Roman" w:eastAsia="宋体" w:cs="Times New Roman"/>
                      <w:color w:val="000000"/>
                      <w:sz w:val="21"/>
                      <w:szCs w:val="21"/>
                      <w:u w:val="none"/>
                      <w:lang w:val="en-US" w:eastAsia="zh-CN"/>
                    </w:rPr>
                    <w:t>55</w:t>
                  </w:r>
                </w:p>
              </w:tc>
              <w:tc>
                <w:tcPr>
                  <w:tcW w:w="604" w:type="pct"/>
                  <w:noWrap w:val="0"/>
                  <w:vAlign w:val="center"/>
                </w:tcPr>
                <w:p>
                  <w:pPr>
                    <w:adjustRightInd w:val="0"/>
                    <w:snapToGrid w:val="0"/>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达标</w:t>
                  </w:r>
                </w:p>
              </w:tc>
            </w:tr>
            <w:bookmarkEnd w:id="12"/>
          </w:tbl>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lang w:eastAsia="zh-CN"/>
              </w:rPr>
              <w:t>经预测，本项目</w:t>
            </w:r>
            <w:r>
              <w:rPr>
                <w:rFonts w:hint="default" w:ascii="Times New Roman" w:hAnsi="Times New Roman" w:eastAsia="宋体" w:cs="Times New Roman"/>
                <w:sz w:val="24"/>
                <w:szCs w:val="24"/>
                <w:u w:val="none"/>
                <w:lang w:val="en-US" w:eastAsia="zh-CN"/>
              </w:rPr>
              <w:t>运营期</w:t>
            </w:r>
            <w:r>
              <w:rPr>
                <w:rFonts w:hint="default" w:ascii="Times New Roman" w:hAnsi="Times New Roman" w:eastAsia="宋体" w:cs="Times New Roman"/>
                <w:sz w:val="24"/>
                <w:szCs w:val="24"/>
                <w:u w:val="none"/>
                <w:lang w:eastAsia="zh-CN"/>
              </w:rPr>
              <w:t>厂界噪声</w:t>
            </w:r>
            <w:r>
              <w:rPr>
                <w:rFonts w:hint="default" w:ascii="Times New Roman" w:hAnsi="Times New Roman" w:eastAsia="宋体" w:cs="Times New Roman"/>
                <w:sz w:val="24"/>
                <w:szCs w:val="24"/>
                <w:u w:val="none"/>
                <w:lang w:val="en-US" w:eastAsia="zh-CN"/>
              </w:rPr>
              <w:t>预测值可</w:t>
            </w:r>
            <w:r>
              <w:rPr>
                <w:rFonts w:hint="default" w:ascii="Times New Roman" w:hAnsi="Times New Roman" w:eastAsia="宋体" w:cs="Times New Roman"/>
                <w:sz w:val="24"/>
                <w:szCs w:val="24"/>
                <w:u w:val="none"/>
                <w:lang w:eastAsia="zh-CN"/>
              </w:rPr>
              <w:t>满足《工业企业厂界环境噪声排放标准》（GB12348-2008）中的</w:t>
            </w:r>
            <w:r>
              <w:rPr>
                <w:rFonts w:hint="default" w:ascii="Times New Roman" w:hAnsi="Times New Roman" w:eastAsia="宋体" w:cs="Times New Roman"/>
                <w:sz w:val="24"/>
                <w:szCs w:val="24"/>
                <w:u w:val="none"/>
                <w:lang w:val="en-US" w:eastAsia="zh-CN"/>
              </w:rPr>
              <w:t>3</w:t>
            </w:r>
            <w:r>
              <w:rPr>
                <w:rFonts w:hint="default" w:ascii="Times New Roman" w:hAnsi="Times New Roman" w:eastAsia="宋体" w:cs="Times New Roman"/>
                <w:sz w:val="24"/>
                <w:szCs w:val="24"/>
                <w:u w:val="none"/>
                <w:lang w:eastAsia="zh-CN"/>
              </w:rPr>
              <w:t>类标准即昼间6</w:t>
            </w:r>
            <w:r>
              <w:rPr>
                <w:rFonts w:hint="default" w:ascii="Times New Roman" w:hAnsi="Times New Roman" w:eastAsia="宋体" w:cs="Times New Roman"/>
                <w:sz w:val="24"/>
                <w:szCs w:val="24"/>
                <w:u w:val="none"/>
                <w:lang w:val="en-US" w:eastAsia="zh-CN"/>
              </w:rPr>
              <w:t>5</w:t>
            </w:r>
            <w:r>
              <w:rPr>
                <w:rFonts w:hint="default" w:ascii="Times New Roman" w:hAnsi="Times New Roman" w:eastAsia="宋体" w:cs="Times New Roman"/>
                <w:sz w:val="24"/>
                <w:szCs w:val="24"/>
                <w:u w:val="none"/>
                <w:lang w:eastAsia="zh-CN"/>
              </w:rPr>
              <w:t>dB(A)、夜间</w:t>
            </w:r>
            <w:r>
              <w:rPr>
                <w:rFonts w:hint="default" w:ascii="Times New Roman" w:hAnsi="Times New Roman" w:eastAsia="宋体" w:cs="Times New Roman"/>
                <w:sz w:val="24"/>
                <w:szCs w:val="24"/>
                <w:u w:val="none"/>
                <w:lang w:val="en-US" w:eastAsia="zh-CN"/>
              </w:rPr>
              <w:t>55</w:t>
            </w:r>
            <w:r>
              <w:rPr>
                <w:rFonts w:hint="default" w:ascii="Times New Roman" w:hAnsi="Times New Roman" w:eastAsia="宋体" w:cs="Times New Roman"/>
                <w:sz w:val="24"/>
                <w:szCs w:val="24"/>
                <w:u w:val="none"/>
                <w:lang w:eastAsia="zh-CN"/>
              </w:rPr>
              <w:t>dB(A)，</w:t>
            </w:r>
            <w:r>
              <w:rPr>
                <w:rFonts w:hint="default" w:ascii="Times New Roman" w:hAnsi="Times New Roman" w:eastAsia="宋体" w:cs="Times New Roman"/>
                <w:sz w:val="24"/>
                <w:szCs w:val="24"/>
                <w:u w:val="none"/>
                <w:lang w:val="en-US" w:eastAsia="zh-CN"/>
              </w:rPr>
              <w:t>项目</w:t>
            </w:r>
            <w:r>
              <w:rPr>
                <w:rFonts w:hint="default" w:ascii="Times New Roman" w:hAnsi="Times New Roman" w:eastAsia="宋体" w:cs="Times New Roman"/>
                <w:sz w:val="24"/>
                <w:szCs w:val="24"/>
                <w:u w:val="none"/>
                <w:lang w:eastAsia="zh-CN"/>
              </w:rPr>
              <w:t>设备噪声对周围</w:t>
            </w:r>
            <w:r>
              <w:rPr>
                <w:rFonts w:hint="default" w:ascii="Times New Roman" w:hAnsi="Times New Roman" w:eastAsia="宋体" w:cs="Times New Roman"/>
                <w:sz w:val="24"/>
                <w:szCs w:val="24"/>
                <w:u w:val="none"/>
                <w:lang w:val="en-US" w:eastAsia="zh-CN"/>
              </w:rPr>
              <w:t>环境</w:t>
            </w:r>
            <w:r>
              <w:rPr>
                <w:rFonts w:hint="default" w:ascii="Times New Roman" w:hAnsi="Times New Roman" w:eastAsia="宋体" w:cs="Times New Roman"/>
                <w:sz w:val="24"/>
                <w:szCs w:val="24"/>
                <w:u w:val="none"/>
                <w:lang w:eastAsia="zh-CN"/>
              </w:rPr>
              <w:t>影响</w:t>
            </w:r>
            <w:r>
              <w:rPr>
                <w:rFonts w:hint="default" w:ascii="Times New Roman" w:hAnsi="Times New Roman" w:eastAsia="宋体" w:cs="Times New Roman"/>
                <w:sz w:val="24"/>
                <w:szCs w:val="24"/>
                <w:u w:val="none"/>
                <w:lang w:val="en-US" w:eastAsia="zh-CN"/>
              </w:rPr>
              <w:t>较小</w:t>
            </w:r>
            <w:r>
              <w:rPr>
                <w:rFonts w:hint="default" w:ascii="Times New Roman" w:hAnsi="Times New Roman" w:eastAsia="宋体" w:cs="Times New Roman"/>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为了进一步减少噪声对周边环境的影响，</w:t>
            </w:r>
            <w:r>
              <w:rPr>
                <w:rFonts w:hint="default" w:ascii="Times New Roman" w:hAnsi="Times New Roman" w:eastAsia="宋体" w:cs="Times New Roman"/>
                <w:sz w:val="24"/>
                <w:szCs w:val="24"/>
                <w:u w:val="none"/>
                <w:lang w:eastAsia="zh-CN"/>
              </w:rPr>
              <w:t>本</w:t>
            </w:r>
            <w:r>
              <w:rPr>
                <w:rFonts w:hint="default" w:ascii="Times New Roman" w:hAnsi="Times New Roman" w:eastAsia="宋体" w:cs="Times New Roman"/>
                <w:sz w:val="24"/>
                <w:szCs w:val="24"/>
                <w:u w:val="none"/>
              </w:rPr>
              <w:t>环评建议采取以下措施</w:t>
            </w:r>
            <w:r>
              <w:rPr>
                <w:rFonts w:hint="default" w:ascii="Times New Roman" w:hAnsi="Times New Roman" w:eastAsia="宋体" w:cs="Times New Roman"/>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①尽可能选用功能好、噪音低的</w:t>
            </w:r>
            <w:r>
              <w:rPr>
                <w:rFonts w:hint="default" w:ascii="Times New Roman" w:hAnsi="Times New Roman" w:eastAsia="宋体" w:cs="Times New Roman"/>
                <w:sz w:val="24"/>
                <w:szCs w:val="24"/>
                <w:u w:val="none"/>
                <w:lang w:eastAsia="zh-CN"/>
              </w:rPr>
              <w:t>油泵</w:t>
            </w:r>
            <w:r>
              <w:rPr>
                <w:rFonts w:hint="default" w:ascii="Times New Roman" w:hAnsi="Times New Roman" w:eastAsia="宋体" w:cs="Times New Roman"/>
                <w:sz w:val="24"/>
                <w:szCs w:val="24"/>
                <w:u w:val="none"/>
                <w:lang w:val="en-US" w:eastAsia="zh-CN"/>
              </w:rPr>
              <w:t>以及使用电</w:t>
            </w:r>
            <w:r>
              <w:rPr>
                <w:rFonts w:hint="default" w:ascii="Times New Roman" w:hAnsi="Times New Roman" w:eastAsia="宋体" w:cs="Times New Roman"/>
                <w:sz w:val="24"/>
                <w:szCs w:val="24"/>
                <w:u w:val="none"/>
                <w:lang w:eastAsia="zh-CN"/>
              </w:rPr>
              <w:t>叉车、</w:t>
            </w:r>
            <w:r>
              <w:rPr>
                <w:rFonts w:hint="default" w:ascii="Times New Roman" w:hAnsi="Times New Roman" w:eastAsia="宋体" w:cs="Times New Roman"/>
                <w:sz w:val="24"/>
                <w:szCs w:val="24"/>
                <w:u w:val="none"/>
                <w:lang w:val="en-US" w:eastAsia="zh-CN"/>
              </w:rPr>
              <w:t>手动叉车</w:t>
            </w:r>
            <w:r>
              <w:rPr>
                <w:rFonts w:hint="default" w:ascii="Times New Roman" w:hAnsi="Times New Roman" w:eastAsia="宋体" w:cs="Times New Roman"/>
                <w:sz w:val="24"/>
                <w:szCs w:val="24"/>
                <w:u w:val="none"/>
                <w:lang w:eastAsia="zh-CN"/>
              </w:rPr>
              <w:t>等</w:t>
            </w:r>
            <w:r>
              <w:rPr>
                <w:rFonts w:hint="default" w:ascii="Times New Roman" w:hAnsi="Times New Roman" w:eastAsia="宋体" w:cs="Times New Roman"/>
                <w:sz w:val="24"/>
                <w:szCs w:val="24"/>
                <w:u w:val="none"/>
              </w:rPr>
              <w:t>设备；</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②加强机械的日常维护，并对老化和性能降低的旧设备进行及时更换，以此降低磨擦，减小噪声强度；</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③</w:t>
            </w:r>
            <w:r>
              <w:rPr>
                <w:rFonts w:hint="default" w:ascii="Times New Roman" w:hAnsi="Times New Roman" w:eastAsia="宋体" w:cs="Times New Roman"/>
                <w:sz w:val="24"/>
                <w:szCs w:val="24"/>
                <w:u w:val="none"/>
                <w:lang w:eastAsia="zh-CN"/>
              </w:rPr>
              <w:t>风机、油泵</w:t>
            </w:r>
            <w:r>
              <w:rPr>
                <w:rFonts w:hint="default" w:ascii="Times New Roman" w:hAnsi="Times New Roman" w:eastAsia="宋体" w:cs="Times New Roman"/>
                <w:sz w:val="24"/>
                <w:szCs w:val="24"/>
                <w:u w:val="none"/>
              </w:rPr>
              <w:t>安装减振垫</w:t>
            </w: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rPr>
              <w:t>减小噪声源强；</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④尽量避免在人们休息时间进行加工作业，产品运输尽量避开人口密集地区；</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本项目各声源在采取相应的隔声、吸声、降噪等措施后，声源对厂界的噪声贡献值较小，厂界噪声预测值可满足《工业企业厂界环境噪声排放标准》（GB12348-2008）中的3类功能区标准要求，可做到厂界达标。</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另外针对运输车辆噪声，拟通过使用低噪音运输车辆；定期对运输车辆进行保养，保证车辆消音设备的正常使用；降低运输车辆速度；经过办公、学校、居民区时禁止鸣笛</w:t>
            </w:r>
            <w:r>
              <w:rPr>
                <w:rFonts w:hint="default" w:ascii="Times New Roman" w:hAnsi="Times New Roman" w:eastAsia="宋体" w:cs="Times New Roman"/>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b/>
                <w:bCs/>
                <w:sz w:val="24"/>
                <w:szCs w:val="24"/>
                <w:u w:val="none"/>
                <w:lang w:eastAsia="zh-CN"/>
              </w:rPr>
              <w:t>（</w:t>
            </w:r>
            <w:r>
              <w:rPr>
                <w:rFonts w:hint="default" w:ascii="Times New Roman" w:hAnsi="Times New Roman" w:eastAsia="宋体" w:cs="Times New Roman"/>
                <w:b/>
                <w:bCs/>
                <w:sz w:val="24"/>
                <w:szCs w:val="24"/>
                <w:u w:val="none"/>
                <w:lang w:val="en-US" w:eastAsia="zh-CN"/>
              </w:rPr>
              <w:t>4</w:t>
            </w:r>
            <w:r>
              <w:rPr>
                <w:rFonts w:hint="default" w:ascii="Times New Roman" w:hAnsi="Times New Roman" w:eastAsia="宋体" w:cs="Times New Roman"/>
                <w:b/>
                <w:bCs/>
                <w:sz w:val="24"/>
                <w:szCs w:val="24"/>
                <w:u w:val="none"/>
                <w:lang w:eastAsia="zh-CN"/>
              </w:rPr>
              <w:t>）</w:t>
            </w:r>
            <w:r>
              <w:rPr>
                <w:rFonts w:hint="default" w:ascii="Times New Roman" w:hAnsi="Times New Roman" w:eastAsia="宋体" w:cs="Times New Roman"/>
                <w:b/>
                <w:bCs/>
                <w:sz w:val="24"/>
                <w:szCs w:val="24"/>
                <w:u w:val="none"/>
                <w:lang w:val="en-US" w:eastAsia="zh-CN"/>
              </w:rPr>
              <w:t>自行</w:t>
            </w:r>
            <w:r>
              <w:rPr>
                <w:rFonts w:hint="default" w:ascii="Times New Roman" w:hAnsi="Times New Roman" w:eastAsia="宋体" w:cs="Times New Roman"/>
                <w:b/>
                <w:bCs/>
                <w:sz w:val="24"/>
                <w:szCs w:val="24"/>
                <w:u w:val="none"/>
                <w:lang w:eastAsia="zh-CN"/>
              </w:rPr>
              <w:t>监测</w:t>
            </w:r>
            <w:r>
              <w:rPr>
                <w:rFonts w:hint="default" w:ascii="Times New Roman" w:hAnsi="Times New Roman" w:eastAsia="宋体" w:cs="Times New Roman"/>
                <w:b/>
                <w:bCs/>
                <w:sz w:val="24"/>
                <w:szCs w:val="24"/>
                <w:u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根据《排污单位自行监测技术指南</w:t>
            </w:r>
            <w:r>
              <w:rPr>
                <w:rFonts w:hint="default"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总则》（HJ819-2017）中的内容制定该项目噪声监测方案，见表</w:t>
            </w:r>
            <w:r>
              <w:rPr>
                <w:rFonts w:hint="default" w:ascii="Times New Roman" w:hAnsi="Times New Roman" w:eastAsia="宋体" w:cs="Times New Roman"/>
                <w:sz w:val="24"/>
                <w:szCs w:val="24"/>
                <w:u w:val="none"/>
                <w:lang w:val="en-US" w:eastAsia="zh-CN"/>
              </w:rPr>
              <w:t>4-12</w:t>
            </w:r>
            <w:r>
              <w:rPr>
                <w:rFonts w:hint="default" w:ascii="Times New Roman" w:hAnsi="Times New Roman" w:eastAsia="宋体" w:cs="Times New Roman"/>
                <w:sz w:val="24"/>
                <w:szCs w:val="24"/>
                <w:u w:val="none"/>
              </w:rPr>
              <w:t>。</w:t>
            </w:r>
          </w:p>
          <w:p>
            <w:pPr>
              <w:pStyle w:val="13"/>
              <w:keepNext w:val="0"/>
              <w:keepLines w:val="0"/>
              <w:pageBreakBefore w:val="0"/>
              <w:widowControl w:val="0"/>
              <w:tabs>
                <w:tab w:val="left" w:pos="2665"/>
              </w:tabs>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lang w:val="en-US" w:eastAsia="zh-CN"/>
              </w:rPr>
              <w:t>表4-12  噪声监测计划一览表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897"/>
              <w:gridCol w:w="215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1"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b/>
                      <w:bCs/>
                    </w:rPr>
                  </w:pPr>
                  <w:r>
                    <w:rPr>
                      <w:rFonts w:hint="default" w:ascii="Times New Roman" w:hAnsi="Times New Roman" w:eastAsia="宋体" w:cs="Times New Roman"/>
                      <w:b/>
                      <w:bCs/>
                    </w:rPr>
                    <w:t>类别</w:t>
                  </w:r>
                </w:p>
              </w:tc>
              <w:tc>
                <w:tcPr>
                  <w:tcW w:w="1825"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b/>
                      <w:bCs/>
                    </w:rPr>
                  </w:pPr>
                  <w:r>
                    <w:rPr>
                      <w:rFonts w:hint="default" w:ascii="Times New Roman" w:hAnsi="Times New Roman" w:eastAsia="宋体" w:cs="Times New Roman"/>
                      <w:b/>
                      <w:bCs/>
                    </w:rPr>
                    <w:t>监测点位置</w:t>
                  </w:r>
                </w:p>
              </w:tc>
              <w:tc>
                <w:tcPr>
                  <w:tcW w:w="1357"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b/>
                      <w:bCs/>
                    </w:rPr>
                  </w:pPr>
                  <w:r>
                    <w:rPr>
                      <w:rFonts w:hint="default" w:ascii="Times New Roman" w:hAnsi="Times New Roman" w:eastAsia="宋体" w:cs="Times New Roman"/>
                      <w:b/>
                      <w:bCs/>
                    </w:rPr>
                    <w:t>监测项目</w:t>
                  </w:r>
                </w:p>
              </w:tc>
              <w:tc>
                <w:tcPr>
                  <w:tcW w:w="995"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b/>
                      <w:bCs/>
                    </w:rPr>
                  </w:pPr>
                  <w:r>
                    <w:rPr>
                      <w:rFonts w:hint="default" w:ascii="Times New Roman" w:hAnsi="Times New Roman" w:eastAsia="宋体" w:cs="Times New Roman"/>
                      <w:b/>
                      <w:bCs/>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1"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rPr>
                  </w:pPr>
                  <w:r>
                    <w:rPr>
                      <w:rFonts w:hint="default" w:ascii="Times New Roman" w:hAnsi="Times New Roman" w:eastAsia="宋体" w:cs="Times New Roman"/>
                    </w:rPr>
                    <w:t>噪声</w:t>
                  </w:r>
                </w:p>
              </w:tc>
              <w:tc>
                <w:tcPr>
                  <w:tcW w:w="1825"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四侧</w:t>
                  </w:r>
                  <w:r>
                    <w:rPr>
                      <w:rFonts w:hint="default" w:ascii="Times New Roman" w:hAnsi="Times New Roman" w:eastAsia="宋体" w:cs="Times New Roman"/>
                    </w:rPr>
                    <w:t>厂界外1m处</w:t>
                  </w:r>
                </w:p>
              </w:tc>
              <w:tc>
                <w:tcPr>
                  <w:tcW w:w="1357"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等效连续A声级</w:t>
                  </w:r>
                </w:p>
              </w:tc>
              <w:tc>
                <w:tcPr>
                  <w:tcW w:w="995" w:type="pct"/>
                  <w:tcBorders>
                    <w:tl2br w:val="nil"/>
                    <w:tr2bl w:val="nil"/>
                  </w:tcBorders>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ind w:right="0"/>
                    <w:textAlignment w:val="auto"/>
                    <w:rPr>
                      <w:rFonts w:hint="default" w:ascii="Times New Roman" w:hAnsi="Times New Roman" w:eastAsia="宋体" w:cs="Times New Roman"/>
                    </w:rPr>
                  </w:pPr>
                  <w:r>
                    <w:rPr>
                      <w:rFonts w:hint="default" w:ascii="Times New Roman" w:hAnsi="Times New Roman" w:eastAsia="宋体" w:cs="Times New Roman"/>
                    </w:rPr>
                    <w:t>1次/季，昼间、夜间进行</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4.2.4固体废物</w:t>
            </w:r>
          </w:p>
          <w:p>
            <w:pPr>
              <w:pStyle w:val="13"/>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lang w:eastAsia="zh-CN"/>
              </w:rPr>
              <w:t>（</w:t>
            </w:r>
            <w:r>
              <w:rPr>
                <w:rFonts w:hint="default" w:ascii="Times New Roman" w:hAnsi="Times New Roman" w:eastAsia="宋体" w:cs="Times New Roman"/>
                <w:b/>
                <w:bCs/>
                <w:color w:val="000000"/>
                <w:sz w:val="24"/>
                <w:szCs w:val="24"/>
                <w:lang w:val="en-US" w:eastAsia="zh-CN"/>
              </w:rPr>
              <w:t>1</w:t>
            </w:r>
            <w:r>
              <w:rPr>
                <w:rFonts w:hint="default" w:ascii="Times New Roman" w:hAnsi="Times New Roman" w:eastAsia="宋体" w:cs="Times New Roman"/>
                <w:b/>
                <w:bCs/>
                <w:color w:val="000000"/>
                <w:sz w:val="24"/>
                <w:szCs w:val="24"/>
                <w:lang w:eastAsia="zh-CN"/>
              </w:rPr>
              <w:t>）</w:t>
            </w:r>
            <w:r>
              <w:rPr>
                <w:rFonts w:hint="default" w:ascii="Times New Roman" w:hAnsi="Times New Roman" w:eastAsia="宋体" w:cs="Times New Roman"/>
                <w:b/>
                <w:bCs/>
                <w:color w:val="000000"/>
                <w:sz w:val="24"/>
                <w:szCs w:val="24"/>
              </w:rPr>
              <w:t>固体废物产生情况</w:t>
            </w:r>
          </w:p>
          <w:p>
            <w:pPr>
              <w:pStyle w:val="1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本项目本身为</w:t>
            </w:r>
            <w:r>
              <w:rPr>
                <w:rFonts w:hint="default" w:ascii="Times New Roman" w:hAnsi="Times New Roman" w:eastAsia="宋体" w:cs="Times New Roman"/>
                <w:sz w:val="24"/>
                <w:szCs w:val="24"/>
                <w:lang w:eastAsia="zh-CN"/>
              </w:rPr>
              <w:t>危险废物</w:t>
            </w:r>
            <w:r>
              <w:rPr>
                <w:rFonts w:hint="default" w:ascii="Times New Roman" w:hAnsi="Times New Roman" w:eastAsia="宋体" w:cs="Times New Roman"/>
                <w:sz w:val="24"/>
                <w:szCs w:val="24"/>
              </w:rPr>
              <w:t>的暂存周转，周转的</w:t>
            </w:r>
            <w:r>
              <w:rPr>
                <w:rFonts w:hint="default" w:ascii="Times New Roman" w:hAnsi="Times New Roman" w:eastAsia="宋体" w:cs="Times New Roman"/>
                <w:sz w:val="24"/>
                <w:szCs w:val="24"/>
                <w:lang w:eastAsia="zh-CN"/>
              </w:rPr>
              <w:t>危险废物</w:t>
            </w:r>
            <w:r>
              <w:rPr>
                <w:rFonts w:hint="default" w:ascii="Times New Roman" w:hAnsi="Times New Roman" w:eastAsia="宋体" w:cs="Times New Roman"/>
                <w:sz w:val="24"/>
                <w:szCs w:val="24"/>
              </w:rPr>
              <w:t>不作为本项目产生的固废。</w:t>
            </w:r>
            <w:r>
              <w:rPr>
                <w:rFonts w:hint="default" w:ascii="Times New Roman" w:hAnsi="Times New Roman" w:eastAsia="宋体" w:cs="Times New Roman"/>
                <w:sz w:val="24"/>
              </w:rPr>
              <w:t>本项目运营期产生的固体废物主要包括生活垃圾</w:t>
            </w:r>
            <w:r>
              <w:rPr>
                <w:rFonts w:hint="default" w:ascii="Times New Roman" w:hAnsi="Times New Roman" w:eastAsia="宋体" w:cs="Times New Roman"/>
                <w:sz w:val="24"/>
                <w:lang w:val="en-US" w:eastAsia="zh-CN"/>
              </w:rPr>
              <w:t>和</w:t>
            </w:r>
            <w:r>
              <w:rPr>
                <w:rFonts w:hint="default" w:ascii="Times New Roman" w:hAnsi="Times New Roman" w:eastAsia="宋体" w:cs="Times New Roman"/>
                <w:sz w:val="24"/>
                <w:lang w:eastAsia="zh-CN"/>
              </w:rPr>
              <w:t>含危险废物抹布、含危险废物劳保用品</w:t>
            </w:r>
            <w:r>
              <w:rPr>
                <w:rFonts w:hint="default" w:ascii="Times New Roman" w:hAnsi="Times New Roman" w:eastAsia="宋体" w:cs="Times New Roman"/>
                <w:sz w:val="24"/>
              </w:rPr>
              <w:t>、废活性炭、废包装容器</w:t>
            </w:r>
            <w:r>
              <w:rPr>
                <w:rFonts w:hint="default" w:ascii="Times New Roman" w:hAnsi="Times New Roman" w:eastAsia="宋体" w:cs="Times New Roman"/>
                <w:sz w:val="24"/>
                <w:lang w:eastAsia="zh-CN"/>
              </w:rPr>
              <w:t>、</w:t>
            </w:r>
            <w:r>
              <w:rPr>
                <w:rFonts w:hint="default" w:ascii="Times New Roman" w:hAnsi="Times New Roman" w:eastAsia="宋体" w:cs="Times New Roman"/>
                <w:color w:val="000000"/>
                <w:sz w:val="24"/>
                <w:szCs w:val="24"/>
                <w:lang w:val="en-US" w:eastAsia="zh-CN"/>
              </w:rPr>
              <w:t>清罐油泥、渗漏液</w:t>
            </w:r>
            <w:r>
              <w:rPr>
                <w:rFonts w:hint="default" w:ascii="Times New Roman" w:hAnsi="Times New Roman" w:eastAsia="宋体" w:cs="Times New Roman"/>
                <w:sz w:val="24"/>
              </w:rPr>
              <w:t>等</w:t>
            </w:r>
            <w:r>
              <w:rPr>
                <w:rFonts w:hint="default" w:ascii="Times New Roman" w:hAnsi="Times New Roman" w:eastAsia="宋体" w:cs="Times New Roman"/>
                <w:sz w:val="24"/>
                <w:lang w:val="en-US" w:eastAsia="zh-CN"/>
              </w:rPr>
              <w:t>危废</w:t>
            </w:r>
            <w:r>
              <w:rPr>
                <w:rFonts w:hint="default" w:ascii="Times New Roman" w:hAnsi="Times New Roman" w:eastAsia="宋体" w:cs="Times New Roman"/>
                <w:color w:val="000000"/>
                <w:sz w:val="24"/>
                <w:szCs w:val="24"/>
              </w:rPr>
              <w:t>。</w:t>
            </w:r>
          </w:p>
          <w:p>
            <w:pPr>
              <w:pStyle w:val="81"/>
              <w:keepNext w:val="0"/>
              <w:keepLines w:val="0"/>
              <w:pageBreakBefore w:val="0"/>
              <w:kinsoku/>
              <w:wordWrap/>
              <w:overflowPunct/>
              <w:topLinePunct w:val="0"/>
              <w:autoSpaceDE/>
              <w:autoSpaceDN/>
              <w:bidi w:val="0"/>
              <w:adjustRightInd/>
              <w:snapToGrid/>
              <w:spacing w:line="360" w:lineRule="auto"/>
              <w:ind w:left="0" w:right="0" w:firstLine="480" w:firstLineChars="200"/>
              <w:jc w:val="both"/>
              <w:rPr>
                <w:rFonts w:hint="default" w:ascii="Times New Roman" w:hAnsi="Times New Roman" w:eastAsia="宋体" w:cs="Times New Roman"/>
                <w:b w:val="0"/>
                <w:bCs w:val="0"/>
                <w:color w:val="auto"/>
                <w:kern w:val="2"/>
                <w:sz w:val="24"/>
                <w:szCs w:val="24"/>
                <w:u w:val="none"/>
                <w:lang w:val="en-US" w:eastAsia="zh-CN"/>
              </w:rPr>
            </w:pPr>
            <w:r>
              <w:rPr>
                <w:rFonts w:hint="default" w:ascii="Times New Roman" w:hAnsi="Times New Roman" w:eastAsia="宋体" w:cs="Times New Roman"/>
                <w:b w:val="0"/>
                <w:bCs w:val="0"/>
                <w:color w:val="auto"/>
                <w:kern w:val="2"/>
                <w:sz w:val="24"/>
                <w:szCs w:val="24"/>
                <w:u w:val="none"/>
                <w:lang w:eastAsia="zh-CN"/>
              </w:rPr>
              <w:t>①</w:t>
            </w:r>
            <w:r>
              <w:rPr>
                <w:rFonts w:hint="default" w:ascii="Times New Roman" w:hAnsi="Times New Roman" w:eastAsia="宋体" w:cs="Times New Roman"/>
                <w:b w:val="0"/>
                <w:bCs w:val="0"/>
                <w:color w:val="auto"/>
                <w:kern w:val="2"/>
                <w:sz w:val="24"/>
                <w:szCs w:val="24"/>
                <w:u w:val="none"/>
                <w:lang w:val="en-US" w:eastAsia="zh-CN"/>
              </w:rPr>
              <w:t>废活性炭</w:t>
            </w:r>
          </w:p>
          <w:p>
            <w:pPr>
              <w:pStyle w:val="81"/>
              <w:keepNext w:val="0"/>
              <w:keepLines w:val="0"/>
              <w:pageBreakBefore w:val="0"/>
              <w:kinsoku/>
              <w:wordWrap/>
              <w:overflowPunct/>
              <w:topLinePunct w:val="0"/>
              <w:autoSpaceDE/>
              <w:autoSpaceDN/>
              <w:bidi w:val="0"/>
              <w:adjustRightInd/>
              <w:snapToGrid/>
              <w:spacing w:line="360" w:lineRule="auto"/>
              <w:ind w:left="0" w:right="0" w:firstLine="480" w:firstLineChars="200"/>
              <w:jc w:val="both"/>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kern w:val="2"/>
                <w:sz w:val="24"/>
                <w:szCs w:val="24"/>
                <w:u w:val="none"/>
                <w:lang w:eastAsia="zh-CN"/>
              </w:rPr>
              <w:t>本</w:t>
            </w:r>
            <w:r>
              <w:rPr>
                <w:rFonts w:hint="default" w:ascii="Times New Roman" w:hAnsi="Times New Roman" w:eastAsia="宋体" w:cs="Times New Roman"/>
                <w:color w:val="auto"/>
                <w:kern w:val="2"/>
                <w:sz w:val="24"/>
                <w:szCs w:val="24"/>
                <w:u w:val="none"/>
              </w:rPr>
              <w:t>项目</w:t>
            </w:r>
            <w:r>
              <w:rPr>
                <w:rFonts w:hint="default" w:ascii="Times New Roman" w:hAnsi="Times New Roman" w:eastAsia="宋体" w:cs="Times New Roman"/>
                <w:color w:val="auto"/>
                <w:kern w:val="2"/>
                <w:sz w:val="24"/>
                <w:szCs w:val="24"/>
                <w:u w:val="none"/>
                <w:lang w:val="en-US" w:eastAsia="zh-CN"/>
              </w:rPr>
              <w:t>负压贮存间废气处理系统采用活性炭吸附，根据前文源强核算，</w:t>
            </w:r>
            <w:r>
              <w:rPr>
                <w:rFonts w:hint="default" w:ascii="Times New Roman" w:hAnsi="Times New Roman" w:eastAsia="宋体" w:cs="Times New Roman"/>
                <w:color w:val="auto"/>
                <w:sz w:val="24"/>
                <w:szCs w:val="24"/>
                <w:u w:val="none"/>
              </w:rPr>
              <w:t>被吸附的</w:t>
            </w:r>
            <w:r>
              <w:rPr>
                <w:rFonts w:hint="default" w:ascii="Times New Roman" w:hAnsi="Times New Roman" w:eastAsia="宋体" w:cs="Times New Roman"/>
                <w:color w:val="auto"/>
                <w:sz w:val="24"/>
                <w:szCs w:val="24"/>
                <w:u w:val="none"/>
                <w:lang w:val="en-US" w:eastAsia="zh-CN"/>
              </w:rPr>
              <w:t>废气量</w:t>
            </w:r>
            <w:r>
              <w:rPr>
                <w:rFonts w:hint="default" w:ascii="Times New Roman" w:hAnsi="Times New Roman" w:eastAsia="宋体" w:cs="Times New Roman"/>
                <w:color w:val="auto"/>
                <w:sz w:val="24"/>
                <w:szCs w:val="24"/>
                <w:u w:val="none"/>
              </w:rPr>
              <w:t>为</w:t>
            </w:r>
            <w:r>
              <w:rPr>
                <w:rFonts w:hint="default" w:ascii="Times New Roman" w:hAnsi="Times New Roman" w:eastAsia="宋体" w:cs="Times New Roman"/>
                <w:b w:val="0"/>
                <w:bCs w:val="0"/>
                <w:color w:val="auto"/>
                <w:sz w:val="24"/>
                <w:szCs w:val="24"/>
                <w:highlight w:val="none"/>
                <w:u w:val="none"/>
                <w:lang w:val="en-US" w:eastAsia="zh-CN"/>
              </w:rPr>
              <w:t>0.283</w:t>
            </w:r>
            <w:r>
              <w:rPr>
                <w:rStyle w:val="82"/>
                <w:rFonts w:hint="default" w:ascii="Times New Roman" w:hAnsi="Times New Roman" w:eastAsia="宋体" w:cs="Times New Roman"/>
                <w:bCs/>
                <w:color w:val="auto"/>
                <w:sz w:val="24"/>
                <w:szCs w:val="24"/>
                <w:u w:val="none"/>
              </w:rPr>
              <w:t>t</w:t>
            </w:r>
            <w:r>
              <w:rPr>
                <w:rFonts w:hint="default" w:ascii="Times New Roman" w:hAnsi="Times New Roman" w:eastAsia="宋体" w:cs="Times New Roman"/>
                <w:color w:val="auto"/>
                <w:sz w:val="24"/>
                <w:szCs w:val="24"/>
                <w:u w:val="none"/>
              </w:rPr>
              <w:t>/a，根据</w:t>
            </w:r>
            <w:r>
              <w:rPr>
                <w:rFonts w:hint="default" w:ascii="Times New Roman" w:hAnsi="Times New Roman" w:eastAsia="宋体" w:cs="Times New Roman"/>
                <w:color w:val="auto"/>
                <w:sz w:val="24"/>
                <w:szCs w:val="24"/>
                <w:u w:val="none"/>
                <w:lang w:val="en-US" w:eastAsia="zh-CN"/>
              </w:rPr>
              <w:t>《工业通风》(第四版，孙一坚主编)，活性炭对本项目产生的有机废气的平衡饱持量约为30%</w:t>
            </w:r>
            <w:r>
              <w:rPr>
                <w:rFonts w:hint="default" w:ascii="Times New Roman" w:hAnsi="Times New Roman" w:eastAsia="宋体" w:cs="Times New Roman"/>
                <w:color w:val="auto"/>
                <w:sz w:val="24"/>
                <w:szCs w:val="24"/>
                <w:u w:val="none"/>
              </w:rPr>
              <w:t>，即1t活性炭可吸附有机废气0.</w:t>
            </w:r>
            <w:r>
              <w:rPr>
                <w:rFonts w:hint="default" w:ascii="Times New Roman" w:hAnsi="Times New Roman" w:eastAsia="宋体" w:cs="Times New Roman"/>
                <w:color w:val="auto"/>
                <w:sz w:val="24"/>
                <w:szCs w:val="24"/>
                <w:u w:val="none"/>
                <w:lang w:val="en-US" w:eastAsia="zh-CN"/>
              </w:rPr>
              <w:t>3</w:t>
            </w:r>
            <w:r>
              <w:rPr>
                <w:rFonts w:hint="default" w:ascii="Times New Roman" w:hAnsi="Times New Roman" w:eastAsia="宋体" w:cs="Times New Roman"/>
                <w:color w:val="auto"/>
                <w:sz w:val="24"/>
                <w:szCs w:val="24"/>
                <w:u w:val="none"/>
              </w:rPr>
              <w:t>t，则吸附</w:t>
            </w:r>
            <w:r>
              <w:rPr>
                <w:rFonts w:hint="default" w:ascii="Times New Roman" w:hAnsi="Times New Roman" w:eastAsia="宋体" w:cs="Times New Roman"/>
                <w:b w:val="0"/>
                <w:bCs w:val="0"/>
                <w:color w:val="auto"/>
                <w:sz w:val="24"/>
                <w:szCs w:val="24"/>
                <w:highlight w:val="none"/>
                <w:u w:val="none"/>
                <w:lang w:val="en-US" w:eastAsia="zh-CN"/>
              </w:rPr>
              <w:t>0.283</w:t>
            </w:r>
            <w:r>
              <w:rPr>
                <w:rStyle w:val="82"/>
                <w:rFonts w:hint="default" w:ascii="Times New Roman" w:hAnsi="Times New Roman" w:eastAsia="宋体" w:cs="Times New Roman"/>
                <w:bCs/>
                <w:color w:val="auto"/>
                <w:sz w:val="24"/>
                <w:szCs w:val="24"/>
                <w:u w:val="none"/>
              </w:rPr>
              <w:t>t</w:t>
            </w:r>
            <w:r>
              <w:rPr>
                <w:rFonts w:hint="default" w:ascii="Times New Roman" w:hAnsi="Times New Roman" w:eastAsia="宋体" w:cs="Times New Roman"/>
                <w:color w:val="auto"/>
                <w:sz w:val="24"/>
                <w:szCs w:val="24"/>
                <w:u w:val="none"/>
              </w:rPr>
              <w:t>的有机废气需要活性炭量</w:t>
            </w:r>
            <w:r>
              <w:rPr>
                <w:rFonts w:hint="default" w:ascii="Times New Roman" w:hAnsi="Times New Roman" w:eastAsia="宋体" w:cs="Times New Roman"/>
                <w:color w:val="auto"/>
                <w:sz w:val="24"/>
                <w:szCs w:val="24"/>
                <w:u w:val="none"/>
                <w:lang w:val="en-US" w:eastAsia="zh-CN"/>
              </w:rPr>
              <w:t>约</w:t>
            </w:r>
            <w:r>
              <w:rPr>
                <w:rFonts w:hint="default" w:ascii="Times New Roman" w:hAnsi="Times New Roman" w:eastAsia="宋体" w:cs="Times New Roman"/>
                <w:color w:val="auto"/>
                <w:sz w:val="24"/>
                <w:szCs w:val="24"/>
                <w:u w:val="none"/>
              </w:rPr>
              <w:t>为</w:t>
            </w:r>
            <w:r>
              <w:rPr>
                <w:rFonts w:hint="default" w:ascii="Times New Roman" w:hAnsi="Times New Roman" w:eastAsia="宋体" w:cs="Times New Roman"/>
                <w:color w:val="auto"/>
                <w:sz w:val="24"/>
                <w:szCs w:val="24"/>
                <w:u w:val="none"/>
                <w:lang w:val="en-US" w:eastAsia="zh-CN"/>
              </w:rPr>
              <w:t>0.943</w:t>
            </w:r>
            <w:r>
              <w:rPr>
                <w:rStyle w:val="82"/>
                <w:rFonts w:hint="default" w:ascii="Times New Roman" w:hAnsi="Times New Roman" w:eastAsia="宋体" w:cs="Times New Roman"/>
                <w:bCs/>
                <w:color w:val="auto"/>
                <w:sz w:val="24"/>
                <w:szCs w:val="24"/>
                <w:u w:val="none"/>
              </w:rPr>
              <w:t>t</w:t>
            </w:r>
            <w:r>
              <w:rPr>
                <w:rFonts w:hint="default" w:ascii="Times New Roman" w:hAnsi="Times New Roman" w:eastAsia="宋体" w:cs="Times New Roman"/>
                <w:color w:val="auto"/>
                <w:sz w:val="24"/>
                <w:szCs w:val="24"/>
                <w:u w:val="none"/>
              </w:rPr>
              <w:t>。参考江苏省生态环境厅2021年7月印发的《关于将排污单位活性炭使用更换纳入排污许可管理的通知》</w:t>
            </w:r>
            <w:r>
              <w:rPr>
                <w:rFonts w:hint="default" w:ascii="Times New Roman" w:hAnsi="Times New Roman" w:eastAsia="宋体" w:cs="Times New Roman"/>
                <w:color w:val="auto"/>
                <w:sz w:val="24"/>
                <w:szCs w:val="24"/>
                <w:u w:val="none"/>
                <w:lang w:val="en-US" w:eastAsia="zh-CN"/>
              </w:rPr>
              <w:t>附件中活性炭更换周期计算方法：</w:t>
            </w:r>
          </w:p>
          <w:p>
            <w:pPr>
              <w:pStyle w:val="81"/>
              <w:keepNext w:val="0"/>
              <w:keepLines w:val="0"/>
              <w:pageBreakBefore w:val="0"/>
              <w:kinsoku/>
              <w:wordWrap/>
              <w:overflowPunct/>
              <w:topLinePunct w:val="0"/>
              <w:autoSpaceDE/>
              <w:autoSpaceDN/>
              <w:bidi w:val="0"/>
              <w:adjustRightInd/>
              <w:snapToGrid/>
              <w:spacing w:line="360" w:lineRule="auto"/>
              <w:ind w:left="0" w:right="0" w:firstLine="480" w:firstLineChars="200"/>
              <w:jc w:val="center"/>
              <w:rPr>
                <w:rFonts w:hint="default" w:ascii="Times New Roman" w:hAnsi="Times New Roman" w:eastAsia="宋体" w:cs="Times New Roman"/>
                <w:color w:val="auto"/>
                <w:sz w:val="24"/>
                <w:szCs w:val="24"/>
                <w:u w:val="none"/>
              </w:rPr>
            </w:pPr>
            <w:r>
              <w:rPr>
                <w:rFonts w:hint="default" w:ascii="Times New Roman" w:hAnsi="Times New Roman" w:eastAsia="宋体" w:cs="Times New Roman"/>
              </w:rPr>
              <w:drawing>
                <wp:inline distT="0" distB="0" distL="114300" distR="114300">
                  <wp:extent cx="2417445" cy="327660"/>
                  <wp:effectExtent l="0" t="0" r="1905"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stretch>
                            <a:fillRect/>
                          </a:stretch>
                        </pic:blipFill>
                        <pic:spPr>
                          <a:xfrm>
                            <a:off x="0" y="0"/>
                            <a:ext cx="2417445" cy="327660"/>
                          </a:xfrm>
                          <a:prstGeom prst="rect">
                            <a:avLst/>
                          </a:prstGeom>
                          <a:noFill/>
                          <a:ln>
                            <a:noFill/>
                          </a:ln>
                        </pic:spPr>
                      </pic:pic>
                    </a:graphicData>
                  </a:graphic>
                </wp:inline>
              </w:drawing>
            </w:r>
          </w:p>
          <w:p>
            <w:pPr>
              <w:pStyle w:val="8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baseline"/>
              <w:rPr>
                <w:rFonts w:hint="default" w:ascii="Times New Roman" w:hAnsi="Times New Roman" w:eastAsia="宋体" w:cs="Times New Roman"/>
                <w:color w:val="auto"/>
                <w:sz w:val="24"/>
                <w:szCs w:val="24"/>
                <w:u w:val="none"/>
                <w:lang w:eastAsia="zh-CN"/>
              </w:rPr>
            </w:pPr>
            <w:r>
              <w:rPr>
                <w:rFonts w:hint="default" w:ascii="Times New Roman" w:hAnsi="Times New Roman" w:eastAsia="宋体" w:cs="Times New Roman"/>
                <w:color w:val="auto"/>
                <w:sz w:val="24"/>
                <w:szCs w:val="24"/>
                <w:u w:val="none"/>
              </w:rPr>
              <w:t>T一更换周期，d</w:t>
            </w:r>
            <w:r>
              <w:rPr>
                <w:rFonts w:hint="default" w:ascii="Times New Roman" w:hAnsi="Times New Roman" w:eastAsia="宋体" w:cs="Times New Roman"/>
                <w:color w:val="auto"/>
                <w:sz w:val="24"/>
                <w:szCs w:val="24"/>
                <w:u w:val="none"/>
                <w:lang w:eastAsia="zh-CN"/>
              </w:rPr>
              <w:t>；</w:t>
            </w:r>
          </w:p>
          <w:p>
            <w:pPr>
              <w:pStyle w:val="8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rPr>
              <w:t>m一活性炭的用量，kg</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lang w:val="en-US" w:eastAsia="zh-CN"/>
              </w:rPr>
              <w:t>取943kg；</w:t>
            </w:r>
          </w:p>
          <w:p>
            <w:pPr>
              <w:pStyle w:val="8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rPr>
              <w:t>s一动态吸附量，%</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lang w:val="en-US" w:eastAsia="zh-CN"/>
              </w:rPr>
              <w:t>取10%</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u w:val="none"/>
                <w:lang w:val="en-US"/>
              </w:rPr>
            </w:pPr>
            <w:r>
              <w:rPr>
                <w:rFonts w:hint="default" w:ascii="Times New Roman" w:hAnsi="Times New Roman" w:eastAsia="宋体" w:cs="Times New Roman"/>
                <w:color w:val="auto"/>
                <w:sz w:val="24"/>
                <w:szCs w:val="24"/>
                <w:u w:val="none"/>
                <w:lang w:val="en-US" w:eastAsia="zh-CN"/>
              </w:rPr>
              <w:t>c</w:t>
            </w:r>
            <w:r>
              <w:rPr>
                <w:rFonts w:hint="default" w:ascii="Times New Roman" w:hAnsi="Times New Roman" w:eastAsia="宋体" w:cs="Times New Roman"/>
                <w:color w:val="auto"/>
                <w:sz w:val="24"/>
                <w:szCs w:val="24"/>
                <w:u w:val="none"/>
              </w:rPr>
              <w:t>一活性炭削减的 VOCs 浓度，mg/m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；经计算为：8</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lang w:val="en-US" w:eastAsia="zh-CN"/>
              </w:rPr>
              <w:t>3</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Q</w:t>
            </w:r>
            <w:r>
              <w:rPr>
                <w:rFonts w:hint="default" w:ascii="Times New Roman" w:hAnsi="Times New Roman" w:eastAsia="宋体" w:cs="Times New Roman"/>
                <w:color w:val="auto"/>
                <w:sz w:val="24"/>
                <w:szCs w:val="24"/>
                <w:u w:val="none"/>
              </w:rPr>
              <w:t>一风量，单位m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rPr>
              <w:t>/h</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lang w:val="en-US" w:eastAsia="zh-CN"/>
              </w:rPr>
              <w:t>取4000</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rPr>
              <w:t>/h</w:t>
            </w:r>
            <w:r>
              <w:rPr>
                <w:rFonts w:hint="default" w:ascii="Times New Roman" w:hAnsi="Times New Roman" w:eastAsia="宋体" w:cs="Times New Roman"/>
                <w:color w:val="auto"/>
                <w:sz w:val="24"/>
                <w:szCs w:val="24"/>
                <w:u w:val="none"/>
                <w:lang w:eastAsia="zh-CN"/>
              </w:rPr>
              <w:t>；</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rPr>
              <w:t>t一运行时间，h/d。</w:t>
            </w:r>
            <w:r>
              <w:rPr>
                <w:rFonts w:hint="default" w:ascii="Times New Roman" w:hAnsi="Times New Roman" w:eastAsia="宋体" w:cs="Times New Roman"/>
                <w:color w:val="auto"/>
                <w:sz w:val="24"/>
                <w:szCs w:val="24"/>
                <w:u w:val="none"/>
                <w:lang w:val="en-US" w:eastAsia="zh-CN"/>
              </w:rPr>
              <w:t>取24</w:t>
            </w:r>
            <w:r>
              <w:rPr>
                <w:rFonts w:hint="default" w:ascii="Times New Roman" w:hAnsi="Times New Roman" w:eastAsia="宋体" w:cs="Times New Roman"/>
                <w:color w:val="auto"/>
                <w:sz w:val="24"/>
                <w:szCs w:val="24"/>
                <w:u w:val="none"/>
              </w:rPr>
              <w:t>h/d</w:t>
            </w:r>
            <w:r>
              <w:rPr>
                <w:rFonts w:hint="default" w:ascii="Times New Roman" w:hAnsi="Times New Roman" w:eastAsia="宋体" w:cs="Times New Roman"/>
                <w:color w:val="auto"/>
                <w:sz w:val="24"/>
                <w:szCs w:val="24"/>
                <w:u w:val="none"/>
                <w:lang w:val="en-US" w:eastAsia="zh-CN"/>
              </w:rPr>
              <w:t>.</w:t>
            </w:r>
          </w:p>
          <w:p>
            <w:pPr>
              <w:pStyle w:val="81"/>
              <w:keepNext w:val="0"/>
              <w:keepLines w:val="0"/>
              <w:pageBreakBefore w:val="0"/>
              <w:kinsoku/>
              <w:wordWrap/>
              <w:overflowPunct/>
              <w:topLinePunct w:val="0"/>
              <w:autoSpaceDE/>
              <w:autoSpaceDN/>
              <w:bidi w:val="0"/>
              <w:adjustRightInd/>
              <w:snapToGrid/>
              <w:spacing w:line="360" w:lineRule="auto"/>
              <w:ind w:left="0" w:right="0" w:firstLine="480" w:firstLineChars="200"/>
              <w:jc w:val="both"/>
              <w:rPr>
                <w:rFonts w:hint="default" w:ascii="Times New Roman" w:hAnsi="Times New Roman" w:eastAsia="宋体" w:cs="Times New Roman"/>
                <w:color w:val="auto"/>
                <w:kern w:val="2"/>
                <w:sz w:val="24"/>
                <w:szCs w:val="24"/>
                <w:u w:val="none"/>
                <w:lang w:eastAsia="zh-CN"/>
              </w:rPr>
            </w:pPr>
            <w:r>
              <w:rPr>
                <w:rFonts w:hint="default" w:ascii="Times New Roman" w:hAnsi="Times New Roman" w:eastAsia="宋体" w:cs="Times New Roman"/>
                <w:color w:val="auto"/>
                <w:sz w:val="24"/>
                <w:szCs w:val="24"/>
                <w:u w:val="none"/>
                <w:lang w:val="en-US" w:eastAsia="zh-CN"/>
              </w:rPr>
              <w:t>经计算，活性炭更换周期为122d，因此环评要求活性炭每120d（4个月）更换一次，产生废活性炭的量约为2.829</w:t>
            </w:r>
            <w:r>
              <w:rPr>
                <w:rStyle w:val="82"/>
                <w:rFonts w:hint="default" w:ascii="Times New Roman" w:hAnsi="Times New Roman" w:eastAsia="宋体" w:cs="Times New Roman"/>
                <w:bCs/>
                <w:color w:val="auto"/>
                <w:sz w:val="24"/>
                <w:szCs w:val="24"/>
                <w:u w:val="none"/>
              </w:rPr>
              <w:t>t</w:t>
            </w:r>
            <w:r>
              <w:rPr>
                <w:rFonts w:hint="default" w:ascii="Times New Roman" w:hAnsi="Times New Roman" w:eastAsia="宋体" w:cs="Times New Roman"/>
                <w:color w:val="auto"/>
                <w:sz w:val="24"/>
                <w:szCs w:val="24"/>
                <w:u w:val="none"/>
              </w:rPr>
              <w:t>/a</w:t>
            </w:r>
            <w:r>
              <w:rPr>
                <w:rFonts w:hint="default" w:ascii="Times New Roman" w:hAnsi="Times New Roman" w:eastAsia="宋体" w:cs="Times New Roman"/>
                <w:color w:val="auto"/>
                <w:sz w:val="24"/>
                <w:szCs w:val="24"/>
                <w:u w:val="none"/>
                <w:lang w:val="en-US" w:eastAsia="zh-CN"/>
              </w:rPr>
              <w:t>，根据《国家危险废物名录》（2021年版），</w:t>
            </w:r>
            <w:r>
              <w:rPr>
                <w:rFonts w:hint="default" w:ascii="Times New Roman" w:hAnsi="Times New Roman" w:eastAsia="宋体" w:cs="Times New Roman"/>
                <w:color w:val="auto"/>
                <w:kern w:val="2"/>
                <w:sz w:val="24"/>
                <w:szCs w:val="24"/>
                <w:u w:val="none"/>
              </w:rPr>
              <w:t>废活性炭属于危险废物，</w:t>
            </w:r>
            <w:r>
              <w:rPr>
                <w:rFonts w:hint="default" w:ascii="Times New Roman" w:hAnsi="Times New Roman" w:eastAsia="宋体" w:cs="Times New Roman"/>
                <w:color w:val="auto"/>
                <w:kern w:val="2"/>
                <w:sz w:val="24"/>
                <w:szCs w:val="24"/>
                <w:u w:val="none"/>
                <w:lang w:eastAsia="zh-CN"/>
              </w:rPr>
              <w:t>废物类别</w:t>
            </w:r>
            <w:r>
              <w:rPr>
                <w:rFonts w:hint="default" w:ascii="Times New Roman" w:hAnsi="Times New Roman" w:eastAsia="宋体" w:cs="Times New Roman"/>
                <w:color w:val="auto"/>
                <w:kern w:val="2"/>
                <w:sz w:val="24"/>
                <w:szCs w:val="24"/>
                <w:u w:val="none"/>
              </w:rPr>
              <w:t>为HW49其他废物，废物代码900-039-49。</w:t>
            </w:r>
            <w:r>
              <w:rPr>
                <w:rFonts w:hint="default" w:ascii="Times New Roman" w:hAnsi="Times New Roman" w:eastAsia="宋体" w:cs="Times New Roman"/>
                <w:color w:val="auto"/>
                <w:kern w:val="2"/>
                <w:sz w:val="24"/>
                <w:szCs w:val="24"/>
                <w:u w:val="none"/>
                <w:lang w:eastAsia="zh-CN"/>
              </w:rPr>
              <w:t>在厂区内实行袋装，暂存在</w:t>
            </w:r>
            <w:r>
              <w:rPr>
                <w:rFonts w:hint="default" w:ascii="Times New Roman" w:hAnsi="Times New Roman" w:eastAsia="宋体" w:cs="Times New Roman"/>
                <w:color w:val="auto"/>
                <w:kern w:val="2"/>
                <w:sz w:val="24"/>
                <w:szCs w:val="24"/>
                <w:u w:val="none"/>
                <w:lang w:val="en-US" w:eastAsia="zh-CN"/>
              </w:rPr>
              <w:t>该类</w:t>
            </w:r>
            <w:r>
              <w:rPr>
                <w:rFonts w:hint="default" w:ascii="Times New Roman" w:hAnsi="Times New Roman" w:eastAsia="宋体" w:cs="Times New Roman"/>
                <w:color w:val="auto"/>
                <w:kern w:val="2"/>
                <w:sz w:val="24"/>
                <w:szCs w:val="24"/>
                <w:u w:val="none"/>
                <w:lang w:eastAsia="zh-CN"/>
              </w:rPr>
              <w:t>危险废物储存区内，定期交由资质单位处置。</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w:t>
            </w:r>
            <w:r>
              <w:rPr>
                <w:rFonts w:hint="default" w:ascii="Times New Roman" w:hAnsi="Times New Roman" w:eastAsia="宋体" w:cs="Times New Roman"/>
                <w:sz w:val="24"/>
                <w:lang w:eastAsia="zh-CN"/>
              </w:rPr>
              <w:t>含危险废物抹布、含危险废物劳保用品</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危险废物均以包装密封的形式进厂区储存，正常情况下无废物泄漏。如发生跑、滴、漏需要清洁地面，则采用人工干扫清洁，用抹布擦拭地面污渍，故无生产废水产生。根据建设单位资料，产生量约为0.5</w:t>
            </w:r>
            <w:r>
              <w:rPr>
                <w:rStyle w:val="82"/>
                <w:rFonts w:hint="default" w:ascii="Times New Roman" w:hAnsi="Times New Roman" w:eastAsia="宋体" w:cs="Times New Roman"/>
                <w:bCs/>
                <w:color w:val="auto"/>
                <w:sz w:val="24"/>
                <w:szCs w:val="24"/>
                <w:u w:val="none"/>
              </w:rPr>
              <w:t>t</w:t>
            </w:r>
            <w:r>
              <w:rPr>
                <w:rFonts w:hint="default" w:ascii="Times New Roman" w:hAnsi="Times New Roman" w:eastAsia="宋体" w:cs="Times New Roman"/>
                <w:color w:val="auto"/>
                <w:sz w:val="24"/>
                <w:szCs w:val="24"/>
                <w:u w:val="none"/>
              </w:rPr>
              <w:t>/a</w:t>
            </w:r>
            <w:r>
              <w:rPr>
                <w:rFonts w:hint="default" w:ascii="Times New Roman" w:hAnsi="Times New Roman" w:eastAsia="宋体" w:cs="Times New Roman"/>
                <w:color w:val="000000"/>
                <w:sz w:val="24"/>
                <w:szCs w:val="24"/>
                <w:lang w:val="en-US" w:eastAsia="zh-CN"/>
              </w:rPr>
              <w:t>，根据《国家危险废物名录》(2021年版)，属于HW49其他废物900-041-049含有或沾染毒性、感染性危险废物的废弃包装物、容器、过滤吸附介质。</w:t>
            </w:r>
            <w:r>
              <w:rPr>
                <w:rFonts w:hint="default" w:ascii="Times New Roman" w:hAnsi="Times New Roman" w:eastAsia="宋体" w:cs="Times New Roman"/>
                <w:color w:val="auto"/>
                <w:kern w:val="2"/>
                <w:sz w:val="24"/>
                <w:szCs w:val="24"/>
                <w:u w:val="none"/>
                <w:lang w:eastAsia="zh-CN"/>
              </w:rPr>
              <w:t>在厂区内实行袋装，暂存在</w:t>
            </w:r>
            <w:r>
              <w:rPr>
                <w:rFonts w:hint="default" w:ascii="Times New Roman" w:hAnsi="Times New Roman" w:eastAsia="宋体" w:cs="Times New Roman"/>
                <w:color w:val="auto"/>
                <w:kern w:val="2"/>
                <w:sz w:val="24"/>
                <w:szCs w:val="24"/>
                <w:u w:val="none"/>
                <w:lang w:val="en-US" w:eastAsia="zh-CN"/>
              </w:rPr>
              <w:t>该类</w:t>
            </w:r>
            <w:r>
              <w:rPr>
                <w:rFonts w:hint="default" w:ascii="Times New Roman" w:hAnsi="Times New Roman" w:eastAsia="宋体" w:cs="Times New Roman"/>
                <w:color w:val="auto"/>
                <w:kern w:val="2"/>
                <w:sz w:val="24"/>
                <w:szCs w:val="24"/>
                <w:u w:val="none"/>
                <w:lang w:eastAsia="zh-CN"/>
              </w:rPr>
              <w:t>危险废物储存区内，定期交由资质单位处置。</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w:t>
            </w:r>
            <w:r>
              <w:rPr>
                <w:rFonts w:hint="default" w:ascii="Times New Roman" w:hAnsi="Times New Roman" w:eastAsia="宋体" w:cs="Times New Roman"/>
                <w:sz w:val="24"/>
              </w:rPr>
              <w:t>废包装容器</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使用的容器包装主要为吨桶、吨袋、专用具盖密封耐酸容器，其中吨桶、吨袋用于贮存小微产废企业的危险废物，在贮存过程中不拆开，直接运至下游处置单位；每年报废数量约为0.05t，根据《国家危险废物名录》(2021年版)，属于HW49其他废物900-041-049含有或沾染毒性、感染性危险废物的废弃包装物、容器、过滤吸附介质。</w:t>
            </w:r>
            <w:r>
              <w:rPr>
                <w:rFonts w:hint="default" w:ascii="Times New Roman" w:hAnsi="Times New Roman" w:eastAsia="宋体" w:cs="Times New Roman"/>
                <w:color w:val="auto"/>
                <w:kern w:val="2"/>
                <w:sz w:val="24"/>
                <w:szCs w:val="24"/>
                <w:u w:val="none"/>
                <w:lang w:eastAsia="zh-CN"/>
              </w:rPr>
              <w:t>在厂区内实行袋装，暂存在</w:t>
            </w:r>
            <w:r>
              <w:rPr>
                <w:rFonts w:hint="default" w:ascii="Times New Roman" w:hAnsi="Times New Roman" w:eastAsia="宋体" w:cs="Times New Roman"/>
                <w:color w:val="auto"/>
                <w:kern w:val="2"/>
                <w:sz w:val="24"/>
                <w:szCs w:val="24"/>
                <w:u w:val="none"/>
                <w:lang w:val="en-US" w:eastAsia="zh-CN"/>
              </w:rPr>
              <w:t>该类</w:t>
            </w:r>
            <w:r>
              <w:rPr>
                <w:rFonts w:hint="default" w:ascii="Times New Roman" w:hAnsi="Times New Roman" w:eastAsia="宋体" w:cs="Times New Roman"/>
                <w:color w:val="auto"/>
                <w:kern w:val="2"/>
                <w:sz w:val="24"/>
                <w:szCs w:val="24"/>
                <w:u w:val="none"/>
                <w:lang w:eastAsia="zh-CN"/>
              </w:rPr>
              <w:t>危险废物储存区内，定期交由资质单位处置。</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④清罐油泥</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主要来自清洗油罐和检修设备时罐底油泥(杂质)等含油废物，主要成分为油、铁锈和泥砂等杂物，根据建设单位资料，预计5年清理1次，采用专业单位和技术人员进行清理，预计产生量为 0.5t/a，清罐油泥属于《国家危险废物名录（2021 年版）》中的“HW08废矿物油与含矿物油废物，900-221-08 废燃料油储存过程中产生的油泥”，在厂区内实行桶装，</w:t>
            </w:r>
            <w:r>
              <w:rPr>
                <w:rFonts w:hint="default" w:ascii="Times New Roman" w:hAnsi="Times New Roman" w:eastAsia="宋体" w:cs="Times New Roman"/>
                <w:color w:val="auto"/>
                <w:kern w:val="2"/>
                <w:sz w:val="24"/>
                <w:szCs w:val="24"/>
                <w:u w:val="none"/>
                <w:lang w:eastAsia="zh-CN"/>
              </w:rPr>
              <w:t>暂存在</w:t>
            </w:r>
            <w:r>
              <w:rPr>
                <w:rFonts w:hint="default" w:ascii="Times New Roman" w:hAnsi="Times New Roman" w:eastAsia="宋体" w:cs="Times New Roman"/>
                <w:color w:val="auto"/>
                <w:kern w:val="2"/>
                <w:sz w:val="24"/>
                <w:szCs w:val="24"/>
                <w:u w:val="none"/>
                <w:lang w:val="en-US" w:eastAsia="zh-CN"/>
              </w:rPr>
              <w:t>该类</w:t>
            </w:r>
            <w:r>
              <w:rPr>
                <w:rFonts w:hint="default" w:ascii="Times New Roman" w:hAnsi="Times New Roman" w:eastAsia="宋体" w:cs="Times New Roman"/>
                <w:color w:val="auto"/>
                <w:kern w:val="2"/>
                <w:sz w:val="24"/>
                <w:szCs w:val="24"/>
                <w:u w:val="none"/>
                <w:lang w:eastAsia="zh-CN"/>
              </w:rPr>
              <w:t>危险废物储存区内，定期交由资质单位处置。</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⑤渗漏液</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渗漏液主要是含液的固态危废在吨袋包装内挤压产生，同时由于吨袋破损导致漏液流出。本项目含液固废主要为油泥、浮渣、废水处理站污泥等，该类危废主要有HW08、HW11、HW12、HW13、HW17、HW29、HW49等，年中转量1930t。项目收集该类危废平均含水率一般不超过10%，袋装破损率按2%计，则本项目渗漏液的产生量约为3.86m</w:t>
            </w:r>
            <w:r>
              <w:rPr>
                <w:rFonts w:hint="default" w:ascii="Times New Roman" w:hAnsi="Times New Roman" w:eastAsia="宋体" w:cs="Times New Roman"/>
                <w:color w:val="000000"/>
                <w:sz w:val="24"/>
                <w:szCs w:val="24"/>
                <w:vertAlign w:val="superscript"/>
                <w:lang w:val="en-US" w:eastAsia="zh-CN"/>
              </w:rPr>
              <w:t>3</w:t>
            </w:r>
            <w:r>
              <w:rPr>
                <w:rFonts w:hint="default" w:ascii="Times New Roman" w:hAnsi="Times New Roman" w:eastAsia="宋体" w:cs="Times New Roman"/>
                <w:color w:val="000000"/>
                <w:sz w:val="24"/>
                <w:szCs w:val="24"/>
                <w:lang w:val="en-US" w:eastAsia="zh-CN"/>
              </w:rPr>
              <w:t>/a，属于《国家危险废物名录（2021 年版）》中的</w:t>
            </w:r>
            <w:r>
              <w:rPr>
                <w:rFonts w:hint="default" w:ascii="Times New Roman" w:hAnsi="Times New Roman" w:eastAsia="宋体" w:cs="Times New Roman"/>
                <w:color w:val="000000"/>
                <w:sz w:val="24"/>
                <w:szCs w:val="24"/>
                <w:highlight w:val="none"/>
                <w:lang w:val="en-US" w:eastAsia="zh-CN"/>
              </w:rPr>
              <w:t>“HW49其他废物，900-047-49 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r>
              <w:rPr>
                <w:rFonts w:hint="default" w:ascii="Times New Roman" w:hAnsi="Times New Roman" w:eastAsia="宋体" w:cs="Times New Roman"/>
                <w:color w:val="000000"/>
                <w:sz w:val="24"/>
                <w:szCs w:val="24"/>
                <w:lang w:val="en-US" w:eastAsia="zh-CN"/>
              </w:rPr>
              <w:t>项目在可能产生渗漏液的危废贮存间设置截流沟连接应急池，各应急池有效容积不小于1m</w:t>
            </w:r>
            <w:r>
              <w:rPr>
                <w:rFonts w:hint="default" w:ascii="Times New Roman" w:hAnsi="Times New Roman" w:eastAsia="宋体" w:cs="Times New Roman"/>
                <w:color w:val="000000"/>
                <w:sz w:val="24"/>
                <w:szCs w:val="24"/>
                <w:vertAlign w:val="superscript"/>
                <w:lang w:val="en-US" w:eastAsia="zh-CN"/>
              </w:rPr>
              <w:t>3</w:t>
            </w:r>
            <w:r>
              <w:rPr>
                <w:rFonts w:hint="default" w:ascii="Times New Roman" w:hAnsi="Times New Roman" w:eastAsia="宋体" w:cs="Times New Roman"/>
                <w:color w:val="000000"/>
                <w:sz w:val="24"/>
                <w:szCs w:val="24"/>
                <w:lang w:val="en-US" w:eastAsia="zh-CN"/>
              </w:rPr>
              <w:t>（上述危废类别共配置4个，有效容积大于渗漏液产生量，满足收集要求），收集后与本项目暂存的危废一同委托</w:t>
            </w:r>
            <w:r>
              <w:rPr>
                <w:rFonts w:hint="default" w:ascii="Times New Roman" w:hAnsi="Times New Roman" w:eastAsia="宋体" w:cs="Times New Roman"/>
                <w:color w:val="auto"/>
                <w:kern w:val="2"/>
                <w:sz w:val="24"/>
                <w:szCs w:val="24"/>
                <w:u w:val="none"/>
                <w:lang w:eastAsia="zh-CN"/>
              </w:rPr>
              <w:t>资质单位</w:t>
            </w:r>
            <w:r>
              <w:rPr>
                <w:rFonts w:hint="default" w:ascii="Times New Roman" w:hAnsi="Times New Roman" w:eastAsia="宋体" w:cs="Times New Roman"/>
                <w:color w:val="000000"/>
                <w:sz w:val="24"/>
                <w:szCs w:val="24"/>
                <w:lang w:val="en-US" w:eastAsia="zh-CN"/>
              </w:rPr>
              <w:t>处置。对于粘附在地面的渗漏液采用拖把、抹布进行干式消理，清理完成后拖把、抹布作为危废暂存于HW49其他废物暂存区域后与本项目暂存的危废一同委托</w:t>
            </w:r>
            <w:r>
              <w:rPr>
                <w:rFonts w:hint="default" w:ascii="Times New Roman" w:hAnsi="Times New Roman" w:eastAsia="宋体" w:cs="Times New Roman"/>
                <w:color w:val="auto"/>
                <w:kern w:val="2"/>
                <w:sz w:val="24"/>
                <w:szCs w:val="24"/>
                <w:u w:val="none"/>
                <w:lang w:eastAsia="zh-CN"/>
              </w:rPr>
              <w:t>资质单位</w:t>
            </w:r>
            <w:r>
              <w:rPr>
                <w:rFonts w:hint="default" w:ascii="Times New Roman" w:hAnsi="Times New Roman" w:eastAsia="宋体" w:cs="Times New Roman"/>
                <w:color w:val="000000"/>
                <w:sz w:val="24"/>
                <w:szCs w:val="24"/>
                <w:lang w:val="en-US" w:eastAsia="zh-CN"/>
              </w:rPr>
              <w:t>处置。</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⑥生活垃圾</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rPr>
              <w:t>本项目设15名工作人员，按垃圾产生量0.5kg/人·d计算，生活垃圾产生量为7.5kg/d，即2.25t/a，</w:t>
            </w:r>
            <w:r>
              <w:rPr>
                <w:rFonts w:hint="default" w:ascii="Times New Roman" w:hAnsi="Times New Roman" w:eastAsia="宋体" w:cs="Times New Roman"/>
                <w:sz w:val="24"/>
                <w:lang w:val="en-US" w:eastAsia="zh-CN"/>
              </w:rPr>
              <w:t>收集后</w:t>
            </w:r>
            <w:r>
              <w:rPr>
                <w:rFonts w:hint="default" w:ascii="Times New Roman" w:hAnsi="Times New Roman" w:eastAsia="宋体" w:cs="Times New Roman"/>
                <w:sz w:val="24"/>
              </w:rPr>
              <w:t>交由环卫部门清运处置。</w:t>
            </w:r>
          </w:p>
          <w:p>
            <w:pPr>
              <w:pStyle w:val="84"/>
              <w:keepNext w:val="0"/>
              <w:keepLines w:val="0"/>
              <w:pageBreakBefore w:val="0"/>
              <w:kinsoku/>
              <w:wordWrap/>
              <w:overflowPunct/>
              <w:topLinePunct w:val="0"/>
              <w:autoSpaceDE/>
              <w:autoSpaceDN/>
              <w:bidi w:val="0"/>
              <w:adjustRightInd/>
              <w:snapToGrid/>
              <w:spacing w:line="360" w:lineRule="auto"/>
              <w:ind w:left="0" w:firstLine="42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lang w:val="en-US" w:eastAsia="zh-CN"/>
              </w:rPr>
              <w:t>本项目固体废物产生及处置信息如下表4-13，危险废物属性表如下表4-14</w:t>
            </w:r>
            <w:r>
              <w:rPr>
                <w:rFonts w:hint="default" w:ascii="Times New Roman" w:hAnsi="Times New Roman" w:eastAsia="宋体" w:cs="Times New Roman"/>
                <w:color w:val="000000"/>
                <w:sz w:val="24"/>
                <w:szCs w:val="24"/>
                <w:lang w:val="en-US" w:eastAsia="zh-CN"/>
              </w:rPr>
              <w:t>。</w:t>
            </w:r>
          </w:p>
          <w:p>
            <w:pPr>
              <w:pStyle w:val="85"/>
              <w:keepNext w:val="0"/>
              <w:keepLines w:val="0"/>
              <w:pageBreakBefore w:val="0"/>
              <w:widowControl w:val="0"/>
              <w:numPr>
                <w:ilvl w:val="5"/>
                <w:numId w:val="0"/>
              </w:numPr>
              <w:kinsoku/>
              <w:wordWrap/>
              <w:overflowPunct/>
              <w:topLinePunct w:val="0"/>
              <w:autoSpaceDE/>
              <w:autoSpaceDN/>
              <w:bidi w:val="0"/>
              <w:adjustRightInd w:val="0"/>
              <w:snapToGrid w:val="0"/>
              <w:spacing w:before="0" w:beforeLines="0" w:line="240" w:lineRule="auto"/>
              <w:ind w:lef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color w:val="000000"/>
                <w:sz w:val="21"/>
                <w:szCs w:val="21"/>
                <w:lang w:val="en-US" w:eastAsia="zh-CN"/>
              </w:rPr>
              <w:t>表4-13  本项目固废产生与处置情况一览表</w:t>
            </w:r>
          </w:p>
          <w:tbl>
            <w:tblPr>
              <w:tblStyle w:val="31"/>
              <w:tblW w:w="8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537"/>
              <w:gridCol w:w="992"/>
              <w:gridCol w:w="992"/>
              <w:gridCol w:w="709"/>
              <w:gridCol w:w="425"/>
              <w:gridCol w:w="851"/>
              <w:gridCol w:w="799"/>
              <w:gridCol w:w="1173"/>
              <w:gridCol w:w="729"/>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84" w:hRule="atLeast"/>
                <w:jc w:val="center"/>
              </w:trPr>
              <w:tc>
                <w:tcPr>
                  <w:tcW w:w="537"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序号</w:t>
                  </w:r>
                </w:p>
              </w:tc>
              <w:tc>
                <w:tcPr>
                  <w:tcW w:w="992"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产污环节名称</w:t>
                  </w:r>
                </w:p>
              </w:tc>
              <w:tc>
                <w:tcPr>
                  <w:tcW w:w="992"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固体废物名称</w:t>
                  </w:r>
                </w:p>
              </w:tc>
              <w:tc>
                <w:tcPr>
                  <w:tcW w:w="709"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属性</w:t>
                  </w:r>
                </w:p>
              </w:tc>
              <w:tc>
                <w:tcPr>
                  <w:tcW w:w="425"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物理性状</w:t>
                  </w:r>
                </w:p>
              </w:tc>
              <w:tc>
                <w:tcPr>
                  <w:tcW w:w="851"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产生量</w:t>
                  </w:r>
                  <w:r>
                    <w:rPr>
                      <w:rFonts w:hint="default" w:ascii="Times New Roman" w:hAnsi="Times New Roman" w:eastAsia="宋体" w:cs="Times New Roman"/>
                      <w:b/>
                      <w:bCs w:val="0"/>
                      <w:color w:val="000000"/>
                      <w:sz w:val="21"/>
                      <w:szCs w:val="21"/>
                    </w:rPr>
                    <w:t>（t/a）</w:t>
                  </w:r>
                </w:p>
              </w:tc>
              <w:tc>
                <w:tcPr>
                  <w:tcW w:w="799"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废物代码</w:t>
                  </w:r>
                </w:p>
              </w:tc>
              <w:tc>
                <w:tcPr>
                  <w:tcW w:w="1173"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储存方式</w:t>
                  </w:r>
                </w:p>
              </w:tc>
              <w:tc>
                <w:tcPr>
                  <w:tcW w:w="1558" w:type="dxa"/>
                  <w:gridSpan w:val="2"/>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处置方式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5" w:hRule="atLeast"/>
                <w:jc w:val="center"/>
              </w:trPr>
              <w:tc>
                <w:tcPr>
                  <w:tcW w:w="537"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992"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992"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709"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425"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851"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799"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1173"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1558" w:type="dxa"/>
                  <w:gridSpan w:val="2"/>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处置量</w:t>
                  </w:r>
                  <w:r>
                    <w:rPr>
                      <w:rFonts w:hint="default" w:ascii="Times New Roman" w:hAnsi="Times New Roman" w:eastAsia="宋体" w:cs="Times New Roman"/>
                      <w:b/>
                      <w:bCs w:val="0"/>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34" w:hRule="atLeast"/>
                <w:jc w:val="center"/>
              </w:trPr>
              <w:tc>
                <w:tcPr>
                  <w:tcW w:w="537"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992"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992"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709"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425"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851"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799"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1173"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p>
              </w:tc>
              <w:tc>
                <w:tcPr>
                  <w:tcW w:w="729" w:type="dxa"/>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委托利用</w:t>
                  </w:r>
                </w:p>
              </w:tc>
              <w:tc>
                <w:tcPr>
                  <w:tcW w:w="829" w:type="dxa"/>
                  <w:noWrap w:val="0"/>
                  <w:vAlign w:val="center"/>
                </w:tcPr>
                <w:p>
                  <w:pPr>
                    <w:autoSpaceDE w:val="0"/>
                    <w:autoSpaceDN w:val="0"/>
                    <w:adjustRightInd w:val="0"/>
                    <w:spacing w:line="240" w:lineRule="auto"/>
                    <w:jc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委托处置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00" w:hRule="atLeast"/>
                <w:jc w:val="center"/>
              </w:trPr>
              <w:tc>
                <w:tcPr>
                  <w:tcW w:w="537"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lang w:eastAsia="zh-CN"/>
                    </w:rPr>
                  </w:pPr>
                  <w:r>
                    <w:rPr>
                      <w:rFonts w:hint="default" w:ascii="Times New Roman" w:hAnsi="Times New Roman" w:eastAsia="宋体" w:cs="Times New Roman"/>
                      <w:bCs/>
                      <w:color w:val="000000"/>
                      <w:kern w:val="0"/>
                      <w:sz w:val="21"/>
                      <w:szCs w:val="21"/>
                      <w:lang w:val="en-US" w:eastAsia="zh-CN"/>
                    </w:rPr>
                    <w:t>1</w:t>
                  </w:r>
                </w:p>
              </w:tc>
              <w:tc>
                <w:tcPr>
                  <w:tcW w:w="992"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负压贮存间废气处理</w:t>
                  </w:r>
                </w:p>
              </w:tc>
              <w:tc>
                <w:tcPr>
                  <w:tcW w:w="992" w:type="dxa"/>
                  <w:noWrap w:val="0"/>
                  <w:vAlign w:val="center"/>
                </w:tcPr>
                <w:p>
                  <w:pPr>
                    <w:spacing w:line="240" w:lineRule="auto"/>
                    <w:jc w:val="center"/>
                    <w:rPr>
                      <w:rFonts w:hint="default" w:ascii="Times New Roman" w:hAnsi="Times New Roman" w:eastAsia="宋体" w:cs="Times New Roman"/>
                      <w:snapToGrid w:val="0"/>
                      <w:color w:val="000000"/>
                      <w:sz w:val="21"/>
                      <w:szCs w:val="21"/>
                      <w:lang w:eastAsia="zh-CN"/>
                    </w:rPr>
                  </w:pPr>
                  <w:r>
                    <w:rPr>
                      <w:rFonts w:hint="default" w:ascii="Times New Roman" w:hAnsi="Times New Roman" w:eastAsia="宋体" w:cs="Times New Roman"/>
                      <w:color w:val="000000"/>
                      <w:sz w:val="21"/>
                      <w:szCs w:val="21"/>
                    </w:rPr>
                    <w:t>废</w:t>
                  </w:r>
                  <w:r>
                    <w:rPr>
                      <w:rFonts w:hint="default" w:ascii="Times New Roman" w:hAnsi="Times New Roman" w:eastAsia="宋体" w:cs="Times New Roman"/>
                      <w:color w:val="000000"/>
                      <w:sz w:val="21"/>
                      <w:szCs w:val="21"/>
                      <w:lang w:val="en-US" w:eastAsia="zh-CN"/>
                    </w:rPr>
                    <w:t>活性炭</w:t>
                  </w:r>
                </w:p>
              </w:tc>
              <w:tc>
                <w:tcPr>
                  <w:tcW w:w="709"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危险废物</w:t>
                  </w:r>
                </w:p>
              </w:tc>
              <w:tc>
                <w:tcPr>
                  <w:tcW w:w="425"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固态</w:t>
                  </w:r>
                </w:p>
              </w:tc>
              <w:tc>
                <w:tcPr>
                  <w:tcW w:w="851"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color w:val="000000"/>
                      <w:sz w:val="21"/>
                      <w:szCs w:val="21"/>
                      <w:lang w:val="en-US" w:eastAsia="zh-CN"/>
                    </w:rPr>
                    <w:t>2.829</w:t>
                  </w:r>
                </w:p>
              </w:tc>
              <w:tc>
                <w:tcPr>
                  <w:tcW w:w="799"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color w:val="000000"/>
                      <w:sz w:val="21"/>
                      <w:szCs w:val="21"/>
                    </w:rPr>
                    <w:t>900-039-49</w:t>
                  </w:r>
                </w:p>
              </w:tc>
              <w:tc>
                <w:tcPr>
                  <w:tcW w:w="1173" w:type="dxa"/>
                  <w:vMerge w:val="restart"/>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暂存在</w:t>
                  </w:r>
                  <w:r>
                    <w:rPr>
                      <w:rFonts w:hint="default" w:ascii="Times New Roman" w:hAnsi="Times New Roman" w:eastAsia="宋体" w:cs="Times New Roman"/>
                      <w:color w:val="000000"/>
                      <w:sz w:val="21"/>
                      <w:szCs w:val="21"/>
                      <w:lang w:val="en-US" w:eastAsia="zh-CN"/>
                    </w:rPr>
                    <w:t>该类</w:t>
                  </w:r>
                  <w:r>
                    <w:rPr>
                      <w:rFonts w:hint="default" w:ascii="Times New Roman" w:hAnsi="Times New Roman" w:eastAsia="宋体" w:cs="Times New Roman"/>
                      <w:color w:val="000000"/>
                      <w:sz w:val="21"/>
                      <w:szCs w:val="21"/>
                      <w:lang w:eastAsia="zh-CN"/>
                    </w:rPr>
                    <w:t>危险废物储存区内，定期交由资质单位处置</w:t>
                  </w:r>
                </w:p>
              </w:tc>
              <w:tc>
                <w:tcPr>
                  <w:tcW w:w="729"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lang w:eastAsia="zh-CN"/>
                    </w:rPr>
                  </w:pPr>
                  <w:r>
                    <w:rPr>
                      <w:rFonts w:hint="default" w:ascii="Times New Roman" w:hAnsi="Times New Roman" w:eastAsia="宋体" w:cs="Times New Roman"/>
                      <w:color w:val="000000"/>
                      <w:sz w:val="21"/>
                      <w:szCs w:val="21"/>
                      <w:lang w:val="en-US" w:eastAsia="zh-CN"/>
                    </w:rPr>
                    <w:t>-</w:t>
                  </w:r>
                </w:p>
              </w:tc>
              <w:tc>
                <w:tcPr>
                  <w:tcW w:w="829"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color w:val="000000"/>
                      <w:sz w:val="21"/>
                      <w:szCs w:val="21"/>
                      <w:lang w:val="en-US" w:eastAsia="zh-CN"/>
                    </w:rPr>
                    <w:t>2.829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00" w:hRule="atLeast"/>
                <w:jc w:val="center"/>
              </w:trPr>
              <w:tc>
                <w:tcPr>
                  <w:tcW w:w="537"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lang w:eastAsia="zh-CN"/>
                    </w:rPr>
                  </w:pPr>
                  <w:r>
                    <w:rPr>
                      <w:rFonts w:hint="default" w:ascii="Times New Roman" w:hAnsi="Times New Roman" w:eastAsia="宋体" w:cs="Times New Roman"/>
                      <w:bCs/>
                      <w:color w:val="000000"/>
                      <w:kern w:val="0"/>
                      <w:sz w:val="21"/>
                      <w:szCs w:val="21"/>
                      <w:lang w:val="en-US" w:eastAsia="zh-CN"/>
                    </w:rPr>
                    <w:t>2</w:t>
                  </w:r>
                </w:p>
              </w:tc>
              <w:tc>
                <w:tcPr>
                  <w:tcW w:w="992" w:type="dxa"/>
                  <w:vMerge w:val="restart"/>
                  <w:noWrap w:val="0"/>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危废收集、贮存</w:t>
                  </w:r>
                </w:p>
              </w:tc>
              <w:tc>
                <w:tcPr>
                  <w:tcW w:w="992" w:type="dxa"/>
                  <w:noWrap w:val="0"/>
                  <w:vAlign w:val="center"/>
                </w:tcPr>
                <w:p>
                  <w:pPr>
                    <w:spacing w:line="240" w:lineRule="auto"/>
                    <w:jc w:val="center"/>
                    <w:rPr>
                      <w:rFonts w:hint="default" w:ascii="Times New Roman" w:hAnsi="Times New Roman" w:eastAsia="宋体" w:cs="Times New Roman"/>
                      <w:snapToGrid w:val="0"/>
                      <w:color w:val="000000"/>
                      <w:sz w:val="21"/>
                      <w:szCs w:val="21"/>
                      <w:lang w:eastAsia="zh-CN"/>
                    </w:rPr>
                  </w:pPr>
                  <w:r>
                    <w:rPr>
                      <w:rFonts w:hint="default" w:ascii="Times New Roman" w:hAnsi="Times New Roman" w:eastAsia="宋体" w:cs="Times New Roman"/>
                      <w:snapToGrid w:val="0"/>
                      <w:color w:val="000000"/>
                      <w:sz w:val="21"/>
                      <w:szCs w:val="21"/>
                      <w:lang w:eastAsia="zh-CN"/>
                    </w:rPr>
                    <w:t>含危险废物抹布、含危险废物劳保用品</w:t>
                  </w:r>
                </w:p>
              </w:tc>
              <w:tc>
                <w:tcPr>
                  <w:tcW w:w="709"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危险废物</w:t>
                  </w:r>
                </w:p>
              </w:tc>
              <w:tc>
                <w:tcPr>
                  <w:tcW w:w="425"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固态</w:t>
                  </w:r>
                </w:p>
              </w:tc>
              <w:tc>
                <w:tcPr>
                  <w:tcW w:w="851"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0.5</w:t>
                  </w:r>
                </w:p>
              </w:tc>
              <w:tc>
                <w:tcPr>
                  <w:tcW w:w="799" w:type="dxa"/>
                  <w:tcBorders>
                    <w:bottom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900-041-049</w:t>
                  </w:r>
                </w:p>
              </w:tc>
              <w:tc>
                <w:tcPr>
                  <w:tcW w:w="1173"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p>
              </w:tc>
              <w:tc>
                <w:tcPr>
                  <w:tcW w:w="729" w:type="dxa"/>
                  <w:tcBorders>
                    <w:bottom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w:t>
                  </w:r>
                </w:p>
              </w:tc>
              <w:tc>
                <w:tcPr>
                  <w:tcW w:w="829" w:type="dxa"/>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00" w:hRule="atLeast"/>
                <w:jc w:val="center"/>
              </w:trPr>
              <w:tc>
                <w:tcPr>
                  <w:tcW w:w="537"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lang w:eastAsia="zh-CN"/>
                    </w:rPr>
                  </w:pPr>
                  <w:r>
                    <w:rPr>
                      <w:rFonts w:hint="default" w:ascii="Times New Roman" w:hAnsi="Times New Roman" w:eastAsia="宋体" w:cs="Times New Roman"/>
                      <w:bCs/>
                      <w:color w:val="000000"/>
                      <w:kern w:val="0"/>
                      <w:sz w:val="21"/>
                      <w:szCs w:val="21"/>
                      <w:lang w:val="en-US" w:eastAsia="zh-CN"/>
                    </w:rPr>
                    <w:t>3</w:t>
                  </w:r>
                </w:p>
              </w:tc>
              <w:tc>
                <w:tcPr>
                  <w:tcW w:w="992"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992"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废包装容器</w:t>
                  </w:r>
                </w:p>
              </w:tc>
              <w:tc>
                <w:tcPr>
                  <w:tcW w:w="709"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危险废物</w:t>
                  </w:r>
                </w:p>
              </w:tc>
              <w:tc>
                <w:tcPr>
                  <w:tcW w:w="425"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固态</w:t>
                  </w:r>
                </w:p>
              </w:tc>
              <w:tc>
                <w:tcPr>
                  <w:tcW w:w="851" w:type="dxa"/>
                  <w:noWrap w:val="0"/>
                  <w:vAlign w:val="center"/>
                </w:tcPr>
                <w:p>
                  <w:pPr>
                    <w:spacing w:line="240" w:lineRule="auto"/>
                    <w:jc w:val="center"/>
                    <w:rPr>
                      <w:rFonts w:hint="default" w:ascii="Times New Roman" w:hAnsi="Times New Roman" w:eastAsia="宋体" w:cs="Times New Roman"/>
                      <w:snapToGrid w:val="0"/>
                      <w:color w:val="000000"/>
                      <w:sz w:val="21"/>
                      <w:szCs w:val="21"/>
                      <w:lang w:eastAsia="zh-CN"/>
                    </w:rPr>
                  </w:pPr>
                  <w:r>
                    <w:rPr>
                      <w:rFonts w:hint="default" w:ascii="Times New Roman" w:hAnsi="Times New Roman" w:eastAsia="宋体" w:cs="Times New Roman"/>
                      <w:color w:val="000000"/>
                      <w:sz w:val="21"/>
                      <w:szCs w:val="21"/>
                    </w:rPr>
                    <w:t>0.0</w:t>
                  </w:r>
                  <w:r>
                    <w:rPr>
                      <w:rFonts w:hint="default" w:ascii="Times New Roman" w:hAnsi="Times New Roman" w:eastAsia="宋体" w:cs="Times New Roman"/>
                      <w:color w:val="000000"/>
                      <w:sz w:val="21"/>
                      <w:szCs w:val="21"/>
                      <w:lang w:val="en-US" w:eastAsia="zh-CN"/>
                    </w:rPr>
                    <w:t>5</w:t>
                  </w:r>
                </w:p>
              </w:tc>
              <w:tc>
                <w:tcPr>
                  <w:tcW w:w="799" w:type="dxa"/>
                  <w:tcBorders>
                    <w:top w:val="single" w:color="auto" w:sz="4" w:space="0"/>
                    <w:bottom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900-041-049</w:t>
                  </w:r>
                </w:p>
              </w:tc>
              <w:tc>
                <w:tcPr>
                  <w:tcW w:w="1173"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p>
              </w:tc>
              <w:tc>
                <w:tcPr>
                  <w:tcW w:w="729" w:type="dxa"/>
                  <w:tcBorders>
                    <w:top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w:t>
                  </w:r>
                </w:p>
              </w:tc>
              <w:tc>
                <w:tcPr>
                  <w:tcW w:w="829" w:type="dxa"/>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w:t>
                  </w:r>
                  <w:r>
                    <w:rPr>
                      <w:rFonts w:hint="default" w:ascii="Times New Roman" w:hAnsi="Times New Roman" w:eastAsia="宋体" w:cs="Times New Roman"/>
                      <w:color w:val="000000"/>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00" w:hRule="atLeast"/>
                <w:jc w:val="center"/>
              </w:trPr>
              <w:tc>
                <w:tcPr>
                  <w:tcW w:w="537"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lang w:val="en-US" w:eastAsia="zh-CN"/>
                    </w:rPr>
                  </w:pPr>
                  <w:r>
                    <w:rPr>
                      <w:rFonts w:hint="default" w:ascii="Times New Roman" w:hAnsi="Times New Roman" w:eastAsia="宋体" w:cs="Times New Roman"/>
                      <w:bCs/>
                      <w:color w:val="000000"/>
                      <w:kern w:val="0"/>
                      <w:sz w:val="21"/>
                      <w:szCs w:val="21"/>
                      <w:lang w:val="en-US" w:eastAsia="zh-CN"/>
                    </w:rPr>
                    <w:t>4</w:t>
                  </w:r>
                </w:p>
              </w:tc>
              <w:tc>
                <w:tcPr>
                  <w:tcW w:w="992"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992"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清罐油泥</w:t>
                  </w:r>
                </w:p>
              </w:tc>
              <w:tc>
                <w:tcPr>
                  <w:tcW w:w="709"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危险废物</w:t>
                  </w:r>
                </w:p>
              </w:tc>
              <w:tc>
                <w:tcPr>
                  <w:tcW w:w="425"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半固态</w:t>
                  </w:r>
                </w:p>
              </w:tc>
              <w:tc>
                <w:tcPr>
                  <w:tcW w:w="851" w:type="dxa"/>
                  <w:noWrap w:val="0"/>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0.5</w:t>
                  </w:r>
                </w:p>
              </w:tc>
              <w:tc>
                <w:tcPr>
                  <w:tcW w:w="799" w:type="dxa"/>
                  <w:tcBorders>
                    <w:top w:val="single" w:color="auto" w:sz="4" w:space="0"/>
                    <w:bottom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900-221-08</w:t>
                  </w:r>
                </w:p>
              </w:tc>
              <w:tc>
                <w:tcPr>
                  <w:tcW w:w="1173" w:type="dxa"/>
                  <w:vMerge w:val="continue"/>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p>
              </w:tc>
              <w:tc>
                <w:tcPr>
                  <w:tcW w:w="729" w:type="dxa"/>
                  <w:tcBorders>
                    <w:top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29" w:type="dxa"/>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00" w:hRule="atLeast"/>
                <w:jc w:val="center"/>
              </w:trPr>
              <w:tc>
                <w:tcPr>
                  <w:tcW w:w="537"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lang w:val="en-US" w:eastAsia="zh-CN"/>
                    </w:rPr>
                  </w:pPr>
                  <w:r>
                    <w:rPr>
                      <w:rFonts w:hint="default" w:ascii="Times New Roman" w:hAnsi="Times New Roman" w:eastAsia="宋体" w:cs="Times New Roman"/>
                      <w:bCs/>
                      <w:color w:val="000000"/>
                      <w:kern w:val="0"/>
                      <w:sz w:val="21"/>
                      <w:szCs w:val="21"/>
                      <w:lang w:val="en-US" w:eastAsia="zh-CN"/>
                    </w:rPr>
                    <w:t>5</w:t>
                  </w:r>
                </w:p>
              </w:tc>
              <w:tc>
                <w:tcPr>
                  <w:tcW w:w="992"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992"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渗漏液</w:t>
                  </w:r>
                </w:p>
              </w:tc>
              <w:tc>
                <w:tcPr>
                  <w:tcW w:w="709"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危险废物</w:t>
                  </w:r>
                </w:p>
              </w:tc>
              <w:tc>
                <w:tcPr>
                  <w:tcW w:w="425"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eastAsia" w:cs="Times New Roman"/>
                      <w:snapToGrid w:val="0"/>
                      <w:color w:val="000000"/>
                      <w:sz w:val="21"/>
                      <w:szCs w:val="21"/>
                      <w:lang w:val="en-US" w:eastAsia="zh-CN"/>
                    </w:rPr>
                    <w:t>液</w:t>
                  </w:r>
                  <w:r>
                    <w:rPr>
                      <w:rFonts w:hint="default" w:ascii="Times New Roman" w:hAnsi="Times New Roman" w:eastAsia="宋体" w:cs="Times New Roman"/>
                      <w:snapToGrid w:val="0"/>
                      <w:color w:val="000000"/>
                      <w:sz w:val="21"/>
                      <w:szCs w:val="21"/>
                    </w:rPr>
                    <w:t>态</w:t>
                  </w:r>
                </w:p>
              </w:tc>
              <w:tc>
                <w:tcPr>
                  <w:tcW w:w="851" w:type="dxa"/>
                  <w:noWrap w:val="0"/>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3.86</w:t>
                  </w:r>
                </w:p>
              </w:tc>
              <w:tc>
                <w:tcPr>
                  <w:tcW w:w="799" w:type="dxa"/>
                  <w:tcBorders>
                    <w:top w:val="single" w:color="auto" w:sz="4" w:space="0"/>
                    <w:bottom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900-04</w:t>
                  </w:r>
                  <w:r>
                    <w:rPr>
                      <w:rFonts w:hint="default" w:ascii="Times New Roman" w:hAnsi="Times New Roman" w:eastAsia="宋体" w:cs="Times New Roman"/>
                      <w:color w:val="000000"/>
                      <w:sz w:val="21"/>
                      <w:szCs w:val="21"/>
                      <w:lang w:val="en-US" w:eastAsia="zh-CN"/>
                    </w:rPr>
                    <w:t>7</w:t>
                  </w:r>
                  <w:r>
                    <w:rPr>
                      <w:rFonts w:hint="default" w:ascii="Times New Roman" w:hAnsi="Times New Roman" w:eastAsia="宋体" w:cs="Times New Roman"/>
                      <w:color w:val="000000"/>
                      <w:sz w:val="21"/>
                      <w:szCs w:val="21"/>
                    </w:rPr>
                    <w:t>-49</w:t>
                  </w:r>
                </w:p>
              </w:tc>
              <w:tc>
                <w:tcPr>
                  <w:tcW w:w="1173" w:type="dxa"/>
                  <w:vMerge w:val="continue"/>
                  <w:tcBorders>
                    <w:bottom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p>
              </w:tc>
              <w:tc>
                <w:tcPr>
                  <w:tcW w:w="729" w:type="dxa"/>
                  <w:tcBorders>
                    <w:top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29" w:type="dxa"/>
                  <w:noWrap w:val="0"/>
                  <w:vAlign w:val="center"/>
                </w:tcPr>
                <w:p>
                  <w:pPr>
                    <w:autoSpaceDE w:val="0"/>
                    <w:autoSpaceDN w:val="0"/>
                    <w:adjustRightInd w:val="0"/>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3.86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00" w:hRule="atLeast"/>
                <w:jc w:val="center"/>
              </w:trPr>
              <w:tc>
                <w:tcPr>
                  <w:tcW w:w="537" w:type="dxa"/>
                  <w:noWrap w:val="0"/>
                  <w:vAlign w:val="center"/>
                </w:tcPr>
                <w:p>
                  <w:pPr>
                    <w:autoSpaceDE w:val="0"/>
                    <w:autoSpaceDN w:val="0"/>
                    <w:adjustRightInd w:val="0"/>
                    <w:spacing w:line="240" w:lineRule="auto"/>
                    <w:jc w:val="center"/>
                    <w:rPr>
                      <w:rFonts w:hint="default" w:ascii="Times New Roman" w:hAnsi="Times New Roman" w:eastAsia="宋体" w:cs="Times New Roman"/>
                      <w:bCs/>
                      <w:color w:val="000000"/>
                      <w:kern w:val="0"/>
                      <w:sz w:val="21"/>
                      <w:szCs w:val="21"/>
                      <w:lang w:eastAsia="zh-CN"/>
                    </w:rPr>
                  </w:pPr>
                  <w:r>
                    <w:rPr>
                      <w:rFonts w:hint="default" w:ascii="Times New Roman" w:hAnsi="Times New Roman" w:eastAsia="宋体" w:cs="Times New Roman"/>
                      <w:bCs/>
                      <w:color w:val="000000"/>
                      <w:kern w:val="0"/>
                      <w:sz w:val="21"/>
                      <w:szCs w:val="21"/>
                      <w:lang w:val="en-US" w:eastAsia="zh-CN"/>
                    </w:rPr>
                    <w:t>6</w:t>
                  </w:r>
                </w:p>
              </w:tc>
              <w:tc>
                <w:tcPr>
                  <w:tcW w:w="992" w:type="dxa"/>
                  <w:noWrap w:val="0"/>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员工办公生活</w:t>
                  </w:r>
                </w:p>
              </w:tc>
              <w:tc>
                <w:tcPr>
                  <w:tcW w:w="992"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color w:val="000000"/>
                      <w:sz w:val="21"/>
                      <w:szCs w:val="21"/>
                      <w:lang w:val="en-US" w:eastAsia="zh-CN"/>
                    </w:rPr>
                    <w:t>生活垃圾</w:t>
                  </w:r>
                </w:p>
              </w:tc>
              <w:tc>
                <w:tcPr>
                  <w:tcW w:w="709"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生活垃圾</w:t>
                  </w:r>
                </w:p>
              </w:tc>
              <w:tc>
                <w:tcPr>
                  <w:tcW w:w="425"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固态</w:t>
                  </w:r>
                </w:p>
              </w:tc>
              <w:tc>
                <w:tcPr>
                  <w:tcW w:w="851"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color w:val="000000"/>
                      <w:sz w:val="21"/>
                      <w:szCs w:val="21"/>
                      <w:lang w:val="en-US" w:eastAsia="zh-CN"/>
                    </w:rPr>
                    <w:t>2.25</w:t>
                  </w:r>
                </w:p>
              </w:tc>
              <w:tc>
                <w:tcPr>
                  <w:tcW w:w="799" w:type="dxa"/>
                  <w:tcBorders>
                    <w:top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900-099-S64</w:t>
                  </w:r>
                </w:p>
              </w:tc>
              <w:tc>
                <w:tcPr>
                  <w:tcW w:w="1173" w:type="dxa"/>
                  <w:tcBorders>
                    <w:top w:val="single" w:color="auto" w:sz="4" w:space="0"/>
                  </w:tcBorders>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收集后</w:t>
                  </w:r>
                  <w:r>
                    <w:rPr>
                      <w:rFonts w:hint="default" w:ascii="Times New Roman" w:hAnsi="Times New Roman" w:eastAsia="宋体" w:cs="Times New Roman"/>
                      <w:color w:val="000000"/>
                      <w:sz w:val="21"/>
                      <w:szCs w:val="21"/>
                    </w:rPr>
                    <w:t>交由环卫部门清运处置</w:t>
                  </w:r>
                </w:p>
              </w:tc>
              <w:tc>
                <w:tcPr>
                  <w:tcW w:w="729" w:type="dxa"/>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w:t>
                  </w:r>
                </w:p>
              </w:tc>
              <w:tc>
                <w:tcPr>
                  <w:tcW w:w="829" w:type="dxa"/>
                  <w:noWrap w:val="0"/>
                  <w:vAlign w:val="center"/>
                </w:tcPr>
                <w:p>
                  <w:pPr>
                    <w:autoSpaceDE w:val="0"/>
                    <w:autoSpaceDN w:val="0"/>
                    <w:adjustRightIn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2.25</w:t>
                  </w: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contextualSpacing/>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表4-14  本项目危险废物属性表</w:t>
            </w:r>
          </w:p>
          <w:tbl>
            <w:tblPr>
              <w:tblStyle w:val="31"/>
              <w:tblW w:w="7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9"/>
              <w:gridCol w:w="942"/>
              <w:gridCol w:w="1394"/>
              <w:gridCol w:w="1559"/>
              <w:gridCol w:w="1276"/>
              <w:gridCol w:w="927"/>
              <w:gridCol w:w="13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9" w:type="dxa"/>
                  <w:noWrap w:val="0"/>
                  <w:vAlign w:val="center"/>
                </w:tcPr>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942" w:type="dxa"/>
                  <w:noWrap w:val="0"/>
                  <w:vAlign w:val="center"/>
                </w:tcPr>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危险废物名称</w:t>
                  </w:r>
                </w:p>
              </w:tc>
              <w:tc>
                <w:tcPr>
                  <w:tcW w:w="1394" w:type="dxa"/>
                  <w:noWrap w:val="0"/>
                  <w:vAlign w:val="center"/>
                </w:tcPr>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危险废物类别</w:t>
                  </w:r>
                </w:p>
              </w:tc>
              <w:tc>
                <w:tcPr>
                  <w:tcW w:w="1559" w:type="dxa"/>
                  <w:noWrap w:val="0"/>
                  <w:vAlign w:val="center"/>
                </w:tcPr>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危险废物代码</w:t>
                  </w:r>
                </w:p>
              </w:tc>
              <w:tc>
                <w:tcPr>
                  <w:tcW w:w="1276" w:type="dxa"/>
                  <w:noWrap w:val="0"/>
                  <w:vAlign w:val="center"/>
                </w:tcPr>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主要有害物质名称</w:t>
                  </w:r>
                </w:p>
              </w:tc>
              <w:tc>
                <w:tcPr>
                  <w:tcW w:w="927" w:type="dxa"/>
                  <w:noWrap w:val="0"/>
                  <w:vAlign w:val="center"/>
                </w:tcPr>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危险</w:t>
                  </w:r>
                </w:p>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特性</w:t>
                  </w:r>
                </w:p>
              </w:tc>
              <w:tc>
                <w:tcPr>
                  <w:tcW w:w="1304" w:type="dxa"/>
                  <w:noWrap w:val="0"/>
                  <w:vAlign w:val="center"/>
                </w:tcPr>
                <w:p>
                  <w:pPr>
                    <w:adjustRightInd w:val="0"/>
                    <w:spacing w:line="240" w:lineRule="auto"/>
                    <w:jc w:val="center"/>
                    <w:textAlignment w:val="baseline"/>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9"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94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废活性炭</w:t>
                  </w:r>
                </w:p>
              </w:tc>
              <w:tc>
                <w:tcPr>
                  <w:tcW w:w="1394"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HW49</w:t>
                  </w:r>
                </w:p>
              </w:tc>
              <w:tc>
                <w:tcPr>
                  <w:tcW w:w="1559"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900-039-49</w:t>
                  </w:r>
                </w:p>
              </w:tc>
              <w:tc>
                <w:tcPr>
                  <w:tcW w:w="1276"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有机废气</w:t>
                  </w:r>
                </w:p>
              </w:tc>
              <w:tc>
                <w:tcPr>
                  <w:tcW w:w="927"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T</w:t>
                  </w:r>
                </w:p>
              </w:tc>
              <w:tc>
                <w:tcPr>
                  <w:tcW w:w="1304" w:type="dxa"/>
                  <w:vMerge w:val="restart"/>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暂存在</w:t>
                  </w:r>
                  <w:r>
                    <w:rPr>
                      <w:rFonts w:hint="default" w:ascii="Times New Roman" w:hAnsi="Times New Roman" w:eastAsia="宋体" w:cs="Times New Roman"/>
                      <w:color w:val="000000"/>
                      <w:sz w:val="21"/>
                      <w:szCs w:val="21"/>
                      <w:lang w:val="en-US" w:eastAsia="zh-CN"/>
                    </w:rPr>
                    <w:t>该类</w:t>
                  </w:r>
                  <w:r>
                    <w:rPr>
                      <w:rFonts w:hint="default" w:ascii="Times New Roman" w:hAnsi="Times New Roman" w:eastAsia="宋体" w:cs="Times New Roman"/>
                      <w:color w:val="000000"/>
                      <w:sz w:val="21"/>
                      <w:szCs w:val="21"/>
                      <w:lang w:eastAsia="zh-CN"/>
                    </w:rPr>
                    <w:t>危险废物储存区内，定期交由资质单位处置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9"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942" w:type="dxa"/>
                  <w:noWrap w:val="0"/>
                  <w:vAlign w:val="center"/>
                </w:tcPr>
                <w:p>
                  <w:pPr>
                    <w:spacing w:line="24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napToGrid w:val="0"/>
                      <w:color w:val="000000"/>
                      <w:sz w:val="21"/>
                      <w:szCs w:val="21"/>
                      <w:lang w:eastAsia="zh-CN"/>
                    </w:rPr>
                    <w:t>含危险废物抹布、含危险废物劳保用品</w:t>
                  </w:r>
                </w:p>
              </w:tc>
              <w:tc>
                <w:tcPr>
                  <w:tcW w:w="1394"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HW49</w:t>
                  </w:r>
                </w:p>
              </w:tc>
              <w:tc>
                <w:tcPr>
                  <w:tcW w:w="1559"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900-041-49</w:t>
                  </w:r>
                </w:p>
              </w:tc>
              <w:tc>
                <w:tcPr>
                  <w:tcW w:w="1276" w:type="dxa"/>
                  <w:vMerge w:val="restart"/>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沾染毒性、感染性危险废物</w:t>
                  </w:r>
                </w:p>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有机废气</w:t>
                  </w:r>
                </w:p>
              </w:tc>
              <w:tc>
                <w:tcPr>
                  <w:tcW w:w="927" w:type="dxa"/>
                  <w:tcBorders>
                    <w:bottom w:val="single" w:color="auto" w:sz="4" w:space="0"/>
                  </w:tcBorders>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T/In</w:t>
                  </w:r>
                </w:p>
              </w:tc>
              <w:tc>
                <w:tcPr>
                  <w:tcW w:w="1304" w:type="dxa"/>
                  <w:vMerge w:val="continue"/>
                  <w:noWrap w:val="0"/>
                  <w:vAlign w:val="center"/>
                </w:tcPr>
                <w:p>
                  <w:pPr>
                    <w:adjustRightInd w:val="0"/>
                    <w:spacing w:line="240" w:lineRule="auto"/>
                    <w:jc w:val="center"/>
                    <w:textAlignment w:val="baseline"/>
                    <w:rPr>
                      <w:rFonts w:hint="default" w:ascii="Times New Roman" w:hAnsi="Times New Roman" w:eastAsia="宋体" w:cs="Times New Roman"/>
                      <w:color w:val="000000"/>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9"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94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napToGrid w:val="0"/>
                      <w:color w:val="000000"/>
                      <w:sz w:val="21"/>
                      <w:szCs w:val="21"/>
                    </w:rPr>
                    <w:t>废包装容器</w:t>
                  </w:r>
                </w:p>
              </w:tc>
              <w:tc>
                <w:tcPr>
                  <w:tcW w:w="1394"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HW49</w:t>
                  </w:r>
                </w:p>
              </w:tc>
              <w:tc>
                <w:tcPr>
                  <w:tcW w:w="1559"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900-041-49</w:t>
                  </w:r>
                </w:p>
              </w:tc>
              <w:tc>
                <w:tcPr>
                  <w:tcW w:w="1276" w:type="dxa"/>
                  <w:vMerge w:val="continue"/>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p>
              </w:tc>
              <w:tc>
                <w:tcPr>
                  <w:tcW w:w="927"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T/In</w:t>
                  </w:r>
                </w:p>
              </w:tc>
              <w:tc>
                <w:tcPr>
                  <w:tcW w:w="1304" w:type="dxa"/>
                  <w:vMerge w:val="continue"/>
                  <w:noWrap w:val="0"/>
                  <w:vAlign w:val="center"/>
                </w:tcPr>
                <w:p>
                  <w:pPr>
                    <w:adjustRightInd w:val="0"/>
                    <w:spacing w:line="240" w:lineRule="auto"/>
                    <w:jc w:val="center"/>
                    <w:textAlignment w:val="baseline"/>
                    <w:rPr>
                      <w:rFonts w:hint="default" w:ascii="Times New Roman" w:hAnsi="Times New Roman" w:eastAsia="宋体" w:cs="Times New Roman"/>
                      <w:color w:val="000000"/>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9"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w:t>
                  </w:r>
                </w:p>
              </w:tc>
              <w:tc>
                <w:tcPr>
                  <w:tcW w:w="942" w:type="dxa"/>
                  <w:noWrap w:val="0"/>
                  <w:vAlign w:val="center"/>
                </w:tcPr>
                <w:p>
                  <w:pPr>
                    <w:spacing w:line="240" w:lineRule="auto"/>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清罐油泥</w:t>
                  </w:r>
                </w:p>
              </w:tc>
              <w:tc>
                <w:tcPr>
                  <w:tcW w:w="1394"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HW08</w:t>
                  </w:r>
                </w:p>
              </w:tc>
              <w:tc>
                <w:tcPr>
                  <w:tcW w:w="1559"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900-221-08</w:t>
                  </w:r>
                </w:p>
              </w:tc>
              <w:tc>
                <w:tcPr>
                  <w:tcW w:w="1276"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矿物油</w:t>
                  </w:r>
                </w:p>
              </w:tc>
              <w:tc>
                <w:tcPr>
                  <w:tcW w:w="927" w:type="dxa"/>
                  <w:noWrap w:val="0"/>
                  <w:vAlign w:val="center"/>
                </w:tcPr>
                <w:p>
                  <w:pPr>
                    <w:adjustRightInd w:val="0"/>
                    <w:spacing w:line="24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T、I</w:t>
                  </w:r>
                </w:p>
              </w:tc>
              <w:tc>
                <w:tcPr>
                  <w:tcW w:w="1304" w:type="dxa"/>
                  <w:vMerge w:val="continue"/>
                  <w:noWrap w:val="0"/>
                  <w:vAlign w:val="center"/>
                </w:tcPr>
                <w:p>
                  <w:pPr>
                    <w:adjustRightInd w:val="0"/>
                    <w:spacing w:line="240" w:lineRule="auto"/>
                    <w:jc w:val="center"/>
                    <w:textAlignment w:val="baseline"/>
                    <w:rPr>
                      <w:rFonts w:hint="default" w:ascii="Times New Roman" w:hAnsi="Times New Roman" w:eastAsia="宋体" w:cs="Times New Roman"/>
                      <w:color w:val="000000"/>
                      <w:kern w:val="24"/>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589"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w:t>
                  </w:r>
                </w:p>
              </w:tc>
              <w:tc>
                <w:tcPr>
                  <w:tcW w:w="942"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渗漏液</w:t>
                  </w:r>
                </w:p>
              </w:tc>
              <w:tc>
                <w:tcPr>
                  <w:tcW w:w="1394"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HW49</w:t>
                  </w:r>
                </w:p>
              </w:tc>
              <w:tc>
                <w:tcPr>
                  <w:tcW w:w="1559" w:type="dxa"/>
                  <w:noWrap w:val="0"/>
                  <w:vAlign w:val="center"/>
                </w:tcPr>
                <w:p>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900-04</w:t>
                  </w:r>
                  <w:r>
                    <w:rPr>
                      <w:rFonts w:hint="default" w:ascii="Times New Roman" w:hAnsi="Times New Roman" w:eastAsia="宋体" w:cs="Times New Roman"/>
                      <w:color w:val="000000"/>
                      <w:sz w:val="21"/>
                      <w:szCs w:val="21"/>
                      <w:lang w:val="en-US" w:eastAsia="zh-CN"/>
                    </w:rPr>
                    <w:t>7</w:t>
                  </w:r>
                  <w:r>
                    <w:rPr>
                      <w:rFonts w:hint="default" w:ascii="Times New Roman" w:hAnsi="Times New Roman" w:eastAsia="宋体" w:cs="Times New Roman"/>
                      <w:color w:val="000000"/>
                      <w:sz w:val="21"/>
                      <w:szCs w:val="21"/>
                    </w:rPr>
                    <w:t>-49</w:t>
                  </w:r>
                </w:p>
              </w:tc>
              <w:tc>
                <w:tcPr>
                  <w:tcW w:w="1276" w:type="dxa"/>
                  <w:noWrap w:val="0"/>
                  <w:vAlign w:val="center"/>
                </w:tcPr>
                <w:p>
                  <w:pPr>
                    <w:adjustRightInd w:val="0"/>
                    <w:spacing w:line="240" w:lineRule="auto"/>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具有危险特性的废液</w:t>
                  </w:r>
                </w:p>
              </w:tc>
              <w:tc>
                <w:tcPr>
                  <w:tcW w:w="927" w:type="dxa"/>
                  <w:noWrap w:val="0"/>
                  <w:vAlign w:val="center"/>
                </w:tcPr>
                <w:p>
                  <w:pPr>
                    <w:adjustRightInd w:val="0"/>
                    <w:spacing w:line="240" w:lineRule="auto"/>
                    <w:jc w:val="both"/>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T/C/I/R</w:t>
                  </w:r>
                </w:p>
              </w:tc>
              <w:tc>
                <w:tcPr>
                  <w:tcW w:w="1304" w:type="dxa"/>
                  <w:vMerge w:val="continue"/>
                  <w:noWrap w:val="0"/>
                  <w:vAlign w:val="center"/>
                </w:tcPr>
                <w:p>
                  <w:pPr>
                    <w:adjustRightInd w:val="0"/>
                    <w:spacing w:line="240" w:lineRule="auto"/>
                    <w:jc w:val="center"/>
                    <w:textAlignment w:val="baseline"/>
                    <w:rPr>
                      <w:rFonts w:hint="default" w:ascii="Times New Roman" w:hAnsi="Times New Roman" w:eastAsia="宋体" w:cs="Times New Roman"/>
                      <w:color w:val="000000"/>
                      <w:kern w:val="24"/>
                      <w:sz w:val="21"/>
                      <w:szCs w:val="21"/>
                    </w:rPr>
                  </w:pPr>
                </w:p>
              </w:tc>
            </w:tr>
          </w:tbl>
          <w:p>
            <w:pPr>
              <w:pStyle w:val="81"/>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82" w:firstLineChars="200"/>
              <w:jc w:val="both"/>
              <w:textAlignment w:val="baseline"/>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b/>
                <w:bCs/>
                <w:color w:val="000000"/>
                <w:sz w:val="24"/>
                <w:szCs w:val="24"/>
                <w:lang w:val="en-US" w:eastAsia="zh-CN"/>
              </w:rPr>
              <w:t>（2）环境管理要求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危废暂存场所的设计和设置应符合《危险废物贮存污染控制标准》（GB18597-2023）的相关要求。具体如下：</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1）总体要求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①产生、收集、贮存、利用、处置危险废物的单位应建造危险废物贮存设施或设置贮存场所，并根据需要选择贮存设施类型。</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②贮存危险废物应根据危险废物的类别、数量、形态、物理化学性质和环境风险等因素，确定贮存设施或场所类型和规模。</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③贮存危险废物应根据危险废物的类别、形态、物理化学性质和污染防治要求进行分类贮存，且应避免危险废物与不相容的物质或材料接触。</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④贮存危险废物应根据危险废物的形态、物理化学性质、包装形式和污染物迁移途径，采取措施减少渗滤液及其衍生废物、渗漏的液态废物（简称渗漏液）、粉尘、VOCs、酸雾、有毒有害大气污染物和刺激性气味气体等污染物的产生，防止其污染环境。</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⑤危险废物贮存过程产生的液态废物和固态废物应分类收集，按其环境管理要求妥善处理。</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⑥贮存设施或场所、容器和包装物应按HJ1276要求设置危险废物贮存设施或场所标志、危险废物贮存分区标志和危险废物标签等危险废物识别标志。</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⑦HJ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⑧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⑨在常温常压下易爆、易燃及排出有毒气体的危险废物应进行预处理，使之稳定后贮存，否则应按易爆、易燃危险品贮存。</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⑩危险废物贮存除应满足环境保护相关要求外，还应执行国家安全生产、职业健康、交通运输、消防等法律法规和标准的相关要求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2）容器和包装物污染控制要求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①容器和包装物材质、内衬应与盛装的危险废物相容。</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②针对不同类别、形态、物理化学性质的危险废物，其容器和包装物应满足相应的防渗、防漏、防腐和强度等要求。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③硬质容器和包装物及其支护结构堆叠码放时不应有明显变形，无破损泄漏。</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④柔性容器和包装物堆叠码放时应封口严密，无破损泄漏。</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⑤使用容器盛装液态、半固态危险废物时，容器内部应留有适当的空间，以适应因温度变化等可能引发的收缩和膨胀，防止其导致容器渗漏或永久变形。</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⑥容器和包装物外表面应保持清洁。</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3）贮存设施污染控制要求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①贮存设施应根据危险废物的形态、物理化学性质、包装形式和污染物迁移途径，采取必要的防风、防晒、防雨、防漏、防渗、防腐以及其他环境污染防治措施，不应露天堆放危险废物。</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②贮存设施应根据危险废物的类别、数量、形态、物理化学性质和污染防治等要求设置必要的贮存分区，避免不相容的危险废物接触、混合。</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③贮存设施或贮存分区内地面、墙面裙脚、堵截泄漏的围堰、接触危险废物的隔板和墙体等应采用坚固的材料建造，表面无裂缝。</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000000"/>
                <w:sz w:val="24"/>
                <w:szCs w:val="24"/>
                <w:vertAlign w:val="superscript"/>
                <w:lang w:val="en-US" w:eastAsia="zh-CN"/>
              </w:rPr>
              <w:t>-7</w:t>
            </w:r>
            <w:r>
              <w:rPr>
                <w:rFonts w:hint="default" w:ascii="Times New Roman" w:hAnsi="Times New Roman" w:eastAsia="宋体" w:cs="Times New Roman"/>
                <w:color w:val="000000"/>
                <w:sz w:val="24"/>
                <w:szCs w:val="24"/>
                <w:lang w:val="en-US" w:eastAsia="zh-CN"/>
              </w:rPr>
              <w:t>cm/s），或至少2mm厚高密度聚乙烯膜等人工防渗材料（渗透系数不大于10</w:t>
            </w:r>
            <w:r>
              <w:rPr>
                <w:rFonts w:hint="default" w:ascii="Times New Roman" w:hAnsi="Times New Roman" w:eastAsia="宋体" w:cs="Times New Roman"/>
                <w:color w:val="000000"/>
                <w:sz w:val="24"/>
                <w:szCs w:val="24"/>
                <w:vertAlign w:val="superscript"/>
                <w:lang w:val="en-US" w:eastAsia="zh-CN"/>
              </w:rPr>
              <w:t>-10</w:t>
            </w:r>
            <w:r>
              <w:rPr>
                <w:rFonts w:hint="default" w:ascii="Times New Roman" w:hAnsi="Times New Roman" w:eastAsia="宋体" w:cs="Times New Roman"/>
                <w:color w:val="000000"/>
                <w:sz w:val="24"/>
                <w:szCs w:val="24"/>
                <w:lang w:val="en-US" w:eastAsia="zh-CN"/>
              </w:rPr>
              <w:t>cm/s），或其他防渗性能等效的材料。</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⑥贮存设施应采取技术和管理措施防止无关人员进入。</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贮存库：</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①贮存库内不同贮存分区之间应采取隔离措施。隔离措施可根据危险废物特性采用过道、隔板或隔墙等方式。</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③贮存易产生粉尘、VOCs、酸雾、有毒有害大气污染物和刺激性气味气体的危险废物贮存库，应设置气体收集装置和气体净化设施；气体净化设施的排气筒高度应符合GB16297要求。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贮存罐区：</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①贮存罐区罐体应设置在围堰内，围堰的防渗、防腐性能应满足6.1.4、6.1.5的要求。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②贮存罐区围堰容积应至少满足其内部最大贮存罐发生意外泄漏时所需要的危险废物收集容积要求。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③贮存罐区围堰内收集的废液、废水应及时处理，不应直接排放。</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4）贮存设施运行环境管理要求</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①危险废物存入贮存设施前应对危险废物类别和特性与危险废物标签等危险废物识别标志的一致性进行核验，不一致的或类别、特性不明的不应存入。</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②应定期检查危险废物的贮存状况，及时清理贮存设施地面，更换破损泄漏的危险废物贮存容器和包装物，保证堆存危险废物的防雨、防风、防扬尘等设施功能完好。</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③作业设备及车辆等结束作业离开贮存设施时，应对其残留的危险废物进行清理，清理的废物或清洗废水应收集处理。</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④贮存设施运行期间，应按国家有关标准和规定建立危险废物管理台账并保存。</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⑤贮存设施所有者或运营者应建立贮存设施环境管理制度、管理人员岗位职责制度、设施运行操作制度、人员岗位培训制度等。</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⑥贮存设施所有者或运营者应依据国家土壤和地下水污染防治的有关规定，结合贮存设施特点建立土壤和地下水污染隐患排查制度，并定期开展隐患排查；发现隐患应及时采取措施消除隐患，并建立档案。</w:t>
            </w:r>
          </w:p>
          <w:p>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⑦贮存设施所有者或运营者应建立贮存设施全部档案，包括设计、施工、验收、运行、监测和环境应急等，应按国家有关档案管理的法律法规进行整理和归档。</w:t>
            </w:r>
          </w:p>
          <w:p>
            <w:pPr>
              <w:pStyle w:val="39"/>
              <w:keepNext w:val="0"/>
              <w:keepLines w:val="0"/>
              <w:pageBreakBefore w:val="0"/>
              <w:widowControl w:val="0"/>
              <w:numPr>
                <w:ilvl w:val="0"/>
                <w:numId w:val="0"/>
              </w:numPr>
              <w:kinsoku/>
              <w:wordWrap/>
              <w:overflowPunct/>
              <w:topLinePunct w:val="0"/>
              <w:bidi w:val="0"/>
              <w:adjustRightInd/>
              <w:snapToGrid/>
              <w:spacing w:line="360" w:lineRule="auto"/>
              <w:ind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综上所述，采取上述措施后本项目固体废物均可得到妥善、合理的处置，符合国家对固体废物处置的“减量化、资源化和无害化”的基本原则，处置率达100%，对周围环境的影响较小</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4.2.5土壤、地下水环境影响分析及措施</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（1）污染源、污染物类型及污染途径分析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sz w:val="24"/>
                <w:szCs w:val="24"/>
                <w:lang w:val="en-US" w:eastAsia="zh-CN"/>
              </w:rPr>
              <w:t>本项目按照</w:t>
            </w:r>
            <w:r>
              <w:rPr>
                <w:rFonts w:hint="default" w:ascii="Times New Roman" w:hAnsi="Times New Roman" w:eastAsia="宋体" w:cs="Times New Roman"/>
                <w:color w:val="000000"/>
                <w:sz w:val="24"/>
                <w:szCs w:val="24"/>
                <w:lang w:val="en-US" w:eastAsia="zh-CN"/>
              </w:rPr>
              <w:t>《危险废物贮存污染控制标准》（GB18597-2023）、</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《危险废物收集 贮存 运输技术规范》(HJ 2025-2012)及《环境影响评价技术导则 地下水环境》（HJ610-2016）的要求，实施分区防渗措施，从污染源控制和污染途径阻断方面完全杜绝了本项目正常生产对地下水污染的可能。项目在正常情况下，项目排放的大气污染物为</w:t>
            </w:r>
            <w:r>
              <w:rPr>
                <w:rFonts w:hint="default" w:ascii="Times New Roman" w:hAnsi="Times New Roman" w:eastAsia="宋体" w:cs="Times New Roman"/>
                <w:sz w:val="24"/>
                <w:szCs w:val="24"/>
                <w:lang w:val="en-US" w:eastAsia="zh-CN"/>
              </w:rPr>
              <w:t>非甲烷总烃</w:t>
            </w:r>
            <w:r>
              <w:rPr>
                <w:rFonts w:hint="default" w:ascii="Times New Roman" w:hAnsi="Times New Roman" w:eastAsia="宋体" w:cs="Times New Roman"/>
                <w:sz w:val="24"/>
                <w:szCs w:val="24"/>
                <w:lang w:eastAsia="zh-CN"/>
              </w:rPr>
              <w:t>、氨、硫化氢、</w:t>
            </w:r>
            <w:r>
              <w:rPr>
                <w:rFonts w:hint="default" w:ascii="Times New Roman" w:hAnsi="Times New Roman" w:eastAsia="宋体" w:cs="Times New Roman"/>
                <w:sz w:val="24"/>
                <w:szCs w:val="24"/>
                <w:lang w:val="en-US" w:eastAsia="zh-CN"/>
              </w:rPr>
              <w:t>硫酸雾等，</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不易沉降，不考虑大气污染物沉降对土壤污染；</w:t>
            </w:r>
            <w:r>
              <w:rPr>
                <w:rFonts w:hint="default" w:ascii="Times New Roman" w:hAnsi="Times New Roman" w:eastAsia="宋体" w:cs="Times New Roman"/>
                <w:sz w:val="24"/>
                <w:szCs w:val="24"/>
                <w:lang w:val="en-US" w:eastAsia="zh-CN"/>
              </w:rPr>
              <w:t>液态危险废物发生泄漏时，均通过导流沟、事故应急池进行收集处理，不会直接外排至暂存库外，且暂存库地面、墙裙以及泄漏收集池全部按照《危险废物贮存污染控制标准》（HB18597-2023）的防渗要求进行建设，</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基本不存在可能导致区域土壤、地下水环境受影响的污染源。事故状态下，地面防渗结构出现破损、储罐出现泄漏、地面及墙体出现破损，会出现裂缝或孔洞，采用粘合剂或环氧树脂堵漏剂补漏，可进行预防及控制。若未及时发现处理，事故状态下泄漏的各类液态、半固态危险废物可能进土壤，并最终会通过包气带渗入地下水，或通过地面漫流、垂直入渗进入土壤，造成区域地下水、土壤污染。</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土壤及地下水环境保护</w:t>
            </w:r>
            <w:r>
              <w:rPr>
                <w:rFonts w:hint="default" w:ascii="Times New Roman" w:hAnsi="Times New Roman" w:eastAsia="宋体" w:cs="Times New Roman"/>
                <w:b/>
                <w:bCs/>
                <w:sz w:val="24"/>
                <w:szCs w:val="24"/>
              </w:rPr>
              <w:t>措施</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项目可能发生的土壤和地下水污染，污染防治措施按照“源头控制、末端防治、污染监控”相结合的原则，从污染物的产生、入渗、扩散、应急响应全阶段进行控制，防止和降低污染物跑、冒、滴、漏，将污染物泄漏的环境风险事故降到最低程度，做到污染物“早发现、早处理”，减少由于污染物泄漏而造成的土壤和地下水污染。</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sz w:val="24"/>
                <w:szCs w:val="24"/>
                <w:lang w:val="en-US" w:eastAsia="zh-CN"/>
              </w:rPr>
              <w:t>①源头控制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加强环境管理，正常运营过程中应加强巡检及时处理污染物跑、冒、滴、漏，同时应加强对防渗工程的检查，若发现防渗密封材料老化或损坏，应及时维修更换；对管道、设备、污水储存及处理构筑物采取控制措施，防止污染物的跑、冒、滴、漏，将污染物泄漏的环境风险事故降到最低限度。</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2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②</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sz w:val="24"/>
                <w:szCs w:val="24"/>
                <w:lang w:val="en-US" w:eastAsia="zh-CN"/>
              </w:rPr>
              <w:t>分区防渗</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主要包括危废暂存场所防渗措施和泄漏、渗漏污染物收集措施等，根据建设项目可能泄漏至地面区域污染物的性质和生产单元的构筑方式，将建设场地划分为重点防渗区和简单防渗区（分区防渗图见</w:t>
            </w:r>
            <w:r>
              <w:rPr>
                <w:rFonts w:hint="default" w:ascii="Times New Roman" w:hAnsi="Times New Roman" w:eastAsia="宋体" w:cs="Times New Roman"/>
                <w:sz w:val="24"/>
                <w:szCs w:val="24"/>
                <w:highlight w:val="none"/>
                <w:lang w:val="en-US" w:eastAsia="zh-CN"/>
              </w:rPr>
              <w:t>附图</w:t>
            </w: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lang w:val="en-US" w:eastAsia="zh-CN"/>
              </w:rPr>
              <w:t>），详见表</w:t>
            </w:r>
            <w:r>
              <w:rPr>
                <w:rFonts w:hint="default" w:ascii="Times New Roman" w:hAnsi="Times New Roman" w:eastAsia="宋体" w:cs="Times New Roman"/>
                <w:sz w:val="24"/>
                <w:szCs w:val="24"/>
                <w:highlight w:val="none"/>
                <w:lang w:val="en-US" w:eastAsia="zh-CN"/>
              </w:rPr>
              <w:t>4-15</w:t>
            </w:r>
            <w:r>
              <w:rPr>
                <w:rFonts w:hint="default" w:ascii="Times New Roman" w:hAnsi="Times New Roman" w:eastAsia="宋体" w:cs="Times New Roman"/>
                <w:sz w:val="24"/>
                <w:szCs w:val="24"/>
                <w:lang w:val="en-US" w:eastAsia="zh-CN"/>
              </w:rPr>
              <w:t>。</w:t>
            </w:r>
          </w:p>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表4-15  本项目防渗分区一览表</w:t>
            </w:r>
          </w:p>
          <w:tbl>
            <w:tblPr>
              <w:tblStyle w:val="31"/>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964"/>
              <w:gridCol w:w="1595"/>
              <w:gridCol w:w="1337"/>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9"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序号</w:t>
                  </w:r>
                </w:p>
              </w:tc>
              <w:tc>
                <w:tcPr>
                  <w:tcW w:w="3559" w:type="dxa"/>
                  <w:gridSpan w:val="2"/>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防渗区域或部位</w:t>
                  </w:r>
                </w:p>
              </w:tc>
              <w:tc>
                <w:tcPr>
                  <w:tcW w:w="1337"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防渗等级</w:t>
                  </w:r>
                </w:p>
              </w:tc>
              <w:tc>
                <w:tcPr>
                  <w:tcW w:w="2613"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89"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w:t>
                  </w:r>
                </w:p>
              </w:tc>
              <w:tc>
                <w:tcPr>
                  <w:tcW w:w="1964"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各类危废暂存区、事故应急池、截流沟</w:t>
                  </w:r>
                </w:p>
              </w:tc>
              <w:tc>
                <w:tcPr>
                  <w:tcW w:w="1595"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地面、墙裙、截流沟和池体四周及底部</w:t>
                  </w:r>
                </w:p>
              </w:tc>
              <w:tc>
                <w:tcPr>
                  <w:tcW w:w="1337"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重点防渗区</w:t>
                  </w:r>
                </w:p>
              </w:tc>
              <w:tc>
                <w:tcPr>
                  <w:tcW w:w="2613"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等效黏土防渗层Mb≥6.0m，</w:t>
                  </w:r>
                  <w:r>
                    <w:rPr>
                      <w:rFonts w:hint="default" w:ascii="Times New Roman" w:hAnsi="Times New Roman" w:eastAsia="宋体" w:cs="Times New Roman"/>
                      <w:b w:val="0"/>
                      <w:bCs w:val="0"/>
                      <w:color w:val="auto"/>
                      <w:sz w:val="21"/>
                      <w:szCs w:val="21"/>
                      <w:u w:val="none"/>
                      <w:lang w:val="en-US" w:eastAsia="zh-CN"/>
                    </w:rPr>
                    <w:t>防渗层为至少1m厚黏土层（渗透系数不大于10</w:t>
                  </w:r>
                  <w:r>
                    <w:rPr>
                      <w:rFonts w:hint="default" w:ascii="Times New Roman" w:hAnsi="Times New Roman" w:eastAsia="宋体" w:cs="Times New Roman"/>
                      <w:b w:val="0"/>
                      <w:bCs w:val="0"/>
                      <w:color w:val="auto"/>
                      <w:sz w:val="21"/>
                      <w:szCs w:val="21"/>
                      <w:u w:val="none"/>
                      <w:vertAlign w:val="superscript"/>
                      <w:lang w:val="en-US" w:eastAsia="zh-CN"/>
                    </w:rPr>
                    <w:t>-7</w:t>
                  </w:r>
                  <w:r>
                    <w:rPr>
                      <w:rFonts w:hint="default" w:ascii="Times New Roman" w:hAnsi="Times New Roman" w:eastAsia="宋体" w:cs="Times New Roman"/>
                      <w:b w:val="0"/>
                      <w:bCs w:val="0"/>
                      <w:color w:val="auto"/>
                      <w:sz w:val="21"/>
                      <w:szCs w:val="21"/>
                      <w:u w:val="none"/>
                      <w:lang w:val="en-US" w:eastAsia="zh-CN"/>
                    </w:rPr>
                    <w:t>cm/s），或至少2mm厚高密度聚乙烯膜等人工防渗材料（渗透系数不大于10</w:t>
                  </w:r>
                  <w:r>
                    <w:rPr>
                      <w:rFonts w:hint="default" w:ascii="Times New Roman" w:hAnsi="Times New Roman" w:eastAsia="宋体" w:cs="Times New Roman"/>
                      <w:b w:val="0"/>
                      <w:bCs w:val="0"/>
                      <w:color w:val="auto"/>
                      <w:sz w:val="21"/>
                      <w:szCs w:val="21"/>
                      <w:u w:val="none"/>
                      <w:vertAlign w:val="superscript"/>
                      <w:lang w:val="en-US" w:eastAsia="zh-CN"/>
                    </w:rPr>
                    <w:t>-10</w:t>
                  </w:r>
                  <w:r>
                    <w:rPr>
                      <w:rFonts w:hint="default" w:ascii="Times New Roman" w:hAnsi="Times New Roman" w:eastAsia="宋体" w:cs="Times New Roman"/>
                      <w:b w:val="0"/>
                      <w:bCs w:val="0"/>
                      <w:color w:val="auto"/>
                      <w:sz w:val="21"/>
                      <w:szCs w:val="21"/>
                      <w:u w:val="none"/>
                      <w:lang w:val="en-US" w:eastAsia="zh-CN"/>
                    </w:rPr>
                    <w:t>cm/s），或其他防渗性能等效的材料。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w:t>
                  </w:r>
                </w:p>
              </w:tc>
              <w:tc>
                <w:tcPr>
                  <w:tcW w:w="1964"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办公区</w:t>
                  </w:r>
                </w:p>
              </w:tc>
              <w:tc>
                <w:tcPr>
                  <w:tcW w:w="1595"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地面</w:t>
                  </w:r>
                </w:p>
              </w:tc>
              <w:tc>
                <w:tcPr>
                  <w:tcW w:w="1337"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简单防渗区</w:t>
                  </w:r>
                </w:p>
              </w:tc>
              <w:tc>
                <w:tcPr>
                  <w:tcW w:w="2613" w:type="dxa"/>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地面硬化处理</w:t>
                  </w:r>
                </w:p>
              </w:tc>
            </w:tr>
          </w:tbl>
          <w:p>
            <w:pPr>
              <w:keepNext w:val="0"/>
              <w:keepLines w:val="0"/>
              <w:pageBreakBefore w:val="0"/>
              <w:widowControl w:val="0"/>
              <w:kinsoku/>
              <w:wordWrap/>
              <w:overflowPunct/>
              <w:topLinePunct w:val="0"/>
              <w:autoSpaceDE/>
              <w:autoSpaceDN/>
              <w:bidi w:val="0"/>
              <w:adjustRightInd w:val="0"/>
              <w:snapToGrid w:val="0"/>
              <w:spacing w:line="460" w:lineRule="exact"/>
              <w:ind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③污染监控</w:t>
            </w:r>
          </w:p>
          <w:p>
            <w:pPr>
              <w:keepNext w:val="0"/>
              <w:keepLines w:val="0"/>
              <w:pageBreakBefore w:val="0"/>
              <w:widowControl w:val="0"/>
              <w:kinsoku/>
              <w:wordWrap/>
              <w:overflowPunct/>
              <w:topLinePunct w:val="0"/>
              <w:autoSpaceDE/>
              <w:autoSpaceDN/>
              <w:bidi w:val="0"/>
              <w:adjustRightInd w:val="0"/>
              <w:snapToGrid w:val="0"/>
              <w:spacing w:line="460" w:lineRule="exact"/>
              <w:ind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本项目建成后，环评要求建设单位根据《工业企业土壤和地下水自行监测技术指南(试行)》(HJ1209-2021)在</w:t>
            </w:r>
            <w:r>
              <w:rPr>
                <w:rFonts w:hint="default" w:ascii="Times New Roman" w:hAnsi="Times New Roman" w:eastAsia="宋体" w:cs="Times New Roman"/>
                <w:sz w:val="24"/>
                <w:szCs w:val="24"/>
                <w:highlight w:val="none"/>
                <w:lang w:val="en-US" w:eastAsia="zh-CN"/>
              </w:rPr>
              <w:t>厂区附近各设置1个土壤、地下水污染长期监测点</w:t>
            </w:r>
            <w:r>
              <w:rPr>
                <w:rFonts w:hint="default" w:ascii="Times New Roman" w:hAnsi="Times New Roman" w:eastAsia="宋体" w:cs="Times New Roman"/>
                <w:sz w:val="24"/>
                <w:szCs w:val="24"/>
                <w:lang w:val="en-US" w:eastAsia="zh-CN"/>
              </w:rPr>
              <w:t>，委托有资质第三方监测机构对区域内地下水、土壤进行定期监测，以便及时准确地发现项目可能存在的隐性的污染源，反馈项目所在地地下水、土壤环境质量，对地下水污染采取相应的措施提供重要依据。根据《工业企业土壤和地下水自行监测技术指南(试行)》(HJ1209-2021)相关要求，具体监测方案见表4-16。</w:t>
            </w:r>
          </w:p>
          <w:p>
            <w:pPr>
              <w:keepNext w:val="0"/>
              <w:keepLines w:val="0"/>
              <w:pageBreakBefore w:val="0"/>
              <w:widowControl w:val="0"/>
              <w:kinsoku/>
              <w:wordWrap/>
              <w:overflowPunct/>
              <w:topLinePunct w:val="0"/>
              <w:autoSpaceDE/>
              <w:autoSpaceDN/>
              <w:bidi w:val="0"/>
              <w:adjustRightInd w:val="0"/>
              <w:snapToGrid w:val="0"/>
              <w:spacing w:line="460" w:lineRule="exact"/>
              <w:ind w:righ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表4-16</w:t>
            </w:r>
            <w:r>
              <w:rPr>
                <w:rFonts w:hint="default" w:ascii="Times New Roman" w:hAnsi="Times New Roman" w:eastAsia="宋体" w:cs="Times New Roman"/>
                <w:b/>
                <w:bCs/>
                <w:sz w:val="21"/>
                <w:szCs w:val="21"/>
                <w:lang w:val="en-US" w:eastAsia="zh-CN"/>
              </w:rPr>
              <w:tab/>
            </w:r>
            <w:r>
              <w:rPr>
                <w:rFonts w:hint="default" w:ascii="Times New Roman" w:hAnsi="Times New Roman" w:eastAsia="宋体" w:cs="Times New Roman"/>
                <w:b/>
                <w:bCs/>
                <w:sz w:val="21"/>
                <w:szCs w:val="21"/>
                <w:lang w:val="en-US" w:eastAsia="zh-CN"/>
              </w:rPr>
              <w:t>本项目地下水环境跟踪监测计划</w:t>
            </w:r>
          </w:p>
          <w:tbl>
            <w:tblPr>
              <w:tblStyle w:val="31"/>
              <w:tblW w:w="4998" w:type="pct"/>
              <w:tblInd w:w="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827"/>
              <w:gridCol w:w="5119"/>
              <w:gridCol w:w="124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92" w:type="pct"/>
                  <w:gridSpan w:val="2"/>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采样位置</w:t>
                  </w:r>
                </w:p>
              </w:tc>
              <w:tc>
                <w:tcPr>
                  <w:tcW w:w="3226"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监测项目</w:t>
                  </w:r>
                </w:p>
              </w:tc>
              <w:tc>
                <w:tcPr>
                  <w:tcW w:w="781"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监测频率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70"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地下水</w:t>
                  </w:r>
                </w:p>
              </w:tc>
              <w:tc>
                <w:tcPr>
                  <w:tcW w:w="521"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地下水监测井</w:t>
                  </w:r>
                </w:p>
              </w:tc>
              <w:tc>
                <w:tcPr>
                  <w:tcW w:w="3226"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pH、氨氮、硝酸盐、亚硝酸盐、挥发性酚类、氰化物、砷、汞、六价铬、铅、氟、镉、铁、锰、铜、锌、镍、溶解性总固体、高锰酸盐指数、石油类、挥发酚</w:t>
                  </w:r>
                </w:p>
              </w:tc>
              <w:tc>
                <w:tcPr>
                  <w:tcW w:w="781"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1次/年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70"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土壤</w:t>
                  </w:r>
                </w:p>
              </w:tc>
              <w:tc>
                <w:tcPr>
                  <w:tcW w:w="521"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厂区周边（表层土壤）</w:t>
                  </w:r>
                </w:p>
              </w:tc>
              <w:tc>
                <w:tcPr>
                  <w:tcW w:w="3226"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45 项基本项，石油烃、pH、六价铬</w:t>
                  </w:r>
                </w:p>
              </w:tc>
              <w:tc>
                <w:tcPr>
                  <w:tcW w:w="781" w:type="pct"/>
                  <w:tcBorders>
                    <w:tl2br w:val="nil"/>
                    <w:tr2bl w:val="nil"/>
                  </w:tcBorders>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1次/年</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4.2.7环境风险影响分析及防范措施</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（1）详见环境风险评价专章。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（2）环境风险评价结论</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本项目中转贮存的危险废物种类较多，存在泄漏、中毒、火灾等环境风险。在贮存或装卸过程中发生泄漏事故，泄漏的危险废物可能对局部水体、土壤造成一定的污染。</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本项目贮存区均设置在室内，地面做防渗、防腐等处理，一旦发生泄漏或火灾事故，泄漏物料（或消防废水）可沿导流沟收集至截流槽或应急事故池中，可有效降低环境风险事故的影响。建设方在严格落实本次环境影响评价报告中提出的各项风险防范措施和应急预案后，本项目能将事故的环境风险降到最低，风险防范措施可行，风险水平可以接受。</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u w:val="none"/>
                <w:lang w:val="en-US" w:eastAsia="zh-CN"/>
              </w:rPr>
            </w:pPr>
          </w:p>
          <w:p>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b/>
                <w:bCs/>
                <w:sz w:val="24"/>
                <w:szCs w:val="24"/>
                <w:highlight w:val="none"/>
                <w:u w:val="none"/>
                <w:lang w:val="en-US" w:eastAsia="zh-CN"/>
              </w:rPr>
            </w:pPr>
          </w:p>
          <w:p>
            <w:pPr>
              <w:adjustRightInd w:val="0"/>
              <w:snapToGrid w:val="0"/>
              <w:rPr>
                <w:rFonts w:hint="default" w:ascii="Times New Roman" w:hAnsi="Times New Roman" w:eastAsia="宋体" w:cs="Times New Roman"/>
                <w:bCs/>
                <w:spacing w:val="-10"/>
                <w:szCs w:val="21"/>
              </w:rPr>
            </w:pPr>
          </w:p>
        </w:tc>
      </w:tr>
    </w:tbl>
    <w:p>
      <w:pPr>
        <w:adjustRightInd w:val="0"/>
        <w:snapToGrid w:val="0"/>
        <w:spacing w:line="360" w:lineRule="auto"/>
        <w:rPr>
          <w:rFonts w:hint="default" w:ascii="Times New Roman" w:hAnsi="Times New Roman" w:eastAsia="宋体" w:cs="Times New Roman"/>
          <w:b/>
          <w:kern w:val="0"/>
          <w:sz w:val="28"/>
          <w:szCs w:val="28"/>
        </w:rPr>
        <w:sectPr>
          <w:pgSz w:w="11907" w:h="16840"/>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6"/>
        <w:jc w:val="center"/>
        <w:outlineLvl w:val="0"/>
        <w:rPr>
          <w:rFonts w:hint="default" w:ascii="Times New Roman" w:hAnsi="Times New Roman" w:eastAsia="宋体" w:cs="Times New Roman"/>
          <w:snapToGrid w:val="0"/>
          <w:sz w:val="30"/>
          <w:szCs w:val="30"/>
        </w:rPr>
      </w:pPr>
      <w:bookmarkStart w:id="13" w:name="_Toc3692"/>
      <w:r>
        <w:rPr>
          <w:rFonts w:hint="default" w:ascii="Times New Roman" w:hAnsi="Times New Roman" w:eastAsia="宋体" w:cs="Times New Roman"/>
          <w:snapToGrid w:val="0"/>
          <w:sz w:val="30"/>
          <w:szCs w:val="30"/>
        </w:rPr>
        <w:t>五、</w:t>
      </w:r>
      <w:bookmarkStart w:id="14" w:name="_Hlk54167917"/>
      <w:r>
        <w:rPr>
          <w:rFonts w:hint="default" w:ascii="Times New Roman" w:hAnsi="Times New Roman" w:eastAsia="宋体" w:cs="Times New Roman"/>
          <w:snapToGrid w:val="0"/>
          <w:sz w:val="30"/>
          <w:szCs w:val="30"/>
        </w:rPr>
        <w:t>环境保护措施监督检查清单</w:t>
      </w:r>
      <w:bookmarkEnd w:id="13"/>
      <w:bookmarkEnd w:id="14"/>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31"/>
        <w:gridCol w:w="1363"/>
        <w:gridCol w:w="1978"/>
        <w:gridCol w:w="20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default" w:ascii="Times New Roman" w:hAnsi="Times New Roman" w:eastAsia="宋体" w:cs="Times New Roman"/>
                <w:szCs w:val="21"/>
              </w:rPr>
            </w:pPr>
            <w:r>
              <w:rPr>
                <w:rFonts w:hint="default" w:ascii="Times New Roman" w:hAnsi="Times New Roman" w:eastAsia="宋体" w:cs="Times New Roman"/>
                <w:szCs w:val="21"/>
              </w:rPr>
              <w:t>内容</w:t>
            </w:r>
          </w:p>
          <w:p>
            <w:pPr>
              <w:adjustRightInd w:val="0"/>
              <w:snapToGrid w:val="0"/>
              <w:rPr>
                <w:rFonts w:hint="default" w:ascii="Times New Roman" w:hAnsi="Times New Roman" w:eastAsia="宋体" w:cs="Times New Roman"/>
                <w:szCs w:val="21"/>
              </w:rPr>
            </w:pPr>
            <w:r>
              <w:rPr>
                <w:rFonts w:hint="default" w:ascii="Times New Roman" w:hAnsi="Times New Roman" w:eastAsia="宋体" w:cs="Times New Roman"/>
                <w:szCs w:val="21"/>
              </w:rPr>
              <w:t>要素</w:t>
            </w:r>
          </w:p>
        </w:tc>
        <w:tc>
          <w:tcPr>
            <w:tcW w:w="1631"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排放口(编号、</w:t>
            </w:r>
          </w:p>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名称)/污染源</w:t>
            </w:r>
          </w:p>
        </w:tc>
        <w:tc>
          <w:tcPr>
            <w:tcW w:w="1363"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污染物项目</w:t>
            </w:r>
          </w:p>
        </w:tc>
        <w:tc>
          <w:tcPr>
            <w:tcW w:w="1978"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环境保护措施</w:t>
            </w:r>
          </w:p>
        </w:tc>
        <w:tc>
          <w:tcPr>
            <w:tcW w:w="2050"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大气环境</w:t>
            </w:r>
          </w:p>
        </w:tc>
        <w:tc>
          <w:tcPr>
            <w:tcW w:w="1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highlight w:val="none"/>
                <w:u w:val="none"/>
                <w:lang w:val="en-US" w:eastAsia="zh-CN"/>
              </w:rPr>
              <w:t>负压贮存间</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000000"/>
                <w:lang w:val="en-US" w:eastAsia="zh-CN"/>
              </w:rPr>
              <w:t>非甲烷总烃、硫酸雾、HCl、</w:t>
            </w:r>
            <w:r>
              <w:rPr>
                <w:rFonts w:hint="default" w:ascii="Times New Roman" w:hAnsi="Times New Roman" w:eastAsia="宋体" w:cs="Times New Roman"/>
                <w:bCs/>
                <w:spacing w:val="-10"/>
                <w:szCs w:val="21"/>
              </w:rPr>
              <w:t>硫化氢</w:t>
            </w:r>
            <w:r>
              <w:rPr>
                <w:rFonts w:hint="default" w:ascii="Times New Roman" w:hAnsi="Times New Roman" w:eastAsia="宋体" w:cs="Times New Roman"/>
                <w:bCs/>
                <w:spacing w:val="-10"/>
                <w:szCs w:val="21"/>
                <w:lang w:eastAsia="zh-CN"/>
              </w:rPr>
              <w:t>、</w:t>
            </w:r>
            <w:r>
              <w:rPr>
                <w:rFonts w:hint="default" w:ascii="Times New Roman" w:hAnsi="Times New Roman" w:eastAsia="宋体" w:cs="Times New Roman"/>
                <w:bCs/>
                <w:spacing w:val="-10"/>
                <w:szCs w:val="21"/>
                <w:lang w:val="en-US" w:eastAsia="zh-CN"/>
              </w:rPr>
              <w:t>氨、臭气浓度</w:t>
            </w:r>
          </w:p>
        </w:tc>
        <w:tc>
          <w:tcPr>
            <w:tcW w:w="1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rPr>
            </w:pPr>
            <w:r>
              <w:rPr>
                <w:rFonts w:hint="default" w:ascii="Times New Roman" w:hAnsi="Times New Roman" w:eastAsia="宋体" w:cs="Times New Roman"/>
                <w:color w:val="auto"/>
                <w:sz w:val="21"/>
                <w:szCs w:val="21"/>
                <w:highlight w:val="none"/>
                <w:u w:val="none"/>
                <w:lang w:eastAsia="zh-CN"/>
              </w:rPr>
              <w:t>负压收集系统</w:t>
            </w:r>
            <w:r>
              <w:rPr>
                <w:rFonts w:hint="default" w:ascii="Times New Roman" w:hAnsi="Times New Roman" w:eastAsia="宋体" w:cs="Times New Roman"/>
                <w:color w:val="auto"/>
                <w:sz w:val="21"/>
                <w:szCs w:val="21"/>
                <w:u w:val="none"/>
                <w:lang w:val="en-US" w:eastAsia="zh-CN"/>
              </w:rPr>
              <w:t>+两级活性炭吸附+15m排气筒（DA001）</w:t>
            </w:r>
          </w:p>
        </w:tc>
        <w:tc>
          <w:tcPr>
            <w:tcW w:w="2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rPr>
            </w:pPr>
            <w:r>
              <w:rPr>
                <w:rFonts w:hint="default" w:ascii="Times New Roman" w:hAnsi="Times New Roman" w:eastAsia="宋体" w:cs="Times New Roman"/>
                <w:color w:val="000000"/>
                <w:lang w:val="en-US" w:eastAsia="zh-CN"/>
              </w:rPr>
              <w:t>非甲烷总烃、硫酸雾、HCl执行</w:t>
            </w:r>
            <w:r>
              <w:rPr>
                <w:rFonts w:hint="default" w:ascii="Times New Roman" w:hAnsi="Times New Roman" w:eastAsia="宋体" w:cs="Times New Roman"/>
                <w:color w:val="auto"/>
                <w:kern w:val="0"/>
                <w:sz w:val="21"/>
                <w:szCs w:val="21"/>
                <w:u w:val="none"/>
                <w:lang w:eastAsia="zh-CN"/>
              </w:rPr>
              <w:t>《大气污染物综合排放标准》（GB16297-1996）表</w:t>
            </w:r>
            <w:r>
              <w:rPr>
                <w:rFonts w:hint="default" w:ascii="Times New Roman" w:hAnsi="Times New Roman" w:eastAsia="宋体" w:cs="Times New Roman"/>
                <w:color w:val="auto"/>
                <w:kern w:val="0"/>
                <w:sz w:val="21"/>
                <w:szCs w:val="21"/>
                <w:u w:val="none"/>
                <w:lang w:val="en-US" w:eastAsia="zh-CN"/>
              </w:rPr>
              <w:t>2</w:t>
            </w:r>
            <w:r>
              <w:rPr>
                <w:rFonts w:hint="default" w:ascii="Times New Roman" w:hAnsi="Times New Roman" w:eastAsia="宋体" w:cs="Times New Roman"/>
                <w:color w:val="auto"/>
                <w:kern w:val="0"/>
                <w:sz w:val="21"/>
                <w:szCs w:val="21"/>
                <w:u w:val="none"/>
                <w:lang w:eastAsia="zh-CN"/>
              </w:rPr>
              <w:t>中</w:t>
            </w:r>
            <w:r>
              <w:rPr>
                <w:rFonts w:hint="default" w:ascii="Times New Roman" w:hAnsi="Times New Roman" w:eastAsia="宋体" w:cs="Times New Roman"/>
                <w:color w:val="auto"/>
                <w:kern w:val="0"/>
                <w:sz w:val="21"/>
                <w:szCs w:val="21"/>
                <w:u w:val="none"/>
                <w:lang w:val="en-US" w:eastAsia="zh-CN"/>
              </w:rPr>
              <w:t>二级标准限值；</w:t>
            </w:r>
            <w:r>
              <w:rPr>
                <w:rFonts w:hint="default" w:ascii="Times New Roman" w:hAnsi="Times New Roman" w:eastAsia="宋体" w:cs="Times New Roman"/>
                <w:bCs/>
                <w:spacing w:val="-10"/>
                <w:szCs w:val="21"/>
              </w:rPr>
              <w:t>硫化氢</w:t>
            </w:r>
            <w:r>
              <w:rPr>
                <w:rFonts w:hint="default" w:ascii="Times New Roman" w:hAnsi="Times New Roman" w:eastAsia="宋体" w:cs="Times New Roman"/>
                <w:bCs/>
                <w:spacing w:val="-10"/>
                <w:szCs w:val="21"/>
                <w:lang w:eastAsia="zh-CN"/>
              </w:rPr>
              <w:t>、</w:t>
            </w:r>
            <w:r>
              <w:rPr>
                <w:rFonts w:hint="default" w:ascii="Times New Roman" w:hAnsi="Times New Roman" w:eastAsia="宋体" w:cs="Times New Roman"/>
                <w:bCs/>
                <w:spacing w:val="-10"/>
                <w:szCs w:val="21"/>
                <w:lang w:val="en-US" w:eastAsia="zh-CN"/>
              </w:rPr>
              <w:t>氨、臭气浓度执行《恶臭污染物排放标准》（GB14554-93）表2有组织排放限值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厂区内</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非甲烷总烃</w:t>
            </w:r>
          </w:p>
        </w:tc>
        <w:tc>
          <w:tcPr>
            <w:tcW w:w="19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厂房内设置排风扇通风换气</w:t>
            </w:r>
            <w:r>
              <w:rPr>
                <w:rFonts w:hint="eastAsia" w:cs="Times New Roman"/>
                <w:color w:val="auto"/>
                <w:sz w:val="21"/>
                <w:szCs w:val="21"/>
                <w:highlight w:val="none"/>
                <w:u w:val="none"/>
                <w:lang w:val="en-US" w:eastAsia="zh-CN"/>
              </w:rPr>
              <w:t>；并设置</w:t>
            </w:r>
            <w:r>
              <w:rPr>
                <w:rFonts w:hint="default" w:ascii="Times New Roman" w:hAnsi="Times New Roman" w:eastAsia="宋体" w:cs="Times New Roman"/>
                <w:color w:val="auto"/>
                <w:kern w:val="0"/>
                <w:sz w:val="21"/>
                <w:szCs w:val="21"/>
                <w:u w:val="none"/>
                <w:lang w:val="en-US" w:eastAsia="zh-CN" w:bidi="ar"/>
              </w:rPr>
              <w:t>有机气体报警、火灾报警装置和导出静电的接地装置</w:t>
            </w:r>
          </w:p>
        </w:tc>
        <w:tc>
          <w:tcPr>
            <w:tcW w:w="2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b w:val="0"/>
                <w:bCs/>
                <w:color w:val="000000"/>
                <w:sz w:val="21"/>
                <w:szCs w:val="21"/>
                <w:u w:val="none"/>
                <w:lang w:val="en-US" w:eastAsia="zh-CN"/>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6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厂界</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rPr>
            </w:pPr>
            <w:r>
              <w:rPr>
                <w:rFonts w:hint="default" w:ascii="Times New Roman" w:hAnsi="Times New Roman" w:eastAsia="宋体" w:cs="Times New Roman"/>
                <w:color w:val="auto"/>
                <w:sz w:val="21"/>
                <w:szCs w:val="21"/>
                <w:u w:val="none"/>
                <w:lang w:val="en-US" w:eastAsia="zh-CN"/>
              </w:rPr>
              <w:t>非甲烷总烃、</w:t>
            </w:r>
            <w:r>
              <w:rPr>
                <w:rFonts w:hint="default" w:ascii="Times New Roman" w:hAnsi="Times New Roman" w:eastAsia="宋体" w:cs="Times New Roman"/>
                <w:color w:val="000000"/>
                <w:lang w:val="en-US" w:eastAsia="zh-CN"/>
              </w:rPr>
              <w:t>硫酸雾、HCl、颗粒物</w:t>
            </w:r>
          </w:p>
        </w:tc>
        <w:tc>
          <w:tcPr>
            <w:tcW w:w="19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p>
        </w:tc>
        <w:tc>
          <w:tcPr>
            <w:tcW w:w="2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val="none"/>
                <w:lang w:eastAsia="zh-CN"/>
              </w:rPr>
              <w:t>《大气污染物综合排放标准》（GB16297-1996）表</w:t>
            </w:r>
            <w:r>
              <w:rPr>
                <w:rFonts w:hint="default" w:ascii="Times New Roman" w:hAnsi="Times New Roman" w:eastAsia="宋体" w:cs="Times New Roman"/>
                <w:color w:val="auto"/>
                <w:kern w:val="0"/>
                <w:sz w:val="21"/>
                <w:szCs w:val="21"/>
                <w:u w:val="none"/>
                <w:lang w:val="en-US" w:eastAsia="zh-CN"/>
              </w:rPr>
              <w:t>2</w:t>
            </w:r>
            <w:r>
              <w:rPr>
                <w:rFonts w:hint="default" w:ascii="Times New Roman" w:hAnsi="Times New Roman" w:eastAsia="宋体" w:cs="Times New Roman"/>
                <w:color w:val="auto"/>
                <w:kern w:val="0"/>
                <w:sz w:val="21"/>
                <w:szCs w:val="21"/>
                <w:u w:val="none"/>
                <w:lang w:eastAsia="zh-CN"/>
              </w:rPr>
              <w:t>中</w:t>
            </w:r>
            <w:r>
              <w:rPr>
                <w:rFonts w:hint="default" w:ascii="Times New Roman" w:hAnsi="Times New Roman" w:eastAsia="宋体" w:cs="Times New Roman"/>
                <w:color w:val="auto"/>
                <w:kern w:val="0"/>
                <w:sz w:val="21"/>
                <w:szCs w:val="21"/>
                <w:u w:val="none"/>
                <w:lang w:val="en-US" w:eastAsia="zh-CN"/>
              </w:rPr>
              <w:t>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eastAsia="宋体" w:cs="Times New Roman"/>
                <w:szCs w:val="21"/>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rPr>
            </w:pPr>
            <w:r>
              <w:rPr>
                <w:rFonts w:hint="default" w:ascii="Times New Roman" w:hAnsi="Times New Roman" w:eastAsia="宋体" w:cs="Times New Roman"/>
                <w:color w:val="auto"/>
                <w:sz w:val="21"/>
                <w:szCs w:val="21"/>
                <w:u w:val="none"/>
                <w:lang w:eastAsia="zh-CN"/>
              </w:rPr>
              <w:t>氨、硫化氢、</w:t>
            </w:r>
            <w:r>
              <w:rPr>
                <w:rFonts w:hint="default" w:ascii="Times New Roman" w:hAnsi="Times New Roman" w:eastAsia="宋体" w:cs="Times New Roman"/>
                <w:color w:val="auto"/>
                <w:sz w:val="21"/>
                <w:szCs w:val="21"/>
                <w:u w:val="none"/>
                <w:lang w:val="en-US" w:eastAsia="zh-CN"/>
              </w:rPr>
              <w:t>臭气浓度</w:t>
            </w:r>
          </w:p>
        </w:tc>
        <w:tc>
          <w:tcPr>
            <w:tcW w:w="19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p>
        </w:tc>
        <w:tc>
          <w:tcPr>
            <w:tcW w:w="2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val="none"/>
                <w:lang w:eastAsia="zh-CN"/>
              </w:rPr>
              <w:t>《恶臭污染物排放标准》</w:t>
            </w:r>
            <w:r>
              <w:rPr>
                <w:rFonts w:hint="default" w:ascii="Times New Roman" w:hAnsi="Times New Roman" w:eastAsia="宋体" w:cs="Times New Roman"/>
                <w:color w:val="auto"/>
                <w:kern w:val="0"/>
                <w:sz w:val="21"/>
                <w:szCs w:val="21"/>
                <w:u w:val="none"/>
                <w:lang w:val="en-US" w:eastAsia="zh-CN"/>
              </w:rPr>
              <w:t>（GB14554-93）表1无组织排放限值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地表水环境</w:t>
            </w:r>
          </w:p>
        </w:tc>
        <w:tc>
          <w:tcPr>
            <w:tcW w:w="1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生活污水</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highlight w:val="none"/>
                <w:u w:val="none"/>
              </w:rPr>
              <w:t>CODcr</w:t>
            </w:r>
            <w:r>
              <w:rPr>
                <w:rFonts w:hint="default" w:ascii="Times New Roman" w:hAnsi="Times New Roman" w:eastAsia="宋体" w:cs="Times New Roman"/>
                <w:color w:val="auto"/>
                <w:sz w:val="21"/>
                <w:szCs w:val="21"/>
                <w:highlight w:val="none"/>
                <w:u w:val="none"/>
                <w:lang w:eastAsia="zh-CN"/>
              </w:rPr>
              <w:t>、</w:t>
            </w:r>
            <w:r>
              <w:rPr>
                <w:rFonts w:hint="default" w:ascii="Times New Roman" w:hAnsi="Times New Roman" w:eastAsia="宋体" w:cs="Times New Roman"/>
                <w:color w:val="auto"/>
                <w:sz w:val="21"/>
                <w:szCs w:val="21"/>
                <w:highlight w:val="none"/>
                <w:u w:val="none"/>
              </w:rPr>
              <w:t>BOD</w:t>
            </w:r>
            <w:r>
              <w:rPr>
                <w:rFonts w:hint="default" w:ascii="Times New Roman" w:hAnsi="Times New Roman" w:eastAsia="宋体" w:cs="Times New Roman"/>
                <w:color w:val="auto"/>
                <w:sz w:val="21"/>
                <w:szCs w:val="21"/>
                <w:highlight w:val="none"/>
                <w:u w:val="none"/>
                <w:vertAlign w:val="subscript"/>
              </w:rPr>
              <w:t>5</w:t>
            </w:r>
            <w:r>
              <w:rPr>
                <w:rFonts w:hint="default" w:ascii="Times New Roman" w:hAnsi="Times New Roman" w:eastAsia="宋体" w:cs="Times New Roman"/>
                <w:color w:val="auto"/>
                <w:sz w:val="21"/>
                <w:szCs w:val="21"/>
                <w:highlight w:val="none"/>
                <w:u w:val="none"/>
                <w:lang w:eastAsia="zh-CN"/>
              </w:rPr>
              <w:t>、</w:t>
            </w:r>
            <w:r>
              <w:rPr>
                <w:rFonts w:hint="default" w:ascii="Times New Roman" w:hAnsi="Times New Roman" w:eastAsia="宋体" w:cs="Times New Roman"/>
                <w:color w:val="auto"/>
                <w:sz w:val="21"/>
                <w:szCs w:val="21"/>
                <w:highlight w:val="none"/>
                <w:u w:val="none"/>
              </w:rPr>
              <w:t>SS</w:t>
            </w:r>
            <w:r>
              <w:rPr>
                <w:rFonts w:hint="default" w:ascii="Times New Roman" w:hAnsi="Times New Roman" w:eastAsia="宋体" w:cs="Times New Roman"/>
                <w:color w:val="auto"/>
                <w:sz w:val="21"/>
                <w:szCs w:val="21"/>
                <w:highlight w:val="none"/>
                <w:u w:val="none"/>
                <w:lang w:eastAsia="zh-CN"/>
              </w:rPr>
              <w:t>、</w:t>
            </w:r>
            <w:r>
              <w:rPr>
                <w:rFonts w:hint="default" w:ascii="Times New Roman" w:hAnsi="Times New Roman" w:eastAsia="宋体" w:cs="Times New Roman"/>
                <w:color w:val="auto"/>
                <w:sz w:val="21"/>
                <w:szCs w:val="21"/>
                <w:highlight w:val="none"/>
                <w:u w:val="none"/>
              </w:rPr>
              <w:t>NH</w:t>
            </w:r>
            <w:r>
              <w:rPr>
                <w:rFonts w:hint="default" w:ascii="Times New Roman" w:hAnsi="Times New Roman" w:eastAsia="宋体" w:cs="Times New Roman"/>
                <w:color w:val="auto"/>
                <w:sz w:val="21"/>
                <w:szCs w:val="21"/>
                <w:highlight w:val="none"/>
                <w:u w:val="none"/>
                <w:vertAlign w:val="subscript"/>
              </w:rPr>
              <w:t>3</w:t>
            </w:r>
            <w:r>
              <w:rPr>
                <w:rFonts w:hint="default" w:ascii="Times New Roman" w:hAnsi="Times New Roman" w:eastAsia="宋体" w:cs="Times New Roman"/>
                <w:color w:val="auto"/>
                <w:sz w:val="21"/>
                <w:szCs w:val="21"/>
                <w:highlight w:val="none"/>
                <w:u w:val="none"/>
              </w:rPr>
              <w:t>-N</w:t>
            </w:r>
          </w:p>
        </w:tc>
        <w:tc>
          <w:tcPr>
            <w:tcW w:w="1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b w:val="0"/>
                <w:bCs w:val="0"/>
                <w:color w:val="auto"/>
                <w:sz w:val="21"/>
                <w:szCs w:val="21"/>
                <w:highlight w:val="none"/>
                <w:u w:val="none"/>
                <w:lang w:val="en-US" w:eastAsia="zh-CN"/>
              </w:rPr>
              <w:t>生活污水依托园区化粪池预处理后排入永州经开区工业污水处理厂</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（在该污水处理厂运营前进入</w:t>
            </w:r>
            <w:r>
              <w:rPr>
                <w:rFonts w:hint="default" w:ascii="Times New Roman" w:hAnsi="Times New Roman" w:eastAsia="宋体" w:cs="Times New Roman"/>
              </w:rPr>
              <w:t>下河线污水处理厂</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none"/>
                <w:lang w:val="en-US" w:eastAsia="zh-CN"/>
              </w:rPr>
              <w:t>处理达标后排放</w:t>
            </w:r>
          </w:p>
        </w:tc>
        <w:tc>
          <w:tcPr>
            <w:tcW w:w="2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《污水综合排放标准》(GB8978-1996)中三级标准和《污水排入城镇下水道水质标准》（GB/T31962-2015）表1中B级标准较严者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声环境</w:t>
            </w:r>
          </w:p>
        </w:tc>
        <w:tc>
          <w:tcPr>
            <w:tcW w:w="1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eastAsia="zh-CN"/>
              </w:rPr>
              <w:t>设备噪声</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rPr>
              <w:t>连续等效A声级</w:t>
            </w:r>
          </w:p>
        </w:tc>
        <w:tc>
          <w:tcPr>
            <w:tcW w:w="1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eastAsia="zh-CN"/>
              </w:rPr>
              <w:t>基础减震、厂房隔声、距离衰减、加强管理等</w:t>
            </w:r>
          </w:p>
        </w:tc>
        <w:tc>
          <w:tcPr>
            <w:tcW w:w="2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color w:val="auto"/>
                <w:sz w:val="21"/>
                <w:szCs w:val="21"/>
                <w:u w:val="none"/>
                <w:lang w:eastAsia="zh-CN"/>
              </w:rPr>
              <w:t>工业企业厂界环境</w:t>
            </w:r>
            <w:r>
              <w:rPr>
                <w:rFonts w:hint="default" w:ascii="Times New Roman" w:hAnsi="Times New Roman" w:eastAsia="宋体" w:cs="Times New Roman"/>
                <w:color w:val="auto"/>
                <w:sz w:val="21"/>
                <w:szCs w:val="21"/>
                <w:u w:val="none"/>
              </w:rPr>
              <w:t>噪声排放标准》（GB</w:t>
            </w:r>
            <w:r>
              <w:rPr>
                <w:rFonts w:hint="default" w:ascii="Times New Roman" w:hAnsi="Times New Roman" w:eastAsia="宋体" w:cs="Times New Roman"/>
                <w:color w:val="auto"/>
                <w:sz w:val="21"/>
                <w:szCs w:val="21"/>
                <w:u w:val="none"/>
                <w:lang w:val="en-US" w:eastAsia="zh-CN"/>
              </w:rPr>
              <w:t>12348</w:t>
            </w:r>
            <w:r>
              <w:rPr>
                <w:rFonts w:hint="default" w:ascii="Times New Roman" w:hAnsi="Times New Roman" w:eastAsia="宋体" w:cs="Times New Roman"/>
                <w:color w:val="auto"/>
                <w:sz w:val="21"/>
                <w:szCs w:val="21"/>
                <w:u w:val="none"/>
              </w:rPr>
              <w:t>-2008）中</w:t>
            </w:r>
            <w:r>
              <w:rPr>
                <w:rFonts w:hint="default" w:ascii="Times New Roman" w:hAnsi="Times New Roman" w:eastAsia="宋体" w:cs="Times New Roman"/>
                <w:color w:val="auto"/>
                <w:sz w:val="21"/>
                <w:szCs w:val="21"/>
                <w:u w:val="none"/>
                <w:lang w:val="en-US" w:eastAsia="zh-CN"/>
              </w:rPr>
              <w:t>3</w:t>
            </w:r>
            <w:r>
              <w:rPr>
                <w:rFonts w:hint="default" w:ascii="Times New Roman" w:hAnsi="Times New Roman" w:eastAsia="宋体" w:cs="Times New Roman"/>
                <w:color w:val="auto"/>
                <w:sz w:val="21"/>
                <w:szCs w:val="21"/>
                <w:u w:val="none"/>
              </w:rPr>
              <w:t>类排放标准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电磁辐射</w:t>
            </w:r>
          </w:p>
        </w:tc>
        <w:tc>
          <w:tcPr>
            <w:tcW w:w="1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w:t>
            </w:r>
          </w:p>
        </w:tc>
        <w:tc>
          <w:tcPr>
            <w:tcW w:w="1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w:t>
            </w:r>
          </w:p>
        </w:tc>
        <w:tc>
          <w:tcPr>
            <w:tcW w:w="2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78"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固体废物</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生活垃圾收集后交环卫部门定期清运</w:t>
            </w:r>
            <w:r>
              <w:rPr>
                <w:rFonts w:hint="default" w:ascii="Times New Roman" w:hAnsi="Times New Roman" w:eastAsia="宋体" w:cs="Times New Roman"/>
                <w:color w:val="auto"/>
                <w:sz w:val="21"/>
                <w:szCs w:val="21"/>
                <w:u w:val="none"/>
                <w:lang w:eastAsia="zh-CN"/>
              </w:rPr>
              <w:t>；危险固废暂存于相应类型的危废暂存仓库，定期交由</w:t>
            </w:r>
            <w:r>
              <w:rPr>
                <w:rFonts w:hint="default" w:ascii="Times New Roman" w:hAnsi="Times New Roman" w:eastAsia="宋体" w:cs="Times New Roman"/>
                <w:color w:val="auto"/>
                <w:sz w:val="21"/>
                <w:szCs w:val="21"/>
                <w:highlight w:val="none"/>
                <w:u w:val="none"/>
                <w:lang w:eastAsia="zh-CN"/>
              </w:rPr>
              <w:t>有资质单位处理；</w:t>
            </w:r>
            <w:r>
              <w:rPr>
                <w:rFonts w:hint="default" w:ascii="Times New Roman" w:hAnsi="Times New Roman" w:eastAsia="宋体" w:cs="Times New Roman"/>
                <w:color w:val="auto"/>
                <w:sz w:val="21"/>
                <w:szCs w:val="21"/>
                <w:u w:val="none"/>
                <w:lang w:val="en-US" w:eastAsia="zh-CN"/>
              </w:rPr>
              <w:t>执行</w:t>
            </w:r>
            <w:r>
              <w:rPr>
                <w:rFonts w:hint="default" w:ascii="Times New Roman" w:hAnsi="Times New Roman" w:eastAsia="宋体" w:cs="Times New Roman"/>
                <w:color w:val="000000"/>
              </w:rPr>
              <w:t>危险废物申报登记、管理计划、转移联单、管理台账等基本管理制度</w:t>
            </w:r>
            <w:r>
              <w:rPr>
                <w:rFonts w:hint="default" w:ascii="Times New Roman" w:hAnsi="Times New Roman" w:eastAsia="宋体" w:cs="Times New Roman"/>
                <w:color w:val="auto"/>
                <w:sz w:val="21"/>
                <w:szCs w:val="21"/>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78"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土壤及地下水</w:t>
            </w:r>
          </w:p>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污染防治措施</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000000"/>
              </w:rPr>
              <w:t>分区防渗、加强管理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78" w:type="dxa"/>
            <w:noWrap w:val="0"/>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生态保护措施</w:t>
            </w:r>
          </w:p>
        </w:tc>
        <w:tc>
          <w:tcPr>
            <w:tcW w:w="7022" w:type="dxa"/>
            <w:gridSpan w:val="4"/>
            <w:noWrap w:val="0"/>
            <w:vAlign w:val="center"/>
          </w:tcPr>
          <w:p>
            <w:pPr>
              <w:pStyle w:val="9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color w:val="auto"/>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eastAsia="宋体" w:cs="Times New Roman"/>
                <w:color w:val="000000" w:themeColor="text1"/>
                <w:spacing w:val="-8"/>
                <w:szCs w:val="21"/>
                <w:highlight w:val="none"/>
                <w14:textFill>
                  <w14:solidFill>
                    <w14:schemeClr w14:val="tx1"/>
                  </w14:solidFill>
                </w14:textFill>
              </w:rPr>
            </w:pPr>
            <w:r>
              <w:rPr>
                <w:rFonts w:hint="default" w:ascii="Times New Roman" w:hAnsi="Times New Roman" w:eastAsia="宋体" w:cs="Times New Roman"/>
                <w:color w:val="000000" w:themeColor="text1"/>
                <w:spacing w:val="-8"/>
                <w:szCs w:val="21"/>
                <w:highlight w:val="none"/>
                <w14:textFill>
                  <w14:solidFill>
                    <w14:schemeClr w14:val="tx1"/>
                  </w14:solidFill>
                </w14:textFill>
              </w:rPr>
              <w:t>环境风险</w:t>
            </w:r>
          </w:p>
          <w:p>
            <w:pPr>
              <w:adjustRightInd w:val="0"/>
              <w:snapToGrid w:val="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pacing w:val="-8"/>
                <w:szCs w:val="21"/>
                <w:highlight w:val="none"/>
                <w14:textFill>
                  <w14:solidFill>
                    <w14:schemeClr w14:val="tx1"/>
                  </w14:solidFill>
                </w14:textFill>
              </w:rPr>
              <w:t>防范措施</w:t>
            </w:r>
          </w:p>
        </w:tc>
        <w:tc>
          <w:tcPr>
            <w:tcW w:w="7022" w:type="dxa"/>
            <w:gridSpan w:val="4"/>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①</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配合做好</w:t>
            </w:r>
            <w:r>
              <w:rPr>
                <w:rFonts w:hint="default" w:ascii="Times New Roman" w:hAnsi="Times New Roman" w:eastAsia="宋体" w:cs="Times New Roman"/>
                <w:color w:val="000000" w:themeColor="text1"/>
                <w:sz w:val="21"/>
                <w:szCs w:val="21"/>
                <w14:textFill>
                  <w14:solidFill>
                    <w14:schemeClr w14:val="tx1"/>
                  </w14:solidFill>
                </w14:textFill>
              </w:rPr>
              <w:t>危险废物的收集和运输过程中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w:t>
            </w:r>
            <w:r>
              <w:rPr>
                <w:rFonts w:hint="default" w:ascii="Times New Roman" w:hAnsi="Times New Roman" w:eastAsia="宋体" w:cs="Times New Roman"/>
                <w:color w:val="000000" w:themeColor="text1"/>
                <w:sz w:val="21"/>
                <w:szCs w:val="21"/>
                <w14:textFill>
                  <w14:solidFill>
                    <w14:schemeClr w14:val="tx1"/>
                  </w14:solidFill>
                </w14:textFill>
              </w:rPr>
              <w:t>废物的密封包装、遮盖、捆扎等措施，严禁将具有反应性的不相容的废物、或者性质不明的废物进行混合，防止在运输过程中的反应、渗漏、溢出、抛洒或挥发等情况发生。</w:t>
            </w:r>
          </w:p>
          <w:p>
            <w:pPr>
              <w:pStyle w:val="74"/>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②</w:t>
            </w:r>
            <w:r>
              <w:rPr>
                <w:rFonts w:hint="default" w:ascii="Times New Roman" w:hAnsi="Times New Roman" w:eastAsia="宋体" w:cs="Times New Roman"/>
                <w:color w:val="000000" w:themeColor="text1"/>
                <w:sz w:val="21"/>
                <w:szCs w:val="21"/>
                <w14:textFill>
                  <w14:solidFill>
                    <w14:schemeClr w14:val="tx1"/>
                  </w14:solidFill>
                </w14:textFill>
              </w:rPr>
              <w:t>严严格按照《危险废物收集、贮存、运输技术规范》（HJ2025-2012）和《危险废物贮存污染控制标准》（GB18597-2023）要求</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做好危险废物贮存工作</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同时做好贮存库防腐防渗措施。</w:t>
            </w:r>
          </w:p>
          <w:p>
            <w:pPr>
              <w:pStyle w:val="74"/>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③危废贮存</w:t>
            </w:r>
            <w:r>
              <w:rPr>
                <w:rFonts w:hint="default" w:ascii="Times New Roman" w:hAnsi="Times New Roman" w:eastAsia="宋体" w:cs="Times New Roman"/>
                <w:color w:val="000000" w:themeColor="text1"/>
                <w:sz w:val="21"/>
                <w:szCs w:val="21"/>
                <w14:textFill>
                  <w14:solidFill>
                    <w14:schemeClr w14:val="tx1"/>
                  </w14:solidFill>
                </w14:textFill>
              </w:rPr>
              <w:t>区构筑环境风险两级（单元和项目）应急防范体系</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配备足够数量的消防设备、干粉灭火器和灭火药剂等，值班人员应经过培训，除了具有一般消防知识之外</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还应熟悉废矿物油的种类、特性、贮存地点、事故的处理程序及方法。力争将火宅隐患消灭在萌芽状态。</w:t>
            </w:r>
          </w:p>
          <w:p>
            <w:pPr>
              <w:pStyle w:val="74"/>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④加强废气治理设施的维护和管理。如发现人为原因不开启废气等末端治理措施，责任人应受行政和经济处罚，并承担事故排放责任及相应的法律责任。为确保处理效果，在车间设备检修期间，末端处理系统也应同时进行检修，日常安排专人负责进行维护。</w:t>
            </w:r>
          </w:p>
          <w:p>
            <w:pPr>
              <w:pStyle w:val="74"/>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⑤</w:t>
            </w:r>
            <w:r>
              <w:rPr>
                <w:rFonts w:hint="default" w:ascii="Times New Roman" w:hAnsi="Times New Roman" w:eastAsia="宋体" w:cs="Times New Roman"/>
                <w:color w:val="000000" w:themeColor="text1"/>
                <w:sz w:val="21"/>
                <w:szCs w:val="21"/>
                <w14:textFill>
                  <w14:solidFill>
                    <w14:schemeClr w14:val="tx1"/>
                  </w14:solidFill>
                </w14:textFill>
              </w:rPr>
              <w:t>项目厂房外雨水管道设置切断措施，并与项目总应急事故池（1</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）连接，防止事故情况下物料经雨水管线外排。</w:t>
            </w:r>
          </w:p>
          <w:p>
            <w:pPr>
              <w:pStyle w:val="74"/>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⑥建立健全危险废物分析管理制度、安全管理制度、污染防治措施等。</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具体措施详见</w:t>
            </w:r>
            <w:r>
              <w:rPr>
                <w:rFonts w:hint="eastAsia" w:ascii="Times New Roman" w:hAnsi="Times New Roman" w:cs="Times New Roman"/>
                <w:color w:val="000000" w:themeColor="text1"/>
                <w:sz w:val="21"/>
                <w:szCs w:val="21"/>
                <w:lang w:val="en-US" w:eastAsia="zh-CN"/>
                <w14:textFill>
                  <w14:solidFill>
                    <w14:schemeClr w14:val="tx1"/>
                  </w14:solidFill>
                </w14:textFill>
              </w:rPr>
              <w:t>风险专题</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7.1环境风险防范措施小节。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eastAsia="宋体" w:cs="Times New Roman"/>
                <w:spacing w:val="-8"/>
                <w:szCs w:val="21"/>
              </w:rPr>
            </w:pPr>
            <w:r>
              <w:rPr>
                <w:rFonts w:hint="default" w:ascii="Times New Roman" w:hAnsi="Times New Roman" w:eastAsia="宋体" w:cs="Times New Roman"/>
                <w:spacing w:val="-8"/>
                <w:szCs w:val="21"/>
              </w:rPr>
              <w:t>其他环境</w:t>
            </w:r>
          </w:p>
          <w:p>
            <w:pPr>
              <w:adjustRightInd w:val="0"/>
              <w:snapToGrid w:val="0"/>
              <w:jc w:val="center"/>
              <w:rPr>
                <w:rFonts w:hint="default" w:ascii="Times New Roman" w:hAnsi="Times New Roman" w:eastAsia="宋体" w:cs="Times New Roman"/>
                <w:spacing w:val="-8"/>
                <w:szCs w:val="21"/>
              </w:rPr>
            </w:pPr>
            <w:r>
              <w:rPr>
                <w:rFonts w:hint="default" w:ascii="Times New Roman" w:hAnsi="Times New Roman" w:eastAsia="宋体" w:cs="Times New Roman"/>
                <w:spacing w:val="-8"/>
                <w:szCs w:val="21"/>
              </w:rPr>
              <w:t>管理要求</w:t>
            </w:r>
          </w:p>
        </w:tc>
        <w:tc>
          <w:tcPr>
            <w:tcW w:w="7022" w:type="dxa"/>
            <w:gridSpan w:val="4"/>
            <w:noWrap w:val="0"/>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环境管理要求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1、环境管理机构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本项目设立专门的环保机构和专职负责人，配备环保人员1～2人，负责项目区的环境管理工作。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（1）环境管理机构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在环保主管直接领导下，生产技术管理部实施环保管理和环保目标考核工作，生产技术管理部环保科设置1～2名专职环保管理人员，具体落实企业的各项环保工作。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（2）环保科环境管理基本职责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①负责在内部贯彻执行国家及地方政府、环境保护部门的有关法律、法规、环保标准、条例和办法等；制定和推行环保考核制度和办法；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②进行环保宣传、环保培训及总结交流经验；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③环保设施的运行监督管理，建立环保设施运行台账、污染物处置台账，定期向当地环保局汇报污染治理设施运行情况和监视性监测结果。建立污染事故报告制度。</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验收管理要求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严格执行建设项目“三同时”制度要求，逐一落实项目污染治理措施。</w:t>
            </w:r>
            <w:r>
              <w:rPr>
                <w:rFonts w:hint="default" w:ascii="Times New Roman" w:hAnsi="Times New Roman" w:eastAsia="宋体" w:cs="Times New Roman"/>
                <w:color w:val="auto"/>
                <w:kern w:val="0"/>
                <w:sz w:val="21"/>
                <w:szCs w:val="21"/>
                <w:highlight w:val="none"/>
                <w:u w:val="none"/>
                <w:lang w:val="en-US" w:eastAsia="zh-CN"/>
              </w:rPr>
              <w:t>项目竣工后建设单位应依据《建设项目环境保护管理条例》和《建设项目竣工环境保护验收暂行办法》（国环规环评[2017]4号）、《建设项目竣工环境保护验收技术指南污染影响类》，对配套建设的环境保护设施进行验收，编制验收报告。</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排污许可管理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highlight w:val="none"/>
                <w:u w:val="none"/>
                <w:lang w:val="en-US"/>
              </w:rPr>
            </w:pPr>
            <w:r>
              <w:rPr>
                <w:rFonts w:hint="default" w:ascii="Times New Roman" w:hAnsi="Times New Roman" w:eastAsia="宋体" w:cs="Times New Roman"/>
                <w:color w:val="auto"/>
                <w:sz w:val="21"/>
                <w:szCs w:val="21"/>
                <w:u w:val="none"/>
                <w:lang w:val="en-US" w:eastAsia="zh-CN"/>
              </w:rPr>
              <w:t>根据《排污许可管理条例》（中华人民共和国国务院令第736号）、《排污许可管理办法（试行）》（部令第48号）、环境保护部办公厅《关于做好环境影响评价制度与排污许可制衔接相关工作的通知》（环办环评[2017]84号），建设项目发生实际排污行为之前，排污单位应当按照国家环境保护相关法律法规以及排污许可证申请与核发技术规范要求申请排污许可证，不得无证排污或不按证排污。根据《固定污染源排污许可分类管理名录》，项目属于“四十五、生态保护河环境治理业 103.环境治理业772中专业从事危险废物贮存、利用、处理、处置（含焚烧发电）的，专业从事一般固体废物贮存、处置（含焚烧发电）的”，实行重点管理。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项目建成后应及时完成环境风险应急预案编制并备案；</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color w:val="auto"/>
                <w:sz w:val="21"/>
                <w:szCs w:val="21"/>
                <w:u w:val="none"/>
                <w:lang w:val="en-US" w:eastAsia="zh-CN"/>
              </w:rPr>
              <w:t>按监测计划开展各项例行监测工作。</w:t>
            </w:r>
          </w:p>
        </w:tc>
      </w:tr>
    </w:tbl>
    <w:p>
      <w:pPr>
        <w:pStyle w:val="26"/>
        <w:jc w:val="center"/>
        <w:outlineLvl w:val="0"/>
        <w:rPr>
          <w:rFonts w:hint="default" w:ascii="Times New Roman" w:hAnsi="Times New Roman" w:eastAsia="宋体" w:cs="Times New Roman"/>
          <w:snapToGrid w:val="0"/>
          <w:sz w:val="30"/>
          <w:szCs w:val="30"/>
        </w:rPr>
      </w:pPr>
      <w:r>
        <w:rPr>
          <w:rFonts w:hint="default" w:ascii="Times New Roman" w:hAnsi="Times New Roman" w:eastAsia="宋体" w:cs="Times New Roman"/>
          <w:snapToGrid w:val="0"/>
        </w:rPr>
        <w:br w:type="page"/>
      </w:r>
      <w:bookmarkStart w:id="15" w:name="_Toc32170"/>
      <w:r>
        <w:rPr>
          <w:rFonts w:hint="default" w:ascii="Times New Roman" w:hAnsi="Times New Roman" w:eastAsia="宋体" w:cs="Times New Roman"/>
          <w:snapToGrid w:val="0"/>
          <w:sz w:val="30"/>
          <w:szCs w:val="30"/>
        </w:rPr>
        <w:t>六、结论</w:t>
      </w:r>
      <w:bookmarkEnd w:id="15"/>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符合国家产业政策，选址可行，总平面布置合理，项目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pPr>
              <w:spacing w:line="360" w:lineRule="auto"/>
              <w:jc w:val="both"/>
              <w:rPr>
                <w:rFonts w:hint="default" w:ascii="Times New Roman" w:hAnsi="Times New Roman" w:eastAsia="宋体" w:cs="Times New Roman"/>
                <w:sz w:val="24"/>
              </w:rPr>
            </w:pPr>
          </w:p>
        </w:tc>
      </w:tr>
    </w:tbl>
    <w:p>
      <w:pPr>
        <w:rPr>
          <w:rFonts w:hint="default" w:ascii="Times New Roman" w:hAnsi="Times New Roman" w:eastAsia="宋体" w:cs="Times New Roma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6"/>
        <w:adjustRightInd w:val="0"/>
        <w:snapToGrid w:val="0"/>
        <w:spacing w:before="0" w:beforeAutospacing="0" w:after="0" w:afterAutospacing="0" w:line="240" w:lineRule="auto"/>
        <w:outlineLvl w:val="0"/>
        <w:rPr>
          <w:rFonts w:hint="default" w:ascii="Times New Roman" w:hAnsi="Times New Roman" w:eastAsia="宋体" w:cs="Times New Roman"/>
          <w:snapToGrid w:val="0"/>
          <w:sz w:val="32"/>
          <w:szCs w:val="32"/>
        </w:rPr>
      </w:pPr>
      <w:bookmarkStart w:id="16" w:name="_Toc19283"/>
      <w:r>
        <w:rPr>
          <w:rFonts w:hint="default" w:ascii="Times New Roman" w:hAnsi="Times New Roman" w:eastAsia="宋体" w:cs="Times New Roman"/>
          <w:snapToGrid w:val="0"/>
          <w:sz w:val="32"/>
          <w:szCs w:val="32"/>
        </w:rPr>
        <w:t>附表</w:t>
      </w:r>
      <w:bookmarkEnd w:id="16"/>
    </w:p>
    <w:p>
      <w:pPr>
        <w:pStyle w:val="26"/>
        <w:adjustRightInd w:val="0"/>
        <w:snapToGrid w:val="0"/>
        <w:spacing w:before="0" w:beforeAutospacing="0" w:after="0" w:afterAutospacing="0" w:line="240" w:lineRule="auto"/>
        <w:jc w:val="center"/>
        <w:outlineLvl w:val="0"/>
        <w:rPr>
          <w:rFonts w:hint="default" w:ascii="Times New Roman" w:hAnsi="Times New Roman" w:eastAsia="宋体" w:cs="Times New Roman"/>
          <w:snapToGrid w:val="0"/>
          <w:sz w:val="38"/>
          <w:szCs w:val="38"/>
          <w:highlight w:val="yellow"/>
        </w:rPr>
      </w:pPr>
      <w:bookmarkStart w:id="17" w:name="_Toc14882"/>
      <w:r>
        <w:rPr>
          <w:rFonts w:hint="default" w:ascii="Times New Roman" w:hAnsi="Times New Roman" w:eastAsia="宋体" w:cs="Times New Roman"/>
          <w:snapToGrid w:val="0"/>
          <w:sz w:val="38"/>
          <w:szCs w:val="38"/>
          <w:highlight w:val="none"/>
        </w:rPr>
        <w:t>建设项目污染物排放量汇总表</w:t>
      </w:r>
      <w:bookmarkEnd w:id="17"/>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867"/>
        <w:gridCol w:w="9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54"/>
              <w:spacing w:beforeLines="0" w:afterLines="0" w:line="240" w:lineRule="auto"/>
              <w:jc w:val="right"/>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项目</w:t>
            </w:r>
          </w:p>
          <w:p>
            <w:pPr>
              <w:pStyle w:val="54"/>
              <w:spacing w:beforeLines="0" w:afterLines="0" w:line="240" w:lineRule="auto"/>
              <w:jc w:val="left"/>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分类</w:t>
            </w:r>
          </w:p>
        </w:tc>
        <w:tc>
          <w:tcPr>
            <w:tcW w:w="1417"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污染物名称</w:t>
            </w:r>
          </w:p>
        </w:tc>
        <w:tc>
          <w:tcPr>
            <w:tcW w:w="1701"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现有工程</w:t>
            </w:r>
          </w:p>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①</w:t>
            </w:r>
            <w:r>
              <w:rPr>
                <w:rFonts w:hint="default" w:ascii="Times New Roman" w:hAnsi="Times New Roman" w:eastAsia="宋体" w:cs="Times New Roman"/>
                <w:snapToGrid w:val="0"/>
                <w:color w:val="000000"/>
                <w:spacing w:val="-6"/>
                <w:kern w:val="21"/>
                <w:szCs w:val="21"/>
              </w:rPr>
              <w:fldChar w:fldCharType="end"/>
            </w:r>
          </w:p>
        </w:tc>
        <w:tc>
          <w:tcPr>
            <w:tcW w:w="1276"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现有工程</w:t>
            </w:r>
          </w:p>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许可排放量</w:t>
            </w:r>
          </w:p>
          <w:p>
            <w:pPr>
              <w:pStyle w:val="54"/>
              <w:spacing w:beforeLines="0" w:afterLines="0"/>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2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napToGrid w:val="0"/>
                <w:color w:val="000000"/>
                <w:spacing w:val="-6"/>
                <w:kern w:val="21"/>
                <w:szCs w:val="21"/>
              </w:rPr>
              <w:t>②</w:t>
            </w:r>
            <w:r>
              <w:rPr>
                <w:rFonts w:hint="default" w:ascii="Times New Roman" w:hAnsi="Times New Roman" w:eastAsia="宋体" w:cs="Times New Roman"/>
                <w:snapToGrid w:val="0"/>
                <w:color w:val="000000"/>
                <w:spacing w:val="-6"/>
                <w:kern w:val="21"/>
                <w:szCs w:val="21"/>
              </w:rPr>
              <w:fldChar w:fldCharType="end"/>
            </w:r>
          </w:p>
        </w:tc>
        <w:tc>
          <w:tcPr>
            <w:tcW w:w="1701"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在建工程</w:t>
            </w:r>
          </w:p>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③</w:t>
            </w:r>
            <w:r>
              <w:rPr>
                <w:rFonts w:hint="default" w:ascii="Times New Roman" w:hAnsi="Times New Roman" w:eastAsia="宋体" w:cs="Times New Roman"/>
                <w:snapToGrid w:val="0"/>
                <w:color w:val="000000"/>
                <w:spacing w:val="-6"/>
                <w:kern w:val="21"/>
                <w:szCs w:val="21"/>
              </w:rPr>
              <w:fldChar w:fldCharType="end"/>
            </w:r>
          </w:p>
        </w:tc>
        <w:tc>
          <w:tcPr>
            <w:tcW w:w="1559"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本项目</w:t>
            </w:r>
          </w:p>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④</w:t>
            </w:r>
            <w:r>
              <w:rPr>
                <w:rFonts w:hint="default" w:ascii="Times New Roman" w:hAnsi="Times New Roman" w:eastAsia="宋体" w:cs="Times New Roman"/>
                <w:snapToGrid w:val="0"/>
                <w:color w:val="000000"/>
                <w:spacing w:val="-6"/>
                <w:kern w:val="21"/>
                <w:szCs w:val="21"/>
              </w:rPr>
              <w:fldChar w:fldCharType="end"/>
            </w:r>
          </w:p>
        </w:tc>
        <w:tc>
          <w:tcPr>
            <w:tcW w:w="1761"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以新带老削减量</w:t>
            </w:r>
          </w:p>
          <w:p>
            <w:pPr>
              <w:pStyle w:val="54"/>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（新建项目不填）</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kern w:val="2"/>
                <w:szCs w:val="21"/>
              </w:rPr>
              <w:t>⑤</w:t>
            </w:r>
            <w:r>
              <w:rPr>
                <w:rFonts w:hint="default" w:ascii="Times New Roman" w:hAnsi="Times New Roman" w:eastAsia="宋体" w:cs="Times New Roman"/>
                <w:snapToGrid w:val="0"/>
                <w:color w:val="000000"/>
                <w:spacing w:val="-16"/>
                <w:kern w:val="21"/>
                <w:szCs w:val="21"/>
              </w:rPr>
              <w:fldChar w:fldCharType="end"/>
            </w:r>
          </w:p>
        </w:tc>
        <w:tc>
          <w:tcPr>
            <w:tcW w:w="1867"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本项目建成后</w:t>
            </w:r>
          </w:p>
          <w:p>
            <w:pPr>
              <w:pStyle w:val="54"/>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全厂排放量（固体废物产生量）</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kern w:val="2"/>
                <w:szCs w:val="21"/>
              </w:rPr>
              <w:t>⑥</w:t>
            </w:r>
            <w:r>
              <w:rPr>
                <w:rFonts w:hint="default" w:ascii="Times New Roman" w:hAnsi="Times New Roman" w:eastAsia="宋体" w:cs="Times New Roman"/>
                <w:snapToGrid w:val="0"/>
                <w:color w:val="000000"/>
                <w:spacing w:val="-16"/>
                <w:kern w:val="21"/>
                <w:szCs w:val="21"/>
              </w:rPr>
              <w:fldChar w:fldCharType="end"/>
            </w:r>
          </w:p>
        </w:tc>
        <w:tc>
          <w:tcPr>
            <w:tcW w:w="918" w:type="dxa"/>
            <w:noWrap w:val="0"/>
            <w:tcMar>
              <w:left w:w="28" w:type="dxa"/>
              <w:right w:w="28" w:type="dxa"/>
            </w:tcMar>
            <w:vAlign w:val="center"/>
          </w:tcPr>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变化量</w:t>
            </w:r>
          </w:p>
          <w:p>
            <w:pPr>
              <w:pStyle w:val="54"/>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⑦</w:t>
            </w:r>
            <w:r>
              <w:rPr>
                <w:rFonts w:hint="default" w:ascii="Times New Roman" w:hAnsi="Times New Roman" w:eastAsia="宋体"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废气</w:t>
            </w: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kern w:val="21"/>
                <w:szCs w:val="21"/>
                <w:lang w:val="en-US"/>
              </w:rPr>
            </w:pPr>
            <w:r>
              <w:rPr>
                <w:rFonts w:hint="default" w:ascii="Times New Roman" w:hAnsi="Times New Roman" w:eastAsia="宋体" w:cs="Times New Roman"/>
                <w:color w:val="auto"/>
                <w:sz w:val="21"/>
                <w:szCs w:val="21"/>
                <w:u w:val="none"/>
                <w:lang w:val="en-US" w:eastAsia="zh-CN"/>
              </w:rPr>
              <w:t>非甲烷总烃</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0.289</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0.289</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硫酸雾</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HCl</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color w:val="auto"/>
                <w:sz w:val="21"/>
                <w:szCs w:val="21"/>
                <w:u w:val="none"/>
                <w:lang w:eastAsia="zh-CN"/>
              </w:rPr>
              <w:t>氨</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少量</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少量</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color w:val="auto"/>
                <w:sz w:val="21"/>
                <w:szCs w:val="21"/>
                <w:u w:val="none"/>
                <w:lang w:eastAsia="zh-CN"/>
              </w:rPr>
              <w:t>硫化氢</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少量</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少量</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pStyle w:val="54"/>
              <w:spacing w:beforeLines="0" w:afterLines="0" w:line="240" w:lineRule="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臭气浓度</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pStyle w:val="54"/>
              <w:spacing w:beforeLines="0" w:afterLines="0" w:line="240" w:lineRule="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颗粒物</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少量</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废水</w:t>
            </w:r>
          </w:p>
        </w:tc>
        <w:tc>
          <w:tcPr>
            <w:tcW w:w="1417" w:type="dxa"/>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color w:val="auto"/>
                <w:sz w:val="21"/>
                <w:szCs w:val="21"/>
                <w:highlight w:val="none"/>
                <w:u w:val="none"/>
              </w:rPr>
              <w:t>COD</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0.041</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0.041</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color w:val="auto"/>
                <w:sz w:val="21"/>
                <w:szCs w:val="21"/>
                <w:highlight w:val="none"/>
                <w:u w:val="none"/>
              </w:rPr>
              <w:t>BOD</w:t>
            </w:r>
            <w:r>
              <w:rPr>
                <w:rFonts w:hint="default" w:ascii="Times New Roman" w:hAnsi="Times New Roman" w:eastAsia="宋体" w:cs="Times New Roman"/>
                <w:color w:val="auto"/>
                <w:sz w:val="21"/>
                <w:szCs w:val="21"/>
                <w:highlight w:val="none"/>
                <w:u w:val="none"/>
                <w:vertAlign w:val="subscript"/>
              </w:rPr>
              <w:t>5</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0.024</w:t>
            </w:r>
          </w:p>
        </w:tc>
        <w:tc>
          <w:tcPr>
            <w:tcW w:w="176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0.024</w:t>
            </w:r>
          </w:p>
        </w:tc>
        <w:tc>
          <w:tcPr>
            <w:tcW w:w="918"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color w:val="auto"/>
                <w:sz w:val="21"/>
                <w:szCs w:val="21"/>
                <w:highlight w:val="none"/>
                <w:u w:val="none"/>
              </w:rPr>
              <w:t>SS</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0.024</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0.024</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color w:val="auto"/>
                <w:sz w:val="21"/>
                <w:szCs w:val="21"/>
                <w:highlight w:val="none"/>
                <w:u w:val="none"/>
              </w:rPr>
              <w:t>NH</w:t>
            </w:r>
            <w:r>
              <w:rPr>
                <w:rFonts w:hint="default" w:ascii="Times New Roman" w:hAnsi="Times New Roman" w:eastAsia="宋体" w:cs="Times New Roman"/>
                <w:color w:val="auto"/>
                <w:sz w:val="21"/>
                <w:szCs w:val="21"/>
                <w:highlight w:val="none"/>
                <w:u w:val="none"/>
                <w:vertAlign w:val="subscript"/>
              </w:rPr>
              <w:t>3</w:t>
            </w:r>
            <w:r>
              <w:rPr>
                <w:rFonts w:hint="default" w:ascii="Times New Roman" w:hAnsi="Times New Roman" w:eastAsia="宋体" w:cs="Times New Roman"/>
                <w:color w:val="auto"/>
                <w:sz w:val="21"/>
                <w:szCs w:val="21"/>
                <w:highlight w:val="none"/>
                <w:u w:val="none"/>
              </w:rPr>
              <w:t>-N</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0.003</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0.003</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危险废物</w:t>
            </w:r>
          </w:p>
        </w:tc>
        <w:tc>
          <w:tcPr>
            <w:tcW w:w="1417" w:type="dxa"/>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snapToGrid w:val="0"/>
                <w:color w:val="000000"/>
                <w:kern w:val="21"/>
                <w:szCs w:val="21"/>
                <w:lang w:val="en-US" w:eastAsia="zh-CN"/>
              </w:rPr>
              <w:t>废活性炭</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2.829</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2.829</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spacing w:line="240" w:lineRule="auto"/>
              <w:jc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snapToGrid w:val="0"/>
                <w:color w:val="000000"/>
                <w:sz w:val="21"/>
                <w:szCs w:val="21"/>
                <w:lang w:eastAsia="zh-CN"/>
              </w:rPr>
              <w:t>含危险废物抹布、含危险废物劳保用品</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0.5</w:t>
            </w:r>
          </w:p>
        </w:tc>
        <w:tc>
          <w:tcPr>
            <w:tcW w:w="176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0.5</w:t>
            </w:r>
          </w:p>
        </w:tc>
        <w:tc>
          <w:tcPr>
            <w:tcW w:w="918"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sz w:val="21"/>
                <w:szCs w:val="21"/>
              </w:rPr>
              <w:t>废包装容器</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0.05</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0.05</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spacing w:line="240" w:lineRule="auto"/>
              <w:jc w:val="center"/>
              <w:rPr>
                <w:rFonts w:hint="default" w:ascii="Times New Roman" w:hAnsi="Times New Roman" w:eastAsia="宋体" w:cs="Times New Roman"/>
                <w:snapToGrid w:val="0"/>
                <w:color w:val="000000"/>
                <w:sz w:val="21"/>
                <w:szCs w:val="21"/>
                <w:lang w:val="en-US" w:eastAsia="zh-CN"/>
              </w:rPr>
            </w:pPr>
            <w:r>
              <w:rPr>
                <w:rFonts w:hint="default" w:ascii="Times New Roman" w:hAnsi="Times New Roman" w:eastAsia="宋体" w:cs="Times New Roman"/>
                <w:snapToGrid w:val="0"/>
                <w:color w:val="000000"/>
                <w:sz w:val="21"/>
                <w:szCs w:val="21"/>
                <w:lang w:val="en-US" w:eastAsia="zh-CN"/>
              </w:rPr>
              <w:t>渗漏液</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3.86</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3.86</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sz w:val="21"/>
                <w:szCs w:val="21"/>
                <w:lang w:val="en-US" w:eastAsia="zh-CN"/>
              </w:rPr>
              <w:t>清罐油泥</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0.5</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0.5</w:t>
            </w:r>
          </w:p>
        </w:tc>
        <w:tc>
          <w:tcPr>
            <w:tcW w:w="918"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54"/>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snapToGrid w:val="0"/>
                <w:color w:val="000000"/>
                <w:kern w:val="21"/>
                <w:szCs w:val="21"/>
                <w:lang w:val="en-US" w:eastAsia="zh-CN"/>
              </w:rPr>
              <w:t>生活垃圾</w:t>
            </w:r>
          </w:p>
        </w:tc>
        <w:tc>
          <w:tcPr>
            <w:tcW w:w="1417" w:type="dxa"/>
            <w:noWrap w:val="0"/>
            <w:vAlign w:val="center"/>
          </w:tcPr>
          <w:p>
            <w:pPr>
              <w:pStyle w:val="54"/>
              <w:spacing w:beforeLines="0" w:afterLines="0" w:line="240" w:lineRule="auto"/>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kern w:val="21"/>
                <w:szCs w:val="21"/>
                <w:lang w:val="en-US" w:eastAsia="zh-CN"/>
              </w:rPr>
              <w:t>生活垃圾</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2.25</w:t>
            </w:r>
          </w:p>
        </w:tc>
        <w:tc>
          <w:tcPr>
            <w:tcW w:w="1761"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86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2.25</w:t>
            </w:r>
          </w:p>
        </w:tc>
        <w:tc>
          <w:tcPr>
            <w:tcW w:w="918" w:type="dxa"/>
            <w:noWrap w:val="0"/>
            <w:vAlign w:val="center"/>
          </w:tcPr>
          <w:p>
            <w:pPr>
              <w:pStyle w:val="5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r>
    </w:tbl>
    <w:p>
      <w:pPr>
        <w:pStyle w:val="54"/>
        <w:spacing w:before="192" w:beforeLines="80" w:after="24"/>
        <w:jc w:val="left"/>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napToGrid w:val="0"/>
          <w:color w:val="000000"/>
          <w:spacing w:val="-6"/>
          <w:kern w:val="21"/>
          <w:szCs w:val="21"/>
        </w:rPr>
        <w:fldChar w:fldCharType="end"/>
      </w:r>
    </w:p>
    <w:p>
      <w:pPr>
        <w:rPr>
          <w:rFonts w:hint="default" w:ascii="Times New Roman" w:hAnsi="Times New Roman" w:eastAsia="宋体" w:cs="Times New Roman"/>
        </w:rPr>
      </w:pP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书宋">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fldChar w:fldCharType="begin"/>
    </w:r>
    <w:r>
      <w:rPr>
        <w:rStyle w:val="35"/>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5"/>
        <w:rFonts w:hint="default" w:ascii="Times New Roman" w:hAnsi="Times New Roman" w:cs="Times New Roman"/>
        <w:sz w:val="28"/>
        <w:szCs w:val="28"/>
      </w:rPr>
    </w:pPr>
    <w:r>
      <w:rPr>
        <w:rStyle w:val="35"/>
        <w:rFonts w:hint="default" w:ascii="Times New Roman" w:hAnsi="Times New Roman" w:cs="Times New Roman"/>
        <w:sz w:val="28"/>
        <w:szCs w:val="28"/>
      </w:rPr>
      <w:t>—</w:t>
    </w:r>
    <w:r>
      <w:rPr>
        <w:rStyle w:val="35"/>
        <w:rFonts w:hint="default" w:ascii="Times New Roman" w:hAnsi="Times New Roman" w:cs="Times New Roman"/>
        <w:sz w:val="26"/>
        <w:szCs w:val="26"/>
      </w:rPr>
      <w:fldChar w:fldCharType="begin"/>
    </w:r>
    <w:r>
      <w:rPr>
        <w:rStyle w:val="35"/>
        <w:rFonts w:hint="default" w:ascii="Times New Roman" w:hAnsi="Times New Roman" w:cs="Times New Roman"/>
        <w:sz w:val="26"/>
        <w:szCs w:val="26"/>
      </w:rPr>
      <w:instrText xml:space="preserve">PAGE  </w:instrText>
    </w:r>
    <w:r>
      <w:rPr>
        <w:rStyle w:val="35"/>
        <w:rFonts w:hint="default" w:ascii="Times New Roman" w:hAnsi="Times New Roman" w:cs="Times New Roman"/>
        <w:sz w:val="26"/>
        <w:szCs w:val="26"/>
      </w:rPr>
      <w:fldChar w:fldCharType="separate"/>
    </w:r>
    <w:r>
      <w:rPr>
        <w:rStyle w:val="35"/>
        <w:rFonts w:hint="default" w:ascii="Times New Roman" w:hAnsi="Times New Roman" w:cs="Times New Roman"/>
        <w:sz w:val="26"/>
        <w:szCs w:val="26"/>
      </w:rPr>
      <w:t>9</w:t>
    </w:r>
    <w:r>
      <w:rPr>
        <w:rStyle w:val="35"/>
        <w:rFonts w:hint="default" w:ascii="Times New Roman" w:hAnsi="Times New Roman" w:cs="Times New Roman"/>
        <w:sz w:val="26"/>
        <w:szCs w:val="26"/>
      </w:rPr>
      <w:fldChar w:fldCharType="end"/>
    </w:r>
    <w:r>
      <w:rPr>
        <w:rStyle w:val="35"/>
        <w:rFonts w:hint="default" w:ascii="Times New Roman" w:hAnsi="Times New Roman" w:cs="Times New Roman"/>
        <w:sz w:val="28"/>
        <w:szCs w:val="28"/>
      </w:rPr>
      <w:t>—</w:t>
    </w:r>
  </w:p>
  <w:p>
    <w:pPr>
      <w:pStyle w:val="2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5"/>
        <w:rFonts w:hint="default" w:ascii="Times New Roman" w:hAnsi="Times New Roman" w:cs="Times New Roman"/>
        <w:sz w:val="28"/>
        <w:szCs w:val="28"/>
      </w:rPr>
    </w:pPr>
    <w:r>
      <w:rPr>
        <w:rStyle w:val="35"/>
        <w:rFonts w:hint="default" w:ascii="Times New Roman" w:hAnsi="Times New Roman" w:cs="Times New Roman"/>
        <w:sz w:val="28"/>
        <w:szCs w:val="28"/>
      </w:rPr>
      <w:t>—</w:t>
    </w:r>
    <w:r>
      <w:rPr>
        <w:rStyle w:val="35"/>
        <w:rFonts w:hint="default" w:ascii="Times New Roman" w:hAnsi="Times New Roman" w:cs="Times New Roman"/>
        <w:sz w:val="26"/>
        <w:szCs w:val="26"/>
      </w:rPr>
      <w:fldChar w:fldCharType="begin"/>
    </w:r>
    <w:r>
      <w:rPr>
        <w:rStyle w:val="35"/>
        <w:rFonts w:hint="default" w:ascii="Times New Roman" w:hAnsi="Times New Roman" w:cs="Times New Roman"/>
        <w:sz w:val="26"/>
        <w:szCs w:val="26"/>
      </w:rPr>
      <w:instrText xml:space="preserve">PAGE  </w:instrText>
    </w:r>
    <w:r>
      <w:rPr>
        <w:rStyle w:val="35"/>
        <w:rFonts w:hint="default" w:ascii="Times New Roman" w:hAnsi="Times New Roman" w:cs="Times New Roman"/>
        <w:sz w:val="26"/>
        <w:szCs w:val="26"/>
      </w:rPr>
      <w:fldChar w:fldCharType="separate"/>
    </w:r>
    <w:r>
      <w:rPr>
        <w:rStyle w:val="35"/>
        <w:rFonts w:hint="default" w:ascii="Times New Roman" w:hAnsi="Times New Roman" w:cs="Times New Roman"/>
        <w:sz w:val="26"/>
        <w:szCs w:val="26"/>
      </w:rPr>
      <w:t>9</w:t>
    </w:r>
    <w:r>
      <w:rPr>
        <w:rStyle w:val="35"/>
        <w:rFonts w:hint="default" w:ascii="Times New Roman" w:hAnsi="Times New Roman" w:cs="Times New Roman"/>
        <w:sz w:val="26"/>
        <w:szCs w:val="26"/>
      </w:rPr>
      <w:fldChar w:fldCharType="end"/>
    </w:r>
    <w:r>
      <w:rPr>
        <w:rStyle w:val="35"/>
        <w:rFonts w:hint="default" w:ascii="Times New Roman" w:hAnsi="Times New Roman" w:cs="Times New Roman"/>
        <w:sz w:val="28"/>
        <w:szCs w:val="28"/>
      </w:rPr>
      <w:t>—</w:t>
    </w:r>
  </w:p>
  <w:p>
    <w:pPr>
      <w:pStyle w:val="22"/>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Style w:val="35"/>
                              <w:rFonts w:ascii="宋体" w:hAnsi="宋体"/>
                              <w:sz w:val="28"/>
                              <w:szCs w:val="28"/>
                            </w:rPr>
                          </w:pPr>
                          <w:r>
                            <w:rPr>
                              <w:rStyle w:val="35"/>
                              <w:rFonts w:hint="default" w:ascii="Times New Roman" w:hAnsi="Times New Roman" w:cs="Times New Roman"/>
                              <w:sz w:val="28"/>
                              <w:szCs w:val="28"/>
                            </w:rPr>
                            <w:t>—</w:t>
                          </w:r>
                          <w:r>
                            <w:rPr>
                              <w:rStyle w:val="35"/>
                              <w:rFonts w:hint="default" w:ascii="Times New Roman" w:hAnsi="Times New Roman" w:cs="Times New Roman"/>
                              <w:sz w:val="26"/>
                              <w:szCs w:val="26"/>
                            </w:rPr>
                            <w:fldChar w:fldCharType="begin"/>
                          </w:r>
                          <w:r>
                            <w:rPr>
                              <w:rStyle w:val="35"/>
                              <w:rFonts w:hint="default" w:ascii="Times New Roman" w:hAnsi="Times New Roman" w:cs="Times New Roman"/>
                              <w:sz w:val="26"/>
                              <w:szCs w:val="26"/>
                            </w:rPr>
                            <w:instrText xml:space="preserve">PAGE  </w:instrText>
                          </w:r>
                          <w:r>
                            <w:rPr>
                              <w:rStyle w:val="35"/>
                              <w:rFonts w:hint="default" w:ascii="Times New Roman" w:hAnsi="Times New Roman" w:cs="Times New Roman"/>
                              <w:sz w:val="26"/>
                              <w:szCs w:val="26"/>
                            </w:rPr>
                            <w:fldChar w:fldCharType="separate"/>
                          </w:r>
                          <w:r>
                            <w:rPr>
                              <w:rStyle w:val="35"/>
                              <w:rFonts w:hint="default" w:ascii="Times New Roman" w:hAnsi="Times New Roman" w:cs="Times New Roman"/>
                              <w:sz w:val="26"/>
                              <w:szCs w:val="26"/>
                            </w:rPr>
                            <w:t>11</w:t>
                          </w:r>
                          <w:r>
                            <w:rPr>
                              <w:rStyle w:val="35"/>
                              <w:rFonts w:hint="default" w:ascii="Times New Roman" w:hAnsi="Times New Roman" w:cs="Times New Roman"/>
                              <w:sz w:val="26"/>
                              <w:szCs w:val="26"/>
                            </w:rPr>
                            <w:fldChar w:fldCharType="end"/>
                          </w:r>
                          <w:r>
                            <w:rPr>
                              <w:rStyle w:val="35"/>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2"/>
                      <w:rPr>
                        <w:rStyle w:val="35"/>
                        <w:rFonts w:ascii="宋体" w:hAnsi="宋体"/>
                        <w:sz w:val="28"/>
                        <w:szCs w:val="28"/>
                      </w:rPr>
                    </w:pPr>
                    <w:r>
                      <w:rPr>
                        <w:rStyle w:val="35"/>
                        <w:rFonts w:hint="default" w:ascii="Times New Roman" w:hAnsi="Times New Roman" w:cs="Times New Roman"/>
                        <w:sz w:val="28"/>
                        <w:szCs w:val="28"/>
                      </w:rPr>
                      <w:t>—</w:t>
                    </w:r>
                    <w:r>
                      <w:rPr>
                        <w:rStyle w:val="35"/>
                        <w:rFonts w:hint="default" w:ascii="Times New Roman" w:hAnsi="Times New Roman" w:cs="Times New Roman"/>
                        <w:sz w:val="26"/>
                        <w:szCs w:val="26"/>
                      </w:rPr>
                      <w:fldChar w:fldCharType="begin"/>
                    </w:r>
                    <w:r>
                      <w:rPr>
                        <w:rStyle w:val="35"/>
                        <w:rFonts w:hint="default" w:ascii="Times New Roman" w:hAnsi="Times New Roman" w:cs="Times New Roman"/>
                        <w:sz w:val="26"/>
                        <w:szCs w:val="26"/>
                      </w:rPr>
                      <w:instrText xml:space="preserve">PAGE  </w:instrText>
                    </w:r>
                    <w:r>
                      <w:rPr>
                        <w:rStyle w:val="35"/>
                        <w:rFonts w:hint="default" w:ascii="Times New Roman" w:hAnsi="Times New Roman" w:cs="Times New Roman"/>
                        <w:sz w:val="26"/>
                        <w:szCs w:val="26"/>
                      </w:rPr>
                      <w:fldChar w:fldCharType="separate"/>
                    </w:r>
                    <w:r>
                      <w:rPr>
                        <w:rStyle w:val="35"/>
                        <w:rFonts w:hint="default" w:ascii="Times New Roman" w:hAnsi="Times New Roman" w:cs="Times New Roman"/>
                        <w:sz w:val="26"/>
                        <w:szCs w:val="26"/>
                      </w:rPr>
                      <w:t>11</w:t>
                    </w:r>
                    <w:r>
                      <w:rPr>
                        <w:rStyle w:val="35"/>
                        <w:rFonts w:hint="default" w:ascii="Times New Roman" w:hAnsi="Times New Roman" w:cs="Times New Roman"/>
                        <w:sz w:val="26"/>
                        <w:szCs w:val="26"/>
                      </w:rPr>
                      <w:fldChar w:fldCharType="end"/>
                    </w:r>
                    <w:r>
                      <w:rPr>
                        <w:rStyle w:val="35"/>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F5F79"/>
    <w:multiLevelType w:val="singleLevel"/>
    <w:tmpl w:val="E2EF5F7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57B6B10"/>
    <w:multiLevelType w:val="multilevel"/>
    <w:tmpl w:val="057B6B10"/>
    <w:lvl w:ilvl="0" w:tentative="0">
      <w:start w:val="1"/>
      <w:numFmt w:val="decimal"/>
      <w:lvlText w:val="%1"/>
      <w:lvlJc w:val="left"/>
      <w:pPr>
        <w:tabs>
          <w:tab w:val="left" w:pos="0"/>
        </w:tabs>
        <w:ind w:left="425" w:hanging="425"/>
      </w:pPr>
      <w:rPr>
        <w:rFonts w:hint="default" w:ascii="Times New Roman" w:hAnsi="Times New Roman" w:eastAsia="黑体"/>
        <w:b w:val="0"/>
        <w:i w:val="0"/>
        <w:sz w:val="30"/>
        <w:szCs w:val="30"/>
      </w:rPr>
    </w:lvl>
    <w:lvl w:ilvl="1" w:tentative="0">
      <w:start w:val="1"/>
      <w:numFmt w:val="decimal"/>
      <w:suff w:val="space"/>
      <w:lvlText w:val="%1.%2"/>
      <w:lvlJc w:val="left"/>
      <w:pPr>
        <w:ind w:left="0" w:firstLine="0"/>
      </w:pPr>
      <w:rPr>
        <w:rFonts w:hint="default" w:ascii="Times New Roman" w:hAnsi="Times New Roman" w:eastAsia="宋体"/>
        <w:b w:val="0"/>
        <w:i w:val="0"/>
        <w:sz w:val="28"/>
        <w:szCs w:val="28"/>
      </w:rPr>
    </w:lvl>
    <w:lvl w:ilvl="2" w:tentative="0">
      <w:start w:val="1"/>
      <w:numFmt w:val="decimal"/>
      <w:suff w:val="space"/>
      <w:lvlText w:val="%1.%2.%3"/>
      <w:lvlJc w:val="left"/>
      <w:pPr>
        <w:ind w:left="0" w:firstLine="0"/>
      </w:pPr>
      <w:rPr>
        <w:rFonts w:hint="default" w:ascii="Times New Roman" w:hAnsi="Times New Roman" w:eastAsia="宋体" w:cs="Times New Roman"/>
        <w:b w:val="0"/>
        <w:bCs w:val="0"/>
        <w:i w:val="0"/>
        <w:iCs w:val="0"/>
        <w:caps w:val="0"/>
        <w:smallCaps w:val="0"/>
        <w:strike w:val="0"/>
        <w:dstrike w:val="0"/>
        <w:spacing w:val="0"/>
        <w:position w:val="0"/>
        <w:sz w:val="24"/>
        <w:szCs w:val="24"/>
        <w:u w:val="none"/>
      </w:rPr>
    </w:lvl>
    <w:lvl w:ilvl="3" w:tentative="0">
      <w:start w:val="1"/>
      <w:numFmt w:val="decimal"/>
      <w:suff w:val="space"/>
      <w:lvlText w:val="%1.%2.%3.%4"/>
      <w:lvlJc w:val="left"/>
      <w:pPr>
        <w:ind w:left="851" w:hanging="851"/>
      </w:pPr>
      <w:rPr>
        <w:rFonts w:hint="default" w:ascii="Times New Roman" w:hAnsi="Times New Roman" w:eastAsia="宋体" w:cs="Times New Roman"/>
        <w:b w:val="0"/>
        <w:bCs w:val="0"/>
        <w:i w:val="0"/>
        <w:iCs w:val="0"/>
        <w:caps w:val="0"/>
        <w:smallCaps w:val="0"/>
        <w:strike w:val="0"/>
        <w:dstrike w:val="0"/>
        <w:spacing w:val="0"/>
        <w:position w:val="0"/>
        <w:sz w:val="24"/>
        <w:szCs w:val="24"/>
        <w:u w:val="none"/>
      </w:rPr>
    </w:lvl>
    <w:lvl w:ilvl="4" w:tentative="0">
      <w:start w:val="1"/>
      <w:numFmt w:val="decimal"/>
      <w:lvlRestart w:val="1"/>
      <w:pStyle w:val="104"/>
      <w:isLgl/>
      <w:lvlText w:val="表%1-%5"/>
      <w:lvlJc w:val="center"/>
      <w:pPr>
        <w:tabs>
          <w:tab w:val="left" w:pos="227"/>
        </w:tabs>
        <w:ind w:left="2220" w:firstLine="0"/>
      </w:pPr>
      <w:rPr>
        <w:rFonts w:hint="default" w:ascii="Times New Roman" w:hAnsi="Times New Roman"/>
        <w:b/>
        <w:bCs w:val="0"/>
        <w:i w:val="0"/>
        <w:iCs w:val="0"/>
        <w:caps w:val="0"/>
        <w:smallCaps w:val="0"/>
        <w:strike w:val="0"/>
        <w:dstrike w:val="0"/>
        <w:spacing w:val="0"/>
        <w:position w:val="0"/>
        <w:u w:val="none"/>
      </w:rPr>
    </w:lvl>
    <w:lvl w:ilvl="5" w:tentative="0">
      <w:start w:val="1"/>
      <w:numFmt w:val="decimal"/>
      <w:lvlRestart w:val="1"/>
      <w:isLgl/>
      <w:suff w:val="space"/>
      <w:lvlText w:val="图%1-%6"/>
      <w:lvlJc w:val="center"/>
      <w:pPr>
        <w:ind w:left="0" w:firstLine="288"/>
      </w:pPr>
      <w:rPr>
        <w:rFonts w:hint="default" w:ascii="Times New Roman" w:hAnsi="Times New Roman" w:eastAsia="宋体" w:cs="Times New Roman"/>
        <w:b/>
        <w:bCs w:val="0"/>
        <w:i w:val="0"/>
        <w:iCs w:val="0"/>
        <w:caps w:val="0"/>
        <w:smallCaps w:val="0"/>
        <w:strike w:val="0"/>
        <w:dstrike w:val="0"/>
        <w:spacing w:val="0"/>
        <w:position w:val="0"/>
        <w:sz w:val="24"/>
        <w:szCs w:val="24"/>
        <w:u w:val="none"/>
      </w:rPr>
    </w:lvl>
    <w:lvl w:ilvl="6" w:tentative="0">
      <w:start w:val="1"/>
      <w:numFmt w:val="decimal"/>
      <w:lvlRestart w:val="4"/>
      <w:suff w:val="nothing"/>
      <w:lvlText w:val="（%7）"/>
      <w:lvlJc w:val="left"/>
      <w:pPr>
        <w:ind w:left="26" w:firstLine="400"/>
      </w:pPr>
      <w:rPr>
        <w:rFonts w:hint="default" w:ascii="Times New Roman" w:hAnsi="Times New Roman" w:eastAsia="宋体"/>
        <w:b w:val="0"/>
        <w:i w:val="0"/>
        <w:sz w:val="24"/>
        <w:szCs w:val="24"/>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042B22A"/>
    <w:multiLevelType w:val="multilevel"/>
    <w:tmpl w:val="5042B22A"/>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3">
    <w:nsid w:val="5E497670"/>
    <w:multiLevelType w:val="singleLevel"/>
    <w:tmpl w:val="5E497670"/>
    <w:lvl w:ilvl="0" w:tentative="0">
      <w:start w:val="1"/>
      <w:numFmt w:val="chineseCounting"/>
      <w:suff w:val="nothing"/>
      <w:lvlText w:val="%1、"/>
      <w:lvlJc w:val="left"/>
      <w:rPr>
        <w:rFonts w:hint="eastAsia"/>
        <w:color w:val="auto"/>
      </w:rPr>
    </w:lvl>
  </w:abstractNum>
  <w:abstractNum w:abstractNumId="4">
    <w:nsid w:val="644D3847"/>
    <w:multiLevelType w:val="multilevel"/>
    <w:tmpl w:val="644D3847"/>
    <w:lvl w:ilvl="0" w:tentative="0">
      <w:start w:val="1"/>
      <w:numFmt w:val="none"/>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b w:val="0"/>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0" w:firstLine="0"/>
      </w:pPr>
      <w:rPr>
        <w:rFonts w:hint="eastAsia"/>
      </w:rPr>
    </w:lvl>
    <w:lvl w:ilvl="5" w:tentative="0">
      <w:start w:val="1"/>
      <w:numFmt w:val="decimal"/>
      <w:lvlRestart w:val="0"/>
      <w:pStyle w:val="85"/>
      <w:suff w:val="space"/>
      <w:lvlText w:val="表%6"/>
      <w:lvlJc w:val="center"/>
      <w:pPr>
        <w:ind w:left="420" w:firstLine="0"/>
      </w:pPr>
      <w:rPr>
        <w:rFonts w:hint="eastAsia"/>
        <w:b w:val="0"/>
        <w:sz w:val="22"/>
        <w:szCs w:val="22"/>
      </w:rPr>
    </w:lvl>
    <w:lvl w:ilvl="6" w:tentative="0">
      <w:start w:val="1"/>
      <w:numFmt w:val="decimal"/>
      <w:lvlRestart w:val="0"/>
      <w:suff w:val="space"/>
      <w:lvlText w:val="图%7"/>
      <w:lvlJc w:val="center"/>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5">
    <w:nsid w:val="73CD5D3F"/>
    <w:multiLevelType w:val="multilevel"/>
    <w:tmpl w:val="73CD5D3F"/>
    <w:lvl w:ilvl="0" w:tentative="0">
      <w:start w:val="1"/>
      <w:numFmt w:val="decimal"/>
      <w:pStyle w:val="64"/>
      <w:lvlText w:val="表3-%1  "/>
      <w:lvlJc w:val="left"/>
      <w:pPr>
        <w:ind w:left="900" w:hanging="420"/>
      </w:pPr>
      <w:rPr>
        <w:rFonts w:hint="eastAsia"/>
        <w:vertAlign w:val="baseli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OThjNTUxYjY2ZDlkMDJkNjNkNjYwMmQ0MDY5NmM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135"/>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41E35"/>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1756"/>
    <w:rsid w:val="006E607E"/>
    <w:rsid w:val="006E6AD8"/>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9791B"/>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1D22"/>
    <w:rsid w:val="00A8713F"/>
    <w:rsid w:val="00A90BA1"/>
    <w:rsid w:val="00A97A9A"/>
    <w:rsid w:val="00AA0671"/>
    <w:rsid w:val="00AA2531"/>
    <w:rsid w:val="00AB1E09"/>
    <w:rsid w:val="00AB5330"/>
    <w:rsid w:val="00AB7747"/>
    <w:rsid w:val="00AC14CE"/>
    <w:rsid w:val="00AC2A56"/>
    <w:rsid w:val="00AC5E74"/>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561E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07694"/>
    <w:rsid w:val="00E2656A"/>
    <w:rsid w:val="00E412D0"/>
    <w:rsid w:val="00E518EB"/>
    <w:rsid w:val="00E56322"/>
    <w:rsid w:val="00E60982"/>
    <w:rsid w:val="00E62C62"/>
    <w:rsid w:val="00E654C1"/>
    <w:rsid w:val="00E65D97"/>
    <w:rsid w:val="00E72A5A"/>
    <w:rsid w:val="00E73354"/>
    <w:rsid w:val="00E9242D"/>
    <w:rsid w:val="00EB5255"/>
    <w:rsid w:val="00EB5C47"/>
    <w:rsid w:val="00ED0639"/>
    <w:rsid w:val="00EF4755"/>
    <w:rsid w:val="00EF5278"/>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333FC"/>
    <w:rsid w:val="010F2B76"/>
    <w:rsid w:val="01290F7E"/>
    <w:rsid w:val="012A5692"/>
    <w:rsid w:val="014021FF"/>
    <w:rsid w:val="01471BCC"/>
    <w:rsid w:val="015D1E09"/>
    <w:rsid w:val="0160034F"/>
    <w:rsid w:val="0160084E"/>
    <w:rsid w:val="01AF4D4A"/>
    <w:rsid w:val="020236B3"/>
    <w:rsid w:val="02181F7D"/>
    <w:rsid w:val="021B6523"/>
    <w:rsid w:val="02242ADA"/>
    <w:rsid w:val="02251150"/>
    <w:rsid w:val="022841F2"/>
    <w:rsid w:val="022E0ABC"/>
    <w:rsid w:val="023B42B7"/>
    <w:rsid w:val="02697903"/>
    <w:rsid w:val="02717548"/>
    <w:rsid w:val="02747DBF"/>
    <w:rsid w:val="027C0F8A"/>
    <w:rsid w:val="027D7E24"/>
    <w:rsid w:val="028015EE"/>
    <w:rsid w:val="029A01F4"/>
    <w:rsid w:val="029D71C5"/>
    <w:rsid w:val="02A45617"/>
    <w:rsid w:val="02D86211"/>
    <w:rsid w:val="02F93E17"/>
    <w:rsid w:val="02F96569"/>
    <w:rsid w:val="02FD3AB6"/>
    <w:rsid w:val="03206BDA"/>
    <w:rsid w:val="032F672A"/>
    <w:rsid w:val="0343553A"/>
    <w:rsid w:val="03527864"/>
    <w:rsid w:val="03742742"/>
    <w:rsid w:val="038D43FE"/>
    <w:rsid w:val="038F4096"/>
    <w:rsid w:val="03907546"/>
    <w:rsid w:val="03D77DB9"/>
    <w:rsid w:val="03E92E9E"/>
    <w:rsid w:val="03EA43FF"/>
    <w:rsid w:val="03EA7B21"/>
    <w:rsid w:val="03F5396B"/>
    <w:rsid w:val="041B0A5C"/>
    <w:rsid w:val="04243DB5"/>
    <w:rsid w:val="043522F0"/>
    <w:rsid w:val="043953AC"/>
    <w:rsid w:val="044827BC"/>
    <w:rsid w:val="04523824"/>
    <w:rsid w:val="04675A50"/>
    <w:rsid w:val="04681F2A"/>
    <w:rsid w:val="046F10E1"/>
    <w:rsid w:val="04795717"/>
    <w:rsid w:val="04846602"/>
    <w:rsid w:val="048D29EB"/>
    <w:rsid w:val="049442DE"/>
    <w:rsid w:val="04A42800"/>
    <w:rsid w:val="04A911CB"/>
    <w:rsid w:val="04BB7EB3"/>
    <w:rsid w:val="04BC223F"/>
    <w:rsid w:val="04C00C3E"/>
    <w:rsid w:val="04C43D9E"/>
    <w:rsid w:val="04C80BE4"/>
    <w:rsid w:val="05596DF1"/>
    <w:rsid w:val="05687BD4"/>
    <w:rsid w:val="059471B5"/>
    <w:rsid w:val="05A027FD"/>
    <w:rsid w:val="05BF74F0"/>
    <w:rsid w:val="05D6061E"/>
    <w:rsid w:val="05D657FF"/>
    <w:rsid w:val="05DB2D97"/>
    <w:rsid w:val="05E05ABA"/>
    <w:rsid w:val="05F3194C"/>
    <w:rsid w:val="05F66046"/>
    <w:rsid w:val="05F83EAE"/>
    <w:rsid w:val="061E443A"/>
    <w:rsid w:val="062349B9"/>
    <w:rsid w:val="06316315"/>
    <w:rsid w:val="06321D9A"/>
    <w:rsid w:val="06334642"/>
    <w:rsid w:val="063E7D85"/>
    <w:rsid w:val="064222D0"/>
    <w:rsid w:val="064A49AF"/>
    <w:rsid w:val="064E0C6B"/>
    <w:rsid w:val="065A64F2"/>
    <w:rsid w:val="066473EA"/>
    <w:rsid w:val="067C58EC"/>
    <w:rsid w:val="068A6AA3"/>
    <w:rsid w:val="06935222"/>
    <w:rsid w:val="06B84C89"/>
    <w:rsid w:val="06CE625A"/>
    <w:rsid w:val="070B47A0"/>
    <w:rsid w:val="070E25DB"/>
    <w:rsid w:val="07176E48"/>
    <w:rsid w:val="07293586"/>
    <w:rsid w:val="0729495A"/>
    <w:rsid w:val="07295285"/>
    <w:rsid w:val="074327A4"/>
    <w:rsid w:val="075667F1"/>
    <w:rsid w:val="07636392"/>
    <w:rsid w:val="076B00CD"/>
    <w:rsid w:val="07770C56"/>
    <w:rsid w:val="077C7A64"/>
    <w:rsid w:val="079F266E"/>
    <w:rsid w:val="07A60976"/>
    <w:rsid w:val="07AB0DDC"/>
    <w:rsid w:val="07B35941"/>
    <w:rsid w:val="07B47CD1"/>
    <w:rsid w:val="07BC43B0"/>
    <w:rsid w:val="07CD206E"/>
    <w:rsid w:val="07CF12F6"/>
    <w:rsid w:val="07DA32E3"/>
    <w:rsid w:val="07DE2AF3"/>
    <w:rsid w:val="07FF1354"/>
    <w:rsid w:val="0806171E"/>
    <w:rsid w:val="08402456"/>
    <w:rsid w:val="086B4D3C"/>
    <w:rsid w:val="086E3851"/>
    <w:rsid w:val="08856DEC"/>
    <w:rsid w:val="088B3C51"/>
    <w:rsid w:val="08997829"/>
    <w:rsid w:val="08A70B11"/>
    <w:rsid w:val="08B042EF"/>
    <w:rsid w:val="08CD0103"/>
    <w:rsid w:val="08DD3116"/>
    <w:rsid w:val="090D7782"/>
    <w:rsid w:val="09166199"/>
    <w:rsid w:val="09181A0E"/>
    <w:rsid w:val="091901DE"/>
    <w:rsid w:val="092217DD"/>
    <w:rsid w:val="0933651D"/>
    <w:rsid w:val="09350AA0"/>
    <w:rsid w:val="0935700F"/>
    <w:rsid w:val="093A7294"/>
    <w:rsid w:val="09552ED6"/>
    <w:rsid w:val="095567BF"/>
    <w:rsid w:val="095834AB"/>
    <w:rsid w:val="096B753A"/>
    <w:rsid w:val="09913CA9"/>
    <w:rsid w:val="09B12746"/>
    <w:rsid w:val="09B2436A"/>
    <w:rsid w:val="09E26350"/>
    <w:rsid w:val="09E76513"/>
    <w:rsid w:val="09EC2158"/>
    <w:rsid w:val="0A21150B"/>
    <w:rsid w:val="0A263993"/>
    <w:rsid w:val="0A2C3718"/>
    <w:rsid w:val="0A2D3AC2"/>
    <w:rsid w:val="0A595E3B"/>
    <w:rsid w:val="0A617592"/>
    <w:rsid w:val="0A771CBD"/>
    <w:rsid w:val="0A7B2255"/>
    <w:rsid w:val="0A901417"/>
    <w:rsid w:val="0A911A78"/>
    <w:rsid w:val="0AA200D1"/>
    <w:rsid w:val="0AA755DF"/>
    <w:rsid w:val="0ABE6899"/>
    <w:rsid w:val="0AC13FA6"/>
    <w:rsid w:val="0ADB7197"/>
    <w:rsid w:val="0AF05081"/>
    <w:rsid w:val="0AF762EC"/>
    <w:rsid w:val="0AF81AF7"/>
    <w:rsid w:val="0B120D44"/>
    <w:rsid w:val="0B165733"/>
    <w:rsid w:val="0B425DB2"/>
    <w:rsid w:val="0B494CE9"/>
    <w:rsid w:val="0B53734A"/>
    <w:rsid w:val="0B855D31"/>
    <w:rsid w:val="0BA20E65"/>
    <w:rsid w:val="0BAB4DBC"/>
    <w:rsid w:val="0BAB653E"/>
    <w:rsid w:val="0BD27BF6"/>
    <w:rsid w:val="0BD70664"/>
    <w:rsid w:val="0BF72842"/>
    <w:rsid w:val="0C335400"/>
    <w:rsid w:val="0C3B3C7D"/>
    <w:rsid w:val="0C3E12C4"/>
    <w:rsid w:val="0C523C12"/>
    <w:rsid w:val="0C6754D4"/>
    <w:rsid w:val="0C837A8F"/>
    <w:rsid w:val="0C931AD8"/>
    <w:rsid w:val="0C996F32"/>
    <w:rsid w:val="0CAB2EAE"/>
    <w:rsid w:val="0CAC7A16"/>
    <w:rsid w:val="0CAF6FD7"/>
    <w:rsid w:val="0CC212FB"/>
    <w:rsid w:val="0D011E26"/>
    <w:rsid w:val="0D0943E6"/>
    <w:rsid w:val="0D0E5602"/>
    <w:rsid w:val="0D197A63"/>
    <w:rsid w:val="0D621C7D"/>
    <w:rsid w:val="0D6A12B9"/>
    <w:rsid w:val="0D6E51A3"/>
    <w:rsid w:val="0D7D58E2"/>
    <w:rsid w:val="0D8956A9"/>
    <w:rsid w:val="0D925BBF"/>
    <w:rsid w:val="0DBA3094"/>
    <w:rsid w:val="0DCD1CFA"/>
    <w:rsid w:val="0E09759B"/>
    <w:rsid w:val="0E1B0181"/>
    <w:rsid w:val="0E1B3173"/>
    <w:rsid w:val="0E1F739B"/>
    <w:rsid w:val="0E270291"/>
    <w:rsid w:val="0E3E7D9C"/>
    <w:rsid w:val="0E4775D0"/>
    <w:rsid w:val="0E601F3F"/>
    <w:rsid w:val="0E6A3E52"/>
    <w:rsid w:val="0E73034D"/>
    <w:rsid w:val="0E74489A"/>
    <w:rsid w:val="0E8A7047"/>
    <w:rsid w:val="0EAE3AEF"/>
    <w:rsid w:val="0EDA3253"/>
    <w:rsid w:val="0F056152"/>
    <w:rsid w:val="0F0A6447"/>
    <w:rsid w:val="0F0B79C0"/>
    <w:rsid w:val="0F13775A"/>
    <w:rsid w:val="0F274318"/>
    <w:rsid w:val="0F5831FD"/>
    <w:rsid w:val="0F5D7108"/>
    <w:rsid w:val="0F5F45FE"/>
    <w:rsid w:val="0F6F3752"/>
    <w:rsid w:val="0F854A43"/>
    <w:rsid w:val="0F9A112B"/>
    <w:rsid w:val="0F9E3891"/>
    <w:rsid w:val="0FA6485E"/>
    <w:rsid w:val="0FC7596C"/>
    <w:rsid w:val="0FE23CB5"/>
    <w:rsid w:val="0FE67D3D"/>
    <w:rsid w:val="0FFE760A"/>
    <w:rsid w:val="100861F5"/>
    <w:rsid w:val="10105077"/>
    <w:rsid w:val="102033C3"/>
    <w:rsid w:val="105B1755"/>
    <w:rsid w:val="106D2F64"/>
    <w:rsid w:val="1070703E"/>
    <w:rsid w:val="108B6BC6"/>
    <w:rsid w:val="10954FFA"/>
    <w:rsid w:val="109A0E82"/>
    <w:rsid w:val="10B63710"/>
    <w:rsid w:val="10BA4216"/>
    <w:rsid w:val="10E35EC2"/>
    <w:rsid w:val="10E53F51"/>
    <w:rsid w:val="10F10820"/>
    <w:rsid w:val="111C2F7A"/>
    <w:rsid w:val="11323D07"/>
    <w:rsid w:val="113373E5"/>
    <w:rsid w:val="113F6AB4"/>
    <w:rsid w:val="11465C73"/>
    <w:rsid w:val="115A1CA4"/>
    <w:rsid w:val="1166233A"/>
    <w:rsid w:val="11665CA1"/>
    <w:rsid w:val="117C66EC"/>
    <w:rsid w:val="118F6484"/>
    <w:rsid w:val="11932D3F"/>
    <w:rsid w:val="11C04EF9"/>
    <w:rsid w:val="11C47D41"/>
    <w:rsid w:val="11C77325"/>
    <w:rsid w:val="11DD118A"/>
    <w:rsid w:val="11E429C5"/>
    <w:rsid w:val="11EA1F3A"/>
    <w:rsid w:val="120D005F"/>
    <w:rsid w:val="120E7E53"/>
    <w:rsid w:val="12203A6B"/>
    <w:rsid w:val="12246940"/>
    <w:rsid w:val="122A5B69"/>
    <w:rsid w:val="12336C2A"/>
    <w:rsid w:val="125B46F2"/>
    <w:rsid w:val="126637EB"/>
    <w:rsid w:val="126D2DCB"/>
    <w:rsid w:val="1278587E"/>
    <w:rsid w:val="12C95889"/>
    <w:rsid w:val="12FE1D12"/>
    <w:rsid w:val="13086650"/>
    <w:rsid w:val="131F1AA1"/>
    <w:rsid w:val="132F1E2E"/>
    <w:rsid w:val="13441D7E"/>
    <w:rsid w:val="13516DDF"/>
    <w:rsid w:val="13682F71"/>
    <w:rsid w:val="13927380"/>
    <w:rsid w:val="13951726"/>
    <w:rsid w:val="1399374C"/>
    <w:rsid w:val="13A24CF6"/>
    <w:rsid w:val="13B43303"/>
    <w:rsid w:val="13F516F2"/>
    <w:rsid w:val="141D25CF"/>
    <w:rsid w:val="14396509"/>
    <w:rsid w:val="143D18C8"/>
    <w:rsid w:val="145B139F"/>
    <w:rsid w:val="146B6818"/>
    <w:rsid w:val="14777DA3"/>
    <w:rsid w:val="1483306F"/>
    <w:rsid w:val="14860E64"/>
    <w:rsid w:val="149B7027"/>
    <w:rsid w:val="14AB5265"/>
    <w:rsid w:val="14C211E3"/>
    <w:rsid w:val="14DD2C3C"/>
    <w:rsid w:val="14DE2CC1"/>
    <w:rsid w:val="14EA425F"/>
    <w:rsid w:val="14F728F7"/>
    <w:rsid w:val="151B4D60"/>
    <w:rsid w:val="151E65FF"/>
    <w:rsid w:val="15273705"/>
    <w:rsid w:val="153F04BB"/>
    <w:rsid w:val="15411E27"/>
    <w:rsid w:val="1565262B"/>
    <w:rsid w:val="1578138A"/>
    <w:rsid w:val="15AB0B78"/>
    <w:rsid w:val="15D44BEB"/>
    <w:rsid w:val="15DC29EE"/>
    <w:rsid w:val="16032ECF"/>
    <w:rsid w:val="16087E1D"/>
    <w:rsid w:val="163559AE"/>
    <w:rsid w:val="16424AB6"/>
    <w:rsid w:val="167C35DD"/>
    <w:rsid w:val="169F214C"/>
    <w:rsid w:val="16C4566D"/>
    <w:rsid w:val="16C715E7"/>
    <w:rsid w:val="16E774B2"/>
    <w:rsid w:val="170955E3"/>
    <w:rsid w:val="172D7378"/>
    <w:rsid w:val="17307722"/>
    <w:rsid w:val="174A116E"/>
    <w:rsid w:val="176D2840"/>
    <w:rsid w:val="17701D14"/>
    <w:rsid w:val="17735226"/>
    <w:rsid w:val="17C66E08"/>
    <w:rsid w:val="17CA130A"/>
    <w:rsid w:val="17DA46BF"/>
    <w:rsid w:val="17F378CF"/>
    <w:rsid w:val="17FE5EF9"/>
    <w:rsid w:val="182D67E4"/>
    <w:rsid w:val="185374C7"/>
    <w:rsid w:val="1874654B"/>
    <w:rsid w:val="1896409E"/>
    <w:rsid w:val="189F624C"/>
    <w:rsid w:val="18D64A3D"/>
    <w:rsid w:val="18D87AE2"/>
    <w:rsid w:val="18E35C40"/>
    <w:rsid w:val="18E722AD"/>
    <w:rsid w:val="192341E3"/>
    <w:rsid w:val="1929085B"/>
    <w:rsid w:val="193C6B05"/>
    <w:rsid w:val="19491E20"/>
    <w:rsid w:val="194D28A0"/>
    <w:rsid w:val="196547FC"/>
    <w:rsid w:val="196A5EFC"/>
    <w:rsid w:val="198A225C"/>
    <w:rsid w:val="198A55FC"/>
    <w:rsid w:val="198D67AA"/>
    <w:rsid w:val="199B6470"/>
    <w:rsid w:val="19A31EA5"/>
    <w:rsid w:val="19AE44F1"/>
    <w:rsid w:val="19B17A41"/>
    <w:rsid w:val="19D17EB1"/>
    <w:rsid w:val="19D25FE9"/>
    <w:rsid w:val="1A1C66C0"/>
    <w:rsid w:val="1A317441"/>
    <w:rsid w:val="1A3756E7"/>
    <w:rsid w:val="1A3B6870"/>
    <w:rsid w:val="1A3C5304"/>
    <w:rsid w:val="1A42393B"/>
    <w:rsid w:val="1A6D5B7E"/>
    <w:rsid w:val="1A72616A"/>
    <w:rsid w:val="1A7F369B"/>
    <w:rsid w:val="1AAD45DE"/>
    <w:rsid w:val="1AAD6617"/>
    <w:rsid w:val="1AEE0991"/>
    <w:rsid w:val="1B040045"/>
    <w:rsid w:val="1B046F80"/>
    <w:rsid w:val="1B3267B5"/>
    <w:rsid w:val="1B40161D"/>
    <w:rsid w:val="1B441859"/>
    <w:rsid w:val="1B577A36"/>
    <w:rsid w:val="1B6606B1"/>
    <w:rsid w:val="1B697EA8"/>
    <w:rsid w:val="1B980098"/>
    <w:rsid w:val="1BAB3904"/>
    <w:rsid w:val="1BAE5C78"/>
    <w:rsid w:val="1BB27280"/>
    <w:rsid w:val="1BCA27AB"/>
    <w:rsid w:val="1BDE00D2"/>
    <w:rsid w:val="1BDE2589"/>
    <w:rsid w:val="1BF73705"/>
    <w:rsid w:val="1BF802D1"/>
    <w:rsid w:val="1C11425A"/>
    <w:rsid w:val="1C3D736A"/>
    <w:rsid w:val="1C41355E"/>
    <w:rsid w:val="1C4C29AD"/>
    <w:rsid w:val="1C55350F"/>
    <w:rsid w:val="1C5A1B35"/>
    <w:rsid w:val="1C5E7925"/>
    <w:rsid w:val="1C670A16"/>
    <w:rsid w:val="1C70206F"/>
    <w:rsid w:val="1C7031C6"/>
    <w:rsid w:val="1C7A5505"/>
    <w:rsid w:val="1C8A6A61"/>
    <w:rsid w:val="1CC40B0B"/>
    <w:rsid w:val="1CE251B8"/>
    <w:rsid w:val="1CEB7914"/>
    <w:rsid w:val="1CF726CD"/>
    <w:rsid w:val="1CFD070F"/>
    <w:rsid w:val="1D220B9C"/>
    <w:rsid w:val="1D300A95"/>
    <w:rsid w:val="1D5C69DC"/>
    <w:rsid w:val="1D5F6196"/>
    <w:rsid w:val="1D6132A5"/>
    <w:rsid w:val="1D6239FA"/>
    <w:rsid w:val="1D8E4E63"/>
    <w:rsid w:val="1D8E56D5"/>
    <w:rsid w:val="1DA84CB7"/>
    <w:rsid w:val="1DE67B5E"/>
    <w:rsid w:val="1E5D772A"/>
    <w:rsid w:val="1E5E3B3D"/>
    <w:rsid w:val="1E69474C"/>
    <w:rsid w:val="1E7A43DA"/>
    <w:rsid w:val="1E7B14F1"/>
    <w:rsid w:val="1EEF7FE2"/>
    <w:rsid w:val="1F046865"/>
    <w:rsid w:val="1F191CF7"/>
    <w:rsid w:val="1F3D7459"/>
    <w:rsid w:val="1F701DF1"/>
    <w:rsid w:val="1F901EA7"/>
    <w:rsid w:val="1FBF25F4"/>
    <w:rsid w:val="1FD97544"/>
    <w:rsid w:val="1FE423FF"/>
    <w:rsid w:val="1FE7539E"/>
    <w:rsid w:val="1FE83A91"/>
    <w:rsid w:val="1FEB2D15"/>
    <w:rsid w:val="1FF05213"/>
    <w:rsid w:val="201D3EA4"/>
    <w:rsid w:val="20253494"/>
    <w:rsid w:val="202D0DDC"/>
    <w:rsid w:val="2036210F"/>
    <w:rsid w:val="20375838"/>
    <w:rsid w:val="2055009F"/>
    <w:rsid w:val="2063580D"/>
    <w:rsid w:val="2066065C"/>
    <w:rsid w:val="20671BE0"/>
    <w:rsid w:val="20821974"/>
    <w:rsid w:val="208B10F5"/>
    <w:rsid w:val="20941F97"/>
    <w:rsid w:val="20963CB8"/>
    <w:rsid w:val="20A239EE"/>
    <w:rsid w:val="20A34EE9"/>
    <w:rsid w:val="20A81A1B"/>
    <w:rsid w:val="20B000C8"/>
    <w:rsid w:val="20B07FB6"/>
    <w:rsid w:val="20B646FB"/>
    <w:rsid w:val="20C26BE8"/>
    <w:rsid w:val="20D81D57"/>
    <w:rsid w:val="20DE6C42"/>
    <w:rsid w:val="20E05A27"/>
    <w:rsid w:val="21380A48"/>
    <w:rsid w:val="213B74B1"/>
    <w:rsid w:val="21494A03"/>
    <w:rsid w:val="215A2310"/>
    <w:rsid w:val="219376BE"/>
    <w:rsid w:val="21A67760"/>
    <w:rsid w:val="21AB3214"/>
    <w:rsid w:val="21B7196D"/>
    <w:rsid w:val="21CE588B"/>
    <w:rsid w:val="21DE318A"/>
    <w:rsid w:val="21EF0E54"/>
    <w:rsid w:val="21EF5B80"/>
    <w:rsid w:val="21F67B21"/>
    <w:rsid w:val="220426D8"/>
    <w:rsid w:val="22066450"/>
    <w:rsid w:val="221A2FF4"/>
    <w:rsid w:val="22576990"/>
    <w:rsid w:val="22645DF0"/>
    <w:rsid w:val="229A3C77"/>
    <w:rsid w:val="22A434EE"/>
    <w:rsid w:val="22A74638"/>
    <w:rsid w:val="22B65979"/>
    <w:rsid w:val="22F47480"/>
    <w:rsid w:val="230C5CE8"/>
    <w:rsid w:val="231150AD"/>
    <w:rsid w:val="23272BA3"/>
    <w:rsid w:val="232F7ED7"/>
    <w:rsid w:val="23476095"/>
    <w:rsid w:val="2357271F"/>
    <w:rsid w:val="236C08C2"/>
    <w:rsid w:val="239C6B87"/>
    <w:rsid w:val="23B81EAD"/>
    <w:rsid w:val="23DE1C48"/>
    <w:rsid w:val="24001599"/>
    <w:rsid w:val="240210CD"/>
    <w:rsid w:val="24184C6C"/>
    <w:rsid w:val="24247062"/>
    <w:rsid w:val="2425327D"/>
    <w:rsid w:val="2443646D"/>
    <w:rsid w:val="24454F83"/>
    <w:rsid w:val="244D0A9B"/>
    <w:rsid w:val="246E0886"/>
    <w:rsid w:val="246E1F0D"/>
    <w:rsid w:val="246F0303"/>
    <w:rsid w:val="24A501A2"/>
    <w:rsid w:val="24A57065"/>
    <w:rsid w:val="24A95FC0"/>
    <w:rsid w:val="24B96100"/>
    <w:rsid w:val="24BF09F7"/>
    <w:rsid w:val="24C32F10"/>
    <w:rsid w:val="24C75947"/>
    <w:rsid w:val="24D229EF"/>
    <w:rsid w:val="24E9521A"/>
    <w:rsid w:val="24F627AC"/>
    <w:rsid w:val="24F72042"/>
    <w:rsid w:val="251D6FEE"/>
    <w:rsid w:val="252D53FE"/>
    <w:rsid w:val="252F1CBE"/>
    <w:rsid w:val="2557368E"/>
    <w:rsid w:val="255E51EF"/>
    <w:rsid w:val="256242E5"/>
    <w:rsid w:val="2589288B"/>
    <w:rsid w:val="25895A37"/>
    <w:rsid w:val="25BE08C9"/>
    <w:rsid w:val="25C94365"/>
    <w:rsid w:val="25E375F0"/>
    <w:rsid w:val="25E66A01"/>
    <w:rsid w:val="25EA35C1"/>
    <w:rsid w:val="25EC2D81"/>
    <w:rsid w:val="260A2F54"/>
    <w:rsid w:val="262048F9"/>
    <w:rsid w:val="262C5EB1"/>
    <w:rsid w:val="262D044F"/>
    <w:rsid w:val="264D1F34"/>
    <w:rsid w:val="265072C1"/>
    <w:rsid w:val="267F6A8F"/>
    <w:rsid w:val="26826C66"/>
    <w:rsid w:val="26942845"/>
    <w:rsid w:val="269D57A4"/>
    <w:rsid w:val="269F0C21"/>
    <w:rsid w:val="26AF41D3"/>
    <w:rsid w:val="26BF0F78"/>
    <w:rsid w:val="26C115E8"/>
    <w:rsid w:val="26EC20B9"/>
    <w:rsid w:val="27336CE5"/>
    <w:rsid w:val="276263D5"/>
    <w:rsid w:val="277057A2"/>
    <w:rsid w:val="278055B9"/>
    <w:rsid w:val="2784751C"/>
    <w:rsid w:val="27A6171B"/>
    <w:rsid w:val="28100FD8"/>
    <w:rsid w:val="281E52FA"/>
    <w:rsid w:val="28215D92"/>
    <w:rsid w:val="28310E44"/>
    <w:rsid w:val="283A5CAC"/>
    <w:rsid w:val="284B0B33"/>
    <w:rsid w:val="28664D91"/>
    <w:rsid w:val="289F583D"/>
    <w:rsid w:val="28A30007"/>
    <w:rsid w:val="28AA0E85"/>
    <w:rsid w:val="28DC615D"/>
    <w:rsid w:val="28DE70CF"/>
    <w:rsid w:val="28F34556"/>
    <w:rsid w:val="29097674"/>
    <w:rsid w:val="291D6FA1"/>
    <w:rsid w:val="291E3A57"/>
    <w:rsid w:val="29206EB8"/>
    <w:rsid w:val="2944700D"/>
    <w:rsid w:val="294D1295"/>
    <w:rsid w:val="29595666"/>
    <w:rsid w:val="295E4DC4"/>
    <w:rsid w:val="296048F6"/>
    <w:rsid w:val="296B05F1"/>
    <w:rsid w:val="297C07FE"/>
    <w:rsid w:val="29874881"/>
    <w:rsid w:val="29903404"/>
    <w:rsid w:val="299B5845"/>
    <w:rsid w:val="29AD788C"/>
    <w:rsid w:val="29B604B7"/>
    <w:rsid w:val="29C64B59"/>
    <w:rsid w:val="29D60676"/>
    <w:rsid w:val="29E325E0"/>
    <w:rsid w:val="29E754BD"/>
    <w:rsid w:val="29E929AE"/>
    <w:rsid w:val="29EB065A"/>
    <w:rsid w:val="2A0232CF"/>
    <w:rsid w:val="2A2F0620"/>
    <w:rsid w:val="2A336250"/>
    <w:rsid w:val="2A360589"/>
    <w:rsid w:val="2A452503"/>
    <w:rsid w:val="2A6759EA"/>
    <w:rsid w:val="2A6A1CA6"/>
    <w:rsid w:val="2A740F74"/>
    <w:rsid w:val="2A766C78"/>
    <w:rsid w:val="2AB31059"/>
    <w:rsid w:val="2AC05114"/>
    <w:rsid w:val="2B06687E"/>
    <w:rsid w:val="2B126F52"/>
    <w:rsid w:val="2B207B4B"/>
    <w:rsid w:val="2B365FF8"/>
    <w:rsid w:val="2B373FC4"/>
    <w:rsid w:val="2B3F0A71"/>
    <w:rsid w:val="2B536BB8"/>
    <w:rsid w:val="2B585BA0"/>
    <w:rsid w:val="2B7900BD"/>
    <w:rsid w:val="2B7F4304"/>
    <w:rsid w:val="2B874A48"/>
    <w:rsid w:val="2B9E5E83"/>
    <w:rsid w:val="2BA936A8"/>
    <w:rsid w:val="2BB5659B"/>
    <w:rsid w:val="2BB62C95"/>
    <w:rsid w:val="2BC31C94"/>
    <w:rsid w:val="2BE912BD"/>
    <w:rsid w:val="2BF33EE9"/>
    <w:rsid w:val="2BF77852"/>
    <w:rsid w:val="2BFB2D9E"/>
    <w:rsid w:val="2C0003B4"/>
    <w:rsid w:val="2C1247EC"/>
    <w:rsid w:val="2C155713"/>
    <w:rsid w:val="2C315A5A"/>
    <w:rsid w:val="2C3A7FE3"/>
    <w:rsid w:val="2C4046D6"/>
    <w:rsid w:val="2C4B1C25"/>
    <w:rsid w:val="2C6E17C2"/>
    <w:rsid w:val="2C9C1E8B"/>
    <w:rsid w:val="2CAD5790"/>
    <w:rsid w:val="2CB30748"/>
    <w:rsid w:val="2CC81AC9"/>
    <w:rsid w:val="2CCB6732"/>
    <w:rsid w:val="2CFB243C"/>
    <w:rsid w:val="2D001B62"/>
    <w:rsid w:val="2D481DFE"/>
    <w:rsid w:val="2D6F75A0"/>
    <w:rsid w:val="2D9622B6"/>
    <w:rsid w:val="2D9A2F91"/>
    <w:rsid w:val="2D9B58B1"/>
    <w:rsid w:val="2D9D235F"/>
    <w:rsid w:val="2D9E56F5"/>
    <w:rsid w:val="2DA076D4"/>
    <w:rsid w:val="2DA07759"/>
    <w:rsid w:val="2DB06E65"/>
    <w:rsid w:val="2DCB1181"/>
    <w:rsid w:val="2DD65871"/>
    <w:rsid w:val="2DDF7DE3"/>
    <w:rsid w:val="2DFC65E6"/>
    <w:rsid w:val="2E064583"/>
    <w:rsid w:val="2E0A7A5B"/>
    <w:rsid w:val="2E2E2FB7"/>
    <w:rsid w:val="2E32053F"/>
    <w:rsid w:val="2E667F96"/>
    <w:rsid w:val="2E6F594D"/>
    <w:rsid w:val="2E7F3812"/>
    <w:rsid w:val="2E8226AB"/>
    <w:rsid w:val="2EA71AD5"/>
    <w:rsid w:val="2EE26D68"/>
    <w:rsid w:val="2EFF6701"/>
    <w:rsid w:val="2F1652B0"/>
    <w:rsid w:val="2F1A4D9F"/>
    <w:rsid w:val="2F61116A"/>
    <w:rsid w:val="2F8D08FB"/>
    <w:rsid w:val="2F8D6403"/>
    <w:rsid w:val="2F990904"/>
    <w:rsid w:val="2FA009D5"/>
    <w:rsid w:val="2FD065E6"/>
    <w:rsid w:val="2FD8767E"/>
    <w:rsid w:val="2FD96870"/>
    <w:rsid w:val="2FDE488B"/>
    <w:rsid w:val="2FED29FE"/>
    <w:rsid w:val="2FFB3031"/>
    <w:rsid w:val="300A35B0"/>
    <w:rsid w:val="300F66B8"/>
    <w:rsid w:val="30234D88"/>
    <w:rsid w:val="30444D13"/>
    <w:rsid w:val="30580BC9"/>
    <w:rsid w:val="30653CEA"/>
    <w:rsid w:val="307B625B"/>
    <w:rsid w:val="30935EB5"/>
    <w:rsid w:val="30990115"/>
    <w:rsid w:val="309A2B85"/>
    <w:rsid w:val="30AC7B13"/>
    <w:rsid w:val="30C46FA8"/>
    <w:rsid w:val="30CA0B0C"/>
    <w:rsid w:val="30D33812"/>
    <w:rsid w:val="310E7348"/>
    <w:rsid w:val="31113C22"/>
    <w:rsid w:val="311E2ED7"/>
    <w:rsid w:val="3144393E"/>
    <w:rsid w:val="315619EE"/>
    <w:rsid w:val="315C449C"/>
    <w:rsid w:val="31611219"/>
    <w:rsid w:val="31636EC6"/>
    <w:rsid w:val="31734CC5"/>
    <w:rsid w:val="31794CB5"/>
    <w:rsid w:val="31B55720"/>
    <w:rsid w:val="31B82709"/>
    <w:rsid w:val="31C53C32"/>
    <w:rsid w:val="31CE34E0"/>
    <w:rsid w:val="31D05482"/>
    <w:rsid w:val="31D46007"/>
    <w:rsid w:val="32186458"/>
    <w:rsid w:val="32400B34"/>
    <w:rsid w:val="32900E54"/>
    <w:rsid w:val="329E6876"/>
    <w:rsid w:val="32C0264B"/>
    <w:rsid w:val="32CE2FBA"/>
    <w:rsid w:val="32D30E68"/>
    <w:rsid w:val="32DE787A"/>
    <w:rsid w:val="32E01755"/>
    <w:rsid w:val="32ED1692"/>
    <w:rsid w:val="3307064A"/>
    <w:rsid w:val="330F64F1"/>
    <w:rsid w:val="331309CD"/>
    <w:rsid w:val="33192C4B"/>
    <w:rsid w:val="332522CC"/>
    <w:rsid w:val="33264BA4"/>
    <w:rsid w:val="333015F2"/>
    <w:rsid w:val="334B6320"/>
    <w:rsid w:val="335D18E3"/>
    <w:rsid w:val="33C366CE"/>
    <w:rsid w:val="33D934D4"/>
    <w:rsid w:val="33EA1172"/>
    <w:rsid w:val="33FE03BD"/>
    <w:rsid w:val="33FE2F6A"/>
    <w:rsid w:val="340E07E5"/>
    <w:rsid w:val="34235BF7"/>
    <w:rsid w:val="342C7416"/>
    <w:rsid w:val="3442379A"/>
    <w:rsid w:val="345B11AF"/>
    <w:rsid w:val="345E5120"/>
    <w:rsid w:val="34864CF7"/>
    <w:rsid w:val="34A82B0B"/>
    <w:rsid w:val="34BA38DA"/>
    <w:rsid w:val="34D36666"/>
    <w:rsid w:val="34E83B47"/>
    <w:rsid w:val="34EB2674"/>
    <w:rsid w:val="34EC697D"/>
    <w:rsid w:val="35017E15"/>
    <w:rsid w:val="351474F1"/>
    <w:rsid w:val="352500BF"/>
    <w:rsid w:val="35250753"/>
    <w:rsid w:val="352B723A"/>
    <w:rsid w:val="35521132"/>
    <w:rsid w:val="358A5F97"/>
    <w:rsid w:val="358C5FA8"/>
    <w:rsid w:val="358F5BF0"/>
    <w:rsid w:val="3590367A"/>
    <w:rsid w:val="35936B30"/>
    <w:rsid w:val="35C15DF1"/>
    <w:rsid w:val="35C54A33"/>
    <w:rsid w:val="35C61881"/>
    <w:rsid w:val="35E87EEF"/>
    <w:rsid w:val="36074A7F"/>
    <w:rsid w:val="360C24AB"/>
    <w:rsid w:val="363613A2"/>
    <w:rsid w:val="368B2473"/>
    <w:rsid w:val="36923549"/>
    <w:rsid w:val="369737D6"/>
    <w:rsid w:val="369A6CA3"/>
    <w:rsid w:val="36B75FBF"/>
    <w:rsid w:val="36BD0C45"/>
    <w:rsid w:val="36C721FA"/>
    <w:rsid w:val="36D16F0C"/>
    <w:rsid w:val="36E36908"/>
    <w:rsid w:val="36EB167A"/>
    <w:rsid w:val="36FB580E"/>
    <w:rsid w:val="36FF3742"/>
    <w:rsid w:val="37103BA1"/>
    <w:rsid w:val="373045A9"/>
    <w:rsid w:val="37472D85"/>
    <w:rsid w:val="375241BA"/>
    <w:rsid w:val="37732570"/>
    <w:rsid w:val="3797783E"/>
    <w:rsid w:val="37C2566E"/>
    <w:rsid w:val="37C36E66"/>
    <w:rsid w:val="37D10AED"/>
    <w:rsid w:val="37E00298"/>
    <w:rsid w:val="37FE7E9E"/>
    <w:rsid w:val="38003798"/>
    <w:rsid w:val="380F3D50"/>
    <w:rsid w:val="38211DDE"/>
    <w:rsid w:val="38236519"/>
    <w:rsid w:val="383B12EB"/>
    <w:rsid w:val="383F5371"/>
    <w:rsid w:val="38462E60"/>
    <w:rsid w:val="385433EF"/>
    <w:rsid w:val="38936601"/>
    <w:rsid w:val="38A61D2C"/>
    <w:rsid w:val="38B302F9"/>
    <w:rsid w:val="38D97FDF"/>
    <w:rsid w:val="38E44764"/>
    <w:rsid w:val="38E54BBA"/>
    <w:rsid w:val="38F12CD3"/>
    <w:rsid w:val="38F51FA9"/>
    <w:rsid w:val="38F57829"/>
    <w:rsid w:val="38F94775"/>
    <w:rsid w:val="39104D95"/>
    <w:rsid w:val="391C76C3"/>
    <w:rsid w:val="392971ED"/>
    <w:rsid w:val="39325651"/>
    <w:rsid w:val="39620592"/>
    <w:rsid w:val="39842625"/>
    <w:rsid w:val="398C530B"/>
    <w:rsid w:val="39981FBB"/>
    <w:rsid w:val="39AB5897"/>
    <w:rsid w:val="39E07760"/>
    <w:rsid w:val="3A0B66DA"/>
    <w:rsid w:val="3A2F1E6F"/>
    <w:rsid w:val="3A37254A"/>
    <w:rsid w:val="3A566560"/>
    <w:rsid w:val="3A8145CB"/>
    <w:rsid w:val="3A872856"/>
    <w:rsid w:val="3A8F302F"/>
    <w:rsid w:val="3A9D297B"/>
    <w:rsid w:val="3ABA0EF7"/>
    <w:rsid w:val="3AC005AC"/>
    <w:rsid w:val="3AC679B3"/>
    <w:rsid w:val="3AEA20BC"/>
    <w:rsid w:val="3B015DFB"/>
    <w:rsid w:val="3B037579"/>
    <w:rsid w:val="3B132593"/>
    <w:rsid w:val="3B1F0A07"/>
    <w:rsid w:val="3B292241"/>
    <w:rsid w:val="3B3763D1"/>
    <w:rsid w:val="3B5470ED"/>
    <w:rsid w:val="3B8C0AF4"/>
    <w:rsid w:val="3B904BA5"/>
    <w:rsid w:val="3BB14054"/>
    <w:rsid w:val="3BB26AC4"/>
    <w:rsid w:val="3BC20465"/>
    <w:rsid w:val="3C017F5D"/>
    <w:rsid w:val="3C0E4427"/>
    <w:rsid w:val="3C2F6E1E"/>
    <w:rsid w:val="3C39146E"/>
    <w:rsid w:val="3C4F64BA"/>
    <w:rsid w:val="3C701273"/>
    <w:rsid w:val="3C900539"/>
    <w:rsid w:val="3CC24359"/>
    <w:rsid w:val="3CC36A68"/>
    <w:rsid w:val="3CD364DA"/>
    <w:rsid w:val="3CDA245A"/>
    <w:rsid w:val="3CE64427"/>
    <w:rsid w:val="3CEC2801"/>
    <w:rsid w:val="3D1E06B7"/>
    <w:rsid w:val="3D3D2F43"/>
    <w:rsid w:val="3D4E5423"/>
    <w:rsid w:val="3D5565A9"/>
    <w:rsid w:val="3D780E6B"/>
    <w:rsid w:val="3D9F7A2D"/>
    <w:rsid w:val="3DA62E1D"/>
    <w:rsid w:val="3DB57385"/>
    <w:rsid w:val="3DB72FC9"/>
    <w:rsid w:val="3E0D2F0E"/>
    <w:rsid w:val="3E160BBB"/>
    <w:rsid w:val="3E1A3557"/>
    <w:rsid w:val="3E2F25F1"/>
    <w:rsid w:val="3E5D543D"/>
    <w:rsid w:val="3E7738B9"/>
    <w:rsid w:val="3E994D28"/>
    <w:rsid w:val="3EC7672F"/>
    <w:rsid w:val="3ED9574D"/>
    <w:rsid w:val="3EDA0523"/>
    <w:rsid w:val="3EE65F03"/>
    <w:rsid w:val="3F087A2A"/>
    <w:rsid w:val="3F310B59"/>
    <w:rsid w:val="3F357653"/>
    <w:rsid w:val="3F595AE8"/>
    <w:rsid w:val="3F634A8A"/>
    <w:rsid w:val="3F794503"/>
    <w:rsid w:val="3F7A3E2D"/>
    <w:rsid w:val="3F8B785F"/>
    <w:rsid w:val="3F967D2D"/>
    <w:rsid w:val="3FB74188"/>
    <w:rsid w:val="3FE276C4"/>
    <w:rsid w:val="3FEA3DBF"/>
    <w:rsid w:val="40182DCE"/>
    <w:rsid w:val="401D2E8B"/>
    <w:rsid w:val="402325D5"/>
    <w:rsid w:val="40384169"/>
    <w:rsid w:val="40481D0D"/>
    <w:rsid w:val="40655DAC"/>
    <w:rsid w:val="407A6407"/>
    <w:rsid w:val="408160EC"/>
    <w:rsid w:val="40890521"/>
    <w:rsid w:val="4091000C"/>
    <w:rsid w:val="40A27F80"/>
    <w:rsid w:val="40C1415E"/>
    <w:rsid w:val="40CC076D"/>
    <w:rsid w:val="40CF603D"/>
    <w:rsid w:val="40D53AEF"/>
    <w:rsid w:val="40E75547"/>
    <w:rsid w:val="40EB4AE5"/>
    <w:rsid w:val="410339D7"/>
    <w:rsid w:val="41110C42"/>
    <w:rsid w:val="412C606A"/>
    <w:rsid w:val="412F3A1A"/>
    <w:rsid w:val="413C687A"/>
    <w:rsid w:val="41497453"/>
    <w:rsid w:val="414F2740"/>
    <w:rsid w:val="41746347"/>
    <w:rsid w:val="41936A6D"/>
    <w:rsid w:val="41B00F87"/>
    <w:rsid w:val="41C932CA"/>
    <w:rsid w:val="41DE3E93"/>
    <w:rsid w:val="41E7418A"/>
    <w:rsid w:val="41EB0411"/>
    <w:rsid w:val="41F56B00"/>
    <w:rsid w:val="4200449D"/>
    <w:rsid w:val="422A0CCF"/>
    <w:rsid w:val="42333E44"/>
    <w:rsid w:val="423A3BCC"/>
    <w:rsid w:val="423E7AAD"/>
    <w:rsid w:val="424E57D2"/>
    <w:rsid w:val="426B4382"/>
    <w:rsid w:val="427D3309"/>
    <w:rsid w:val="42843065"/>
    <w:rsid w:val="42A64542"/>
    <w:rsid w:val="42B26C49"/>
    <w:rsid w:val="42CB4E20"/>
    <w:rsid w:val="42CD2946"/>
    <w:rsid w:val="42DC1075"/>
    <w:rsid w:val="42DD6710"/>
    <w:rsid w:val="42DF5E7E"/>
    <w:rsid w:val="430F7403"/>
    <w:rsid w:val="4334267F"/>
    <w:rsid w:val="433A6FE6"/>
    <w:rsid w:val="43442755"/>
    <w:rsid w:val="43480868"/>
    <w:rsid w:val="434E08F4"/>
    <w:rsid w:val="4350713C"/>
    <w:rsid w:val="435C6742"/>
    <w:rsid w:val="436653E0"/>
    <w:rsid w:val="43835035"/>
    <w:rsid w:val="43864A9B"/>
    <w:rsid w:val="438C1570"/>
    <w:rsid w:val="43AD4526"/>
    <w:rsid w:val="43C4431A"/>
    <w:rsid w:val="43CA3A72"/>
    <w:rsid w:val="43F24BFA"/>
    <w:rsid w:val="445D7FC4"/>
    <w:rsid w:val="44625FD4"/>
    <w:rsid w:val="448606E7"/>
    <w:rsid w:val="448D6986"/>
    <w:rsid w:val="44984A52"/>
    <w:rsid w:val="44AB6101"/>
    <w:rsid w:val="44AF730B"/>
    <w:rsid w:val="44B1130C"/>
    <w:rsid w:val="44B951CC"/>
    <w:rsid w:val="44B960B4"/>
    <w:rsid w:val="44BE457F"/>
    <w:rsid w:val="44CD14E0"/>
    <w:rsid w:val="44CE281A"/>
    <w:rsid w:val="44DB2ED8"/>
    <w:rsid w:val="44F20B0B"/>
    <w:rsid w:val="45074F31"/>
    <w:rsid w:val="45216878"/>
    <w:rsid w:val="452E5F4C"/>
    <w:rsid w:val="45400FF5"/>
    <w:rsid w:val="45611939"/>
    <w:rsid w:val="45612018"/>
    <w:rsid w:val="45737205"/>
    <w:rsid w:val="45800144"/>
    <w:rsid w:val="458946E9"/>
    <w:rsid w:val="45970BF5"/>
    <w:rsid w:val="459E18E2"/>
    <w:rsid w:val="45A47C0E"/>
    <w:rsid w:val="45C34887"/>
    <w:rsid w:val="45E372C4"/>
    <w:rsid w:val="45F922F4"/>
    <w:rsid w:val="460E4462"/>
    <w:rsid w:val="460F14C8"/>
    <w:rsid w:val="46182A2F"/>
    <w:rsid w:val="46331BB5"/>
    <w:rsid w:val="46427C73"/>
    <w:rsid w:val="46494FE1"/>
    <w:rsid w:val="46577FD6"/>
    <w:rsid w:val="468B4201"/>
    <w:rsid w:val="468B4FF2"/>
    <w:rsid w:val="46A3775F"/>
    <w:rsid w:val="46A9191C"/>
    <w:rsid w:val="46C05935"/>
    <w:rsid w:val="46D955A7"/>
    <w:rsid w:val="46DC766C"/>
    <w:rsid w:val="46F24582"/>
    <w:rsid w:val="46F30EE7"/>
    <w:rsid w:val="47133957"/>
    <w:rsid w:val="47152B0E"/>
    <w:rsid w:val="47224611"/>
    <w:rsid w:val="47277A18"/>
    <w:rsid w:val="47434CC7"/>
    <w:rsid w:val="47456F78"/>
    <w:rsid w:val="4766336A"/>
    <w:rsid w:val="4766730E"/>
    <w:rsid w:val="477B2925"/>
    <w:rsid w:val="477C004C"/>
    <w:rsid w:val="478F5988"/>
    <w:rsid w:val="47A07E0C"/>
    <w:rsid w:val="47A3636C"/>
    <w:rsid w:val="47A46A4D"/>
    <w:rsid w:val="47C36171"/>
    <w:rsid w:val="47D068E9"/>
    <w:rsid w:val="47D25BD3"/>
    <w:rsid w:val="47FB4628"/>
    <w:rsid w:val="483D47E8"/>
    <w:rsid w:val="484B777B"/>
    <w:rsid w:val="48577B97"/>
    <w:rsid w:val="4870272E"/>
    <w:rsid w:val="4886577E"/>
    <w:rsid w:val="48BE6191"/>
    <w:rsid w:val="48C97992"/>
    <w:rsid w:val="48CD066D"/>
    <w:rsid w:val="48D67CF3"/>
    <w:rsid w:val="48ED1CCD"/>
    <w:rsid w:val="48F50E49"/>
    <w:rsid w:val="4939330C"/>
    <w:rsid w:val="493E3551"/>
    <w:rsid w:val="494E4289"/>
    <w:rsid w:val="49561A59"/>
    <w:rsid w:val="499871E2"/>
    <w:rsid w:val="49A53A0A"/>
    <w:rsid w:val="49AF7555"/>
    <w:rsid w:val="49C91649"/>
    <w:rsid w:val="49DC7715"/>
    <w:rsid w:val="4A023139"/>
    <w:rsid w:val="4A0A3111"/>
    <w:rsid w:val="4A176B9D"/>
    <w:rsid w:val="4A194261"/>
    <w:rsid w:val="4A2773B0"/>
    <w:rsid w:val="4A3749D0"/>
    <w:rsid w:val="4A4F5B0A"/>
    <w:rsid w:val="4A7B576F"/>
    <w:rsid w:val="4AA3695A"/>
    <w:rsid w:val="4AB553BF"/>
    <w:rsid w:val="4AB839C9"/>
    <w:rsid w:val="4AC7390E"/>
    <w:rsid w:val="4AC84139"/>
    <w:rsid w:val="4ACB170D"/>
    <w:rsid w:val="4AF561A9"/>
    <w:rsid w:val="4B181851"/>
    <w:rsid w:val="4B20746B"/>
    <w:rsid w:val="4B3B7271"/>
    <w:rsid w:val="4B796072"/>
    <w:rsid w:val="4B8637A8"/>
    <w:rsid w:val="4B8B339F"/>
    <w:rsid w:val="4B8F0B65"/>
    <w:rsid w:val="4B8F116F"/>
    <w:rsid w:val="4B990304"/>
    <w:rsid w:val="4B9F3324"/>
    <w:rsid w:val="4BA10446"/>
    <w:rsid w:val="4BD31332"/>
    <w:rsid w:val="4BE62228"/>
    <w:rsid w:val="4C076EAC"/>
    <w:rsid w:val="4C39729F"/>
    <w:rsid w:val="4C4A0649"/>
    <w:rsid w:val="4C7E5ECA"/>
    <w:rsid w:val="4C876AA5"/>
    <w:rsid w:val="4CAA1F4A"/>
    <w:rsid w:val="4CB24246"/>
    <w:rsid w:val="4CB741F7"/>
    <w:rsid w:val="4CB933F8"/>
    <w:rsid w:val="4CDD4041"/>
    <w:rsid w:val="4D0E00FB"/>
    <w:rsid w:val="4D176606"/>
    <w:rsid w:val="4D1D44CA"/>
    <w:rsid w:val="4D2C4E5B"/>
    <w:rsid w:val="4D5B6167"/>
    <w:rsid w:val="4D953834"/>
    <w:rsid w:val="4D9B1325"/>
    <w:rsid w:val="4D9D228C"/>
    <w:rsid w:val="4DA93FB0"/>
    <w:rsid w:val="4DB57D7E"/>
    <w:rsid w:val="4DBF26D1"/>
    <w:rsid w:val="4DC16934"/>
    <w:rsid w:val="4DEC4FB0"/>
    <w:rsid w:val="4DEF5FDD"/>
    <w:rsid w:val="4DF83532"/>
    <w:rsid w:val="4DFA480C"/>
    <w:rsid w:val="4E0051BA"/>
    <w:rsid w:val="4E075D8A"/>
    <w:rsid w:val="4E0D25F4"/>
    <w:rsid w:val="4E125FF9"/>
    <w:rsid w:val="4E24301F"/>
    <w:rsid w:val="4E387C11"/>
    <w:rsid w:val="4E4B7FEE"/>
    <w:rsid w:val="4E752219"/>
    <w:rsid w:val="4EC00FAD"/>
    <w:rsid w:val="4EE434E0"/>
    <w:rsid w:val="4EEC030E"/>
    <w:rsid w:val="4EF179BD"/>
    <w:rsid w:val="4F0576EE"/>
    <w:rsid w:val="4F144D58"/>
    <w:rsid w:val="4F550258"/>
    <w:rsid w:val="4F5C55FF"/>
    <w:rsid w:val="4F63587C"/>
    <w:rsid w:val="4F9843DC"/>
    <w:rsid w:val="4FA827DD"/>
    <w:rsid w:val="4FB923D4"/>
    <w:rsid w:val="4FC62A8C"/>
    <w:rsid w:val="4FDF1F0B"/>
    <w:rsid w:val="4FE20F0D"/>
    <w:rsid w:val="4FE51552"/>
    <w:rsid w:val="4FEE65F2"/>
    <w:rsid w:val="501D3B96"/>
    <w:rsid w:val="50256C0B"/>
    <w:rsid w:val="502A42A3"/>
    <w:rsid w:val="502E4D3E"/>
    <w:rsid w:val="5033554C"/>
    <w:rsid w:val="503D0CD7"/>
    <w:rsid w:val="50504C4B"/>
    <w:rsid w:val="50526B81"/>
    <w:rsid w:val="50585DB8"/>
    <w:rsid w:val="507B6033"/>
    <w:rsid w:val="509C6E7C"/>
    <w:rsid w:val="50A12764"/>
    <w:rsid w:val="50C471E3"/>
    <w:rsid w:val="50E82B89"/>
    <w:rsid w:val="50EC6746"/>
    <w:rsid w:val="50EF7FE8"/>
    <w:rsid w:val="51084773"/>
    <w:rsid w:val="51101257"/>
    <w:rsid w:val="511E3B22"/>
    <w:rsid w:val="5162104E"/>
    <w:rsid w:val="517D1193"/>
    <w:rsid w:val="51850404"/>
    <w:rsid w:val="518E3BE9"/>
    <w:rsid w:val="51912F48"/>
    <w:rsid w:val="519A7033"/>
    <w:rsid w:val="51A96596"/>
    <w:rsid w:val="51AB6DFB"/>
    <w:rsid w:val="51EA0B55"/>
    <w:rsid w:val="51F44A10"/>
    <w:rsid w:val="51FA74D0"/>
    <w:rsid w:val="5223296F"/>
    <w:rsid w:val="52285606"/>
    <w:rsid w:val="525210BA"/>
    <w:rsid w:val="52612683"/>
    <w:rsid w:val="529A0378"/>
    <w:rsid w:val="52BD77B8"/>
    <w:rsid w:val="52C21074"/>
    <w:rsid w:val="52D806CF"/>
    <w:rsid w:val="52D85A67"/>
    <w:rsid w:val="530A3510"/>
    <w:rsid w:val="5347136A"/>
    <w:rsid w:val="536B458B"/>
    <w:rsid w:val="536C693B"/>
    <w:rsid w:val="53890B0C"/>
    <w:rsid w:val="538B2BAA"/>
    <w:rsid w:val="539C0551"/>
    <w:rsid w:val="53A039CC"/>
    <w:rsid w:val="53A1505A"/>
    <w:rsid w:val="53B1094A"/>
    <w:rsid w:val="53B37061"/>
    <w:rsid w:val="53B73033"/>
    <w:rsid w:val="53BF62DB"/>
    <w:rsid w:val="53C324F7"/>
    <w:rsid w:val="53D24D66"/>
    <w:rsid w:val="53E321DD"/>
    <w:rsid w:val="53F35672"/>
    <w:rsid w:val="54063E08"/>
    <w:rsid w:val="541E7A68"/>
    <w:rsid w:val="54210D44"/>
    <w:rsid w:val="54221226"/>
    <w:rsid w:val="542720D3"/>
    <w:rsid w:val="542D76E9"/>
    <w:rsid w:val="543437E8"/>
    <w:rsid w:val="54443BDC"/>
    <w:rsid w:val="544F0BC4"/>
    <w:rsid w:val="545100C3"/>
    <w:rsid w:val="548B440F"/>
    <w:rsid w:val="54A760E1"/>
    <w:rsid w:val="54C3004D"/>
    <w:rsid w:val="54E35FFA"/>
    <w:rsid w:val="54F30241"/>
    <w:rsid w:val="54F73313"/>
    <w:rsid w:val="54F80955"/>
    <w:rsid w:val="54FD7021"/>
    <w:rsid w:val="550164E5"/>
    <w:rsid w:val="550A6ADB"/>
    <w:rsid w:val="552315E1"/>
    <w:rsid w:val="552B2DED"/>
    <w:rsid w:val="555170A7"/>
    <w:rsid w:val="55524BDB"/>
    <w:rsid w:val="557D4431"/>
    <w:rsid w:val="5587536D"/>
    <w:rsid w:val="5595029C"/>
    <w:rsid w:val="559B174B"/>
    <w:rsid w:val="55A03EEB"/>
    <w:rsid w:val="55B62415"/>
    <w:rsid w:val="55B71F65"/>
    <w:rsid w:val="55C82F48"/>
    <w:rsid w:val="55CE0CF4"/>
    <w:rsid w:val="55DB3A34"/>
    <w:rsid w:val="55DD3103"/>
    <w:rsid w:val="560B14C0"/>
    <w:rsid w:val="56144103"/>
    <w:rsid w:val="561A2517"/>
    <w:rsid w:val="5648247B"/>
    <w:rsid w:val="566812F8"/>
    <w:rsid w:val="5691212F"/>
    <w:rsid w:val="56947B54"/>
    <w:rsid w:val="569A5936"/>
    <w:rsid w:val="56B22A9C"/>
    <w:rsid w:val="56C87B9D"/>
    <w:rsid w:val="56E25F97"/>
    <w:rsid w:val="56EE7C72"/>
    <w:rsid w:val="56F031A2"/>
    <w:rsid w:val="570120E9"/>
    <w:rsid w:val="570C3D0F"/>
    <w:rsid w:val="571921A6"/>
    <w:rsid w:val="572144EB"/>
    <w:rsid w:val="57221BE6"/>
    <w:rsid w:val="57422D0A"/>
    <w:rsid w:val="574A6804"/>
    <w:rsid w:val="5758035D"/>
    <w:rsid w:val="576F3D59"/>
    <w:rsid w:val="579655A5"/>
    <w:rsid w:val="57AC301B"/>
    <w:rsid w:val="57B20438"/>
    <w:rsid w:val="57B343A9"/>
    <w:rsid w:val="57B72A76"/>
    <w:rsid w:val="57C3426C"/>
    <w:rsid w:val="57CE1F93"/>
    <w:rsid w:val="57D04F5B"/>
    <w:rsid w:val="580234FE"/>
    <w:rsid w:val="580249E9"/>
    <w:rsid w:val="583152CE"/>
    <w:rsid w:val="583A0626"/>
    <w:rsid w:val="58675193"/>
    <w:rsid w:val="588743D1"/>
    <w:rsid w:val="5887701A"/>
    <w:rsid w:val="58A72C64"/>
    <w:rsid w:val="58B9588A"/>
    <w:rsid w:val="58BE44D1"/>
    <w:rsid w:val="58BF78AA"/>
    <w:rsid w:val="58C425E6"/>
    <w:rsid w:val="58C6010C"/>
    <w:rsid w:val="590E6812"/>
    <w:rsid w:val="591638C3"/>
    <w:rsid w:val="5919023C"/>
    <w:rsid w:val="591A5DA5"/>
    <w:rsid w:val="5932798A"/>
    <w:rsid w:val="59351C33"/>
    <w:rsid w:val="59610C8A"/>
    <w:rsid w:val="59673110"/>
    <w:rsid w:val="596F5E5F"/>
    <w:rsid w:val="59BC67C4"/>
    <w:rsid w:val="59C0439F"/>
    <w:rsid w:val="59DE61E1"/>
    <w:rsid w:val="59F6255F"/>
    <w:rsid w:val="5A063E3B"/>
    <w:rsid w:val="5A2055FA"/>
    <w:rsid w:val="5A4831FE"/>
    <w:rsid w:val="5A4F7C8D"/>
    <w:rsid w:val="5A532E8D"/>
    <w:rsid w:val="5A5F6122"/>
    <w:rsid w:val="5A64198B"/>
    <w:rsid w:val="5A681C50"/>
    <w:rsid w:val="5A706B33"/>
    <w:rsid w:val="5A767910"/>
    <w:rsid w:val="5A7A11AE"/>
    <w:rsid w:val="5A82236C"/>
    <w:rsid w:val="5A9F42CB"/>
    <w:rsid w:val="5ABB5472"/>
    <w:rsid w:val="5ABE2233"/>
    <w:rsid w:val="5B111FA7"/>
    <w:rsid w:val="5B1C1ED0"/>
    <w:rsid w:val="5B3E1B99"/>
    <w:rsid w:val="5B433C96"/>
    <w:rsid w:val="5B480F7B"/>
    <w:rsid w:val="5B5563F4"/>
    <w:rsid w:val="5B707793"/>
    <w:rsid w:val="5B8C2796"/>
    <w:rsid w:val="5B963F85"/>
    <w:rsid w:val="5BA236C7"/>
    <w:rsid w:val="5BA65FD3"/>
    <w:rsid w:val="5BA92D4B"/>
    <w:rsid w:val="5BB11054"/>
    <w:rsid w:val="5BB90088"/>
    <w:rsid w:val="5BBE7604"/>
    <w:rsid w:val="5BDF5D95"/>
    <w:rsid w:val="5BE34B31"/>
    <w:rsid w:val="5BF95560"/>
    <w:rsid w:val="5BFE7528"/>
    <w:rsid w:val="5C141E55"/>
    <w:rsid w:val="5C1925E3"/>
    <w:rsid w:val="5C1B076F"/>
    <w:rsid w:val="5C1D13EC"/>
    <w:rsid w:val="5C282EE9"/>
    <w:rsid w:val="5C327B4C"/>
    <w:rsid w:val="5C5F5C05"/>
    <w:rsid w:val="5C7A0D57"/>
    <w:rsid w:val="5C8C216F"/>
    <w:rsid w:val="5C8E2AC2"/>
    <w:rsid w:val="5C951EB3"/>
    <w:rsid w:val="5C961BA3"/>
    <w:rsid w:val="5C974299"/>
    <w:rsid w:val="5CAA35EB"/>
    <w:rsid w:val="5CB27EE7"/>
    <w:rsid w:val="5CBC1D80"/>
    <w:rsid w:val="5CDB5149"/>
    <w:rsid w:val="5CDD7644"/>
    <w:rsid w:val="5CFC52BC"/>
    <w:rsid w:val="5D3D7371"/>
    <w:rsid w:val="5D4D5CBC"/>
    <w:rsid w:val="5D9108D8"/>
    <w:rsid w:val="5DA86DBE"/>
    <w:rsid w:val="5DB346AF"/>
    <w:rsid w:val="5DBA6C18"/>
    <w:rsid w:val="5DBD292F"/>
    <w:rsid w:val="5DD11CA4"/>
    <w:rsid w:val="5E1D5979"/>
    <w:rsid w:val="5E2467F1"/>
    <w:rsid w:val="5E4A533B"/>
    <w:rsid w:val="5E4E7623"/>
    <w:rsid w:val="5E585E86"/>
    <w:rsid w:val="5E6463FD"/>
    <w:rsid w:val="5E8F2EC3"/>
    <w:rsid w:val="5E966768"/>
    <w:rsid w:val="5E9D6065"/>
    <w:rsid w:val="5E9F6640"/>
    <w:rsid w:val="5EA30896"/>
    <w:rsid w:val="5ED370DF"/>
    <w:rsid w:val="5EDA729C"/>
    <w:rsid w:val="5EE93447"/>
    <w:rsid w:val="5EEF2312"/>
    <w:rsid w:val="5EF534F9"/>
    <w:rsid w:val="5F085359"/>
    <w:rsid w:val="5F0E0117"/>
    <w:rsid w:val="5F1A2B43"/>
    <w:rsid w:val="5F1D6F19"/>
    <w:rsid w:val="5F340E03"/>
    <w:rsid w:val="5F3B147A"/>
    <w:rsid w:val="5F3C16AE"/>
    <w:rsid w:val="5F5E109E"/>
    <w:rsid w:val="5F6752DD"/>
    <w:rsid w:val="5F6856DD"/>
    <w:rsid w:val="5FA93205"/>
    <w:rsid w:val="5FB837BB"/>
    <w:rsid w:val="5FC2288F"/>
    <w:rsid w:val="5FC42933"/>
    <w:rsid w:val="5FE33B7B"/>
    <w:rsid w:val="5FF91A84"/>
    <w:rsid w:val="5FFA6125"/>
    <w:rsid w:val="6022363C"/>
    <w:rsid w:val="602B4689"/>
    <w:rsid w:val="60391DEF"/>
    <w:rsid w:val="60477D84"/>
    <w:rsid w:val="604D1DE8"/>
    <w:rsid w:val="60501FDB"/>
    <w:rsid w:val="606621B4"/>
    <w:rsid w:val="608D4E4E"/>
    <w:rsid w:val="60BD2732"/>
    <w:rsid w:val="60BD772C"/>
    <w:rsid w:val="60CC405A"/>
    <w:rsid w:val="60D4713E"/>
    <w:rsid w:val="60E82CA1"/>
    <w:rsid w:val="613A56C5"/>
    <w:rsid w:val="613B1763"/>
    <w:rsid w:val="6144421A"/>
    <w:rsid w:val="615C7BFA"/>
    <w:rsid w:val="61630BEE"/>
    <w:rsid w:val="616D0005"/>
    <w:rsid w:val="6175447D"/>
    <w:rsid w:val="61774699"/>
    <w:rsid w:val="619F1863"/>
    <w:rsid w:val="61B56F70"/>
    <w:rsid w:val="61C1376D"/>
    <w:rsid w:val="61C63AB4"/>
    <w:rsid w:val="61E215D8"/>
    <w:rsid w:val="61E73CCB"/>
    <w:rsid w:val="61F02791"/>
    <w:rsid w:val="61F53810"/>
    <w:rsid w:val="61FC3D4D"/>
    <w:rsid w:val="620F321D"/>
    <w:rsid w:val="621B3775"/>
    <w:rsid w:val="622E3A56"/>
    <w:rsid w:val="62364782"/>
    <w:rsid w:val="624F2F20"/>
    <w:rsid w:val="62626B0C"/>
    <w:rsid w:val="626401E0"/>
    <w:rsid w:val="628D11A7"/>
    <w:rsid w:val="62C92CD3"/>
    <w:rsid w:val="62CA350F"/>
    <w:rsid w:val="62F12229"/>
    <w:rsid w:val="62FB3821"/>
    <w:rsid w:val="630022E6"/>
    <w:rsid w:val="631931D8"/>
    <w:rsid w:val="63245731"/>
    <w:rsid w:val="63265AC9"/>
    <w:rsid w:val="635C64C1"/>
    <w:rsid w:val="636C1DCE"/>
    <w:rsid w:val="637E2D0B"/>
    <w:rsid w:val="63852144"/>
    <w:rsid w:val="6394356A"/>
    <w:rsid w:val="63A5409C"/>
    <w:rsid w:val="63B87DC5"/>
    <w:rsid w:val="63C565DC"/>
    <w:rsid w:val="63C61B2C"/>
    <w:rsid w:val="63CD7914"/>
    <w:rsid w:val="63D40BE9"/>
    <w:rsid w:val="64063AB3"/>
    <w:rsid w:val="64102431"/>
    <w:rsid w:val="642431CA"/>
    <w:rsid w:val="644867DA"/>
    <w:rsid w:val="64535682"/>
    <w:rsid w:val="64622229"/>
    <w:rsid w:val="64932932"/>
    <w:rsid w:val="64A5243A"/>
    <w:rsid w:val="64B32242"/>
    <w:rsid w:val="64F531DE"/>
    <w:rsid w:val="650224CC"/>
    <w:rsid w:val="65373578"/>
    <w:rsid w:val="654045E1"/>
    <w:rsid w:val="657C55F4"/>
    <w:rsid w:val="65962C14"/>
    <w:rsid w:val="659770B8"/>
    <w:rsid w:val="659852BD"/>
    <w:rsid w:val="65A26585"/>
    <w:rsid w:val="65A36D1C"/>
    <w:rsid w:val="65AD6B5F"/>
    <w:rsid w:val="65B867F2"/>
    <w:rsid w:val="65C6799D"/>
    <w:rsid w:val="66957158"/>
    <w:rsid w:val="669B4471"/>
    <w:rsid w:val="66A50640"/>
    <w:rsid w:val="66B07BA5"/>
    <w:rsid w:val="66C155B9"/>
    <w:rsid w:val="66C822D2"/>
    <w:rsid w:val="66D54BF2"/>
    <w:rsid w:val="66DE32FE"/>
    <w:rsid w:val="66DF75CA"/>
    <w:rsid w:val="66EE2D63"/>
    <w:rsid w:val="66F50139"/>
    <w:rsid w:val="67051F22"/>
    <w:rsid w:val="670818F0"/>
    <w:rsid w:val="670963AF"/>
    <w:rsid w:val="67177D85"/>
    <w:rsid w:val="671F124A"/>
    <w:rsid w:val="67434155"/>
    <w:rsid w:val="675147F3"/>
    <w:rsid w:val="677A33C6"/>
    <w:rsid w:val="678A0557"/>
    <w:rsid w:val="67992D01"/>
    <w:rsid w:val="67A049F2"/>
    <w:rsid w:val="67B37AAD"/>
    <w:rsid w:val="67CA0CC8"/>
    <w:rsid w:val="67D143D7"/>
    <w:rsid w:val="67F11E93"/>
    <w:rsid w:val="67FF52B7"/>
    <w:rsid w:val="6818150B"/>
    <w:rsid w:val="681F6961"/>
    <w:rsid w:val="6821710D"/>
    <w:rsid w:val="68242294"/>
    <w:rsid w:val="682D0CC7"/>
    <w:rsid w:val="68494E65"/>
    <w:rsid w:val="68610A2F"/>
    <w:rsid w:val="686B2811"/>
    <w:rsid w:val="686E6DB7"/>
    <w:rsid w:val="68805514"/>
    <w:rsid w:val="68BF5CF0"/>
    <w:rsid w:val="68CC4A6E"/>
    <w:rsid w:val="68CE531C"/>
    <w:rsid w:val="68DB7F16"/>
    <w:rsid w:val="68E862E0"/>
    <w:rsid w:val="690D5AC4"/>
    <w:rsid w:val="691E364C"/>
    <w:rsid w:val="6928295E"/>
    <w:rsid w:val="69316E2F"/>
    <w:rsid w:val="693E3CEF"/>
    <w:rsid w:val="69431EB0"/>
    <w:rsid w:val="694330B3"/>
    <w:rsid w:val="694475A0"/>
    <w:rsid w:val="694E2071"/>
    <w:rsid w:val="696F7727"/>
    <w:rsid w:val="69766163"/>
    <w:rsid w:val="697A3B33"/>
    <w:rsid w:val="698711F2"/>
    <w:rsid w:val="699E02E9"/>
    <w:rsid w:val="69D44760"/>
    <w:rsid w:val="69D57C48"/>
    <w:rsid w:val="69DC645C"/>
    <w:rsid w:val="6A0E7174"/>
    <w:rsid w:val="6A2021EE"/>
    <w:rsid w:val="6A2366E8"/>
    <w:rsid w:val="6A2B6265"/>
    <w:rsid w:val="6A331FC2"/>
    <w:rsid w:val="6A3F387A"/>
    <w:rsid w:val="6A4E1D0F"/>
    <w:rsid w:val="6A520EC7"/>
    <w:rsid w:val="6A660D18"/>
    <w:rsid w:val="6A6D2B31"/>
    <w:rsid w:val="6A80071A"/>
    <w:rsid w:val="6A8B0E7C"/>
    <w:rsid w:val="6A9A5B6B"/>
    <w:rsid w:val="6A9C2531"/>
    <w:rsid w:val="6AA45DD3"/>
    <w:rsid w:val="6AC32DE4"/>
    <w:rsid w:val="6AD40467"/>
    <w:rsid w:val="6AE31713"/>
    <w:rsid w:val="6AED200F"/>
    <w:rsid w:val="6AF87E20"/>
    <w:rsid w:val="6AF96176"/>
    <w:rsid w:val="6B0510F0"/>
    <w:rsid w:val="6B0A5132"/>
    <w:rsid w:val="6B2741D7"/>
    <w:rsid w:val="6B322639"/>
    <w:rsid w:val="6B3E3B32"/>
    <w:rsid w:val="6B53713B"/>
    <w:rsid w:val="6B73225F"/>
    <w:rsid w:val="6B7610B7"/>
    <w:rsid w:val="6B771B4A"/>
    <w:rsid w:val="6B930322"/>
    <w:rsid w:val="6B976B5F"/>
    <w:rsid w:val="6B985938"/>
    <w:rsid w:val="6BB82F92"/>
    <w:rsid w:val="6BBA5524"/>
    <w:rsid w:val="6BEA2E75"/>
    <w:rsid w:val="6C120EDE"/>
    <w:rsid w:val="6C1E680D"/>
    <w:rsid w:val="6C5D244F"/>
    <w:rsid w:val="6C5E33CD"/>
    <w:rsid w:val="6C636C38"/>
    <w:rsid w:val="6C6F62A7"/>
    <w:rsid w:val="6CA2647F"/>
    <w:rsid w:val="6CB71DEE"/>
    <w:rsid w:val="6CC12324"/>
    <w:rsid w:val="6CFC2298"/>
    <w:rsid w:val="6D0A63C2"/>
    <w:rsid w:val="6D1662E5"/>
    <w:rsid w:val="6D194C0E"/>
    <w:rsid w:val="6D631F76"/>
    <w:rsid w:val="6D7558DE"/>
    <w:rsid w:val="6D7B6A6E"/>
    <w:rsid w:val="6D946D06"/>
    <w:rsid w:val="6DB34098"/>
    <w:rsid w:val="6DB545B6"/>
    <w:rsid w:val="6DE02FB4"/>
    <w:rsid w:val="6DE311AE"/>
    <w:rsid w:val="6E514CED"/>
    <w:rsid w:val="6E6E1A43"/>
    <w:rsid w:val="6E902F7A"/>
    <w:rsid w:val="6E932FC8"/>
    <w:rsid w:val="6EB563D5"/>
    <w:rsid w:val="6EB8009F"/>
    <w:rsid w:val="6ECB454F"/>
    <w:rsid w:val="6ECF0B6A"/>
    <w:rsid w:val="6ED44ED9"/>
    <w:rsid w:val="6ED663C5"/>
    <w:rsid w:val="6ED742C8"/>
    <w:rsid w:val="6ED92677"/>
    <w:rsid w:val="6EE449F0"/>
    <w:rsid w:val="6EEA69AD"/>
    <w:rsid w:val="6EF16C0E"/>
    <w:rsid w:val="6F0F1F63"/>
    <w:rsid w:val="6F1057E5"/>
    <w:rsid w:val="6F106C53"/>
    <w:rsid w:val="6F225983"/>
    <w:rsid w:val="6F526BC2"/>
    <w:rsid w:val="6F562252"/>
    <w:rsid w:val="6F5E2C67"/>
    <w:rsid w:val="6F781DE4"/>
    <w:rsid w:val="6F7C3433"/>
    <w:rsid w:val="6F810491"/>
    <w:rsid w:val="6F867B10"/>
    <w:rsid w:val="6FD076EC"/>
    <w:rsid w:val="6FEA201E"/>
    <w:rsid w:val="6FF63572"/>
    <w:rsid w:val="6FF90878"/>
    <w:rsid w:val="6FFC5590"/>
    <w:rsid w:val="704264B0"/>
    <w:rsid w:val="70543D2E"/>
    <w:rsid w:val="70585696"/>
    <w:rsid w:val="706310C2"/>
    <w:rsid w:val="706D10D1"/>
    <w:rsid w:val="706D1DD0"/>
    <w:rsid w:val="707D334E"/>
    <w:rsid w:val="70856B87"/>
    <w:rsid w:val="708E10B8"/>
    <w:rsid w:val="709B0227"/>
    <w:rsid w:val="709D1A89"/>
    <w:rsid w:val="70C76378"/>
    <w:rsid w:val="70D527EE"/>
    <w:rsid w:val="70D67520"/>
    <w:rsid w:val="70F813C8"/>
    <w:rsid w:val="71085840"/>
    <w:rsid w:val="71285068"/>
    <w:rsid w:val="7140235F"/>
    <w:rsid w:val="71555EE4"/>
    <w:rsid w:val="71597C88"/>
    <w:rsid w:val="715B5300"/>
    <w:rsid w:val="71616533"/>
    <w:rsid w:val="71690146"/>
    <w:rsid w:val="7170057B"/>
    <w:rsid w:val="717D0CED"/>
    <w:rsid w:val="71900E5F"/>
    <w:rsid w:val="71A440A7"/>
    <w:rsid w:val="71B6178D"/>
    <w:rsid w:val="71BE7573"/>
    <w:rsid w:val="71C5039A"/>
    <w:rsid w:val="71C83CCF"/>
    <w:rsid w:val="71CA7035"/>
    <w:rsid w:val="71D27F8A"/>
    <w:rsid w:val="71EC42E8"/>
    <w:rsid w:val="71EC5903"/>
    <w:rsid w:val="71F32978"/>
    <w:rsid w:val="72102A05"/>
    <w:rsid w:val="72200435"/>
    <w:rsid w:val="72440361"/>
    <w:rsid w:val="72500805"/>
    <w:rsid w:val="72553024"/>
    <w:rsid w:val="725E0FBE"/>
    <w:rsid w:val="72607D93"/>
    <w:rsid w:val="729017F1"/>
    <w:rsid w:val="729C6A1C"/>
    <w:rsid w:val="72D6655E"/>
    <w:rsid w:val="730166C4"/>
    <w:rsid w:val="730A6434"/>
    <w:rsid w:val="73122968"/>
    <w:rsid w:val="73165776"/>
    <w:rsid w:val="731D2748"/>
    <w:rsid w:val="731D6723"/>
    <w:rsid w:val="731F5D5E"/>
    <w:rsid w:val="73350CD4"/>
    <w:rsid w:val="735A1725"/>
    <w:rsid w:val="73607D61"/>
    <w:rsid w:val="736176E2"/>
    <w:rsid w:val="736E207D"/>
    <w:rsid w:val="73994C91"/>
    <w:rsid w:val="739C336B"/>
    <w:rsid w:val="73C51AD5"/>
    <w:rsid w:val="73F76C73"/>
    <w:rsid w:val="7408368D"/>
    <w:rsid w:val="741509C0"/>
    <w:rsid w:val="741E793C"/>
    <w:rsid w:val="74231750"/>
    <w:rsid w:val="74243EBF"/>
    <w:rsid w:val="7428727A"/>
    <w:rsid w:val="74303480"/>
    <w:rsid w:val="74406B6D"/>
    <w:rsid w:val="744A79EB"/>
    <w:rsid w:val="745D771F"/>
    <w:rsid w:val="745E3944"/>
    <w:rsid w:val="74650948"/>
    <w:rsid w:val="74842EFD"/>
    <w:rsid w:val="74A325F9"/>
    <w:rsid w:val="75085753"/>
    <w:rsid w:val="75152E50"/>
    <w:rsid w:val="75153B55"/>
    <w:rsid w:val="7521725B"/>
    <w:rsid w:val="75245D62"/>
    <w:rsid w:val="75385D85"/>
    <w:rsid w:val="758229C0"/>
    <w:rsid w:val="75884423"/>
    <w:rsid w:val="75B46FA7"/>
    <w:rsid w:val="75B56444"/>
    <w:rsid w:val="75C335B1"/>
    <w:rsid w:val="75D3403C"/>
    <w:rsid w:val="75E11C8A"/>
    <w:rsid w:val="76206EFF"/>
    <w:rsid w:val="762A53DF"/>
    <w:rsid w:val="76300779"/>
    <w:rsid w:val="7635099D"/>
    <w:rsid w:val="76536529"/>
    <w:rsid w:val="76671955"/>
    <w:rsid w:val="766A2C77"/>
    <w:rsid w:val="76813D2F"/>
    <w:rsid w:val="76B349DE"/>
    <w:rsid w:val="76CC73D0"/>
    <w:rsid w:val="76CE776C"/>
    <w:rsid w:val="76D737C6"/>
    <w:rsid w:val="76DE441B"/>
    <w:rsid w:val="76E01F41"/>
    <w:rsid w:val="76EE5A29"/>
    <w:rsid w:val="76FF505D"/>
    <w:rsid w:val="770B32B1"/>
    <w:rsid w:val="77182D70"/>
    <w:rsid w:val="771E05C9"/>
    <w:rsid w:val="775C0B8E"/>
    <w:rsid w:val="7767024F"/>
    <w:rsid w:val="776B4AB0"/>
    <w:rsid w:val="776F15E8"/>
    <w:rsid w:val="77762421"/>
    <w:rsid w:val="77795AE1"/>
    <w:rsid w:val="778262D4"/>
    <w:rsid w:val="77B56B1F"/>
    <w:rsid w:val="77D01FB6"/>
    <w:rsid w:val="780F09F4"/>
    <w:rsid w:val="7810554D"/>
    <w:rsid w:val="781225CE"/>
    <w:rsid w:val="781E0F73"/>
    <w:rsid w:val="781F6A91"/>
    <w:rsid w:val="782F13D2"/>
    <w:rsid w:val="784A620C"/>
    <w:rsid w:val="784B0B31"/>
    <w:rsid w:val="78506D8F"/>
    <w:rsid w:val="788976F0"/>
    <w:rsid w:val="78A413DB"/>
    <w:rsid w:val="78A648AA"/>
    <w:rsid w:val="78A90480"/>
    <w:rsid w:val="78B2453E"/>
    <w:rsid w:val="78B5185F"/>
    <w:rsid w:val="78B92E5B"/>
    <w:rsid w:val="78D00621"/>
    <w:rsid w:val="78D15FE5"/>
    <w:rsid w:val="78E1137D"/>
    <w:rsid w:val="78FD5170"/>
    <w:rsid w:val="79010180"/>
    <w:rsid w:val="79140DD9"/>
    <w:rsid w:val="792310D9"/>
    <w:rsid w:val="79294FA2"/>
    <w:rsid w:val="792955CC"/>
    <w:rsid w:val="796113F2"/>
    <w:rsid w:val="796140EB"/>
    <w:rsid w:val="796706F8"/>
    <w:rsid w:val="79690914"/>
    <w:rsid w:val="79702940"/>
    <w:rsid w:val="79AA347C"/>
    <w:rsid w:val="79CD137A"/>
    <w:rsid w:val="79DB12C6"/>
    <w:rsid w:val="79EC1A0D"/>
    <w:rsid w:val="79F74C42"/>
    <w:rsid w:val="79FE0C3B"/>
    <w:rsid w:val="7A023EF6"/>
    <w:rsid w:val="7A281C46"/>
    <w:rsid w:val="7A364017"/>
    <w:rsid w:val="7A39154D"/>
    <w:rsid w:val="7A3A056F"/>
    <w:rsid w:val="7A555E45"/>
    <w:rsid w:val="7A5B24AB"/>
    <w:rsid w:val="7A685038"/>
    <w:rsid w:val="7A7B0B34"/>
    <w:rsid w:val="7A7B47DF"/>
    <w:rsid w:val="7A8265E1"/>
    <w:rsid w:val="7ADB50DD"/>
    <w:rsid w:val="7ADD0A35"/>
    <w:rsid w:val="7AE6171D"/>
    <w:rsid w:val="7AE85B70"/>
    <w:rsid w:val="7AF406B1"/>
    <w:rsid w:val="7AFC290B"/>
    <w:rsid w:val="7AFD5992"/>
    <w:rsid w:val="7B205002"/>
    <w:rsid w:val="7B3E7406"/>
    <w:rsid w:val="7B483E51"/>
    <w:rsid w:val="7B5D6139"/>
    <w:rsid w:val="7B5F3D7C"/>
    <w:rsid w:val="7B686D42"/>
    <w:rsid w:val="7B841746"/>
    <w:rsid w:val="7B856872"/>
    <w:rsid w:val="7B8C7BBF"/>
    <w:rsid w:val="7B8D7652"/>
    <w:rsid w:val="7B9808AF"/>
    <w:rsid w:val="7BA940FE"/>
    <w:rsid w:val="7BBF3DB1"/>
    <w:rsid w:val="7BBF5F2B"/>
    <w:rsid w:val="7BD431A8"/>
    <w:rsid w:val="7BEC255D"/>
    <w:rsid w:val="7BF30969"/>
    <w:rsid w:val="7BF713ED"/>
    <w:rsid w:val="7BF91591"/>
    <w:rsid w:val="7C20012B"/>
    <w:rsid w:val="7C211032"/>
    <w:rsid w:val="7C4C51A2"/>
    <w:rsid w:val="7C4D21AF"/>
    <w:rsid w:val="7C5F5AB2"/>
    <w:rsid w:val="7C6C5AC7"/>
    <w:rsid w:val="7C7A7218"/>
    <w:rsid w:val="7C8D007F"/>
    <w:rsid w:val="7CC5435C"/>
    <w:rsid w:val="7CC6544B"/>
    <w:rsid w:val="7CD53CA7"/>
    <w:rsid w:val="7CE64887"/>
    <w:rsid w:val="7CF70E5B"/>
    <w:rsid w:val="7D0239FF"/>
    <w:rsid w:val="7D081D9E"/>
    <w:rsid w:val="7D330ED8"/>
    <w:rsid w:val="7D3E027B"/>
    <w:rsid w:val="7D407C37"/>
    <w:rsid w:val="7D4A280A"/>
    <w:rsid w:val="7D537911"/>
    <w:rsid w:val="7D5E40CD"/>
    <w:rsid w:val="7D7569F2"/>
    <w:rsid w:val="7D766FE5"/>
    <w:rsid w:val="7D80622C"/>
    <w:rsid w:val="7D8C108A"/>
    <w:rsid w:val="7D9B7217"/>
    <w:rsid w:val="7DBB13BA"/>
    <w:rsid w:val="7DCD56F2"/>
    <w:rsid w:val="7DE526D9"/>
    <w:rsid w:val="7DEA3E2D"/>
    <w:rsid w:val="7E0B0802"/>
    <w:rsid w:val="7E135544"/>
    <w:rsid w:val="7E1E7F1F"/>
    <w:rsid w:val="7E622B60"/>
    <w:rsid w:val="7E6873EC"/>
    <w:rsid w:val="7E8E4BE9"/>
    <w:rsid w:val="7EA128FE"/>
    <w:rsid w:val="7EA478B0"/>
    <w:rsid w:val="7EBE700C"/>
    <w:rsid w:val="7EC02D84"/>
    <w:rsid w:val="7EC84296"/>
    <w:rsid w:val="7ED274F2"/>
    <w:rsid w:val="7ED80894"/>
    <w:rsid w:val="7EDC1B88"/>
    <w:rsid w:val="7EFE565A"/>
    <w:rsid w:val="7F001CE7"/>
    <w:rsid w:val="7F1906E6"/>
    <w:rsid w:val="7F373140"/>
    <w:rsid w:val="7F5F07EF"/>
    <w:rsid w:val="7F651B7D"/>
    <w:rsid w:val="7F6B38DC"/>
    <w:rsid w:val="7F935150"/>
    <w:rsid w:val="7FAC43B7"/>
    <w:rsid w:val="7FB73E6B"/>
    <w:rsid w:val="7FDA0664"/>
    <w:rsid w:val="7FDA3F1D"/>
    <w:rsid w:val="7FE47E50"/>
    <w:rsid w:val="7FF84B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iPriority="99"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autoRedefine/>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qFormat/>
    <w:locked/>
    <w:uiPriority w:val="0"/>
    <w:pPr>
      <w:outlineLvl w:val="2"/>
    </w:pPr>
    <w:rPr>
      <w:b/>
      <w:bCs/>
      <w:kern w:val="0"/>
      <w:szCs w:val="32"/>
    </w:rPr>
  </w:style>
  <w:style w:type="character" w:default="1" w:styleId="33">
    <w:name w:val="Default Paragraph Font"/>
    <w:autoRedefine/>
    <w:semiHidden/>
    <w:qFormat/>
    <w:uiPriority w:val="0"/>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42"/>
    <w:autoRedefine/>
    <w:qFormat/>
    <w:uiPriority w:val="0"/>
    <w:pPr>
      <w:widowControl/>
      <w:snapToGrid w:val="0"/>
      <w:spacing w:before="60" w:after="160" w:line="259" w:lineRule="auto"/>
      <w:ind w:right="113"/>
    </w:pPr>
    <w:rPr>
      <w:kern w:val="0"/>
      <w:sz w:val="18"/>
      <w:szCs w:val="20"/>
    </w:rPr>
  </w:style>
  <w:style w:type="paragraph" w:styleId="6">
    <w:name w:val="E-mail Signature"/>
    <w:basedOn w:val="1"/>
    <w:next w:val="7"/>
    <w:autoRedefine/>
    <w:qFormat/>
    <w:locked/>
    <w:uiPriority w:val="0"/>
    <w:pPr>
      <w:spacing w:line="460" w:lineRule="exact"/>
      <w:ind w:firstLine="200"/>
    </w:pPr>
  </w:style>
  <w:style w:type="paragraph" w:customStyle="1" w:styleId="7">
    <w:name w:val="文章"/>
    <w:basedOn w:val="1"/>
    <w:next w:val="8"/>
    <w:autoRedefine/>
    <w:qFormat/>
    <w:uiPriority w:val="0"/>
    <w:pPr>
      <w:widowControl/>
      <w:ind w:firstLine="480"/>
      <w:jc w:val="center"/>
    </w:pPr>
    <w:rPr>
      <w:sz w:val="26"/>
    </w:rPr>
  </w:style>
  <w:style w:type="paragraph" w:styleId="8">
    <w:name w:val="List"/>
    <w:basedOn w:val="1"/>
    <w:next w:val="9"/>
    <w:autoRedefine/>
    <w:qFormat/>
    <w:locked/>
    <w:uiPriority w:val="0"/>
    <w:pPr>
      <w:ind w:left="200" w:hanging="200" w:hangingChars="200"/>
    </w:pPr>
    <w:rPr>
      <w:rFonts w:ascii="Calibri" w:hAnsi="Calibri"/>
    </w:rPr>
  </w:style>
  <w:style w:type="paragraph" w:styleId="9">
    <w:name w:val="List Bullet 2"/>
    <w:basedOn w:val="1"/>
    <w:next w:val="10"/>
    <w:autoRedefine/>
    <w:qFormat/>
    <w:locked/>
    <w:uiPriority w:val="0"/>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rFonts w:ascii="宋体"/>
      <w:sz w:val="28"/>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Normal Indent"/>
    <w:basedOn w:val="1"/>
    <w:next w:val="1"/>
    <w:autoRedefine/>
    <w:qFormat/>
    <w:locked/>
    <w:uiPriority w:val="0"/>
    <w:pPr>
      <w:ind w:firstLine="420" w:firstLineChars="200"/>
    </w:pPr>
    <w:rPr>
      <w:rFonts w:ascii="Times New Roman" w:hAnsi="Times New Roman" w:eastAsia="宋体"/>
    </w:rPr>
  </w:style>
  <w:style w:type="paragraph" w:styleId="14">
    <w:name w:val="caption"/>
    <w:basedOn w:val="1"/>
    <w:next w:val="1"/>
    <w:autoRedefine/>
    <w:qFormat/>
    <w:locked/>
    <w:uiPriority w:val="0"/>
    <w:pPr>
      <w:jc w:val="center"/>
    </w:pPr>
    <w:rPr>
      <w:b/>
      <w:szCs w:val="20"/>
    </w:rPr>
  </w:style>
  <w:style w:type="paragraph" w:styleId="15">
    <w:name w:val="annotation text"/>
    <w:basedOn w:val="1"/>
    <w:link w:val="43"/>
    <w:autoRedefine/>
    <w:semiHidden/>
    <w:qFormat/>
    <w:uiPriority w:val="0"/>
    <w:pPr>
      <w:jc w:val="left"/>
    </w:pPr>
    <w:rPr>
      <w:kern w:val="0"/>
      <w:sz w:val="24"/>
      <w:szCs w:val="20"/>
    </w:rPr>
  </w:style>
  <w:style w:type="paragraph" w:styleId="16">
    <w:name w:val="Body Text Indent"/>
    <w:basedOn w:val="1"/>
    <w:next w:val="17"/>
    <w:link w:val="44"/>
    <w:autoRedefine/>
    <w:qFormat/>
    <w:uiPriority w:val="0"/>
    <w:pPr>
      <w:spacing w:after="120"/>
      <w:ind w:left="420" w:leftChars="200"/>
    </w:pPr>
    <w:rPr>
      <w:kern w:val="0"/>
      <w:sz w:val="24"/>
      <w:szCs w:val="20"/>
    </w:rPr>
  </w:style>
  <w:style w:type="paragraph" w:customStyle="1" w:styleId="17">
    <w:name w:val="样式 正文文本缩进 + 行距: 1.5 倍行距"/>
    <w:basedOn w:val="1"/>
    <w:autoRedefine/>
    <w:qFormat/>
    <w:uiPriority w:val="0"/>
    <w:pPr>
      <w:spacing w:after="120"/>
      <w:ind w:left="90" w:leftChars="32" w:firstLine="560" w:firstLineChars="200"/>
    </w:pPr>
    <w:rPr>
      <w:rFonts w:cs="宋体"/>
    </w:rPr>
  </w:style>
  <w:style w:type="paragraph" w:styleId="18">
    <w:name w:val="Plain Text"/>
    <w:basedOn w:val="1"/>
    <w:autoRedefine/>
    <w:qFormat/>
    <w:locked/>
    <w:uiPriority w:val="0"/>
    <w:rPr>
      <w:rFonts w:ascii="宋体" w:hAnsi="Courier New"/>
      <w:szCs w:val="20"/>
    </w:rPr>
  </w:style>
  <w:style w:type="paragraph" w:styleId="19">
    <w:name w:val="Date"/>
    <w:basedOn w:val="1"/>
    <w:next w:val="1"/>
    <w:link w:val="45"/>
    <w:autoRedefine/>
    <w:qFormat/>
    <w:uiPriority w:val="0"/>
    <w:pPr>
      <w:ind w:left="100" w:leftChars="2500"/>
    </w:pPr>
    <w:rPr>
      <w:kern w:val="0"/>
      <w:sz w:val="24"/>
      <w:szCs w:val="20"/>
    </w:rPr>
  </w:style>
  <w:style w:type="paragraph" w:styleId="20">
    <w:name w:val="Body Text Indent 2"/>
    <w:basedOn w:val="1"/>
    <w:next w:val="1"/>
    <w:autoRedefine/>
    <w:unhideWhenUsed/>
    <w:qFormat/>
    <w:locked/>
    <w:uiPriority w:val="99"/>
    <w:pPr>
      <w:spacing w:after="120" w:line="480" w:lineRule="auto"/>
      <w:ind w:left="420" w:leftChars="200"/>
    </w:pPr>
    <w:rPr>
      <w:rFonts w:eastAsia="汉鼎简书宋"/>
    </w:rPr>
  </w:style>
  <w:style w:type="paragraph" w:styleId="21">
    <w:name w:val="Balloon Text"/>
    <w:basedOn w:val="1"/>
    <w:link w:val="46"/>
    <w:autoRedefine/>
    <w:semiHidden/>
    <w:qFormat/>
    <w:uiPriority w:val="0"/>
    <w:rPr>
      <w:kern w:val="0"/>
      <w:sz w:val="18"/>
      <w:szCs w:val="20"/>
    </w:rPr>
  </w:style>
  <w:style w:type="paragraph" w:styleId="22">
    <w:name w:val="footer"/>
    <w:basedOn w:val="1"/>
    <w:link w:val="47"/>
    <w:autoRedefine/>
    <w:qFormat/>
    <w:uiPriority w:val="99"/>
    <w:pPr>
      <w:tabs>
        <w:tab w:val="center" w:pos="4153"/>
        <w:tab w:val="right" w:pos="8306"/>
      </w:tabs>
      <w:snapToGrid w:val="0"/>
      <w:jc w:val="left"/>
    </w:pPr>
    <w:rPr>
      <w:kern w:val="0"/>
      <w:sz w:val="18"/>
      <w:szCs w:val="20"/>
    </w:rPr>
  </w:style>
  <w:style w:type="paragraph" w:styleId="23">
    <w:name w:val="header"/>
    <w:basedOn w:val="1"/>
    <w:link w:val="48"/>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autoRedefine/>
    <w:qFormat/>
    <w:locked/>
    <w:uiPriority w:val="0"/>
    <w:pPr>
      <w:tabs>
        <w:tab w:val="right" w:leader="dot" w:pos="8302"/>
      </w:tabs>
      <w:spacing w:before="120" w:beforeLines="0" w:after="120" w:afterLines="0"/>
      <w:ind w:firstLine="0"/>
      <w:jc w:val="center"/>
    </w:pPr>
    <w:rPr>
      <w:rFonts w:ascii="Times New Roman" w:hAnsi="Times New Roman" w:cs="Times New Roman"/>
      <w:b/>
      <w:bCs/>
      <w:caps/>
      <w:sz w:val="20"/>
      <w:szCs w:val="20"/>
    </w:rPr>
  </w:style>
  <w:style w:type="paragraph" w:styleId="25">
    <w:name w:val="toc 2"/>
    <w:basedOn w:val="1"/>
    <w:next w:val="1"/>
    <w:autoRedefine/>
    <w:qFormat/>
    <w:locked/>
    <w:uiPriority w:val="0"/>
    <w:pPr>
      <w:ind w:left="420" w:leftChars="200"/>
    </w:pPr>
  </w:style>
  <w:style w:type="paragraph" w:styleId="26">
    <w:name w:val="Normal (Web)"/>
    <w:basedOn w:val="1"/>
    <w:link w:val="49"/>
    <w:autoRedefine/>
    <w:qFormat/>
    <w:uiPriority w:val="0"/>
    <w:pPr>
      <w:widowControl/>
      <w:spacing w:before="100" w:beforeAutospacing="1" w:after="100" w:afterAutospacing="1"/>
      <w:jc w:val="left"/>
    </w:pPr>
    <w:rPr>
      <w:rFonts w:ascii="宋体" w:hAnsi="宋体"/>
      <w:kern w:val="0"/>
      <w:sz w:val="24"/>
      <w:szCs w:val="20"/>
    </w:rPr>
  </w:style>
  <w:style w:type="paragraph" w:styleId="27">
    <w:name w:val="Title"/>
    <w:basedOn w:val="1"/>
    <w:next w:val="1"/>
    <w:autoRedefine/>
    <w:qFormat/>
    <w:locked/>
    <w:uiPriority w:val="0"/>
    <w:pPr>
      <w:keepLines/>
      <w:widowControl/>
      <w:jc w:val="center"/>
    </w:pPr>
    <w:rPr>
      <w:b/>
      <w:kern w:val="0"/>
      <w:sz w:val="24"/>
    </w:rPr>
  </w:style>
  <w:style w:type="paragraph" w:styleId="28">
    <w:name w:val="annotation subject"/>
    <w:basedOn w:val="15"/>
    <w:next w:val="15"/>
    <w:link w:val="50"/>
    <w:autoRedefine/>
    <w:semiHidden/>
    <w:qFormat/>
    <w:uiPriority w:val="0"/>
    <w:rPr>
      <w:b/>
      <w:sz w:val="24"/>
      <w:szCs w:val="20"/>
    </w:rPr>
  </w:style>
  <w:style w:type="paragraph" w:styleId="29">
    <w:name w:val="Body Text First Indent"/>
    <w:basedOn w:val="2"/>
    <w:next w:val="1"/>
    <w:autoRedefine/>
    <w:unhideWhenUsed/>
    <w:qFormat/>
    <w:locked/>
    <w:uiPriority w:val="99"/>
    <w:pPr>
      <w:spacing w:line="360" w:lineRule="auto"/>
      <w:ind w:right="0" w:firstLine="720" w:firstLineChars="200"/>
    </w:pPr>
    <w:rPr>
      <w:rFonts w:ascii="Calibri" w:hAnsi="Calibri"/>
      <w:sz w:val="21"/>
    </w:rPr>
  </w:style>
  <w:style w:type="paragraph" w:styleId="30">
    <w:name w:val="Body Text First Indent 2"/>
    <w:basedOn w:val="16"/>
    <w:next w:val="1"/>
    <w:autoRedefine/>
    <w:qFormat/>
    <w:locked/>
    <w:uiPriority w:val="0"/>
    <w:pPr>
      <w:ind w:firstLine="420" w:firstLineChars="200"/>
    </w:pPr>
  </w:style>
  <w:style w:type="table" w:styleId="32">
    <w:name w:val="Table Grid"/>
    <w:basedOn w:val="31"/>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locked/>
    <w:uiPriority w:val="0"/>
    <w:rPr>
      <w:rFonts w:ascii="宋体" w:hAnsi="宋体" w:cs="宋体"/>
      <w:b/>
      <w:sz w:val="24"/>
    </w:rPr>
  </w:style>
  <w:style w:type="character" w:styleId="35">
    <w:name w:val="page number"/>
    <w:basedOn w:val="33"/>
    <w:autoRedefine/>
    <w:qFormat/>
    <w:locked/>
    <w:uiPriority w:val="0"/>
  </w:style>
  <w:style w:type="character" w:styleId="36">
    <w:name w:val="annotation reference"/>
    <w:autoRedefine/>
    <w:semiHidden/>
    <w:qFormat/>
    <w:uiPriority w:val="0"/>
    <w:rPr>
      <w:sz w:val="21"/>
    </w:rPr>
  </w:style>
  <w:style w:type="paragraph" w:customStyle="1" w:styleId="37">
    <w:name w:val="xl27"/>
    <w:basedOn w:val="1"/>
    <w:next w:val="20"/>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rPr>
  </w:style>
  <w:style w:type="paragraph" w:customStyle="1" w:styleId="38">
    <w:name w:val="Default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Default"/>
    <w:basedOn w:val="40"/>
    <w:next w:val="1"/>
    <w:autoRedefine/>
    <w:qFormat/>
    <w:uiPriority w:val="0"/>
    <w:pPr>
      <w:tabs>
        <w:tab w:val="left" w:pos="480"/>
      </w:tabs>
      <w:autoSpaceDE w:val="0"/>
      <w:autoSpaceDN w:val="0"/>
      <w:adjustRightInd w:val="0"/>
    </w:pPr>
    <w:rPr>
      <w:rFonts w:ascii="宋体" w:hAnsi="Calibri" w:eastAsia="微软雅黑" w:cs="宋体"/>
      <w:color w:val="000000"/>
      <w:sz w:val="24"/>
      <w:szCs w:val="24"/>
    </w:rPr>
  </w:style>
  <w:style w:type="paragraph" w:customStyle="1" w:styleId="40">
    <w:name w:val="！正文 Alt+0"/>
    <w:basedOn w:val="1"/>
    <w:autoRedefine/>
    <w:qFormat/>
    <w:uiPriority w:val="0"/>
    <w:pPr>
      <w:tabs>
        <w:tab w:val="left" w:pos="480"/>
      </w:tabs>
    </w:pPr>
    <w:rPr>
      <w:sz w:val="28"/>
      <w:szCs w:val="28"/>
    </w:rPr>
  </w:style>
  <w:style w:type="paragraph" w:customStyle="1" w:styleId="41">
    <w:name w:val="纯文本1"/>
    <w:basedOn w:val="1"/>
    <w:autoRedefine/>
    <w:qFormat/>
    <w:uiPriority w:val="0"/>
    <w:rPr>
      <w:rFonts w:ascii="宋体" w:hAnsi="Courier New"/>
      <w:szCs w:val="20"/>
    </w:rPr>
  </w:style>
  <w:style w:type="character" w:customStyle="1" w:styleId="42">
    <w:name w:val="正文文本 Char"/>
    <w:link w:val="2"/>
    <w:autoRedefine/>
    <w:qFormat/>
    <w:locked/>
    <w:uiPriority w:val="0"/>
    <w:rPr>
      <w:sz w:val="18"/>
    </w:rPr>
  </w:style>
  <w:style w:type="character" w:customStyle="1" w:styleId="43">
    <w:name w:val="批注文字 Char"/>
    <w:link w:val="15"/>
    <w:autoRedefine/>
    <w:qFormat/>
    <w:locked/>
    <w:uiPriority w:val="0"/>
    <w:rPr>
      <w:rFonts w:ascii="Times New Roman" w:hAnsi="Times New Roman" w:eastAsia="宋体"/>
      <w:sz w:val="24"/>
    </w:rPr>
  </w:style>
  <w:style w:type="character" w:customStyle="1" w:styleId="44">
    <w:name w:val="正文文本缩进 Char"/>
    <w:link w:val="16"/>
    <w:autoRedefine/>
    <w:semiHidden/>
    <w:qFormat/>
    <w:locked/>
    <w:uiPriority w:val="0"/>
    <w:rPr>
      <w:rFonts w:ascii="Times New Roman" w:hAnsi="Times New Roman" w:eastAsia="宋体"/>
      <w:sz w:val="24"/>
    </w:rPr>
  </w:style>
  <w:style w:type="character" w:customStyle="1" w:styleId="45">
    <w:name w:val="日期 Char"/>
    <w:link w:val="19"/>
    <w:autoRedefine/>
    <w:qFormat/>
    <w:locked/>
    <w:uiPriority w:val="0"/>
    <w:rPr>
      <w:rFonts w:ascii="Times New Roman" w:hAnsi="Times New Roman" w:eastAsia="宋体"/>
      <w:sz w:val="24"/>
    </w:rPr>
  </w:style>
  <w:style w:type="character" w:customStyle="1" w:styleId="46">
    <w:name w:val="批注框文本 Char"/>
    <w:link w:val="21"/>
    <w:autoRedefine/>
    <w:semiHidden/>
    <w:qFormat/>
    <w:locked/>
    <w:uiPriority w:val="0"/>
    <w:rPr>
      <w:rFonts w:ascii="Times New Roman" w:hAnsi="Times New Roman" w:eastAsia="宋体"/>
      <w:sz w:val="18"/>
    </w:rPr>
  </w:style>
  <w:style w:type="character" w:customStyle="1" w:styleId="47">
    <w:name w:val="页脚 Char"/>
    <w:link w:val="22"/>
    <w:autoRedefine/>
    <w:qFormat/>
    <w:locked/>
    <w:uiPriority w:val="99"/>
    <w:rPr>
      <w:sz w:val="18"/>
    </w:rPr>
  </w:style>
  <w:style w:type="character" w:customStyle="1" w:styleId="48">
    <w:name w:val="页眉 Char"/>
    <w:link w:val="23"/>
    <w:autoRedefine/>
    <w:qFormat/>
    <w:locked/>
    <w:uiPriority w:val="0"/>
    <w:rPr>
      <w:sz w:val="18"/>
    </w:rPr>
  </w:style>
  <w:style w:type="character" w:customStyle="1" w:styleId="49">
    <w:name w:val="普通(网站) Char"/>
    <w:link w:val="26"/>
    <w:autoRedefine/>
    <w:qFormat/>
    <w:locked/>
    <w:uiPriority w:val="0"/>
    <w:rPr>
      <w:rFonts w:ascii="宋体" w:hAnsi="宋体" w:eastAsia="宋体"/>
      <w:sz w:val="24"/>
    </w:rPr>
  </w:style>
  <w:style w:type="character" w:customStyle="1" w:styleId="50">
    <w:name w:val="批注主题 Char"/>
    <w:link w:val="28"/>
    <w:autoRedefine/>
    <w:semiHidden/>
    <w:qFormat/>
    <w:locked/>
    <w:uiPriority w:val="0"/>
    <w:rPr>
      <w:rFonts w:ascii="Times New Roman" w:hAnsi="Times New Roman" w:eastAsia="宋体"/>
      <w:b/>
      <w:kern w:val="2"/>
      <w:sz w:val="24"/>
    </w:rPr>
  </w:style>
  <w:style w:type="character" w:customStyle="1" w:styleId="51">
    <w:name w:val="页脚 字符"/>
    <w:basedOn w:val="33"/>
    <w:autoRedefine/>
    <w:qFormat/>
    <w:uiPriority w:val="99"/>
  </w:style>
  <w:style w:type="character" w:customStyle="1" w:styleId="52">
    <w:name w:val="正文文本 字符1"/>
    <w:autoRedefine/>
    <w:semiHidden/>
    <w:qFormat/>
    <w:uiPriority w:val="0"/>
    <w:rPr>
      <w:rFonts w:ascii="Times New Roman" w:hAnsi="Times New Roman" w:eastAsia="宋体"/>
      <w:sz w:val="24"/>
    </w:rPr>
  </w:style>
  <w:style w:type="character" w:customStyle="1" w:styleId="53">
    <w:name w:val="表格 Char"/>
    <w:link w:val="54"/>
    <w:autoRedefine/>
    <w:qFormat/>
    <w:locked/>
    <w:uiPriority w:val="0"/>
    <w:rPr>
      <w:rFonts w:ascii="宋体"/>
      <w:sz w:val="21"/>
    </w:rPr>
  </w:style>
  <w:style w:type="paragraph" w:customStyle="1" w:styleId="54">
    <w:name w:val="表格"/>
    <w:basedOn w:val="1"/>
    <w:next w:val="1"/>
    <w:link w:val="53"/>
    <w:autoRedefine/>
    <w:qFormat/>
    <w:uiPriority w:val="0"/>
    <w:pPr>
      <w:adjustRightInd w:val="0"/>
      <w:snapToGrid w:val="0"/>
      <w:spacing w:beforeLines="10" w:afterLines="10" w:line="259" w:lineRule="auto"/>
      <w:jc w:val="center"/>
    </w:pPr>
    <w:rPr>
      <w:rFonts w:ascii="宋体"/>
      <w:kern w:val="0"/>
      <w:szCs w:val="20"/>
    </w:rPr>
  </w:style>
  <w:style w:type="character" w:customStyle="1" w:styleId="55">
    <w:name w:val="日期 字符"/>
    <w:autoRedefine/>
    <w:semiHidden/>
    <w:qFormat/>
    <w:uiPriority w:val="0"/>
    <w:rPr>
      <w:rFonts w:ascii="Times New Roman" w:hAnsi="Times New Roman" w:eastAsia="宋体"/>
      <w:sz w:val="24"/>
    </w:rPr>
  </w:style>
  <w:style w:type="character" w:customStyle="1" w:styleId="56">
    <w:name w:val="批注文字 字符1"/>
    <w:autoRedefine/>
    <w:semiHidden/>
    <w:qFormat/>
    <w:uiPriority w:val="0"/>
    <w:rPr>
      <w:rFonts w:ascii="Times New Roman" w:hAnsi="Times New Roman" w:eastAsia="宋体"/>
      <w:sz w:val="24"/>
    </w:rPr>
  </w:style>
  <w:style w:type="paragraph" w:customStyle="1" w:styleId="5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59">
    <w:name w:val="S报告正文"/>
    <w:basedOn w:val="1"/>
    <w:autoRedefine/>
    <w:qFormat/>
    <w:uiPriority w:val="0"/>
    <w:pPr>
      <w:adjustRightInd w:val="0"/>
      <w:snapToGrid w:val="0"/>
      <w:spacing w:line="480" w:lineRule="exact"/>
      <w:ind w:firstLine="510"/>
      <w:jc w:val="left"/>
    </w:pPr>
    <w:rPr>
      <w:sz w:val="24"/>
    </w:rPr>
  </w:style>
  <w:style w:type="character" w:customStyle="1" w:styleId="60">
    <w:name w:val="font01"/>
    <w:basedOn w:val="33"/>
    <w:autoRedefine/>
    <w:qFormat/>
    <w:uiPriority w:val="0"/>
    <w:rPr>
      <w:rFonts w:hint="eastAsia" w:ascii="宋体" w:hAnsi="宋体" w:eastAsia="宋体" w:cs="宋体"/>
      <w:color w:val="000000"/>
      <w:sz w:val="20"/>
      <w:szCs w:val="20"/>
      <w:u w:val="none"/>
      <w:vertAlign w:val="superscript"/>
    </w:rPr>
  </w:style>
  <w:style w:type="paragraph" w:customStyle="1" w:styleId="61">
    <w:name w:val="样式35"/>
    <w:basedOn w:val="1"/>
    <w:next w:val="62"/>
    <w:autoRedefine/>
    <w:qFormat/>
    <w:uiPriority w:val="0"/>
    <w:pPr>
      <w:spacing w:line="312" w:lineRule="auto"/>
      <w:ind w:firstLine="567"/>
    </w:pPr>
    <w:rPr>
      <w:rFonts w:ascii="宋体"/>
      <w:sz w:val="28"/>
    </w:rPr>
  </w:style>
  <w:style w:type="paragraph" w:customStyle="1" w:styleId="62">
    <w:name w:val="font6"/>
    <w:basedOn w:val="1"/>
    <w:next w:val="25"/>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63">
    <w:name w:val="1正文阳选清"/>
    <w:basedOn w:val="1"/>
    <w:autoRedefine/>
    <w:qFormat/>
    <w:uiPriority w:val="0"/>
    <w:pPr>
      <w:adjustRightInd w:val="0"/>
      <w:snapToGrid w:val="0"/>
      <w:spacing w:line="360" w:lineRule="auto"/>
      <w:ind w:left="20" w:leftChars="20" w:right="20" w:rightChars="20" w:firstLine="200" w:firstLineChars="200"/>
    </w:pPr>
    <w:rPr>
      <w:rFonts w:cs="Arial"/>
      <w:kern w:val="0"/>
      <w:sz w:val="24"/>
      <w:lang w:val="sq-AL" w:bidi="en-US"/>
    </w:rPr>
  </w:style>
  <w:style w:type="paragraph" w:customStyle="1" w:styleId="64">
    <w:name w:val="ZX 3 表标题"/>
    <w:basedOn w:val="1"/>
    <w:autoRedefine/>
    <w:qFormat/>
    <w:uiPriority w:val="0"/>
    <w:pPr>
      <w:numPr>
        <w:ilvl w:val="0"/>
        <w:numId w:val="2"/>
      </w:numPr>
      <w:tabs>
        <w:tab w:val="left" w:pos="480"/>
      </w:tabs>
      <w:adjustRightInd w:val="0"/>
      <w:snapToGrid w:val="0"/>
      <w:ind w:left="0" w:firstLine="0"/>
      <w:jc w:val="center"/>
    </w:pPr>
    <w:rPr>
      <w:b/>
    </w:rPr>
  </w:style>
  <w:style w:type="paragraph" w:customStyle="1" w:styleId="65">
    <w:name w:val="样式2：正文标题"/>
    <w:basedOn w:val="1"/>
    <w:autoRedefine/>
    <w:qFormat/>
    <w:uiPriority w:val="0"/>
    <w:rPr>
      <w:rFonts w:hint="eastAsia"/>
      <w:b/>
      <w:bCs/>
    </w:rPr>
  </w:style>
  <w:style w:type="paragraph" w:customStyle="1" w:styleId="66">
    <w:name w:val="报告书正文"/>
    <w:basedOn w:val="1"/>
    <w:autoRedefine/>
    <w:qFormat/>
    <w:uiPriority w:val="99"/>
    <w:pPr>
      <w:spacing w:line="360" w:lineRule="auto"/>
      <w:ind w:firstLine="480" w:firstLineChars="200"/>
    </w:pPr>
    <w:rPr>
      <w:rFonts w:ascii="Times New Roman" w:hAnsi="Times New Roman"/>
      <w:sz w:val="24"/>
      <w:szCs w:val="24"/>
    </w:rPr>
  </w:style>
  <w:style w:type="paragraph" w:customStyle="1" w:styleId="67">
    <w:name w:val="报告书正文 Char Char Char"/>
    <w:basedOn w:val="1"/>
    <w:autoRedefine/>
    <w:qFormat/>
    <w:uiPriority w:val="0"/>
    <w:pPr>
      <w:spacing w:line="300" w:lineRule="auto"/>
      <w:ind w:firstLine="480" w:firstLineChars="200"/>
    </w:pPr>
    <w:rPr>
      <w:rFonts w:ascii="宋体" w:hAnsi="宋体"/>
      <w:sz w:val="24"/>
      <w:szCs w:val="20"/>
    </w:rPr>
  </w:style>
  <w:style w:type="table" w:customStyle="1" w:styleId="68">
    <w:name w:val="Table Normal"/>
    <w:autoRedefine/>
    <w:unhideWhenUsed/>
    <w:qFormat/>
    <w:uiPriority w:val="0"/>
    <w:tblPr>
      <w:tblCellMar>
        <w:top w:w="0" w:type="dxa"/>
        <w:left w:w="0" w:type="dxa"/>
        <w:bottom w:w="0" w:type="dxa"/>
        <w:right w:w="0" w:type="dxa"/>
      </w:tblCellMar>
    </w:tblPr>
  </w:style>
  <w:style w:type="paragraph" w:customStyle="1" w:styleId="69">
    <w:name w:val="样式9"/>
    <w:basedOn w:val="1"/>
    <w:autoRedefine/>
    <w:qFormat/>
    <w:uiPriority w:val="0"/>
    <w:pPr>
      <w:adjustRightInd w:val="0"/>
      <w:snapToGrid w:val="0"/>
      <w:spacing w:line="460" w:lineRule="exact"/>
      <w:ind w:firstLine="520" w:firstLineChars="200"/>
    </w:pPr>
    <w:rPr>
      <w:sz w:val="26"/>
      <w:szCs w:val="26"/>
    </w:rPr>
  </w:style>
  <w:style w:type="paragraph" w:customStyle="1" w:styleId="70">
    <w:name w:val="样式1：正文"/>
    <w:basedOn w:val="1"/>
    <w:autoRedefine/>
    <w:qFormat/>
    <w:uiPriority w:val="0"/>
    <w:pPr>
      <w:autoSpaceDE w:val="0"/>
      <w:autoSpaceDN w:val="0"/>
      <w:adjustRightInd w:val="0"/>
      <w:spacing w:line="360" w:lineRule="auto"/>
      <w:ind w:firstLine="720" w:firstLineChars="200"/>
    </w:pPr>
    <w:rPr>
      <w:rFonts w:hint="eastAsia" w:cs="Times New Roman"/>
      <w:color w:val="000000"/>
    </w:rPr>
  </w:style>
  <w:style w:type="paragraph" w:customStyle="1" w:styleId="71">
    <w:name w:val="样式4：正文表头"/>
    <w:basedOn w:val="1"/>
    <w:next w:val="1"/>
    <w:autoRedefine/>
    <w:qFormat/>
    <w:uiPriority w:val="0"/>
    <w:pPr>
      <w:keepNext/>
      <w:keepLines/>
      <w:spacing w:line="340" w:lineRule="exact"/>
      <w:ind w:firstLine="0" w:firstLineChars="0"/>
      <w:jc w:val="center"/>
      <w:outlineLvl w:val="9"/>
    </w:pPr>
    <w:rPr>
      <w:rFonts w:ascii="黑体" w:hAnsi="黑体" w:eastAsia="黑体"/>
    </w:rPr>
  </w:style>
  <w:style w:type="paragraph" w:customStyle="1" w:styleId="72">
    <w:name w:val="正文表格"/>
    <w:basedOn w:val="73"/>
    <w:next w:val="2"/>
    <w:autoRedefine/>
    <w:qFormat/>
    <w:uiPriority w:val="0"/>
    <w:pPr>
      <w:tabs>
        <w:tab w:val="left" w:pos="1080"/>
      </w:tabs>
      <w:spacing w:line="240" w:lineRule="auto"/>
      <w:ind w:firstLine="0" w:firstLineChars="0"/>
      <w:jc w:val="center"/>
    </w:pPr>
    <w:rPr>
      <w:sz w:val="21"/>
    </w:rPr>
  </w:style>
  <w:style w:type="paragraph" w:customStyle="1" w:styleId="73">
    <w:name w:val="文本正文ddd"/>
    <w:basedOn w:val="1"/>
    <w:autoRedefine/>
    <w:qFormat/>
    <w:locked/>
    <w:uiPriority w:val="0"/>
    <w:pPr>
      <w:ind w:firstLine="480"/>
    </w:pPr>
  </w:style>
  <w:style w:type="paragraph" w:customStyle="1" w:styleId="74">
    <w:name w:val="表文字"/>
    <w:basedOn w:val="2"/>
    <w:next w:val="1"/>
    <w:autoRedefine/>
    <w:qFormat/>
    <w:uiPriority w:val="0"/>
    <w:pPr>
      <w:spacing w:line="240" w:lineRule="auto"/>
      <w:jc w:val="center"/>
    </w:pPr>
    <w:rPr>
      <w:sz w:val="21"/>
      <w:szCs w:val="21"/>
    </w:rPr>
  </w:style>
  <w:style w:type="paragraph" w:customStyle="1" w:styleId="75">
    <w:name w:val="表格正文"/>
    <w:basedOn w:val="1"/>
    <w:next w:val="1"/>
    <w:autoRedefine/>
    <w:qFormat/>
    <w:uiPriority w:val="0"/>
    <w:pPr>
      <w:autoSpaceDE w:val="0"/>
      <w:autoSpaceDN w:val="0"/>
      <w:adjustRightInd w:val="0"/>
      <w:snapToGrid w:val="0"/>
      <w:spacing w:line="340" w:lineRule="exact"/>
      <w:jc w:val="center"/>
    </w:pPr>
    <w:rPr>
      <w:rFonts w:hint="eastAsia"/>
      <w:sz w:val="21"/>
      <w:szCs w:val="21"/>
    </w:rPr>
  </w:style>
  <w:style w:type="paragraph" w:customStyle="1" w:styleId="76">
    <w:name w:val="表格表头"/>
    <w:basedOn w:val="1"/>
    <w:autoRedefine/>
    <w:qFormat/>
    <w:uiPriority w:val="0"/>
    <w:pPr>
      <w:autoSpaceDE w:val="0"/>
      <w:autoSpaceDN w:val="0"/>
      <w:adjustRightInd w:val="0"/>
      <w:spacing w:line="340" w:lineRule="exact"/>
      <w:jc w:val="center"/>
    </w:pPr>
    <w:rPr>
      <w:rFonts w:hint="eastAsia" w:eastAsia="黑体" w:cs="Times New Roman"/>
      <w:color w:val="000000"/>
      <w:sz w:val="24"/>
      <w:szCs w:val="21"/>
    </w:rPr>
  </w:style>
  <w:style w:type="paragraph" w:customStyle="1" w:styleId="77">
    <w:name w:val="文本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78">
    <w:name w:val="表格文字"/>
    <w:basedOn w:val="29"/>
    <w:next w:val="1"/>
    <w:autoRedefine/>
    <w:qFormat/>
    <w:uiPriority w:val="0"/>
    <w:pPr>
      <w:widowControl/>
      <w:jc w:val="center"/>
    </w:pPr>
    <w:rPr>
      <w:rFonts w:ascii="宋体" w:hAnsi="宋体"/>
      <w:color w:val="000000"/>
      <w:sz w:val="24"/>
      <w:szCs w:val="21"/>
    </w:rPr>
  </w:style>
  <w:style w:type="paragraph" w:customStyle="1" w:styleId="79">
    <w:name w:val="表格内容"/>
    <w:basedOn w:val="1"/>
    <w:autoRedefine/>
    <w:qFormat/>
    <w:uiPriority w:val="0"/>
    <w:pPr>
      <w:widowControl/>
      <w:autoSpaceDE w:val="0"/>
      <w:autoSpaceDN w:val="0"/>
      <w:adjustRightInd w:val="0"/>
      <w:snapToGrid w:val="0"/>
      <w:spacing w:line="240" w:lineRule="atLeast"/>
      <w:jc w:val="center"/>
      <w:textAlignment w:val="baseline"/>
    </w:pPr>
    <w:rPr>
      <w:rFonts w:ascii="Times New Roman" w:hAnsi="Times New Roman"/>
      <w:kern w:val="24"/>
      <w:szCs w:val="21"/>
    </w:rPr>
  </w:style>
  <w:style w:type="paragraph" w:customStyle="1" w:styleId="80">
    <w:name w:val="表格标题"/>
    <w:basedOn w:val="14"/>
    <w:next w:val="72"/>
    <w:autoRedefine/>
    <w:qFormat/>
    <w:uiPriority w:val="0"/>
    <w:pPr>
      <w:adjustRightInd w:val="0"/>
      <w:snapToGrid w:val="0"/>
      <w:spacing w:line="360" w:lineRule="auto"/>
    </w:pPr>
    <w:rPr>
      <w:rFonts w:cs="宋体"/>
      <w:kern w:val="0"/>
      <w:sz w:val="21"/>
      <w:lang w:val="en-US" w:eastAsia="zh-CN"/>
    </w:rPr>
  </w:style>
  <w:style w:type="paragraph" w:customStyle="1" w:styleId="81">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character" w:customStyle="1" w:styleId="82">
    <w:name w:val="UserStyle_37"/>
    <w:link w:val="83"/>
    <w:autoRedefine/>
    <w:qFormat/>
    <w:uiPriority w:val="0"/>
    <w:rPr>
      <w:szCs w:val="20"/>
    </w:rPr>
  </w:style>
  <w:style w:type="paragraph" w:customStyle="1" w:styleId="83">
    <w:name w:val="UserStyle_38"/>
    <w:basedOn w:val="1"/>
    <w:link w:val="82"/>
    <w:autoRedefine/>
    <w:qFormat/>
    <w:uiPriority w:val="0"/>
    <w:pPr>
      <w:widowControl/>
      <w:spacing w:line="360" w:lineRule="auto"/>
      <w:ind w:firstLine="200" w:firstLineChars="200"/>
      <w:textAlignment w:val="baseline"/>
    </w:pPr>
    <w:rPr>
      <w:szCs w:val="20"/>
    </w:rPr>
  </w:style>
  <w:style w:type="paragraph" w:customStyle="1" w:styleId="84">
    <w:name w:val="1正文"/>
    <w:autoRedefine/>
    <w:qFormat/>
    <w:uiPriority w:val="0"/>
    <w:pPr>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5">
    <w:name w:val="【】表头"/>
    <w:basedOn w:val="1"/>
    <w:next w:val="86"/>
    <w:autoRedefine/>
    <w:qFormat/>
    <w:uiPriority w:val="0"/>
    <w:pPr>
      <w:numPr>
        <w:ilvl w:val="5"/>
        <w:numId w:val="3"/>
      </w:numPr>
      <w:spacing w:before="50" w:beforeLines="50" w:line="240" w:lineRule="atLeast"/>
      <w:jc w:val="center"/>
      <w:outlineLvl w:val="5"/>
    </w:pPr>
    <w:rPr>
      <w:rFonts w:ascii="Times New Roman" w:hAnsi="Times New Roman" w:eastAsia="黑体" w:cs="宋体"/>
      <w:sz w:val="10"/>
      <w:szCs w:val="20"/>
    </w:rPr>
  </w:style>
  <w:style w:type="paragraph" w:customStyle="1" w:styleId="86">
    <w:name w:val="A表内"/>
    <w:basedOn w:val="1"/>
    <w:autoRedefine/>
    <w:qFormat/>
    <w:uiPriority w:val="0"/>
    <w:pPr>
      <w:spacing w:line="0" w:lineRule="atLeast"/>
      <w:jc w:val="center"/>
    </w:pPr>
    <w:rPr>
      <w:rFonts w:cs="宋体"/>
      <w:szCs w:val="20"/>
    </w:rPr>
  </w:style>
  <w:style w:type="paragraph" w:customStyle="1" w:styleId="87">
    <w:name w:val="HJ表中文字"/>
    <w:basedOn w:val="1"/>
    <w:autoRedefine/>
    <w:qFormat/>
    <w:uiPriority w:val="0"/>
    <w:pPr>
      <w:adjustRightInd w:val="0"/>
      <w:snapToGrid w:val="0"/>
      <w:jc w:val="center"/>
    </w:pPr>
    <w:rPr>
      <w:rFonts w:ascii="宋体" w:hAnsi="宋体"/>
      <w:szCs w:val="20"/>
    </w:rPr>
  </w:style>
  <w:style w:type="paragraph" w:customStyle="1" w:styleId="88">
    <w:name w:val="表头"/>
    <w:basedOn w:val="13"/>
    <w:next w:val="1"/>
    <w:autoRedefine/>
    <w:qFormat/>
    <w:uiPriority w:val="0"/>
    <w:pPr>
      <w:spacing w:line="240" w:lineRule="auto"/>
      <w:jc w:val="center"/>
    </w:pPr>
    <w:rPr>
      <w:b/>
      <w:sz w:val="21"/>
      <w:szCs w:val="21"/>
    </w:rPr>
  </w:style>
  <w:style w:type="paragraph" w:customStyle="1" w:styleId="89">
    <w:name w:val="Table Paragraph"/>
    <w:basedOn w:val="1"/>
    <w:autoRedefine/>
    <w:qFormat/>
    <w:uiPriority w:val="99"/>
    <w:rPr>
      <w:rFonts w:ascii="宋体" w:hAnsi="宋体" w:cs="宋体"/>
      <w:lang w:val="zh-CN"/>
    </w:rPr>
  </w:style>
  <w:style w:type="paragraph" w:customStyle="1" w:styleId="90">
    <w:name w:val="正文1"/>
    <w:basedOn w:val="1"/>
    <w:next w:val="1"/>
    <w:autoRedefine/>
    <w:qFormat/>
    <w:uiPriority w:val="0"/>
    <w:pPr>
      <w:spacing w:line="360" w:lineRule="auto"/>
      <w:ind w:firstLine="723" w:firstLineChars="200"/>
    </w:pPr>
    <w:rPr>
      <w:kern w:val="0"/>
      <w:szCs w:val="20"/>
    </w:rPr>
  </w:style>
  <w:style w:type="paragraph" w:customStyle="1" w:styleId="91">
    <w:name w:val="WPSOffice手动目录 1"/>
    <w:autoRedefine/>
    <w:qFormat/>
    <w:uiPriority w:val="0"/>
    <w:pPr>
      <w:ind w:leftChars="0"/>
    </w:pPr>
    <w:rPr>
      <w:rFonts w:ascii="Times New Roman" w:hAnsi="Times New Roman" w:eastAsia="宋体" w:cs="Times New Roman"/>
      <w:sz w:val="20"/>
      <w:szCs w:val="20"/>
    </w:rPr>
  </w:style>
  <w:style w:type="paragraph" w:customStyle="1" w:styleId="92">
    <w:name w:val="表格、图片标题"/>
    <w:next w:val="1"/>
    <w:autoRedefine/>
    <w:qFormat/>
    <w:uiPriority w:val="0"/>
    <w:pPr>
      <w:spacing w:line="520" w:lineRule="exact"/>
      <w:jc w:val="center"/>
    </w:pPr>
    <w:rPr>
      <w:rFonts w:ascii="Times New Roman" w:hAnsi="Times New Roman" w:eastAsia="宋体" w:cs="Times New Roman"/>
      <w:b/>
      <w:sz w:val="24"/>
      <w:szCs w:val="22"/>
      <w:lang w:val="en-US" w:eastAsia="zh-CN" w:bidi="ar-SA"/>
    </w:rPr>
  </w:style>
  <w:style w:type="paragraph" w:customStyle="1" w:styleId="93">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 首行缩进:  2 字符"/>
    <w:basedOn w:val="1"/>
    <w:autoRedefine/>
    <w:qFormat/>
    <w:uiPriority w:val="0"/>
    <w:pPr>
      <w:ind w:firstLine="579" w:firstLineChars="200"/>
    </w:pPr>
    <w:rPr>
      <w:sz w:val="28"/>
      <w:szCs w:val="20"/>
    </w:rPr>
  </w:style>
  <w:style w:type="paragraph" w:customStyle="1" w:styleId="95">
    <w:name w:val="Table Text"/>
    <w:basedOn w:val="1"/>
    <w:autoRedefine/>
    <w:semiHidden/>
    <w:qFormat/>
    <w:uiPriority w:val="0"/>
    <w:rPr>
      <w:rFonts w:ascii="宋体" w:hAnsi="宋体" w:eastAsia="宋体" w:cs="宋体"/>
      <w:sz w:val="21"/>
      <w:szCs w:val="21"/>
      <w:lang w:val="en-US" w:eastAsia="en-US" w:bidi="ar-SA"/>
    </w:rPr>
  </w:style>
  <w:style w:type="paragraph" w:customStyle="1" w:styleId="96">
    <w:name w:val="表文"/>
    <w:autoRedefine/>
    <w:qFormat/>
    <w:uiPriority w:val="0"/>
    <w:pPr>
      <w:widowControl w:val="0"/>
      <w:tabs>
        <w:tab w:val="left" w:pos="1021"/>
      </w:tabs>
      <w:snapToGrid w:val="0"/>
      <w:spacing w:line="240" w:lineRule="atLeast"/>
      <w:ind w:firstLine="883" w:firstLineChars="200"/>
      <w:jc w:val="center"/>
    </w:pPr>
    <w:rPr>
      <w:rFonts w:ascii="Times New Roman" w:hAnsi="Times New Roman" w:eastAsia="宋体" w:cs="Times New Roman"/>
      <w:color w:val="000000"/>
      <w:spacing w:val="1"/>
      <w:sz w:val="24"/>
      <w:szCs w:val="21"/>
      <w:lang w:val="en-US" w:eastAsia="zh-CN" w:bidi="ar-SA"/>
    </w:rPr>
  </w:style>
  <w:style w:type="paragraph" w:customStyle="1" w:styleId="97">
    <w:name w:val="正文_4"/>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8">
    <w:name w:val="表标题"/>
    <w:basedOn w:val="1"/>
    <w:autoRedefine/>
    <w:qFormat/>
    <w:uiPriority w:val="0"/>
    <w:pPr>
      <w:spacing w:line="240" w:lineRule="auto"/>
      <w:jc w:val="center"/>
    </w:pPr>
    <w:rPr>
      <w:b/>
      <w:kern w:val="0"/>
      <w:sz w:val="21"/>
      <w:szCs w:val="20"/>
    </w:rPr>
  </w:style>
  <w:style w:type="paragraph" w:customStyle="1" w:styleId="99">
    <w:name w:val="表字体"/>
    <w:basedOn w:val="1"/>
    <w:next w:val="1"/>
    <w:autoRedefine/>
    <w:qFormat/>
    <w:uiPriority w:val="0"/>
    <w:pPr>
      <w:spacing w:line="240" w:lineRule="auto"/>
      <w:jc w:val="center"/>
    </w:pPr>
    <w:rPr>
      <w:sz w:val="21"/>
    </w:rPr>
  </w:style>
  <w:style w:type="paragraph" w:customStyle="1" w:styleId="100">
    <w:name w:val=" Char1"/>
    <w:basedOn w:val="1"/>
    <w:autoRedefine/>
    <w:qFormat/>
    <w:uiPriority w:val="0"/>
    <w:pPr>
      <w:ind w:firstLine="200" w:firstLineChars="200"/>
    </w:pPr>
    <w:rPr>
      <w:rFonts w:ascii="宋体" w:hAnsi="宋体"/>
      <w:kern w:val="0"/>
      <w:szCs w:val="20"/>
    </w:rPr>
  </w:style>
  <w:style w:type="paragraph" w:customStyle="1" w:styleId="101">
    <w:name w:val="正文00"/>
    <w:basedOn w:val="1"/>
    <w:autoRedefine/>
    <w:qFormat/>
    <w:uiPriority w:val="0"/>
    <w:pPr>
      <w:widowControl/>
      <w:spacing w:line="425" w:lineRule="atLeast"/>
      <w:ind w:left="107" w:leftChars="51" w:right="124" w:rightChars="59" w:firstLine="480"/>
      <w:jc w:val="left"/>
      <w:textAlignment w:val="baseline"/>
    </w:pPr>
    <w:rPr>
      <w:bCs/>
      <w:snapToGrid w:val="0"/>
      <w:sz w:val="28"/>
      <w:u w:val="none" w:color="000000"/>
    </w:rPr>
  </w:style>
  <w:style w:type="table" w:customStyle="1" w:styleId="102">
    <w:name w:val="TableGrid"/>
    <w:basedOn w:val="31"/>
    <w:autoRedefine/>
    <w:qFormat/>
    <w:uiPriority w:val="0"/>
    <w:tblPr>
      <w:tblCellMar>
        <w:left w:w="0" w:type="dxa"/>
        <w:right w:w="0" w:type="dxa"/>
      </w:tblCellMar>
    </w:tblPr>
  </w:style>
  <w:style w:type="paragraph" w:customStyle="1" w:styleId="103">
    <w:name w:val="报告书"/>
    <w:basedOn w:val="1"/>
    <w:autoRedefine/>
    <w:qFormat/>
    <w:uiPriority w:val="0"/>
    <w:pPr>
      <w:autoSpaceDE w:val="0"/>
      <w:autoSpaceDN w:val="0"/>
      <w:adjustRightInd w:val="0"/>
      <w:ind w:firstLine="505"/>
      <w:jc w:val="left"/>
      <w:textAlignment w:val="bottom"/>
    </w:pPr>
    <w:rPr>
      <w:kern w:val="0"/>
      <w:szCs w:val="20"/>
    </w:rPr>
  </w:style>
  <w:style w:type="paragraph" w:customStyle="1" w:styleId="104">
    <w:name w:val="提头"/>
    <w:basedOn w:val="1"/>
    <w:next w:val="1"/>
    <w:autoRedefine/>
    <w:qFormat/>
    <w:uiPriority w:val="0"/>
    <w:pPr>
      <w:numPr>
        <w:ilvl w:val="4"/>
        <w:numId w:val="4"/>
      </w:numPr>
      <w:tabs>
        <w:tab w:val="left" w:pos="0"/>
        <w:tab w:val="clear" w:pos="227"/>
      </w:tabs>
      <w:spacing w:line="360" w:lineRule="auto"/>
      <w:jc w:val="center"/>
    </w:pPr>
    <w:rPr>
      <w:b/>
      <w:sz w:val="24"/>
    </w:rPr>
  </w:style>
  <w:style w:type="paragraph" w:customStyle="1" w:styleId="105">
    <w:name w:val="表格文字2"/>
    <w:basedOn w:val="1"/>
    <w:autoRedefine/>
    <w:qFormat/>
    <w:uiPriority w:val="0"/>
    <w:pPr>
      <w:adjustRightInd w:val="0"/>
      <w:spacing w:before="60" w:line="240" w:lineRule="auto"/>
      <w:jc w:val="center"/>
      <w:textAlignment w:val="baseline"/>
    </w:pPr>
    <w:rPr>
      <w:rFonts w:asci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141</Pages>
  <Words>89956</Words>
  <Characters>103188</Characters>
  <Lines>13</Lines>
  <Paragraphs>3</Paragraphs>
  <TotalTime>5</TotalTime>
  <ScaleCrop>false</ScaleCrop>
  <LinksUpToDate>false</LinksUpToDate>
  <CharactersWithSpaces>103651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笨笨</cp:lastModifiedBy>
  <cp:lastPrinted>2020-12-29T02:43:00Z</cp:lastPrinted>
  <dcterms:modified xsi:type="dcterms:W3CDTF">2024-03-26T09:32:59Z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4AE91EAE718E43EF84D20D7D91158855_13</vt:lpwstr>
  </property>
</Properties>
</file>