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52963">
      <w:pPr>
        <w:spacing w:line="500" w:lineRule="exact"/>
        <w:jc w:val="center"/>
        <w:rPr>
          <w:rFonts w:hint="eastAsia" w:ascii="宋体" w:hAnsi="宋体" w:eastAsia="方正小标宋简体"/>
          <w:b/>
          <w:sz w:val="44"/>
          <w:szCs w:val="44"/>
          <w:lang w:eastAsia="zh-CN"/>
        </w:rPr>
      </w:pPr>
      <w:r>
        <w:rPr>
          <w:rFonts w:hint="eastAsia" w:ascii="方正小标宋简体" w:hAnsi="方正小标宋简体" w:eastAsia="方正小标宋简体" w:cs="方正小标宋简体"/>
          <w:b w:val="0"/>
          <w:bCs/>
          <w:sz w:val="44"/>
          <w:szCs w:val="44"/>
          <w:lang w:val="en-US" w:eastAsia="zh-CN"/>
        </w:rPr>
        <w:t>永州经开</w:t>
      </w:r>
      <w:r>
        <w:rPr>
          <w:rFonts w:hint="eastAsia" w:ascii="方正小标宋简体" w:hAnsi="方正小标宋简体" w:eastAsia="方正小标宋简体" w:cs="方正小标宋简体"/>
          <w:b w:val="0"/>
          <w:bCs/>
          <w:sz w:val="44"/>
          <w:szCs w:val="44"/>
        </w:rPr>
        <w:t>区202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val="en-US" w:eastAsia="zh-CN"/>
        </w:rPr>
        <w:t>一般公共</w:t>
      </w:r>
      <w:r>
        <w:rPr>
          <w:rFonts w:hint="eastAsia" w:ascii="方正小标宋简体" w:hAnsi="方正小标宋简体" w:eastAsia="方正小标宋简体" w:cs="方正小标宋简体"/>
          <w:b w:val="0"/>
          <w:bCs/>
          <w:sz w:val="44"/>
          <w:szCs w:val="44"/>
        </w:rPr>
        <w:t>预算编制</w:t>
      </w:r>
      <w:r>
        <w:rPr>
          <w:rFonts w:hint="eastAsia" w:ascii="方正小标宋简体" w:hAnsi="方正小标宋简体" w:eastAsia="方正小标宋简体" w:cs="方正小标宋简体"/>
          <w:b w:val="0"/>
          <w:bCs/>
          <w:sz w:val="44"/>
          <w:szCs w:val="44"/>
          <w:lang w:val="en-US" w:eastAsia="zh-CN"/>
        </w:rPr>
        <w:t>说明</w:t>
      </w:r>
    </w:p>
    <w:p w14:paraId="384C3A8F">
      <w:pPr>
        <w:spacing w:line="500" w:lineRule="exact"/>
        <w:rPr>
          <w:rFonts w:hint="eastAsia" w:ascii="仿宋_GB2312" w:eastAsia="仿宋_GB2312"/>
          <w:sz w:val="32"/>
          <w:szCs w:val="32"/>
        </w:rPr>
      </w:pPr>
    </w:p>
    <w:p w14:paraId="2E6D9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根据《中华人民共和国预算法》（下称预算法）、《中华人民共和国预算法实施条例》（下称预算法实施条例）等有关规定和区党委管委工作部署，制定本方案。</w:t>
      </w:r>
    </w:p>
    <w:p w14:paraId="3945194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14:paraId="0AF3C8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坚持以习近平新时代中国特色社会主义思想为指导，深入贯彻落实党的二十大</w:t>
      </w:r>
      <w:r>
        <w:rPr>
          <w:rFonts w:hint="eastAsia" w:ascii="仿宋" w:hAnsi="仿宋" w:eastAsia="仿宋" w:cs="仿宋"/>
          <w:sz w:val="32"/>
          <w:szCs w:val="32"/>
          <w:lang w:val="en-US" w:eastAsia="zh-CN"/>
        </w:rPr>
        <w:t>和二十届三中全会</w:t>
      </w:r>
      <w:r>
        <w:rPr>
          <w:rFonts w:hint="eastAsia" w:ascii="仿宋" w:hAnsi="仿宋" w:eastAsia="仿宋" w:cs="仿宋"/>
          <w:sz w:val="32"/>
          <w:szCs w:val="32"/>
        </w:rPr>
        <w:t>精神，坚持稳中求进工作总基调，完整、准确、全面贯彻新发展理念，加快构建新发展格局，推动高质量发展。牢固树立“过紧日子”的思想，按照“保重点、控一般、促统筹、提绩效”的预算管理要求，着力优化财政支出结构，深化财政管理体制机制及零基预算改革；着力实施预算绩效管理，提高财政资金配置使用绩效；着力加大财政资金统筹力度，盘活存量、用好增量；继续推进预算编制改革和制度创新，逐步建立公开、透明、规范、完整的预算制度，促进全区社会经济健康平稳快速发展。</w:t>
      </w:r>
    </w:p>
    <w:p w14:paraId="0633804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编制原则</w:t>
      </w:r>
    </w:p>
    <w:p w14:paraId="32B11D6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积极稳妥原则。</w:t>
      </w:r>
      <w:r>
        <w:rPr>
          <w:rFonts w:hint="eastAsia" w:ascii="仿宋" w:hAnsi="仿宋" w:eastAsia="仿宋" w:cs="仿宋"/>
          <w:sz w:val="32"/>
          <w:szCs w:val="32"/>
        </w:rPr>
        <w:t>预算编制做到量入为出，收支平衡，不做赤字预算；科学合理安排预算规模和收支结构，支出预算安排与财政收入增长相适应；按照建设和谐社会的要求，逐步优化和调整财政支出结构，提高财政对基本支出的保障水平。</w:t>
      </w:r>
    </w:p>
    <w:p w14:paraId="54E7DB2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依法理财的原则。</w:t>
      </w:r>
      <w:r>
        <w:rPr>
          <w:rFonts w:hint="eastAsia" w:ascii="仿宋" w:hAnsi="仿宋" w:eastAsia="仿宋" w:cs="仿宋"/>
          <w:sz w:val="32"/>
          <w:szCs w:val="32"/>
        </w:rPr>
        <w:t>预算编制符合《预算法》和其他法律、法规，体现国家方针政策。收入合法合规，支出符合国家宏观调控目标。</w:t>
      </w:r>
    </w:p>
    <w:p w14:paraId="720088E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支持园区发展</w:t>
      </w:r>
      <w:r>
        <w:rPr>
          <w:rFonts w:hint="eastAsia" w:ascii="楷体" w:hAnsi="楷体" w:eastAsia="楷体" w:cs="楷体"/>
          <w:b w:val="0"/>
          <w:bCs/>
          <w:sz w:val="32"/>
          <w:szCs w:val="32"/>
        </w:rPr>
        <w:t>原则。</w:t>
      </w:r>
      <w:r>
        <w:rPr>
          <w:rFonts w:hint="eastAsia" w:ascii="仿宋" w:hAnsi="仿宋" w:eastAsia="仿宋" w:cs="仿宋"/>
          <w:sz w:val="32"/>
          <w:szCs w:val="32"/>
        </w:rPr>
        <w:t>充分发挥财政职能作用，完善机制，着力保障和</w:t>
      </w:r>
      <w:r>
        <w:rPr>
          <w:rFonts w:hint="eastAsia" w:ascii="仿宋" w:hAnsi="仿宋" w:eastAsia="仿宋" w:cs="仿宋"/>
          <w:sz w:val="32"/>
          <w:szCs w:val="32"/>
          <w:lang w:val="en-US" w:eastAsia="zh-CN"/>
        </w:rPr>
        <w:t>支持园区企业发展</w:t>
      </w:r>
      <w:r>
        <w:rPr>
          <w:rFonts w:hint="eastAsia" w:ascii="仿宋" w:hAnsi="仿宋" w:eastAsia="仿宋" w:cs="仿宋"/>
          <w:sz w:val="32"/>
          <w:szCs w:val="32"/>
        </w:rPr>
        <w:t>，加大对</w:t>
      </w:r>
      <w:r>
        <w:rPr>
          <w:rFonts w:hint="eastAsia" w:ascii="仿宋" w:hAnsi="仿宋" w:eastAsia="仿宋" w:cs="仿宋"/>
          <w:sz w:val="32"/>
          <w:szCs w:val="32"/>
          <w:lang w:val="en-US" w:eastAsia="zh-CN"/>
        </w:rPr>
        <w:t>园区基础设施建设、企业扶持奖补</w:t>
      </w:r>
      <w:r>
        <w:rPr>
          <w:rFonts w:hint="eastAsia" w:ascii="仿宋" w:hAnsi="仿宋" w:eastAsia="仿宋" w:cs="仿宋"/>
          <w:sz w:val="32"/>
          <w:szCs w:val="32"/>
        </w:rPr>
        <w:t>的投入，科学安排支出，不断提高财政的公共服务水平。</w:t>
      </w:r>
    </w:p>
    <w:p w14:paraId="68DEF0E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四</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综合预算的原则。</w:t>
      </w:r>
      <w:r>
        <w:rPr>
          <w:rFonts w:hint="eastAsia" w:ascii="仿宋" w:hAnsi="仿宋" w:eastAsia="仿宋" w:cs="仿宋"/>
          <w:sz w:val="32"/>
          <w:szCs w:val="32"/>
        </w:rPr>
        <w:t>加强和规范预算管理，统筹财力，实行预算内外资金统一管理、统筹安排，提高财政资金使用效益。</w:t>
      </w:r>
    </w:p>
    <w:p w14:paraId="0B09D1A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五</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勤俭办事的原则。</w:t>
      </w:r>
      <w:r>
        <w:rPr>
          <w:rFonts w:hint="eastAsia" w:ascii="仿宋" w:hAnsi="仿宋" w:eastAsia="仿宋" w:cs="仿宋"/>
          <w:sz w:val="32"/>
          <w:szCs w:val="32"/>
        </w:rPr>
        <w:t>牢固树立过紧日子的思想，厉行勤俭节约，强化增收节支措施，坚决制止各种铺张浪费。大力压缩日常工作经费，努力降低行政运行成本。从严控制一般性支出，按照“只减不增”的原则编制部门“三公经费”预算。</w:t>
      </w:r>
    </w:p>
    <w:p w14:paraId="62686B4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预算编制程序</w:t>
      </w:r>
    </w:p>
    <w:p w14:paraId="6B477B6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年区财政预算编制采取“二上二下”的编制程序。</w:t>
      </w:r>
    </w:p>
    <w:p w14:paraId="5EF36F7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下达编制预算的通知</w:t>
      </w:r>
    </w:p>
    <w:p w14:paraId="5DBB056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区财政局根据有关规定向预算单位部署部门预算编制的具体事项和有关要求。</w:t>
      </w:r>
    </w:p>
    <w:p w14:paraId="6E0C73E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预算单位编报预算建议计划（一上）</w:t>
      </w:r>
    </w:p>
    <w:p w14:paraId="17EDD8D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各预算单位根据本单位的基本情况和事业发展需要，按照部门预算编制要求，测算并合理制定收支建议计划，汇总编制成202</w:t>
      </w:r>
      <w:r>
        <w:rPr>
          <w:rFonts w:hint="eastAsia" w:ascii="仿宋" w:hAnsi="仿宋" w:eastAsia="仿宋" w:cs="仿宋"/>
          <w:sz w:val="32"/>
          <w:szCs w:val="32"/>
          <w:lang w:val="en-US" w:eastAsia="zh-CN"/>
        </w:rPr>
        <w:t>5</w:t>
      </w:r>
      <w:r>
        <w:rPr>
          <w:rFonts w:hint="eastAsia" w:ascii="仿宋" w:hAnsi="仿宋" w:eastAsia="仿宋" w:cs="仿宋"/>
          <w:sz w:val="32"/>
          <w:szCs w:val="32"/>
        </w:rPr>
        <w:t>年度部门预算，上报区财政局，同时上报与部门预算编制相关的基础数据和资料。</w:t>
      </w:r>
    </w:p>
    <w:p w14:paraId="524983C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区财政局下达预算控制数（一下）</w:t>
      </w:r>
    </w:p>
    <w:p w14:paraId="1D23CF1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区财政局根据预算单位上报的基础资料，结合有关法规及单位分类定额情况，对预算单位上报的预算建议数进行逐项审核，再根据区本级总财力情况，经过综合平衡后，向预算单位下达预算控制指标。</w:t>
      </w:r>
    </w:p>
    <w:p w14:paraId="4401F95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四</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预算单位提出修订预算的意见（二上）</w:t>
      </w:r>
    </w:p>
    <w:p w14:paraId="4F3622E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各预算单位根据财政局下达的控制指标，书面提出修订预算的意见，并提供相关依据报送区财政局。</w:t>
      </w:r>
    </w:p>
    <w:p w14:paraId="7B9238D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五</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批复预算（二下）</w:t>
      </w:r>
    </w:p>
    <w:p w14:paraId="6C72AA4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区财政局将预算单位的收支预算草案按规定程序逐级报审，经区党委、管委会批准以后</w:t>
      </w:r>
      <w:r>
        <w:rPr>
          <w:rFonts w:hint="eastAsia" w:ascii="仿宋" w:hAnsi="仿宋" w:eastAsia="仿宋" w:cs="仿宋"/>
          <w:sz w:val="32"/>
          <w:szCs w:val="32"/>
          <w:lang w:val="en-US" w:eastAsia="zh-CN"/>
        </w:rPr>
        <w:t>上报市财政局审核汇总，待市人大批复后</w:t>
      </w:r>
      <w:r>
        <w:rPr>
          <w:rFonts w:hint="eastAsia" w:ascii="仿宋" w:hAnsi="仿宋" w:eastAsia="仿宋" w:cs="仿宋"/>
          <w:sz w:val="32"/>
          <w:szCs w:val="32"/>
        </w:rPr>
        <w:t>，区财政局将部门预算批复到一级预算单位。</w:t>
      </w:r>
    </w:p>
    <w:p w14:paraId="2326517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三、编制内容</w:t>
      </w:r>
    </w:p>
    <w:p w14:paraId="318199D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b/>
          <w:sz w:val="32"/>
          <w:szCs w:val="32"/>
        </w:rPr>
      </w:pPr>
      <w:r>
        <w:rPr>
          <w:rFonts w:hint="eastAsia" w:ascii="楷体" w:hAnsi="楷体" w:eastAsia="楷体" w:cs="楷体"/>
          <w:b w:val="0"/>
          <w:bCs/>
          <w:sz w:val="32"/>
          <w:szCs w:val="32"/>
        </w:rPr>
        <w:t>（一）</w:t>
      </w:r>
      <w:r>
        <w:rPr>
          <w:rFonts w:hint="eastAsia" w:ascii="楷体" w:hAnsi="楷体" w:eastAsia="楷体" w:cs="楷体"/>
          <w:b w:val="0"/>
          <w:bCs/>
          <w:sz w:val="32"/>
          <w:szCs w:val="32"/>
          <w:lang w:eastAsia="zh-CN"/>
        </w:rPr>
        <w:t>2024</w:t>
      </w:r>
      <w:r>
        <w:rPr>
          <w:rFonts w:hint="eastAsia" w:ascii="楷体" w:hAnsi="楷体" w:eastAsia="楷体" w:cs="楷体"/>
          <w:b w:val="0"/>
          <w:bCs/>
          <w:sz w:val="32"/>
          <w:szCs w:val="32"/>
        </w:rPr>
        <w:t>年区财政收入预算编制</w:t>
      </w:r>
    </w:p>
    <w:p w14:paraId="574C1E3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区财政</w:t>
      </w:r>
      <w:r>
        <w:rPr>
          <w:rFonts w:hint="eastAsia" w:ascii="仿宋" w:hAnsi="仿宋" w:eastAsia="仿宋" w:cs="仿宋"/>
          <w:sz w:val="32"/>
          <w:szCs w:val="32"/>
          <w:lang w:val="en-US" w:eastAsia="zh-CN"/>
        </w:rPr>
        <w:t>局业务</w:t>
      </w:r>
      <w:r>
        <w:rPr>
          <w:rFonts w:hint="eastAsia" w:ascii="仿宋" w:hAnsi="仿宋" w:eastAsia="仿宋" w:cs="仿宋"/>
          <w:sz w:val="32"/>
          <w:szCs w:val="32"/>
        </w:rPr>
        <w:t>股负责</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年行政事业单位非税收入任务测算。根据20</w:t>
      </w:r>
      <w:r>
        <w:rPr>
          <w:rFonts w:hint="eastAsia" w:ascii="仿宋" w:hAnsi="仿宋" w:eastAsia="仿宋" w:cs="仿宋"/>
          <w:sz w:val="32"/>
          <w:szCs w:val="32"/>
          <w:lang w:val="en-US" w:eastAsia="zh-CN"/>
        </w:rPr>
        <w:t>24</w:t>
      </w:r>
      <w:r>
        <w:rPr>
          <w:rFonts w:hint="eastAsia" w:ascii="仿宋" w:hAnsi="仿宋" w:eastAsia="仿宋" w:cs="仿宋"/>
          <w:sz w:val="32"/>
          <w:szCs w:val="32"/>
        </w:rPr>
        <w:t>年各单位任务实际完成情况，结合</w:t>
      </w:r>
      <w:r>
        <w:rPr>
          <w:rFonts w:hint="eastAsia" w:ascii="仿宋" w:hAnsi="仿宋" w:eastAsia="仿宋" w:cs="仿宋"/>
          <w:sz w:val="32"/>
          <w:szCs w:val="32"/>
          <w:lang w:eastAsia="zh-CN"/>
        </w:rPr>
        <w:t>2024</w:t>
      </w:r>
      <w:r>
        <w:rPr>
          <w:rFonts w:hint="eastAsia" w:ascii="仿宋" w:hAnsi="仿宋" w:eastAsia="仿宋" w:cs="仿宋"/>
          <w:sz w:val="32"/>
          <w:szCs w:val="32"/>
        </w:rPr>
        <w:t>年实际测算确定。</w:t>
      </w:r>
    </w:p>
    <w:p w14:paraId="7E57682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资金股</w:t>
      </w:r>
      <w:r>
        <w:rPr>
          <w:rFonts w:hint="eastAsia" w:ascii="仿宋" w:hAnsi="仿宋" w:eastAsia="仿宋" w:cs="仿宋"/>
          <w:sz w:val="32"/>
          <w:szCs w:val="32"/>
        </w:rPr>
        <w:t>负责</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税务局</w:t>
      </w:r>
      <w:r>
        <w:rPr>
          <w:rFonts w:hint="eastAsia" w:ascii="仿宋" w:hAnsi="仿宋" w:eastAsia="仿宋" w:cs="仿宋"/>
          <w:sz w:val="32"/>
          <w:szCs w:val="32"/>
        </w:rPr>
        <w:t>、上级转移收入任务测算，并汇总</w:t>
      </w:r>
      <w:r>
        <w:rPr>
          <w:rFonts w:hint="eastAsia" w:ascii="仿宋" w:hAnsi="仿宋" w:eastAsia="仿宋" w:cs="仿宋"/>
          <w:sz w:val="32"/>
          <w:szCs w:val="32"/>
          <w:lang w:val="en-US" w:eastAsia="zh-CN"/>
        </w:rPr>
        <w:t>业务</w:t>
      </w:r>
      <w:r>
        <w:rPr>
          <w:rFonts w:hint="eastAsia" w:ascii="仿宋" w:hAnsi="仿宋" w:eastAsia="仿宋" w:cs="仿宋"/>
          <w:sz w:val="32"/>
          <w:szCs w:val="32"/>
        </w:rPr>
        <w:t>股收入预计情况和专题分析材料，形成全区</w:t>
      </w:r>
      <w:r>
        <w:rPr>
          <w:rFonts w:hint="eastAsia" w:ascii="仿宋" w:hAnsi="仿宋" w:eastAsia="仿宋" w:cs="仿宋"/>
          <w:sz w:val="32"/>
          <w:szCs w:val="32"/>
          <w:lang w:eastAsia="zh-CN"/>
        </w:rPr>
        <w:t>2024</w:t>
      </w:r>
      <w:r>
        <w:rPr>
          <w:rFonts w:hint="eastAsia" w:ascii="仿宋" w:hAnsi="仿宋" w:eastAsia="仿宋" w:cs="仿宋"/>
          <w:sz w:val="32"/>
          <w:szCs w:val="32"/>
        </w:rPr>
        <w:t>年财政收入预计完成情况的专题分析材料和区本级分税种的收入计划表，据此编制</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年全区财政收入预算。税收收入和非税收入任务的确定，以年初</w:t>
      </w:r>
      <w:r>
        <w:rPr>
          <w:rFonts w:hint="eastAsia" w:ascii="仿宋" w:hAnsi="仿宋" w:eastAsia="仿宋" w:cs="仿宋"/>
          <w:sz w:val="32"/>
          <w:szCs w:val="32"/>
          <w:lang w:val="en-US" w:eastAsia="zh-CN"/>
        </w:rPr>
        <w:t>上级</w:t>
      </w:r>
      <w:r>
        <w:rPr>
          <w:rFonts w:hint="eastAsia" w:ascii="仿宋" w:hAnsi="仿宋" w:eastAsia="仿宋" w:cs="仿宋"/>
          <w:sz w:val="32"/>
          <w:szCs w:val="32"/>
        </w:rPr>
        <w:t>所定任务为准；转移性收入按各部门上年度实际争取情况结合今年计划测算。</w:t>
      </w:r>
    </w:p>
    <w:p w14:paraId="16F352C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w:t>
      </w:r>
      <w:r>
        <w:rPr>
          <w:rFonts w:hint="eastAsia" w:ascii="楷体" w:hAnsi="楷体" w:eastAsia="楷体" w:cs="楷体"/>
          <w:b w:val="0"/>
          <w:bCs/>
          <w:sz w:val="32"/>
          <w:szCs w:val="32"/>
          <w:lang w:eastAsia="zh-CN"/>
        </w:rPr>
        <w:t>202</w:t>
      </w:r>
      <w:r>
        <w:rPr>
          <w:rFonts w:hint="eastAsia" w:ascii="楷体" w:hAnsi="楷体" w:eastAsia="楷体" w:cs="楷体"/>
          <w:b w:val="0"/>
          <w:bCs/>
          <w:sz w:val="32"/>
          <w:szCs w:val="32"/>
          <w:lang w:val="en-US" w:eastAsia="zh-CN"/>
        </w:rPr>
        <w:t>5</w:t>
      </w:r>
      <w:r>
        <w:rPr>
          <w:rFonts w:hint="eastAsia" w:ascii="楷体" w:hAnsi="楷体" w:eastAsia="楷体" w:cs="楷体"/>
          <w:b w:val="0"/>
          <w:bCs/>
          <w:sz w:val="32"/>
          <w:szCs w:val="32"/>
        </w:rPr>
        <w:t>年区本级财政支出预算编制</w:t>
      </w:r>
    </w:p>
    <w:p w14:paraId="4EA9C07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rPr>
        <w:t>财政全额拨款单位按标准、实际人数测算安排经费（年中人员有增减的，年终结算多退少补）。</w:t>
      </w:r>
      <w:r>
        <w:rPr>
          <w:rFonts w:hint="eastAsia" w:ascii="仿宋" w:hAnsi="仿宋" w:eastAsia="仿宋" w:cs="仿宋"/>
          <w:sz w:val="32"/>
          <w:szCs w:val="32"/>
          <w:lang w:val="en-US" w:eastAsia="zh-CN"/>
        </w:rPr>
        <w:t>政府雇员</w:t>
      </w:r>
      <w:r>
        <w:rPr>
          <w:rFonts w:hint="eastAsia" w:ascii="仿宋" w:hAnsi="仿宋" w:eastAsia="仿宋" w:cs="仿宋"/>
          <w:sz w:val="32"/>
          <w:szCs w:val="32"/>
        </w:rPr>
        <w:t>按所在单位同标准安排公用经费，其他按政策规定执行</w:t>
      </w:r>
      <w:r>
        <w:rPr>
          <w:rFonts w:hint="eastAsia" w:ascii="仿宋" w:hAnsi="仿宋" w:eastAsia="仿宋" w:cs="仿宋"/>
          <w:sz w:val="32"/>
          <w:szCs w:val="32"/>
          <w:highlight w:val="none"/>
        </w:rPr>
        <w:t>。</w:t>
      </w:r>
    </w:p>
    <w:p w14:paraId="305FD0F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人员支出</w:t>
      </w:r>
    </w:p>
    <w:p w14:paraId="73E4B50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①工资：财政全额拨款单位，根据区</w:t>
      </w:r>
      <w:r>
        <w:rPr>
          <w:rFonts w:hint="eastAsia" w:ascii="仿宋" w:hAnsi="仿宋" w:eastAsia="仿宋" w:cs="仿宋"/>
          <w:sz w:val="32"/>
          <w:szCs w:val="32"/>
          <w:lang w:val="en-US" w:eastAsia="zh-CN"/>
        </w:rPr>
        <w:t>组织部</w:t>
      </w:r>
      <w:r>
        <w:rPr>
          <w:rFonts w:hint="eastAsia" w:ascii="仿宋" w:hAnsi="仿宋" w:eastAsia="仿宋" w:cs="仿宋"/>
          <w:sz w:val="32"/>
          <w:szCs w:val="32"/>
        </w:rPr>
        <w:t>提供的20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月实有人数测算，由财政负担的有</w:t>
      </w:r>
      <w:r>
        <w:rPr>
          <w:rFonts w:hint="eastAsia" w:ascii="仿宋" w:hAnsi="仿宋" w:eastAsia="仿宋" w:cs="仿宋"/>
          <w:sz w:val="32"/>
          <w:szCs w:val="32"/>
          <w:highlight w:val="none"/>
          <w:lang w:val="en-US" w:eastAsia="zh-CN"/>
        </w:rPr>
        <w:t>146</w:t>
      </w:r>
      <w:r>
        <w:rPr>
          <w:rFonts w:hint="eastAsia" w:ascii="仿宋" w:hAnsi="仿宋" w:eastAsia="仿宋" w:cs="仿宋"/>
          <w:sz w:val="32"/>
          <w:szCs w:val="32"/>
          <w:highlight w:val="none"/>
        </w:rPr>
        <w:t>人</w:t>
      </w:r>
      <w:r>
        <w:rPr>
          <w:rFonts w:hint="eastAsia" w:ascii="仿宋" w:hAnsi="仿宋" w:eastAsia="仿宋" w:cs="仿宋"/>
          <w:sz w:val="32"/>
          <w:szCs w:val="32"/>
        </w:rPr>
        <w:t>（人数计算不涉及人员身份，工资渠道不变</w:t>
      </w:r>
      <w:r>
        <w:rPr>
          <w:rFonts w:hint="eastAsia" w:ascii="仿宋" w:hAnsi="仿宋" w:eastAsia="仿宋" w:cs="仿宋"/>
          <w:sz w:val="32"/>
          <w:szCs w:val="32"/>
          <w:lang w:eastAsia="zh-CN"/>
        </w:rPr>
        <w:t>）</w:t>
      </w:r>
      <w:r>
        <w:rPr>
          <w:rFonts w:hint="eastAsia" w:ascii="仿宋" w:hAnsi="仿宋" w:eastAsia="仿宋" w:cs="仿宋"/>
          <w:sz w:val="32"/>
          <w:szCs w:val="32"/>
        </w:rPr>
        <w:t>。按20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月份工资平均水平测算安排基本工资</w:t>
      </w:r>
      <w:r>
        <w:rPr>
          <w:rFonts w:hint="eastAsia" w:ascii="仿宋" w:hAnsi="仿宋" w:eastAsia="仿宋" w:cs="仿宋"/>
          <w:sz w:val="32"/>
          <w:szCs w:val="32"/>
          <w:lang w:eastAsia="zh-CN"/>
        </w:rPr>
        <w:t>。</w:t>
      </w:r>
    </w:p>
    <w:p w14:paraId="03220EB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②女职工卫生费：</w:t>
      </w:r>
      <w:r>
        <w:rPr>
          <w:rFonts w:hint="eastAsia" w:ascii="仿宋" w:hAnsi="仿宋" w:eastAsia="仿宋" w:cs="仿宋"/>
          <w:sz w:val="32"/>
          <w:szCs w:val="32"/>
          <w:lang w:val="en-US" w:eastAsia="zh-CN"/>
        </w:rPr>
        <w:t>按30元/人的标准列入单位预算。</w:t>
      </w:r>
    </w:p>
    <w:p w14:paraId="3A815F3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③</w:t>
      </w:r>
      <w:r>
        <w:rPr>
          <w:rFonts w:hint="eastAsia" w:ascii="仿宋" w:hAnsi="仿宋" w:eastAsia="仿宋" w:cs="仿宋"/>
          <w:sz w:val="32"/>
          <w:szCs w:val="32"/>
          <w:lang w:val="en-US" w:eastAsia="zh-CN"/>
        </w:rPr>
        <w:t>统一津补贴</w:t>
      </w:r>
      <w:r>
        <w:rPr>
          <w:rFonts w:hint="eastAsia" w:ascii="仿宋" w:hAnsi="仿宋" w:eastAsia="仿宋" w:cs="仿宋"/>
          <w:sz w:val="32"/>
          <w:szCs w:val="32"/>
        </w:rPr>
        <w:t>：</w:t>
      </w:r>
      <w:r>
        <w:rPr>
          <w:rFonts w:hint="eastAsia" w:ascii="仿宋" w:hAnsi="仿宋" w:eastAsia="仿宋" w:cs="仿宋"/>
          <w:sz w:val="32"/>
          <w:szCs w:val="32"/>
          <w:lang w:val="en-US" w:eastAsia="zh-CN"/>
        </w:rPr>
        <w:t>公务员及参照公务员管理人员的统一性津补贴按区组织部核定标准安排。</w:t>
      </w:r>
    </w:p>
    <w:p w14:paraId="21402F2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④</w:t>
      </w:r>
      <w:r>
        <w:rPr>
          <w:rFonts w:hint="eastAsia" w:ascii="仿宋" w:hAnsi="仿宋" w:eastAsia="仿宋" w:cs="仿宋"/>
          <w:sz w:val="32"/>
          <w:szCs w:val="32"/>
          <w:lang w:val="en-US" w:eastAsia="zh-CN"/>
        </w:rPr>
        <w:t>绩效工资：事业人员、机关工人的绩效工资按区组织部核定标准的100%安排。</w:t>
      </w:r>
    </w:p>
    <w:p w14:paraId="08FEC89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5 \* GB3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⑤</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特殊岗位津贴：按区组织部核定标准安排。</w:t>
      </w:r>
    </w:p>
    <w:p w14:paraId="7BE2AE5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6 \* GB3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⑥</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年终奖励性工资：公务员及参照公务员管理人员的年终奖励性工资按2024年9月的基本工资测算安排。</w:t>
      </w:r>
    </w:p>
    <w:p w14:paraId="0714B7E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7 \* GB3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⑦</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公车补贴：公务员和参照公务员管理人员按区组织部核定标准发放，事业在编人员根据2019年区组织部和区车改办核定的事业单位个别特定岗位人员发放表标准发放。</w:t>
      </w:r>
    </w:p>
    <w:p w14:paraId="7E0C82F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8 \* GB3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⑧</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政府绩效：公务员和参照公务员管理人员基础部分按区组织部核定标准发放，考核部分按1.2万元测算。事业人员、机关工人基础部分组织部核定标准测算。</w:t>
      </w:r>
    </w:p>
    <w:p w14:paraId="6412DE4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9 \* GB3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⑨</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社会保险缴费、职业年金缴费、住房公积金：机关事业单位养老保险按《湖南省机关事业单位养老保险缴费工资技术和统筹项目暂行规定的通知》（湘人社发〔2016〕40号）规定缴费基数及国家规定负担的比例测算，列入管委工资统发预算；医疗保险缴费基数参照养老保险基数执行，医疗保险财政负担部分、工伤保险、失业保险列入管委工资统发预算。职业年金缴费按2024年9月缴费数测算。住房公积金缴存基数和社会保险基数保持一致。</w:t>
      </w:r>
    </w:p>
    <w:p w14:paraId="3B7723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商品和服务支出</w:t>
      </w:r>
    </w:p>
    <w:p w14:paraId="5954D2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坚持“只减不增、适当压缩”的原则，经费预</w:t>
      </w:r>
      <w:r>
        <w:rPr>
          <w:rFonts w:hint="eastAsia" w:ascii="仿宋" w:hAnsi="仿宋" w:eastAsia="仿宋" w:cs="仿宋"/>
          <w:sz w:val="32"/>
          <w:szCs w:val="32"/>
          <w:lang w:val="en-US" w:eastAsia="zh-CN"/>
        </w:rPr>
        <w:t>算</w:t>
      </w:r>
      <w:r>
        <w:rPr>
          <w:rFonts w:hint="eastAsia" w:ascii="仿宋" w:hAnsi="仿宋" w:eastAsia="仿宋" w:cs="仿宋"/>
          <w:sz w:val="32"/>
          <w:szCs w:val="32"/>
        </w:rPr>
        <w:t>只到单位不到人。公务用车、公务接待按管理区有关制度执行；取消招待费包干定额、规范公务接待行为。</w:t>
      </w:r>
    </w:p>
    <w:p w14:paraId="5E865C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w:t>
      </w:r>
      <w:r>
        <w:rPr>
          <w:rFonts w:hint="eastAsia" w:ascii="仿宋" w:hAnsi="仿宋" w:eastAsia="仿宋" w:cs="仿宋"/>
          <w:sz w:val="32"/>
          <w:szCs w:val="32"/>
          <w:lang w:val="en-US" w:eastAsia="zh-CN"/>
        </w:rPr>
        <w:t>办公</w:t>
      </w:r>
      <w:r>
        <w:rPr>
          <w:rFonts w:hint="eastAsia" w:ascii="仿宋" w:hAnsi="仿宋" w:eastAsia="仿宋" w:cs="仿宋"/>
          <w:sz w:val="32"/>
          <w:szCs w:val="32"/>
        </w:rPr>
        <w:t>经费：财政全额拨款单位的公用经费，</w:t>
      </w:r>
      <w:r>
        <w:rPr>
          <w:rFonts w:hint="eastAsia" w:ascii="仿宋" w:hAnsi="仿宋" w:eastAsia="仿宋" w:cs="仿宋"/>
          <w:sz w:val="32"/>
          <w:szCs w:val="32"/>
          <w:lang w:val="en-US" w:eastAsia="zh-CN"/>
        </w:rPr>
        <w:t>按实有人数11000</w:t>
      </w:r>
      <w:r>
        <w:rPr>
          <w:rFonts w:hint="eastAsia" w:ascii="仿宋" w:hAnsi="仿宋" w:eastAsia="仿宋" w:cs="仿宋"/>
          <w:sz w:val="32"/>
          <w:szCs w:val="32"/>
        </w:rPr>
        <w:t>元/人</w:t>
      </w:r>
      <w:r>
        <w:rPr>
          <w:rFonts w:hint="eastAsia" w:ascii="仿宋" w:hAnsi="仿宋" w:eastAsia="仿宋" w:cs="仿宋"/>
          <w:sz w:val="32"/>
          <w:szCs w:val="32"/>
          <w:lang w:val="en-US" w:eastAsia="zh-CN"/>
        </w:rPr>
        <w:t>/</w:t>
      </w:r>
      <w:r>
        <w:rPr>
          <w:rFonts w:hint="eastAsia" w:ascii="仿宋" w:hAnsi="仿宋" w:eastAsia="仿宋" w:cs="仿宋"/>
          <w:sz w:val="32"/>
          <w:szCs w:val="32"/>
        </w:rPr>
        <w:t>年测算安排</w:t>
      </w:r>
      <w:r>
        <w:rPr>
          <w:rFonts w:hint="eastAsia" w:ascii="仿宋" w:hAnsi="仿宋" w:eastAsia="仿宋" w:cs="仿宋"/>
          <w:sz w:val="32"/>
          <w:szCs w:val="32"/>
          <w:lang w:eastAsia="zh-CN"/>
        </w:rPr>
        <w:t>，</w:t>
      </w:r>
      <w:r>
        <w:rPr>
          <w:rFonts w:hint="eastAsia" w:ascii="仿宋" w:hAnsi="仿宋" w:eastAsia="仿宋" w:cs="仿宋"/>
          <w:sz w:val="32"/>
          <w:szCs w:val="32"/>
        </w:rPr>
        <w:t>分</w:t>
      </w:r>
      <w:r>
        <w:rPr>
          <w:rFonts w:hint="eastAsia" w:ascii="仿宋" w:hAnsi="仿宋" w:eastAsia="仿宋" w:cs="仿宋"/>
          <w:sz w:val="32"/>
          <w:szCs w:val="32"/>
          <w:lang w:val="en-US" w:eastAsia="zh-CN"/>
        </w:rPr>
        <w:t>单位</w:t>
      </w:r>
      <w:r>
        <w:rPr>
          <w:rFonts w:hint="eastAsia" w:ascii="仿宋" w:hAnsi="仿宋" w:eastAsia="仿宋" w:cs="仿宋"/>
          <w:sz w:val="32"/>
          <w:szCs w:val="32"/>
        </w:rPr>
        <w:t>列入预算。公用经费原则上包括办公费、邮电费、差旅费、会议培训费、招待费、交通费、考察学习费等基本运转经费。</w:t>
      </w:r>
    </w:p>
    <w:p w14:paraId="3AA66C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②公车运行维护费：考虑到党政办承担着全区所有的公车使用和维护，且区直各单位使用无需付费，根据2023年和2024年资金实际使用情况测算，安排6台公务车运行维护费50万元；。</w:t>
      </w:r>
    </w:p>
    <w:p w14:paraId="3A15D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w:t>
      </w:r>
      <w:r>
        <w:rPr>
          <w:rFonts w:hint="eastAsia" w:ascii="仿宋" w:hAnsi="仿宋" w:eastAsia="仿宋" w:cs="仿宋"/>
          <w:sz w:val="32"/>
          <w:szCs w:val="32"/>
          <w:lang w:val="en-US" w:eastAsia="zh-CN"/>
        </w:rPr>
        <w:t>党建经费：根据《中共永州经济技术开发区委员会关于调整提高全区基层组织经费待遇保障的意见》（永经开发〔2017〕7号），参考2023年预算标准，各预算单位党建经费标准按（0.5+0.05X）元/年（一个党支部0.5万元，X为实有正式党员人数）安排预算，党支部和党员数以区组织部提供名单核定</w:t>
      </w:r>
      <w:r>
        <w:rPr>
          <w:rFonts w:hint="eastAsia" w:ascii="仿宋" w:hAnsi="仿宋" w:eastAsia="仿宋" w:cs="仿宋"/>
          <w:sz w:val="32"/>
          <w:szCs w:val="32"/>
        </w:rPr>
        <w:t>。</w:t>
      </w:r>
    </w:p>
    <w:p w14:paraId="493B7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4 \* GB3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④</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工会经费</w:t>
      </w:r>
      <w:r>
        <w:rPr>
          <w:rFonts w:hint="eastAsia" w:ascii="仿宋" w:hAnsi="仿宋" w:eastAsia="仿宋" w:cs="仿宋"/>
          <w:sz w:val="32"/>
          <w:szCs w:val="32"/>
        </w:rPr>
        <w:t>：</w:t>
      </w:r>
      <w:r>
        <w:rPr>
          <w:rFonts w:hint="eastAsia" w:ascii="仿宋" w:hAnsi="仿宋" w:eastAsia="仿宋" w:cs="仿宋"/>
          <w:sz w:val="32"/>
          <w:szCs w:val="32"/>
          <w:lang w:val="en-US" w:eastAsia="zh-CN"/>
        </w:rPr>
        <w:t>全区各</w:t>
      </w:r>
      <w:r>
        <w:rPr>
          <w:rFonts w:hint="eastAsia" w:ascii="仿宋" w:hAnsi="仿宋" w:eastAsia="仿宋" w:cs="仿宋"/>
          <w:sz w:val="32"/>
          <w:szCs w:val="32"/>
          <w:highlight w:val="none"/>
          <w:lang w:val="en-US" w:eastAsia="zh-CN"/>
        </w:rPr>
        <w:t>单位工会经费参照2024</w:t>
      </w:r>
      <w:bookmarkStart w:id="0" w:name="_GoBack"/>
      <w:bookmarkEnd w:id="0"/>
      <w:r>
        <w:rPr>
          <w:rFonts w:hint="eastAsia" w:ascii="仿宋" w:hAnsi="仿宋" w:eastAsia="仿宋" w:cs="仿宋"/>
          <w:sz w:val="32"/>
          <w:szCs w:val="32"/>
          <w:highlight w:val="none"/>
          <w:lang w:val="en-US" w:eastAsia="zh-CN"/>
        </w:rPr>
        <w:t>年预算数安排，其中管委大工会（计入总工会）120万元，纪委工会6万元，财政局工会10万元，中心派出所5.5万元</w:t>
      </w:r>
      <w:r>
        <w:rPr>
          <w:rFonts w:hint="eastAsia" w:ascii="仿宋" w:hAnsi="仿宋" w:eastAsia="仿宋" w:cs="仿宋"/>
          <w:sz w:val="32"/>
          <w:szCs w:val="32"/>
          <w:highlight w:val="none"/>
        </w:rPr>
        <w:t>。</w:t>
      </w:r>
    </w:p>
    <w:p w14:paraId="244189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专项资金测算安排</w:t>
      </w:r>
    </w:p>
    <w:p w14:paraId="07C4F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sz w:val="32"/>
          <w:szCs w:val="32"/>
        </w:rPr>
      </w:pPr>
      <w:r>
        <w:rPr>
          <w:rFonts w:hint="eastAsia" w:ascii="仿宋" w:hAnsi="仿宋" w:eastAsia="仿宋" w:cs="仿宋"/>
          <w:sz w:val="32"/>
          <w:szCs w:val="32"/>
        </w:rPr>
        <w:t>汇总各预算单位申报的情况，严格按照有关政策和实际进行测算安排。凡经区党委、区管委研究决定列入预算和按政策要求必须安排的专项支出，纳入</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年财政支出预算编制。专项经费预</w:t>
      </w:r>
      <w:r>
        <w:rPr>
          <w:rFonts w:hint="eastAsia" w:ascii="仿宋" w:hAnsi="仿宋" w:eastAsia="仿宋" w:cs="仿宋"/>
          <w:sz w:val="32"/>
          <w:szCs w:val="32"/>
          <w:lang w:val="en-US" w:eastAsia="zh-CN"/>
        </w:rPr>
        <w:t>安排</w:t>
      </w:r>
      <w:r>
        <w:rPr>
          <w:rFonts w:hint="eastAsia" w:ascii="仿宋" w:hAnsi="仿宋" w:eastAsia="仿宋" w:cs="仿宋"/>
          <w:sz w:val="32"/>
          <w:szCs w:val="32"/>
        </w:rPr>
        <w:t>到部门，使用时要按程序审批、余额不足时才能申请追加预算（批拨预备费）。</w:t>
      </w:r>
    </w:p>
    <w:p w14:paraId="721AFAF5">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 w:hAnsi="仿宋" w:eastAsia="仿宋" w:cs="仿宋"/>
          <w:sz w:val="32"/>
          <w:szCs w:val="32"/>
        </w:rPr>
      </w:pPr>
    </w:p>
    <w:p w14:paraId="02D60376">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 w:hAnsi="仿宋" w:eastAsia="仿宋" w:cs="仿宋"/>
          <w:sz w:val="32"/>
          <w:szCs w:val="32"/>
        </w:rPr>
      </w:pPr>
    </w:p>
    <w:p w14:paraId="740F68FB">
      <w:pPr>
        <w:spacing w:line="500" w:lineRule="exact"/>
        <w:jc w:val="right"/>
        <w:rPr>
          <w:rFonts w:hint="eastAsia" w:ascii="仿宋" w:hAnsi="仿宋" w:eastAsia="仿宋" w:cs="仿宋"/>
          <w:sz w:val="32"/>
          <w:szCs w:val="32"/>
        </w:rPr>
      </w:pPr>
      <w:r>
        <w:rPr>
          <w:rFonts w:hint="eastAsia" w:ascii="仿宋" w:hAnsi="仿宋" w:eastAsia="仿宋" w:cs="仿宋"/>
          <w:sz w:val="32"/>
          <w:szCs w:val="32"/>
          <w:lang w:val="en-US" w:eastAsia="zh-CN"/>
        </w:rPr>
        <w:t>永州经济技术开发区</w:t>
      </w:r>
      <w:r>
        <w:rPr>
          <w:rFonts w:hint="eastAsia" w:ascii="仿宋" w:hAnsi="仿宋" w:eastAsia="仿宋" w:cs="仿宋"/>
          <w:sz w:val="32"/>
          <w:szCs w:val="32"/>
        </w:rPr>
        <w:t>财政预算编制小组</w:t>
      </w:r>
    </w:p>
    <w:p w14:paraId="22FB1AED">
      <w:pPr>
        <w:wordWrap w:val="0"/>
        <w:spacing w:line="500" w:lineRule="exact"/>
        <w:ind w:firstLine="5584" w:firstLineChars="1745"/>
        <w:jc w:val="right"/>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sectPr>
      <w:headerReference r:id="rId3" w:type="default"/>
      <w:footerReference r:id="rId4" w:type="even"/>
      <w:pgSz w:w="16838" w:h="11906" w:orient="landscape"/>
      <w:pgMar w:top="1701" w:right="1440" w:bottom="1134" w:left="1440" w:header="851" w:footer="992" w:gutter="0"/>
      <w:pgNumType w:fmt="decimal" w:start="1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AEFF4F-7A9B-42AF-BD56-0FCBBB71D1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6D768E7-7E7F-44EA-8A04-483D510FFBA5}"/>
  </w:font>
  <w:font w:name="仿宋_GB2312">
    <w:altName w:val="仿宋"/>
    <w:panose1 w:val="02010609030101010101"/>
    <w:charset w:val="86"/>
    <w:family w:val="modern"/>
    <w:pitch w:val="default"/>
    <w:sig w:usb0="00000000" w:usb1="00000000" w:usb2="00000000" w:usb3="00000000" w:csb0="00040000" w:csb1="00000000"/>
    <w:embedRegular r:id="rId3" w:fontKey="{19EBF4AB-B84F-4BF9-B267-4DE056F0AF63}"/>
  </w:font>
  <w:font w:name="仿宋">
    <w:panose1 w:val="02010609060101010101"/>
    <w:charset w:val="86"/>
    <w:family w:val="auto"/>
    <w:pitch w:val="default"/>
    <w:sig w:usb0="800002BF" w:usb1="38CF7CFA" w:usb2="00000016" w:usb3="00000000" w:csb0="00040001" w:csb1="00000000"/>
    <w:embedRegular r:id="rId4" w:fontKey="{A1BA2687-D3FD-4006-A08F-702147432047}"/>
  </w:font>
  <w:font w:name="楷体">
    <w:panose1 w:val="02010609060101010101"/>
    <w:charset w:val="86"/>
    <w:family w:val="auto"/>
    <w:pitch w:val="default"/>
    <w:sig w:usb0="800002BF" w:usb1="38CF7CFA" w:usb2="00000016" w:usb3="00000000" w:csb0="00040001" w:csb1="00000000"/>
    <w:embedRegular r:id="rId5" w:fontKey="{886B2FD0-8305-4317-B0A7-D48DAAA67C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F4C3">
    <w:pPr>
      <w:pStyle w:val="4"/>
      <w:framePr w:wrap="around" w:vAnchor="text" w:hAnchor="margin" w:xAlign="center" w:y="1"/>
      <w:rPr>
        <w:rStyle w:val="8"/>
      </w:rPr>
    </w:pPr>
    <w:r>
      <w:fldChar w:fldCharType="begin"/>
    </w:r>
    <w:r>
      <w:rPr>
        <w:rStyle w:val="8"/>
      </w:rPr>
      <w:instrText xml:space="preserve">PAGE  </w:instrText>
    </w:r>
    <w:r>
      <w:fldChar w:fldCharType="end"/>
    </w:r>
  </w:p>
  <w:p w14:paraId="70E8CD5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F9D5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MjJjYWYxZTNiYjgwYWJlMzZjODdmYzE3ZTZiYzAifQ=="/>
  </w:docVars>
  <w:rsids>
    <w:rsidRoot w:val="005967DB"/>
    <w:rsid w:val="000004B3"/>
    <w:rsid w:val="000022AB"/>
    <w:rsid w:val="0001006D"/>
    <w:rsid w:val="0001538A"/>
    <w:rsid w:val="00017F41"/>
    <w:rsid w:val="0002390C"/>
    <w:rsid w:val="00024FAD"/>
    <w:rsid w:val="00033FD2"/>
    <w:rsid w:val="000354FB"/>
    <w:rsid w:val="00035B35"/>
    <w:rsid w:val="00036A93"/>
    <w:rsid w:val="00036C35"/>
    <w:rsid w:val="00036E10"/>
    <w:rsid w:val="00037536"/>
    <w:rsid w:val="00040177"/>
    <w:rsid w:val="00040FDB"/>
    <w:rsid w:val="000410FF"/>
    <w:rsid w:val="00043985"/>
    <w:rsid w:val="00045C83"/>
    <w:rsid w:val="00046AEB"/>
    <w:rsid w:val="00046BA7"/>
    <w:rsid w:val="00047083"/>
    <w:rsid w:val="00053B80"/>
    <w:rsid w:val="00053C94"/>
    <w:rsid w:val="000657E2"/>
    <w:rsid w:val="00067042"/>
    <w:rsid w:val="000848F1"/>
    <w:rsid w:val="00090E57"/>
    <w:rsid w:val="00091245"/>
    <w:rsid w:val="00092FA5"/>
    <w:rsid w:val="00096DDD"/>
    <w:rsid w:val="0009779F"/>
    <w:rsid w:val="000A3D2B"/>
    <w:rsid w:val="000A6767"/>
    <w:rsid w:val="000B0167"/>
    <w:rsid w:val="000B4342"/>
    <w:rsid w:val="000B5F16"/>
    <w:rsid w:val="000C025E"/>
    <w:rsid w:val="000C1B70"/>
    <w:rsid w:val="000C468A"/>
    <w:rsid w:val="000D4CF4"/>
    <w:rsid w:val="000E3016"/>
    <w:rsid w:val="000E535D"/>
    <w:rsid w:val="000F1332"/>
    <w:rsid w:val="000F1A3B"/>
    <w:rsid w:val="000F25B6"/>
    <w:rsid w:val="000F5BA0"/>
    <w:rsid w:val="00102F2C"/>
    <w:rsid w:val="00107F84"/>
    <w:rsid w:val="001104FA"/>
    <w:rsid w:val="0011306A"/>
    <w:rsid w:val="001253E5"/>
    <w:rsid w:val="001279E7"/>
    <w:rsid w:val="00130A49"/>
    <w:rsid w:val="00131062"/>
    <w:rsid w:val="001312B8"/>
    <w:rsid w:val="001349EB"/>
    <w:rsid w:val="00135501"/>
    <w:rsid w:val="0014474A"/>
    <w:rsid w:val="00146ECD"/>
    <w:rsid w:val="00147028"/>
    <w:rsid w:val="00150007"/>
    <w:rsid w:val="00152DFE"/>
    <w:rsid w:val="00153B28"/>
    <w:rsid w:val="00154ED8"/>
    <w:rsid w:val="00156492"/>
    <w:rsid w:val="00164C89"/>
    <w:rsid w:val="00166235"/>
    <w:rsid w:val="00166436"/>
    <w:rsid w:val="001703C4"/>
    <w:rsid w:val="00171B2E"/>
    <w:rsid w:val="00175392"/>
    <w:rsid w:val="00186081"/>
    <w:rsid w:val="00186F98"/>
    <w:rsid w:val="00192DD0"/>
    <w:rsid w:val="001A1A1B"/>
    <w:rsid w:val="001A5B4E"/>
    <w:rsid w:val="001A73B1"/>
    <w:rsid w:val="001B0A1B"/>
    <w:rsid w:val="001B447F"/>
    <w:rsid w:val="001C26FB"/>
    <w:rsid w:val="001C38F6"/>
    <w:rsid w:val="001D06D5"/>
    <w:rsid w:val="001D5C7C"/>
    <w:rsid w:val="001E5614"/>
    <w:rsid w:val="001E585E"/>
    <w:rsid w:val="001F182C"/>
    <w:rsid w:val="001F2265"/>
    <w:rsid w:val="001F533C"/>
    <w:rsid w:val="00200CF8"/>
    <w:rsid w:val="00201B85"/>
    <w:rsid w:val="00205494"/>
    <w:rsid w:val="00211C30"/>
    <w:rsid w:val="00211CC7"/>
    <w:rsid w:val="00220631"/>
    <w:rsid w:val="002234F8"/>
    <w:rsid w:val="002307B2"/>
    <w:rsid w:val="00234498"/>
    <w:rsid w:val="002354C6"/>
    <w:rsid w:val="00235E91"/>
    <w:rsid w:val="00236C09"/>
    <w:rsid w:val="002373D8"/>
    <w:rsid w:val="00245F7C"/>
    <w:rsid w:val="002461E3"/>
    <w:rsid w:val="0025038D"/>
    <w:rsid w:val="00250CCD"/>
    <w:rsid w:val="00252C33"/>
    <w:rsid w:val="00254DC2"/>
    <w:rsid w:val="00255541"/>
    <w:rsid w:val="00255EEB"/>
    <w:rsid w:val="00256A67"/>
    <w:rsid w:val="00260AF0"/>
    <w:rsid w:val="0026583E"/>
    <w:rsid w:val="002722C2"/>
    <w:rsid w:val="00274DB6"/>
    <w:rsid w:val="00274EA2"/>
    <w:rsid w:val="00277E37"/>
    <w:rsid w:val="0028632A"/>
    <w:rsid w:val="00286B32"/>
    <w:rsid w:val="00290E0B"/>
    <w:rsid w:val="002925EA"/>
    <w:rsid w:val="00293FA8"/>
    <w:rsid w:val="0029403B"/>
    <w:rsid w:val="002A2E80"/>
    <w:rsid w:val="002B1D5D"/>
    <w:rsid w:val="002B2A43"/>
    <w:rsid w:val="002B510A"/>
    <w:rsid w:val="002B5B62"/>
    <w:rsid w:val="002B5F6C"/>
    <w:rsid w:val="002B5F7F"/>
    <w:rsid w:val="002C6A0F"/>
    <w:rsid w:val="002D1AEA"/>
    <w:rsid w:val="002D1F40"/>
    <w:rsid w:val="002E12E4"/>
    <w:rsid w:val="002E3F10"/>
    <w:rsid w:val="002E64B5"/>
    <w:rsid w:val="002E6C90"/>
    <w:rsid w:val="002E6F95"/>
    <w:rsid w:val="002F2F1D"/>
    <w:rsid w:val="002F417E"/>
    <w:rsid w:val="003106B6"/>
    <w:rsid w:val="003151F7"/>
    <w:rsid w:val="003170AD"/>
    <w:rsid w:val="00317FBA"/>
    <w:rsid w:val="00320037"/>
    <w:rsid w:val="00320111"/>
    <w:rsid w:val="00321F76"/>
    <w:rsid w:val="00326895"/>
    <w:rsid w:val="0033317D"/>
    <w:rsid w:val="003335C8"/>
    <w:rsid w:val="003341A8"/>
    <w:rsid w:val="0033511E"/>
    <w:rsid w:val="00344E7B"/>
    <w:rsid w:val="00352616"/>
    <w:rsid w:val="003527AD"/>
    <w:rsid w:val="0035619B"/>
    <w:rsid w:val="00363C60"/>
    <w:rsid w:val="00366CF9"/>
    <w:rsid w:val="00366FFD"/>
    <w:rsid w:val="00367415"/>
    <w:rsid w:val="003750CB"/>
    <w:rsid w:val="00381901"/>
    <w:rsid w:val="00382A43"/>
    <w:rsid w:val="00391D19"/>
    <w:rsid w:val="00391F05"/>
    <w:rsid w:val="00393416"/>
    <w:rsid w:val="00395280"/>
    <w:rsid w:val="00395F80"/>
    <w:rsid w:val="003A2581"/>
    <w:rsid w:val="003B48E6"/>
    <w:rsid w:val="003B6EC4"/>
    <w:rsid w:val="003B737B"/>
    <w:rsid w:val="003C1AA8"/>
    <w:rsid w:val="003C38C1"/>
    <w:rsid w:val="003C5356"/>
    <w:rsid w:val="003C583F"/>
    <w:rsid w:val="003D2D0C"/>
    <w:rsid w:val="003D622C"/>
    <w:rsid w:val="003D7FE9"/>
    <w:rsid w:val="003E2632"/>
    <w:rsid w:val="003E2F38"/>
    <w:rsid w:val="003E4AA5"/>
    <w:rsid w:val="003F0AE4"/>
    <w:rsid w:val="003F1A2B"/>
    <w:rsid w:val="003F2C93"/>
    <w:rsid w:val="003F3EB0"/>
    <w:rsid w:val="003F6A62"/>
    <w:rsid w:val="00400447"/>
    <w:rsid w:val="00404BC4"/>
    <w:rsid w:val="00405AB9"/>
    <w:rsid w:val="00415AB3"/>
    <w:rsid w:val="00415F0B"/>
    <w:rsid w:val="0042044B"/>
    <w:rsid w:val="0042715D"/>
    <w:rsid w:val="00442C90"/>
    <w:rsid w:val="00444CC0"/>
    <w:rsid w:val="0045336B"/>
    <w:rsid w:val="00453BCA"/>
    <w:rsid w:val="00453D5D"/>
    <w:rsid w:val="004576B7"/>
    <w:rsid w:val="004600C6"/>
    <w:rsid w:val="0046023B"/>
    <w:rsid w:val="0046058C"/>
    <w:rsid w:val="00463A23"/>
    <w:rsid w:val="00473E9F"/>
    <w:rsid w:val="00494C3A"/>
    <w:rsid w:val="0049513A"/>
    <w:rsid w:val="004A09BC"/>
    <w:rsid w:val="004A4739"/>
    <w:rsid w:val="004A63C0"/>
    <w:rsid w:val="004A7819"/>
    <w:rsid w:val="004A7F66"/>
    <w:rsid w:val="004B0035"/>
    <w:rsid w:val="004B4023"/>
    <w:rsid w:val="004C4138"/>
    <w:rsid w:val="004C7154"/>
    <w:rsid w:val="004E5AEB"/>
    <w:rsid w:val="004F6566"/>
    <w:rsid w:val="004F7F4E"/>
    <w:rsid w:val="005004C6"/>
    <w:rsid w:val="00510A0C"/>
    <w:rsid w:val="005202D3"/>
    <w:rsid w:val="00527E8E"/>
    <w:rsid w:val="0053091B"/>
    <w:rsid w:val="00531E70"/>
    <w:rsid w:val="00533640"/>
    <w:rsid w:val="00533D9B"/>
    <w:rsid w:val="00535D3D"/>
    <w:rsid w:val="00535DD7"/>
    <w:rsid w:val="00536AE9"/>
    <w:rsid w:val="00540FAE"/>
    <w:rsid w:val="0054499E"/>
    <w:rsid w:val="0054718F"/>
    <w:rsid w:val="00550B37"/>
    <w:rsid w:val="00551D5F"/>
    <w:rsid w:val="00553DD1"/>
    <w:rsid w:val="0056310E"/>
    <w:rsid w:val="00572687"/>
    <w:rsid w:val="005762F0"/>
    <w:rsid w:val="005842B8"/>
    <w:rsid w:val="00585732"/>
    <w:rsid w:val="005917BC"/>
    <w:rsid w:val="005967DB"/>
    <w:rsid w:val="0059704F"/>
    <w:rsid w:val="005A17FF"/>
    <w:rsid w:val="005A5A63"/>
    <w:rsid w:val="005A6747"/>
    <w:rsid w:val="005A77B8"/>
    <w:rsid w:val="005B15AF"/>
    <w:rsid w:val="005B2F69"/>
    <w:rsid w:val="005C0661"/>
    <w:rsid w:val="005C0A10"/>
    <w:rsid w:val="005C4EFA"/>
    <w:rsid w:val="005D0E65"/>
    <w:rsid w:val="005E3A2C"/>
    <w:rsid w:val="005F352B"/>
    <w:rsid w:val="005F52BC"/>
    <w:rsid w:val="005F5B6A"/>
    <w:rsid w:val="0060400A"/>
    <w:rsid w:val="00605BE8"/>
    <w:rsid w:val="0060783A"/>
    <w:rsid w:val="006131C9"/>
    <w:rsid w:val="00613FAC"/>
    <w:rsid w:val="006171EE"/>
    <w:rsid w:val="006177FF"/>
    <w:rsid w:val="00620817"/>
    <w:rsid w:val="00623E0C"/>
    <w:rsid w:val="00635B16"/>
    <w:rsid w:val="0063635A"/>
    <w:rsid w:val="006429EB"/>
    <w:rsid w:val="00642F17"/>
    <w:rsid w:val="00643C26"/>
    <w:rsid w:val="00651FE2"/>
    <w:rsid w:val="00656251"/>
    <w:rsid w:val="00674797"/>
    <w:rsid w:val="00675291"/>
    <w:rsid w:val="00677EBA"/>
    <w:rsid w:val="00680FEC"/>
    <w:rsid w:val="00684E79"/>
    <w:rsid w:val="006857E2"/>
    <w:rsid w:val="00691E49"/>
    <w:rsid w:val="00693482"/>
    <w:rsid w:val="00694E0B"/>
    <w:rsid w:val="006A3E81"/>
    <w:rsid w:val="006A5E73"/>
    <w:rsid w:val="006A6E1E"/>
    <w:rsid w:val="006B05AB"/>
    <w:rsid w:val="006B3C76"/>
    <w:rsid w:val="006B4630"/>
    <w:rsid w:val="006B722B"/>
    <w:rsid w:val="006B7CAC"/>
    <w:rsid w:val="006C49A1"/>
    <w:rsid w:val="006C5E78"/>
    <w:rsid w:val="006C7EB7"/>
    <w:rsid w:val="006D7186"/>
    <w:rsid w:val="006E33F6"/>
    <w:rsid w:val="006E4959"/>
    <w:rsid w:val="006F147F"/>
    <w:rsid w:val="006F156F"/>
    <w:rsid w:val="006F2832"/>
    <w:rsid w:val="006F311B"/>
    <w:rsid w:val="006F6E72"/>
    <w:rsid w:val="006F70B9"/>
    <w:rsid w:val="00703979"/>
    <w:rsid w:val="007069F0"/>
    <w:rsid w:val="00711F0E"/>
    <w:rsid w:val="00716A34"/>
    <w:rsid w:val="00717355"/>
    <w:rsid w:val="00725AF9"/>
    <w:rsid w:val="00725C63"/>
    <w:rsid w:val="00730BF6"/>
    <w:rsid w:val="0073114B"/>
    <w:rsid w:val="00744205"/>
    <w:rsid w:val="00750279"/>
    <w:rsid w:val="007513E6"/>
    <w:rsid w:val="00754D37"/>
    <w:rsid w:val="007556A0"/>
    <w:rsid w:val="00756D50"/>
    <w:rsid w:val="0076530C"/>
    <w:rsid w:val="00767B44"/>
    <w:rsid w:val="00772BC5"/>
    <w:rsid w:val="0078080C"/>
    <w:rsid w:val="007823A2"/>
    <w:rsid w:val="00782BC3"/>
    <w:rsid w:val="00783046"/>
    <w:rsid w:val="00792674"/>
    <w:rsid w:val="007A1944"/>
    <w:rsid w:val="007B1438"/>
    <w:rsid w:val="007B1CA5"/>
    <w:rsid w:val="007B1E38"/>
    <w:rsid w:val="007B1EE5"/>
    <w:rsid w:val="007B2D7C"/>
    <w:rsid w:val="007B388E"/>
    <w:rsid w:val="007B79EF"/>
    <w:rsid w:val="007B7AD5"/>
    <w:rsid w:val="007C043F"/>
    <w:rsid w:val="007C1749"/>
    <w:rsid w:val="007C3794"/>
    <w:rsid w:val="007C3F55"/>
    <w:rsid w:val="007C71DA"/>
    <w:rsid w:val="007C7C2D"/>
    <w:rsid w:val="007E6275"/>
    <w:rsid w:val="007E6CBC"/>
    <w:rsid w:val="007E76FA"/>
    <w:rsid w:val="007F0A01"/>
    <w:rsid w:val="007F1B09"/>
    <w:rsid w:val="007F1F89"/>
    <w:rsid w:val="007F5F5F"/>
    <w:rsid w:val="007F6F30"/>
    <w:rsid w:val="00802470"/>
    <w:rsid w:val="0080451D"/>
    <w:rsid w:val="008057E5"/>
    <w:rsid w:val="0081202D"/>
    <w:rsid w:val="00812E2D"/>
    <w:rsid w:val="008171D1"/>
    <w:rsid w:val="00820311"/>
    <w:rsid w:val="00820416"/>
    <w:rsid w:val="0082351D"/>
    <w:rsid w:val="00826BD2"/>
    <w:rsid w:val="00830A83"/>
    <w:rsid w:val="00834585"/>
    <w:rsid w:val="00841CD0"/>
    <w:rsid w:val="00843A2A"/>
    <w:rsid w:val="00855476"/>
    <w:rsid w:val="008554CB"/>
    <w:rsid w:val="008556B6"/>
    <w:rsid w:val="00861E1B"/>
    <w:rsid w:val="00861F19"/>
    <w:rsid w:val="0086297C"/>
    <w:rsid w:val="00867513"/>
    <w:rsid w:val="00875718"/>
    <w:rsid w:val="00886AD1"/>
    <w:rsid w:val="00891ACC"/>
    <w:rsid w:val="00896030"/>
    <w:rsid w:val="008A08BA"/>
    <w:rsid w:val="008A4B9C"/>
    <w:rsid w:val="008A568A"/>
    <w:rsid w:val="008A6A6F"/>
    <w:rsid w:val="008B2744"/>
    <w:rsid w:val="008B2B72"/>
    <w:rsid w:val="008B790A"/>
    <w:rsid w:val="008C5EB9"/>
    <w:rsid w:val="008D0502"/>
    <w:rsid w:val="008D2976"/>
    <w:rsid w:val="008D7B88"/>
    <w:rsid w:val="008E3B1A"/>
    <w:rsid w:val="008E7DDE"/>
    <w:rsid w:val="008F35A7"/>
    <w:rsid w:val="00902F2B"/>
    <w:rsid w:val="009046B4"/>
    <w:rsid w:val="00904858"/>
    <w:rsid w:val="00913246"/>
    <w:rsid w:val="009164A5"/>
    <w:rsid w:val="00920D38"/>
    <w:rsid w:val="00920D8B"/>
    <w:rsid w:val="009234B2"/>
    <w:rsid w:val="00924D0F"/>
    <w:rsid w:val="009304BA"/>
    <w:rsid w:val="009323F2"/>
    <w:rsid w:val="00934A3E"/>
    <w:rsid w:val="009350ED"/>
    <w:rsid w:val="0094298C"/>
    <w:rsid w:val="00944465"/>
    <w:rsid w:val="00944C62"/>
    <w:rsid w:val="0094533B"/>
    <w:rsid w:val="00952167"/>
    <w:rsid w:val="00956360"/>
    <w:rsid w:val="00960B45"/>
    <w:rsid w:val="00964C8A"/>
    <w:rsid w:val="00964FD1"/>
    <w:rsid w:val="009707D4"/>
    <w:rsid w:val="00971447"/>
    <w:rsid w:val="00971BE7"/>
    <w:rsid w:val="0097535B"/>
    <w:rsid w:val="009813A5"/>
    <w:rsid w:val="0098537E"/>
    <w:rsid w:val="009860AF"/>
    <w:rsid w:val="00991E24"/>
    <w:rsid w:val="0099342E"/>
    <w:rsid w:val="009938D3"/>
    <w:rsid w:val="009976E5"/>
    <w:rsid w:val="009A2F97"/>
    <w:rsid w:val="009A7F54"/>
    <w:rsid w:val="009B1A53"/>
    <w:rsid w:val="009B38A5"/>
    <w:rsid w:val="009B585D"/>
    <w:rsid w:val="009C25C4"/>
    <w:rsid w:val="009C2FFD"/>
    <w:rsid w:val="009C51F9"/>
    <w:rsid w:val="009C6030"/>
    <w:rsid w:val="009C6F72"/>
    <w:rsid w:val="009C775B"/>
    <w:rsid w:val="009D773D"/>
    <w:rsid w:val="009E37BE"/>
    <w:rsid w:val="009E7CC1"/>
    <w:rsid w:val="009F2093"/>
    <w:rsid w:val="009F304E"/>
    <w:rsid w:val="009F3B6F"/>
    <w:rsid w:val="00A00717"/>
    <w:rsid w:val="00A0194A"/>
    <w:rsid w:val="00A01E61"/>
    <w:rsid w:val="00A031FA"/>
    <w:rsid w:val="00A07DCB"/>
    <w:rsid w:val="00A10ADC"/>
    <w:rsid w:val="00A117A6"/>
    <w:rsid w:val="00A13E1E"/>
    <w:rsid w:val="00A23316"/>
    <w:rsid w:val="00A26975"/>
    <w:rsid w:val="00A26A16"/>
    <w:rsid w:val="00A31C09"/>
    <w:rsid w:val="00A35C55"/>
    <w:rsid w:val="00A41733"/>
    <w:rsid w:val="00A5520E"/>
    <w:rsid w:val="00A60BB0"/>
    <w:rsid w:val="00A64CD4"/>
    <w:rsid w:val="00A64F25"/>
    <w:rsid w:val="00A707A4"/>
    <w:rsid w:val="00A86CED"/>
    <w:rsid w:val="00A87319"/>
    <w:rsid w:val="00A91523"/>
    <w:rsid w:val="00A936C9"/>
    <w:rsid w:val="00A9405C"/>
    <w:rsid w:val="00A95953"/>
    <w:rsid w:val="00AA0763"/>
    <w:rsid w:val="00AA0CDA"/>
    <w:rsid w:val="00AA4D69"/>
    <w:rsid w:val="00AA6C27"/>
    <w:rsid w:val="00AA7366"/>
    <w:rsid w:val="00AB1114"/>
    <w:rsid w:val="00AB11FA"/>
    <w:rsid w:val="00AB3BB2"/>
    <w:rsid w:val="00AC258F"/>
    <w:rsid w:val="00AC3847"/>
    <w:rsid w:val="00AC408D"/>
    <w:rsid w:val="00AD0BDE"/>
    <w:rsid w:val="00AD2032"/>
    <w:rsid w:val="00AD6AC1"/>
    <w:rsid w:val="00AE05AE"/>
    <w:rsid w:val="00AE105B"/>
    <w:rsid w:val="00AE1422"/>
    <w:rsid w:val="00AE2850"/>
    <w:rsid w:val="00AE5C07"/>
    <w:rsid w:val="00AF0C31"/>
    <w:rsid w:val="00AF1720"/>
    <w:rsid w:val="00AF2C49"/>
    <w:rsid w:val="00AF752A"/>
    <w:rsid w:val="00B00323"/>
    <w:rsid w:val="00B146CD"/>
    <w:rsid w:val="00B14EED"/>
    <w:rsid w:val="00B235E0"/>
    <w:rsid w:val="00B25ABE"/>
    <w:rsid w:val="00B34444"/>
    <w:rsid w:val="00B36E8E"/>
    <w:rsid w:val="00B44C30"/>
    <w:rsid w:val="00B4516B"/>
    <w:rsid w:val="00B465C8"/>
    <w:rsid w:val="00B4734F"/>
    <w:rsid w:val="00B47448"/>
    <w:rsid w:val="00B52777"/>
    <w:rsid w:val="00B52B35"/>
    <w:rsid w:val="00B53B40"/>
    <w:rsid w:val="00B54CCB"/>
    <w:rsid w:val="00B57039"/>
    <w:rsid w:val="00B62142"/>
    <w:rsid w:val="00B67765"/>
    <w:rsid w:val="00B714CD"/>
    <w:rsid w:val="00B72436"/>
    <w:rsid w:val="00B81EFC"/>
    <w:rsid w:val="00B85B67"/>
    <w:rsid w:val="00B85FF1"/>
    <w:rsid w:val="00B878CD"/>
    <w:rsid w:val="00B95593"/>
    <w:rsid w:val="00B977A0"/>
    <w:rsid w:val="00BA3F9D"/>
    <w:rsid w:val="00BA551D"/>
    <w:rsid w:val="00BA6CCF"/>
    <w:rsid w:val="00BA7E69"/>
    <w:rsid w:val="00BB1F9B"/>
    <w:rsid w:val="00BB2115"/>
    <w:rsid w:val="00BB4E00"/>
    <w:rsid w:val="00BB6349"/>
    <w:rsid w:val="00BB67B5"/>
    <w:rsid w:val="00BC2A41"/>
    <w:rsid w:val="00BE0EC7"/>
    <w:rsid w:val="00BE620B"/>
    <w:rsid w:val="00BE7B14"/>
    <w:rsid w:val="00BF0489"/>
    <w:rsid w:val="00BF04AD"/>
    <w:rsid w:val="00BF4364"/>
    <w:rsid w:val="00BF5591"/>
    <w:rsid w:val="00BF7255"/>
    <w:rsid w:val="00BF7F08"/>
    <w:rsid w:val="00C04399"/>
    <w:rsid w:val="00C06CC9"/>
    <w:rsid w:val="00C1512E"/>
    <w:rsid w:val="00C244DC"/>
    <w:rsid w:val="00C256B6"/>
    <w:rsid w:val="00C406CC"/>
    <w:rsid w:val="00C4668C"/>
    <w:rsid w:val="00C550F4"/>
    <w:rsid w:val="00C55461"/>
    <w:rsid w:val="00C561E0"/>
    <w:rsid w:val="00C568E1"/>
    <w:rsid w:val="00C62A99"/>
    <w:rsid w:val="00C71399"/>
    <w:rsid w:val="00C72A5C"/>
    <w:rsid w:val="00C73A70"/>
    <w:rsid w:val="00C75958"/>
    <w:rsid w:val="00C76586"/>
    <w:rsid w:val="00C80483"/>
    <w:rsid w:val="00C83D98"/>
    <w:rsid w:val="00C8556A"/>
    <w:rsid w:val="00C86CC3"/>
    <w:rsid w:val="00C90328"/>
    <w:rsid w:val="00CA4F8E"/>
    <w:rsid w:val="00CA5858"/>
    <w:rsid w:val="00CA5D45"/>
    <w:rsid w:val="00CB1DDC"/>
    <w:rsid w:val="00CB5A39"/>
    <w:rsid w:val="00CC17E7"/>
    <w:rsid w:val="00CC1E55"/>
    <w:rsid w:val="00CC7542"/>
    <w:rsid w:val="00CD681D"/>
    <w:rsid w:val="00CD7DA4"/>
    <w:rsid w:val="00CF1A5B"/>
    <w:rsid w:val="00CF41E3"/>
    <w:rsid w:val="00CF5FDA"/>
    <w:rsid w:val="00CF7639"/>
    <w:rsid w:val="00D0095B"/>
    <w:rsid w:val="00D0146E"/>
    <w:rsid w:val="00D039CD"/>
    <w:rsid w:val="00D069CE"/>
    <w:rsid w:val="00D142E8"/>
    <w:rsid w:val="00D165C0"/>
    <w:rsid w:val="00D166E8"/>
    <w:rsid w:val="00D2371E"/>
    <w:rsid w:val="00D3158D"/>
    <w:rsid w:val="00D35E97"/>
    <w:rsid w:val="00D374D6"/>
    <w:rsid w:val="00D47068"/>
    <w:rsid w:val="00D659E6"/>
    <w:rsid w:val="00D67B8E"/>
    <w:rsid w:val="00D72ED0"/>
    <w:rsid w:val="00D7472B"/>
    <w:rsid w:val="00D75A9B"/>
    <w:rsid w:val="00D77392"/>
    <w:rsid w:val="00D81184"/>
    <w:rsid w:val="00D830FF"/>
    <w:rsid w:val="00D83E5E"/>
    <w:rsid w:val="00D9095B"/>
    <w:rsid w:val="00D90DB9"/>
    <w:rsid w:val="00D937CE"/>
    <w:rsid w:val="00DA5155"/>
    <w:rsid w:val="00DA5C39"/>
    <w:rsid w:val="00DA70C1"/>
    <w:rsid w:val="00DB2A95"/>
    <w:rsid w:val="00DB498A"/>
    <w:rsid w:val="00DB5079"/>
    <w:rsid w:val="00DD1AE6"/>
    <w:rsid w:val="00DD1DCD"/>
    <w:rsid w:val="00DD2653"/>
    <w:rsid w:val="00DD540F"/>
    <w:rsid w:val="00DD60AA"/>
    <w:rsid w:val="00DE00C1"/>
    <w:rsid w:val="00DE6C73"/>
    <w:rsid w:val="00DE7E33"/>
    <w:rsid w:val="00DF1EB5"/>
    <w:rsid w:val="00DF44B5"/>
    <w:rsid w:val="00E01D33"/>
    <w:rsid w:val="00E022D3"/>
    <w:rsid w:val="00E026F3"/>
    <w:rsid w:val="00E0400B"/>
    <w:rsid w:val="00E065E0"/>
    <w:rsid w:val="00E0779E"/>
    <w:rsid w:val="00E102E4"/>
    <w:rsid w:val="00E128CF"/>
    <w:rsid w:val="00E16B8A"/>
    <w:rsid w:val="00E309FC"/>
    <w:rsid w:val="00E344EB"/>
    <w:rsid w:val="00E3468F"/>
    <w:rsid w:val="00E37E1B"/>
    <w:rsid w:val="00E41A2B"/>
    <w:rsid w:val="00E4709A"/>
    <w:rsid w:val="00E47A9F"/>
    <w:rsid w:val="00E5287A"/>
    <w:rsid w:val="00E56683"/>
    <w:rsid w:val="00E64AF3"/>
    <w:rsid w:val="00E657ED"/>
    <w:rsid w:val="00E72E05"/>
    <w:rsid w:val="00E73F42"/>
    <w:rsid w:val="00E82C76"/>
    <w:rsid w:val="00E9119B"/>
    <w:rsid w:val="00E92EEA"/>
    <w:rsid w:val="00E93CF4"/>
    <w:rsid w:val="00E95805"/>
    <w:rsid w:val="00EA40F8"/>
    <w:rsid w:val="00EB00A7"/>
    <w:rsid w:val="00ED06E8"/>
    <w:rsid w:val="00ED14A6"/>
    <w:rsid w:val="00ED511B"/>
    <w:rsid w:val="00ED5AB8"/>
    <w:rsid w:val="00ED6DAF"/>
    <w:rsid w:val="00EE144C"/>
    <w:rsid w:val="00EF52B9"/>
    <w:rsid w:val="00EF69CF"/>
    <w:rsid w:val="00F07222"/>
    <w:rsid w:val="00F119A3"/>
    <w:rsid w:val="00F12445"/>
    <w:rsid w:val="00F1371B"/>
    <w:rsid w:val="00F17007"/>
    <w:rsid w:val="00F17E71"/>
    <w:rsid w:val="00F21D07"/>
    <w:rsid w:val="00F2220A"/>
    <w:rsid w:val="00F24774"/>
    <w:rsid w:val="00F26D2F"/>
    <w:rsid w:val="00F32A1C"/>
    <w:rsid w:val="00F35C44"/>
    <w:rsid w:val="00F401C7"/>
    <w:rsid w:val="00F43013"/>
    <w:rsid w:val="00F50683"/>
    <w:rsid w:val="00F5091E"/>
    <w:rsid w:val="00F51DAE"/>
    <w:rsid w:val="00F52915"/>
    <w:rsid w:val="00F61FFC"/>
    <w:rsid w:val="00F64BB0"/>
    <w:rsid w:val="00F66E3A"/>
    <w:rsid w:val="00F71F80"/>
    <w:rsid w:val="00F73863"/>
    <w:rsid w:val="00F770CD"/>
    <w:rsid w:val="00F77A75"/>
    <w:rsid w:val="00F82F66"/>
    <w:rsid w:val="00F8496C"/>
    <w:rsid w:val="00F91E82"/>
    <w:rsid w:val="00F93626"/>
    <w:rsid w:val="00F96E9D"/>
    <w:rsid w:val="00FA2C31"/>
    <w:rsid w:val="00FA347E"/>
    <w:rsid w:val="00FA4185"/>
    <w:rsid w:val="00FA516A"/>
    <w:rsid w:val="00FB10DF"/>
    <w:rsid w:val="00FB15EC"/>
    <w:rsid w:val="00FB2A62"/>
    <w:rsid w:val="00FB33B5"/>
    <w:rsid w:val="00FB3848"/>
    <w:rsid w:val="00FB5D80"/>
    <w:rsid w:val="00FB5F83"/>
    <w:rsid w:val="00FC43F5"/>
    <w:rsid w:val="00FC4DC6"/>
    <w:rsid w:val="00FC57C1"/>
    <w:rsid w:val="00FD738C"/>
    <w:rsid w:val="00FE1614"/>
    <w:rsid w:val="00FF04A4"/>
    <w:rsid w:val="00FF42F9"/>
    <w:rsid w:val="02364A66"/>
    <w:rsid w:val="02CA118B"/>
    <w:rsid w:val="077B0190"/>
    <w:rsid w:val="0AFE1D10"/>
    <w:rsid w:val="0CD64116"/>
    <w:rsid w:val="11E75991"/>
    <w:rsid w:val="14572107"/>
    <w:rsid w:val="16190273"/>
    <w:rsid w:val="189310B2"/>
    <w:rsid w:val="1AB75F49"/>
    <w:rsid w:val="1B472CC9"/>
    <w:rsid w:val="1CEA3408"/>
    <w:rsid w:val="1D100F23"/>
    <w:rsid w:val="1F902748"/>
    <w:rsid w:val="2171324E"/>
    <w:rsid w:val="22B55DE5"/>
    <w:rsid w:val="26F64CE5"/>
    <w:rsid w:val="27032655"/>
    <w:rsid w:val="2AED4EF2"/>
    <w:rsid w:val="32FD2CE8"/>
    <w:rsid w:val="35C12F3E"/>
    <w:rsid w:val="37051384"/>
    <w:rsid w:val="3C225536"/>
    <w:rsid w:val="3EC6723B"/>
    <w:rsid w:val="41975D03"/>
    <w:rsid w:val="46CF4CBA"/>
    <w:rsid w:val="4A225C6E"/>
    <w:rsid w:val="4BEF423C"/>
    <w:rsid w:val="4C771D90"/>
    <w:rsid w:val="502A34CB"/>
    <w:rsid w:val="503F185A"/>
    <w:rsid w:val="517A4361"/>
    <w:rsid w:val="52A7593E"/>
    <w:rsid w:val="534508CE"/>
    <w:rsid w:val="55DF399E"/>
    <w:rsid w:val="55FA052B"/>
    <w:rsid w:val="5A5F4028"/>
    <w:rsid w:val="5B897305"/>
    <w:rsid w:val="5D9420E0"/>
    <w:rsid w:val="5DBA7B13"/>
    <w:rsid w:val="5F39478E"/>
    <w:rsid w:val="5FA279E4"/>
    <w:rsid w:val="63423626"/>
    <w:rsid w:val="63F86DC0"/>
    <w:rsid w:val="656D6C35"/>
    <w:rsid w:val="656E7B61"/>
    <w:rsid w:val="66206763"/>
    <w:rsid w:val="69B8442C"/>
    <w:rsid w:val="6B070545"/>
    <w:rsid w:val="6C2E13DB"/>
    <w:rsid w:val="6ECA5F22"/>
    <w:rsid w:val="6F7246F2"/>
    <w:rsid w:val="6FB62CA0"/>
    <w:rsid w:val="70325ED3"/>
    <w:rsid w:val="717F1E99"/>
    <w:rsid w:val="731230F9"/>
    <w:rsid w:val="76DD1B3E"/>
    <w:rsid w:val="774B1AB0"/>
    <w:rsid w:val="7BD611E3"/>
    <w:rsid w:val="7E003A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2710</Words>
  <Characters>2818</Characters>
  <Lines>24</Lines>
  <Paragraphs>6</Paragraphs>
  <TotalTime>403</TotalTime>
  <ScaleCrop>false</ScaleCrop>
  <LinksUpToDate>false</LinksUpToDate>
  <CharactersWithSpaces>2825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2018-02-27T07:13:00Z</dcterms:created>
  <dc:creator>微软用户</dc:creator>
  <cp:lastModifiedBy>一串葡萄入梦来</cp:lastModifiedBy>
  <cp:lastPrinted>2024-12-13T07:55:00Z</cp:lastPrinted>
  <dcterms:modified xsi:type="dcterms:W3CDTF">2024-12-20T07:13:15Z</dcterms:modified>
  <dc:title>2009年市本级财政预算及部门预算编制方案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0E3EDCCA8BA04139980A9020EB461A2B_13</vt:lpwstr>
  </property>
</Properties>
</file>