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4A83">
      <w:pPr>
        <w:jc w:val="center"/>
        <w:rPr>
          <w:rFonts w:ascii="宋体" w:hAnsi="宋体" w:eastAsia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项目</w:t>
      </w:r>
      <w:r>
        <w:rPr>
          <w:rFonts w:hint="eastAsia" w:ascii="宋体" w:hAnsi="宋体" w:eastAsia="宋体"/>
          <w:b/>
          <w:bCs/>
          <w:sz w:val="44"/>
          <w:szCs w:val="44"/>
        </w:rPr>
        <w:t>需求</w:t>
      </w:r>
    </w:p>
    <w:p w14:paraId="25E77ADC">
      <w:pPr>
        <w:numPr>
          <w:ilvl w:val="0"/>
          <w:numId w:val="1"/>
        </w:numPr>
        <w:ind w:firstLine="424" w:firstLineChars="151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系统需求明细</w:t>
      </w:r>
    </w:p>
    <w:tbl>
      <w:tblPr>
        <w:tblStyle w:val="18"/>
        <w:tblW w:w="86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783"/>
        <w:gridCol w:w="997"/>
        <w:gridCol w:w="5220"/>
      </w:tblGrid>
      <w:tr w14:paraId="2C92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F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5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B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0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功能说明</w:t>
            </w:r>
          </w:p>
        </w:tc>
      </w:tr>
      <w:tr w14:paraId="2C88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8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D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门户管理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2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E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权限管控体系下多元化的信息与应用的展示与发布，包括公司门户、专题门户、管理者门户、制度与文化门户</w:t>
            </w:r>
          </w:p>
        </w:tc>
      </w:tr>
      <w:tr w14:paraId="1FC15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C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4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流程管理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4A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C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建立与规范企业现有的流程管理体系，建立一个流程执行与分析改善的持续管理流程的提升体系。如各部门需要走线上审批的流程。</w:t>
            </w:r>
          </w:p>
        </w:tc>
      </w:tr>
      <w:tr w14:paraId="5722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5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D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知识文档管理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4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0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建立知识的积累、分享、利用、创新的知识提升体系；可以建立文件目录，支持手动上传文件，审批过程的文件会自动归档到所属文件目录下；所有归档文件可以通过关键字进行搜索查询；文件可以设置不同权限，无权限的人员需要发起文件借阅审批，通过后方可以查看。</w:t>
            </w:r>
          </w:p>
        </w:tc>
      </w:tr>
      <w:tr w14:paraId="44DFF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7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8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公文管理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5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E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严格按照国家公文管理规定提供完备的电子公文管理功能，包括：发文管理、收文管理、公文审批、套红、用印、封发、归档的公文处理过程，支持在线编辑、留痕信息管理、签报管理、公文交换、公文查询、公文统计</w:t>
            </w:r>
          </w:p>
        </w:tc>
      </w:tr>
      <w:tr w14:paraId="71C2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7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F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三重一大（会议管理）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D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7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包括三重一大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会议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相关的事项预审、征求意见、会议室安排、会议通知、会议材料、会议纪要。具备会议通知的拟定、审核、发布等，会议室管理包括会议室概况、会议室状态，会议室的申请、审批、通知与会人、查询、使用统计等功能</w:t>
            </w:r>
          </w:p>
        </w:tc>
      </w:tr>
      <w:tr w14:paraId="5371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48D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1BB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督办任务台账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D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3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需要督办的任务记录及进度结果反馈</w:t>
            </w:r>
          </w:p>
        </w:tc>
      </w:tr>
      <w:tr w14:paraId="416C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6F4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F38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人事管理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F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D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单位组织架构、人员档案管理；员工的入、调、转、离，考勤打卡、请假、出差管理；假期余额管理。</w:t>
            </w:r>
          </w:p>
          <w:p w14:paraId="19667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工资计算、工资条推送、绩效管理、外勤定位打卡</w:t>
            </w:r>
          </w:p>
        </w:tc>
      </w:tr>
      <w:tr w14:paraId="7C581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DB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A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基础合同管理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3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C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合同审批、退回、转办、转发；合同台账；</w:t>
            </w:r>
          </w:p>
        </w:tc>
      </w:tr>
      <w:tr w14:paraId="5D84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07A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4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办公资产管理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B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1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办公资产及办公用品的采购申请、入库、领用、借用、调拨的管理</w:t>
            </w:r>
          </w:p>
        </w:tc>
      </w:tr>
      <w:tr w14:paraId="77DF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2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E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基础财务管理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15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2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费用的报销 、资金支付、借款、还款管理</w:t>
            </w:r>
          </w:p>
        </w:tc>
      </w:tr>
      <w:tr w14:paraId="6017A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1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5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车辆管理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A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4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公务车辆的基本信息维护，公车使用申请、车辆保养维修记录、以及对车辆各种信息进行统计等功能</w:t>
            </w:r>
          </w:p>
        </w:tc>
      </w:tr>
      <w:tr w14:paraId="469F6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440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0D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印章管理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1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F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实现印章的统一管理，盖章使用申请、审批，印章使用台账统计</w:t>
            </w:r>
          </w:p>
        </w:tc>
      </w:tr>
      <w:tr w14:paraId="6265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7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0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新闻公告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8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5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建立企业内部的快速的信息分享、发布、及时的传达反馈机制，帮助企业提升内部的企业文化塑造体系；</w:t>
            </w:r>
          </w:p>
        </w:tc>
      </w:tr>
      <w:tr w14:paraId="2854D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6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D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日程管理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F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B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建立以时间为维度的工作方法，为每一个岗位提供在时间管理方面的方法与工具；</w:t>
            </w:r>
          </w:p>
        </w:tc>
      </w:tr>
      <w:tr w14:paraId="22B0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C81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9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内部即时通讯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0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100个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8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建立员工内部通讯工具，在通讯平台内可实现建立工作群组，聊天组、语音通讯、消息水印加密、发送文件、上传附件、发送图片、讨论交流等功能</w:t>
            </w:r>
          </w:p>
        </w:tc>
      </w:tr>
      <w:tr w14:paraId="4DCF7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4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1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通讯录功能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9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8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建立企业有权限管控的内部人员之间的联系，并可建立多维度、虚拟化的组织人员的联系方式</w:t>
            </w:r>
          </w:p>
        </w:tc>
      </w:tr>
      <w:tr w14:paraId="5316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B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7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移动办公平台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5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8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为企业提供灵活、实时互联的工作处理方式，打破时间与空间的限制，快速实现工作的实时处理</w:t>
            </w:r>
          </w:p>
        </w:tc>
      </w:tr>
      <w:tr w14:paraId="35AF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3A5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9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PC端并发用户数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6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100个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2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含即时通讯功能100个并发用户数</w:t>
            </w:r>
          </w:p>
        </w:tc>
      </w:tr>
      <w:tr w14:paraId="26C1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4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C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APP并发用户数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B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100个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F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7CB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0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8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在线预览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9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8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支持在浏览器中进行多种格式文件预览(doc、docx、xls、xlsx、ppt、pptx、wps、pdf、zip，rar等多种格式）</w:t>
            </w:r>
          </w:p>
        </w:tc>
      </w:tr>
      <w:tr w14:paraId="2E05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BFF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C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在线编辑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A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6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实现公文或其他文档的在线编辑（支持doc、docx、xls、xlsx、wps、et等格式文档）</w:t>
            </w:r>
          </w:p>
        </w:tc>
      </w:tr>
      <w:tr w14:paraId="0BA05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657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4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实施培训费用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9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3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包含需求调研、系统建设、系统测试、系统培训、1年售后服务</w:t>
            </w:r>
          </w:p>
        </w:tc>
      </w:tr>
    </w:tbl>
    <w:p w14:paraId="17180EFF">
      <w:pPr>
        <w:rPr>
          <w:rFonts w:hint="eastAsia" w:ascii="宋体" w:hAnsi="宋体" w:eastAsia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014A2"/>
    <w:multiLevelType w:val="singleLevel"/>
    <w:tmpl w:val="2A7014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E4"/>
    <w:rsid w:val="00064E48"/>
    <w:rsid w:val="000830A9"/>
    <w:rsid w:val="00086471"/>
    <w:rsid w:val="001B5CD4"/>
    <w:rsid w:val="001D69E8"/>
    <w:rsid w:val="00257A5D"/>
    <w:rsid w:val="00397BE4"/>
    <w:rsid w:val="003D1F94"/>
    <w:rsid w:val="003D7B5F"/>
    <w:rsid w:val="00441A0B"/>
    <w:rsid w:val="004461DB"/>
    <w:rsid w:val="004D6E58"/>
    <w:rsid w:val="007937FF"/>
    <w:rsid w:val="008C1CB7"/>
    <w:rsid w:val="008D009D"/>
    <w:rsid w:val="00A07346"/>
    <w:rsid w:val="00CF0012"/>
    <w:rsid w:val="00DF0202"/>
    <w:rsid w:val="00F649BE"/>
    <w:rsid w:val="00FE1D50"/>
    <w:rsid w:val="250B6054"/>
    <w:rsid w:val="27AE55C0"/>
    <w:rsid w:val="3707066D"/>
    <w:rsid w:val="3A70351B"/>
    <w:rsid w:val="40383B92"/>
    <w:rsid w:val="442A0DE4"/>
    <w:rsid w:val="5644085B"/>
    <w:rsid w:val="5B340130"/>
    <w:rsid w:val="62D341FB"/>
    <w:rsid w:val="7B334127"/>
    <w:rsid w:val="7FB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6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 2"/>
    <w:basedOn w:val="11"/>
    <w:qFormat/>
    <w:uiPriority w:val="0"/>
    <w:pPr>
      <w:ind w:firstLine="420" w:firstLineChars="200"/>
    </w:p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semiHidden/>
    <w:unhideWhenUsed/>
    <w:qFormat/>
    <w:uiPriority w:val="99"/>
    <w:rPr>
      <w:color w:val="0000FF"/>
      <w:u w:val="single"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2"/>
    <w:qFormat/>
    <w:uiPriority w:val="99"/>
    <w:rPr>
      <w:sz w:val="18"/>
      <w:szCs w:val="18"/>
    </w:rPr>
  </w:style>
  <w:style w:type="character" w:customStyle="1" w:styleId="42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81"/>
    <w:basedOn w:val="20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1148</Characters>
  <Lines>1101</Lines>
  <Paragraphs>1060</Paragraphs>
  <TotalTime>1</TotalTime>
  <ScaleCrop>false</ScaleCrop>
  <LinksUpToDate>false</LinksUpToDate>
  <CharactersWithSpaces>1149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2025-09-19T02:00:00Z</dcterms:created>
  <dc:creator>晨曦 曹</dc:creator>
  <cp:lastModifiedBy>WPS_1511157956</cp:lastModifiedBy>
  <dcterms:modified xsi:type="dcterms:W3CDTF">2026-07-16T09:37:14Z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eyJoZGlkIjoiYjYxZDY5ODA3ZDM5MzU2ZDkyZmNmMDNhZmEzMWIwMGYiLCJ1c2VySWQiOiIyMjU5NzA3NjMifQ==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231D988E6A2D4FC08F891BD596526D78_13</vt:lpwstr>
  </property>
</Properties>
</file>