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5954"/>
        <w:gridCol w:w="1417"/>
      </w:tblGrid>
      <w:tr w14:paraId="5E8B5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384" w:type="dxa"/>
            <w:noWrap w:val="0"/>
            <w:vAlign w:val="center"/>
          </w:tcPr>
          <w:p w14:paraId="24EDF423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  <w:t>分数类型</w:t>
            </w:r>
          </w:p>
        </w:tc>
        <w:tc>
          <w:tcPr>
            <w:tcW w:w="5954" w:type="dxa"/>
            <w:noWrap w:val="0"/>
            <w:vAlign w:val="center"/>
          </w:tcPr>
          <w:p w14:paraId="40414698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  <w:t>评分细则</w:t>
            </w:r>
          </w:p>
        </w:tc>
        <w:tc>
          <w:tcPr>
            <w:tcW w:w="1417" w:type="dxa"/>
            <w:noWrap w:val="0"/>
            <w:vAlign w:val="center"/>
          </w:tcPr>
          <w:p w14:paraId="3B201574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  <w:t>备注</w:t>
            </w:r>
          </w:p>
        </w:tc>
      </w:tr>
      <w:tr w14:paraId="4F72A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2" w:hRule="atLeast"/>
        </w:trPr>
        <w:tc>
          <w:tcPr>
            <w:tcW w:w="1384" w:type="dxa"/>
            <w:noWrap w:val="0"/>
            <w:vAlign w:val="center"/>
          </w:tcPr>
          <w:p w14:paraId="70F2C9B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商务部分</w:t>
            </w:r>
          </w:p>
          <w:p w14:paraId="38573B4B">
            <w:pPr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（30分）</w:t>
            </w:r>
          </w:p>
        </w:tc>
        <w:tc>
          <w:tcPr>
            <w:tcW w:w="5954" w:type="dxa"/>
            <w:noWrap w:val="0"/>
            <w:vAlign w:val="center"/>
          </w:tcPr>
          <w:p w14:paraId="2BD6479D">
            <w:pPr>
              <w:numPr>
                <w:ilvl w:val="0"/>
                <w:numId w:val="1"/>
              </w:numPr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合法有效性。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投标人须为在中华人民共和国境内注册的独立法人或其他组织，提供合法有效的营业执照副本复印件，计10分。</w:t>
            </w:r>
          </w:p>
          <w:p w14:paraId="3720F193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.类似项目经验。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供应商自2020年1月1日（以合同签订时间为准）以来承担过类似项目相关案例，每提供1个计2.5分，类似业绩此项最多计10分。</w:t>
            </w:r>
          </w:p>
          <w:p w14:paraId="20B310A8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.项目团队实力。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供应商拟投入本项目的项目经理，拥有计算机软件水平与资格考试中级以上（含中级），计10分。</w:t>
            </w:r>
          </w:p>
        </w:tc>
        <w:tc>
          <w:tcPr>
            <w:tcW w:w="1417" w:type="dxa"/>
            <w:noWrap w:val="0"/>
            <w:vAlign w:val="top"/>
          </w:tcPr>
          <w:p w14:paraId="3CDB6B2E">
            <w:pPr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加盖公章</w:t>
            </w:r>
          </w:p>
        </w:tc>
      </w:tr>
      <w:tr w14:paraId="16C60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384" w:type="dxa"/>
            <w:noWrap w:val="0"/>
            <w:vAlign w:val="center"/>
          </w:tcPr>
          <w:p w14:paraId="48F118A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技术部分</w:t>
            </w:r>
          </w:p>
          <w:p w14:paraId="462EE86D">
            <w:pPr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0分）</w:t>
            </w:r>
          </w:p>
        </w:tc>
        <w:tc>
          <w:tcPr>
            <w:tcW w:w="5954" w:type="dxa"/>
            <w:noWrap w:val="0"/>
            <w:vAlign w:val="center"/>
          </w:tcPr>
          <w:p w14:paraId="1D4389E8">
            <w:pPr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根据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供应商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提供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技术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方案及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实施服务方案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，方案内容包含但不限于：1）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协同办公基础功能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；2）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项目实施方案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；3）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项目培训方案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；4）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项目售后服务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；5）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系统故障措施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等。由评委按以下标准进行打分:未提供方案本项计0分;有标题无实质性描述每个内容扣2分，其中每处缺陷扣1分，本项扣完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30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分为止。(缺陷是指:非专门针对本项目或不适用项目特性的情形、内容不完整或缺少关键节点、套用其他项目方案、内容前后矛盾、涉及的规范及标准错误、不利于项目实施、不可能实现的情形等任意一种情形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。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17" w:type="dxa"/>
            <w:noWrap w:val="0"/>
            <w:vAlign w:val="top"/>
          </w:tcPr>
          <w:p w14:paraId="618AE9D1">
            <w:pPr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加盖公章</w:t>
            </w:r>
          </w:p>
        </w:tc>
      </w:tr>
      <w:tr w14:paraId="51AD7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1384" w:type="dxa"/>
            <w:noWrap w:val="0"/>
            <w:vAlign w:val="center"/>
          </w:tcPr>
          <w:p w14:paraId="77CC517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价格部分</w:t>
            </w:r>
          </w:p>
          <w:p w14:paraId="657FF358">
            <w:pPr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0分）</w:t>
            </w:r>
          </w:p>
        </w:tc>
        <w:tc>
          <w:tcPr>
            <w:tcW w:w="5954" w:type="dxa"/>
            <w:noWrap w:val="0"/>
            <w:vAlign w:val="center"/>
          </w:tcPr>
          <w:p w14:paraId="31E9FEE5">
            <w:pPr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（最低报价 ÷ 该供应商报价）×40 </w:t>
            </w:r>
          </w:p>
        </w:tc>
        <w:tc>
          <w:tcPr>
            <w:tcW w:w="1417" w:type="dxa"/>
            <w:noWrap w:val="0"/>
            <w:vAlign w:val="top"/>
          </w:tcPr>
          <w:p w14:paraId="4A426453">
            <w:pPr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加盖公章</w:t>
            </w:r>
          </w:p>
        </w:tc>
      </w:tr>
      <w:tr w14:paraId="4E60D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1384" w:type="dxa"/>
            <w:noWrap w:val="0"/>
            <w:vAlign w:val="center"/>
          </w:tcPr>
          <w:p w14:paraId="13EDAD43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一票否决项</w:t>
            </w:r>
          </w:p>
        </w:tc>
        <w:tc>
          <w:tcPr>
            <w:tcW w:w="5954" w:type="dxa"/>
            <w:noWrap w:val="0"/>
            <w:vAlign w:val="center"/>
          </w:tcPr>
          <w:p w14:paraId="68AD0360">
            <w:pPr>
              <w:numPr>
                <w:ilvl w:val="0"/>
                <w:numId w:val="2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提供资料真实性承诺函；</w:t>
            </w:r>
          </w:p>
          <w:p w14:paraId="160BC42E">
            <w:pPr>
              <w:numPr>
                <w:ilvl w:val="0"/>
                <w:numId w:val="2"/>
              </w:num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提供供应商入库且公示合格的网页截图；</w:t>
            </w:r>
          </w:p>
          <w:p w14:paraId="658F6B1B">
            <w:pPr>
              <w:numPr>
                <w:ilvl w:val="0"/>
                <w:numId w:val="2"/>
              </w:num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参选单位具有良好的商业信誉，未被信用中国网站（www.creditchina.gov.cn）或国家企业信用信息公示系统（http://www.gsxt.gov.cn/）列入失信被执行人、重大税收违法案件当事人名单、政府采购严重违法失信行为记录名单。</w:t>
            </w:r>
          </w:p>
        </w:tc>
        <w:tc>
          <w:tcPr>
            <w:tcW w:w="1417" w:type="dxa"/>
            <w:noWrap w:val="0"/>
            <w:vAlign w:val="top"/>
          </w:tcPr>
          <w:p w14:paraId="15BF107A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加盖公章</w:t>
            </w:r>
          </w:p>
        </w:tc>
      </w:tr>
    </w:tbl>
    <w:p w14:paraId="34052607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D906FC"/>
    <w:multiLevelType w:val="singleLevel"/>
    <w:tmpl w:val="CED906F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FC6405A"/>
    <w:multiLevelType w:val="singleLevel"/>
    <w:tmpl w:val="6FC6405A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68"/>
    <w:rsid w:val="0000799C"/>
    <w:rsid w:val="00195D95"/>
    <w:rsid w:val="00261765"/>
    <w:rsid w:val="002F2468"/>
    <w:rsid w:val="004A79B9"/>
    <w:rsid w:val="007C02F3"/>
    <w:rsid w:val="007D5CF0"/>
    <w:rsid w:val="00AE6464"/>
    <w:rsid w:val="00B63313"/>
    <w:rsid w:val="00D06744"/>
    <w:rsid w:val="00D90242"/>
    <w:rsid w:val="00EB5F02"/>
    <w:rsid w:val="01776CEF"/>
    <w:rsid w:val="01DF24D4"/>
    <w:rsid w:val="145C2B0A"/>
    <w:rsid w:val="298A3FB5"/>
    <w:rsid w:val="2ED553BC"/>
    <w:rsid w:val="32584217"/>
    <w:rsid w:val="33EE2832"/>
    <w:rsid w:val="34E572DD"/>
    <w:rsid w:val="3B572B2F"/>
    <w:rsid w:val="3F2302A1"/>
    <w:rsid w:val="428551AA"/>
    <w:rsid w:val="46C764CD"/>
    <w:rsid w:val="4A1C0EF8"/>
    <w:rsid w:val="4D447D52"/>
    <w:rsid w:val="540B69D2"/>
    <w:rsid w:val="5A425F8C"/>
    <w:rsid w:val="5E745F14"/>
    <w:rsid w:val="5FD62C31"/>
    <w:rsid w:val="61035DCE"/>
    <w:rsid w:val="792702FB"/>
    <w:rsid w:val="7A496ADA"/>
    <w:rsid w:val="7D404C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580</Words>
  <Characters>638</Characters>
  <Lines>17</Lines>
  <Paragraphs>12</Paragraphs>
  <TotalTime>3</TotalTime>
  <ScaleCrop>false</ScaleCrop>
  <LinksUpToDate>false</LinksUpToDate>
  <CharactersWithSpaces>641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2025-11-07T08:01:00Z</dcterms:created>
  <dc:creator>Administrator</dc:creator>
  <cp:lastModifiedBy>WPS_1511157956</cp:lastModifiedBy>
  <cp:lastPrinted>2026-07-08T09:20:00Z</cp:lastPrinted>
  <dcterms:modified xsi:type="dcterms:W3CDTF">2026-07-16T09:39:57Z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eyJoZGlkIjoiYjYxZDY5ODA3ZDM5MzU2ZDkyZmNmMDNhZmEzMWIwMGYiLCJ1c2VySWQiOiIyMjU5NzA3NjMifQ==</vt:lpwstr>
  </property>
  <property fmtid="{D5CDD505-2E9C-101B-9397-08002B2CF9AE}" pid="4" name="ICV">
    <vt:lpwstr>D5223521A42445CE9CE0939388B21094_13</vt:lpwstr>
  </property>
</Properties>
</file>