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6ED9" w14:textId="6F02E55C" w:rsidR="007937FF" w:rsidRPr="00D670E6" w:rsidRDefault="00D670E6" w:rsidP="00D670E6">
      <w:pPr>
        <w:jc w:val="center"/>
        <w:rPr>
          <w:rFonts w:ascii="黑体" w:eastAsia="黑体" w:hAnsi="黑体" w:hint="eastAsia"/>
          <w:sz w:val="44"/>
          <w:szCs w:val="44"/>
        </w:rPr>
      </w:pPr>
      <w:r w:rsidRPr="00D670E6">
        <w:rPr>
          <w:rFonts w:ascii="黑体" w:eastAsia="黑体" w:hAnsi="黑体" w:hint="eastAsia"/>
          <w:sz w:val="44"/>
          <w:szCs w:val="44"/>
        </w:rPr>
        <w:t>项目需求</w:t>
      </w:r>
    </w:p>
    <w:p w14:paraId="155A3A75" w14:textId="2A28500D" w:rsidR="00D670E6" w:rsidRPr="0067104F" w:rsidRDefault="00D670E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t>第一包项目需求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D670E6" w:rsidRPr="00D670E6" w14:paraId="2FC52E1A" w14:textId="77777777" w:rsidTr="00D670E6">
        <w:trPr>
          <w:trHeight w:val="5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0D2E" w14:textId="77777777" w:rsidR="00D670E6" w:rsidRPr="00D670E6" w:rsidRDefault="00D670E6" w:rsidP="00D670E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88A0E" w14:textId="77777777" w:rsidR="00D670E6" w:rsidRPr="00D670E6" w:rsidRDefault="00D670E6" w:rsidP="00D670E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运维内容</w:t>
            </w:r>
          </w:p>
        </w:tc>
      </w:tr>
      <w:tr w:rsidR="00D670E6" w:rsidRPr="00D670E6" w14:paraId="5B267A3F" w14:textId="77777777" w:rsidTr="00D670E6">
        <w:trPr>
          <w:trHeight w:val="5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6E64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湘盾网关安全业务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CF17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1.网络攻击防护；2.上网行为管理；3.敏感信息保护；4.安全体检报告；5.远程移动办公；6.远程集中运维。</w:t>
            </w:r>
          </w:p>
        </w:tc>
      </w:tr>
      <w:tr w:rsidR="00D670E6" w:rsidRPr="00D670E6" w14:paraId="05D61A46" w14:textId="77777777" w:rsidTr="00D670E6">
        <w:trPr>
          <w:trHeight w:val="276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CBB5E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平安城市123期网络租赁和运维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D0859" w14:textId="0B2C6F78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1.视频点位维护，数量1027个，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在线率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98%以上。</w:t>
            </w:r>
          </w:p>
        </w:tc>
      </w:tr>
      <w:tr w:rsidR="00D670E6" w:rsidRPr="00D670E6" w14:paraId="0EDADA25" w14:textId="77777777" w:rsidTr="00D670E6">
        <w:trPr>
          <w:trHeight w:val="276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9E0A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985B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2.前端智能摄像机改造(从2025年开始，每年150个,预计费用80万/年，据实结算)。</w:t>
            </w:r>
          </w:p>
        </w:tc>
      </w:tr>
      <w:tr w:rsidR="00D670E6" w:rsidRPr="00D670E6" w14:paraId="73378F57" w14:textId="77777777" w:rsidTr="00D670E6">
        <w:trPr>
          <w:trHeight w:val="276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6407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4F4A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3.监控点迁移费用，根据实际变更迁移情况结算。</w:t>
            </w:r>
          </w:p>
        </w:tc>
      </w:tr>
      <w:tr w:rsidR="00D670E6" w:rsidRPr="00D670E6" w14:paraId="2A977ECE" w14:textId="77777777" w:rsidTr="00D670E6">
        <w:trPr>
          <w:trHeight w:val="38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E50E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驻地外链路运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维保障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2C04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日常技术支持和培训指导。</w:t>
            </w:r>
          </w:p>
        </w:tc>
      </w:tr>
      <w:tr w:rsidR="00D670E6" w:rsidRPr="00D670E6" w14:paraId="4027ADD2" w14:textId="77777777" w:rsidTr="00D670E6">
        <w:trPr>
          <w:trHeight w:val="5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674D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多媒体电教室云集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成服务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ACDF" w14:textId="7C6A153D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***</w:t>
            </w: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电教室内布置126套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私有云电脑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服务、电教室监控点位服务6台及回看服务。</w:t>
            </w:r>
          </w:p>
        </w:tc>
      </w:tr>
      <w:tr w:rsidR="00D670E6" w:rsidRPr="00D670E6" w14:paraId="0B94BC5C" w14:textId="77777777" w:rsidTr="00D670E6">
        <w:trPr>
          <w:trHeight w:val="5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41DB7" w14:textId="1304B9B5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气瓶安全监管平台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D9CF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软件系统维护、网络安全维护和故障排查与处理。</w:t>
            </w:r>
          </w:p>
        </w:tc>
      </w:tr>
      <w:tr w:rsidR="00D670E6" w:rsidRPr="00D670E6" w14:paraId="0711564E" w14:textId="77777777" w:rsidTr="00D670E6">
        <w:trPr>
          <w:trHeight w:val="38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C6F3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电子政务外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网运维项目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3498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1、平台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安全运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维；2、1人驻场，3人远程，保证市本级电子政务外网安全运行。</w:t>
            </w:r>
          </w:p>
        </w:tc>
      </w:tr>
    </w:tbl>
    <w:p w14:paraId="66FBB5F2" w14:textId="2E1F9662" w:rsidR="00D670E6" w:rsidRPr="0067104F" w:rsidRDefault="00D670E6" w:rsidP="00D670E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t>第二包项目需求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D670E6" w:rsidRPr="00D670E6" w14:paraId="70009F8F" w14:textId="77777777" w:rsidTr="00D670E6">
        <w:trPr>
          <w:trHeight w:val="5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308F" w14:textId="77777777" w:rsidR="00D670E6" w:rsidRPr="00D670E6" w:rsidRDefault="00D670E6" w:rsidP="00D670E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C281" w14:textId="77777777" w:rsidR="00D670E6" w:rsidRPr="00D670E6" w:rsidRDefault="00D670E6" w:rsidP="00D670E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运维内容</w:t>
            </w:r>
          </w:p>
        </w:tc>
      </w:tr>
      <w:tr w:rsidR="00D670E6" w:rsidRPr="00D670E6" w14:paraId="73FAEE60" w14:textId="77777777" w:rsidTr="00D670E6">
        <w:trPr>
          <w:trHeight w:val="38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22D7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会议室电子表决系统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6F8B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表决器灵敏、损坏维修、升级。</w:t>
            </w:r>
          </w:p>
        </w:tc>
      </w:tr>
      <w:tr w:rsidR="00D670E6" w:rsidRPr="00D670E6" w14:paraId="12990EEE" w14:textId="77777777" w:rsidTr="00D670E6">
        <w:trPr>
          <w:trHeight w:val="38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D2A1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会议室无纸化系统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7122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日常损坏维修升级。</w:t>
            </w:r>
          </w:p>
        </w:tc>
      </w:tr>
      <w:tr w:rsidR="00D670E6" w:rsidRPr="00D670E6" w14:paraId="10854A24" w14:textId="77777777" w:rsidTr="00D670E6">
        <w:trPr>
          <w:trHeight w:val="100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E7151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电子警察、卡口和视频监控设备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F463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电子警察、卡口和视频监控设备的日常巡检，故障排查、设备维修与更换,设备迁移、设备参数维护、数据接入等。涉及硬件工程，有2000多点位。</w:t>
            </w:r>
          </w:p>
        </w:tc>
      </w:tr>
      <w:tr w:rsidR="00D670E6" w:rsidRPr="00D670E6" w14:paraId="63966477" w14:textId="77777777" w:rsidTr="00D670E6">
        <w:trPr>
          <w:trHeight w:val="69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0830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戒毒所监控维护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13B9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硬件设备维护、网络安全维护和故障排查与处理。</w:t>
            </w:r>
          </w:p>
        </w:tc>
      </w:tr>
      <w:tr w:rsidR="00D670E6" w:rsidRPr="00D670E6" w14:paraId="4980C370" w14:textId="77777777" w:rsidTr="00D670E6">
        <w:trPr>
          <w:trHeight w:val="732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91548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雪亮工程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1BC9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1.电费缴纳；2.平台日常维护；3.平台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安全运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维，2人驻场；</w:t>
            </w:r>
          </w:p>
        </w:tc>
      </w:tr>
      <w:tr w:rsidR="00D670E6" w:rsidRPr="00D670E6" w14:paraId="29928716" w14:textId="77777777" w:rsidTr="00D670E6">
        <w:trPr>
          <w:trHeight w:val="136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7C39" w14:textId="228C6E11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信息化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设备维保服务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7D10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1.5*8小时的技术支持服务,对甲方的故障设备做出基本故障判定、故障排除、操作指导的服务；2.现场排除故障设备服务；3.确保部、省、市、县、所五级视频会议的畅通；4.网络、硬件等的维护。</w:t>
            </w:r>
          </w:p>
        </w:tc>
      </w:tr>
      <w:tr w:rsidR="00D670E6" w:rsidRPr="00D670E6" w14:paraId="49E5A419" w14:textId="77777777" w:rsidTr="00D670E6">
        <w:trPr>
          <w:trHeight w:val="104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1A46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市强制隔离戒毒所安防信息化年度运维服务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DF3FA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1.200多摄像头点位日常维护；2.平台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安全运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维；3.网络设备维护；4.日常技术指导。</w:t>
            </w:r>
          </w:p>
        </w:tc>
      </w:tr>
      <w:tr w:rsidR="00D670E6" w:rsidRPr="00D670E6" w14:paraId="35EC3B90" w14:textId="77777777" w:rsidTr="00D670E6">
        <w:trPr>
          <w:trHeight w:val="2112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2A9A" w14:textId="00673BCD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无纸化会议室运维服务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0F6A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1、无纸化会议系统及设备的使用调试、日常巡检和运维管理，会议系统及设备包括:升降屏，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升降话简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,会议系统服务器，会议控制软件，调音台，音频功放及音响，无线话筒,管理PC机，总控平板电脑等。2、拼接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屏相关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设备的使用调试、日常巡检和运维管理。拼接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屏设备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包括:拼接屏幕，拼接屏控制器，拼接屏控制电脑，拼接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屏管理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、拼接屏伸缩支等。3、视频会议系统及设备的使用调试、日常巡检和运维管理。视频会议系统及设备包括:视频会议系统主机，视频会议系统摄像头,视频会议系统管理软件等。4、网络设备和网络线路的日常巡检和运维管理，包括:网络接入交换机，无线路由器,无纸化会议局域网等。5、会议相关服务，包括:会前设备调试、会场准备、会议相关电子文档收集等;会中留守会议室、监测设备运行、提供技术服务、分发会议相关电子文档等;会后关闭设备、整理会议电子文档等。6、无纸化会议室使用的相关信息系统的软件安装、系统优化、成果展示等信息技术服务。</w:t>
            </w:r>
          </w:p>
        </w:tc>
      </w:tr>
      <w:tr w:rsidR="00D670E6" w:rsidRPr="00D670E6" w14:paraId="34B9C164" w14:textId="77777777" w:rsidTr="00D670E6">
        <w:trPr>
          <w:trHeight w:val="38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C5ED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无纸化会议系统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DAEE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1.运维服务项目包含网络中心,视频会议及城市运行 安全应急指挥系统，LED显示屏，无纸化会议室系统, WIFI网络覆盖等。2.定期为上述信息化项目的设备和后台系统进行维护、保养、设备卫生清扫、损坏设备更换和调试,确保系统正常运行和使用。3.信息化项目的设备和后台系统发生故障时，应及时进行处理和维护，及时更换与修复故障，确保设备和系统正常工作。4.及时更新和升级项目设备和后台系统相关的软件(新增加的除外)，确保设备和系统的先进性。5.应派专业技术人员负责各系统的技术支撑，每月向负责人递交维护日志,由负责人签署意见书。6.应履行原项目建设采购合同中规定的相关售后服务职责。7.合同期内甲方设备在使用过程中出现任何问题,在接到故障通知后，应在10分钟内响应，1小时内到达现场进行维修工作,并在12小时内解决一般故障;24小时内解决排除重大故障，如不能排除，应用相应的设备代替使用。8.合同期内，在接到信息化调试、保障通知后，应在10分钟内响应，安排专人按约定的时间准时到达现场，并全程值守。9.信息化系统相关的设备、备品、备件维修和更换,应尽量使用同类同性能参数的产品。如果产品已 停产或其它原因必须使用优于原设备参数的产品代替，取得同意书后，方可进行更换或代装使用，未经验收合格的备品备件不得用于维修。10.维修人员未经培训考核合格不准上岗。为了加强维修人员的责任性实行回单登记制度。11.每年免费对所维护的项目及设备进行三次例行大型巡检，服务期内不再额外收取任何费用。12.在项目维护期内对所有的设备信息必须进行保密 ,不得向第三方泄露甲方的任何设备资料、视频资料等相关信息。如泄露甲方信息造成不良影响或后果的，甲方有权追究其法律责任，构成犯罪的，依法追究刑事责任。</w:t>
            </w:r>
          </w:p>
        </w:tc>
      </w:tr>
      <w:tr w:rsidR="00D670E6" w:rsidRPr="00D670E6" w14:paraId="39CF511D" w14:textId="77777777" w:rsidTr="00D670E6">
        <w:trPr>
          <w:trHeight w:val="1152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E681" w14:textId="136DCEBD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应急“一网四图”平台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C027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1.“一网四图”平台日常运行维护（含调试、接入子系统网络故障调度与处理）；</w:t>
            </w: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2.四楼机房日常运行维护（含空调、消防报警、UPS 等故障处理、巡检）；</w:t>
            </w: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3.局机关办公各网络日常 运行维护（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含指挥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大厅、会商室、值班室、控制室、各办公用房内网络故障处理，楼道机箱光电缆故障处理、巡检）；</w:t>
            </w: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4.配合电信、移动等运营商开展专线运维；</w:t>
            </w: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5.向甲方提供其它力所能及的信息化技术和人力支撑。</w:t>
            </w:r>
          </w:p>
        </w:tc>
      </w:tr>
      <w:tr w:rsidR="00D670E6" w:rsidRPr="00D670E6" w14:paraId="70147C9F" w14:textId="77777777" w:rsidTr="00D670E6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A12C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视频信息系统运行保障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EF471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监控系统维修维护。</w:t>
            </w:r>
          </w:p>
        </w:tc>
      </w:tr>
      <w:tr w:rsidR="00D670E6" w:rsidRPr="00D670E6" w14:paraId="202B46A3" w14:textId="77777777" w:rsidTr="00D670E6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DDD57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市民中心智能化系统维护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3CEF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提供相关设备运维；</w:t>
            </w:r>
          </w:p>
        </w:tc>
      </w:tr>
      <w:tr w:rsidR="00D670E6" w:rsidRPr="00D670E6" w14:paraId="6FC48AF2" w14:textId="77777777" w:rsidTr="00D670E6">
        <w:trPr>
          <w:trHeight w:val="124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9C54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数据共享交换平台运营服务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166F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提供共享交换运营服务。驻场人员要求：至少2人；计算机相关专业高级职称1人、中级职称1人。驻场人员工作内容不包括县区事务。</w:t>
            </w:r>
          </w:p>
        </w:tc>
      </w:tr>
      <w:tr w:rsidR="00D670E6" w:rsidRPr="00D670E6" w14:paraId="7E21E599" w14:textId="77777777" w:rsidTr="00D670E6">
        <w:trPr>
          <w:trHeight w:val="8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5209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目录梳理服务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014F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目录基础整理、目录梳理注册、数据采集汇聚、资源挂载对接</w:t>
            </w:r>
          </w:p>
        </w:tc>
      </w:tr>
    </w:tbl>
    <w:p w14:paraId="15327EDC" w14:textId="30D41B50" w:rsidR="00D670E6" w:rsidRPr="0067104F" w:rsidRDefault="00D670E6" w:rsidP="00D670E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t>第三包项目需求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D670E6" w:rsidRPr="00D670E6" w14:paraId="57614612" w14:textId="77777777" w:rsidTr="00D670E6">
        <w:trPr>
          <w:trHeight w:val="57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DFAD" w14:textId="77777777" w:rsidR="00D670E6" w:rsidRPr="00D670E6" w:rsidRDefault="00D670E6" w:rsidP="00D670E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AE30" w14:textId="77777777" w:rsidR="00D670E6" w:rsidRPr="00D670E6" w:rsidRDefault="00D670E6" w:rsidP="00D670E6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运维内容</w:t>
            </w:r>
          </w:p>
        </w:tc>
      </w:tr>
      <w:tr w:rsidR="00D670E6" w:rsidRPr="00D670E6" w14:paraId="62C1503C" w14:textId="77777777" w:rsidTr="00D670E6">
        <w:trPr>
          <w:trHeight w:val="384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A15A7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平安城市4期网络租赁和运维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7DD5" w14:textId="3650384A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1.视频点位维护，数量1112个，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在线率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99%以上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D670E6" w:rsidRPr="00D670E6" w14:paraId="418D1EC0" w14:textId="77777777" w:rsidTr="00D670E6">
        <w:trPr>
          <w:trHeight w:val="384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F14E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F935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2.前端智能摄像机改造(从2025年开始，每年150个,预计费用80万/年，据实结算)。</w:t>
            </w:r>
          </w:p>
        </w:tc>
      </w:tr>
      <w:tr w:rsidR="00D670E6" w:rsidRPr="00D670E6" w14:paraId="3022D1D7" w14:textId="77777777" w:rsidTr="00D670E6">
        <w:trPr>
          <w:trHeight w:val="384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83F0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8660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3.监控点迁移费用，根据实际变更迁移情况结算。</w:t>
            </w:r>
          </w:p>
        </w:tc>
      </w:tr>
      <w:tr w:rsidR="00D670E6" w:rsidRPr="00D670E6" w14:paraId="5017C5DB" w14:textId="77777777" w:rsidTr="00D670E6">
        <w:trPr>
          <w:trHeight w:val="5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EB17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机房托管维护（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含华三设备维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保）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9DDC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日常巡检，保障机房的温湿度正常、电力和网络稳定，以及H3C设备的维修等。机房有40多台华</w:t>
            </w: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三设备</w:t>
            </w:r>
            <w:proofErr w:type="gramEnd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需要维护。</w:t>
            </w:r>
          </w:p>
        </w:tc>
      </w:tr>
      <w:tr w:rsidR="00D670E6" w:rsidRPr="00D670E6" w14:paraId="641A70D6" w14:textId="77777777" w:rsidTr="00D670E6">
        <w:trPr>
          <w:trHeight w:val="57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E4098" w14:textId="77777777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社会化服务系统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DF7C" w14:textId="77777777" w:rsidR="00D670E6" w:rsidRPr="00D670E6" w:rsidRDefault="00D670E6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保障服务器正常运行、数据库维护、应用维护、业务数据维护等。</w:t>
            </w:r>
          </w:p>
        </w:tc>
      </w:tr>
    </w:tbl>
    <w:p w14:paraId="2C75F30E" w14:textId="70455983" w:rsidR="00D670E6" w:rsidRPr="0067104F" w:rsidRDefault="00D670E6" w:rsidP="00D670E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t>第四包项目需求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D670E6" w:rsidRPr="00D670E6" w14:paraId="2D6DB72B" w14:textId="77777777" w:rsidTr="00D670E6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0E44" w14:textId="390E1A31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F293C" w14:textId="4FAAC6CE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服务内容</w:t>
            </w:r>
          </w:p>
        </w:tc>
      </w:tr>
      <w:tr w:rsidR="00D670E6" w:rsidRPr="00D670E6" w14:paraId="61F7764D" w14:textId="77777777" w:rsidTr="00124D7E">
        <w:trPr>
          <w:trHeight w:val="62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F4AA" w14:textId="7BF2F411" w:rsidR="00D670E6" w:rsidRPr="00D670E6" w:rsidRDefault="00D670E6" w:rsidP="00D670E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信息系统等保测评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91F01" w14:textId="09D8C269" w:rsidR="00D670E6" w:rsidRPr="00D670E6" w:rsidRDefault="00124D7E" w:rsidP="00D670E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24D7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按照网络安全等级保护要求做等级保护测评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完成</w:t>
            </w:r>
            <w:r w:rsidR="00D670E6" w:rsidRPr="00D670E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8个(二级)、19(三级)</w:t>
            </w:r>
            <w:r w:rsidR="00545B8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系统测评工作，</w:t>
            </w:r>
            <w:r w:rsidR="00545B8E" w:rsidRPr="00545B8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并根据测评的内容和结果出具相应的测评报告，确认被测系统是否通过此次测评达到相应网络安全等级要求。</w:t>
            </w:r>
          </w:p>
        </w:tc>
      </w:tr>
    </w:tbl>
    <w:p w14:paraId="72E0CC21" w14:textId="337A7A27" w:rsidR="00D670E6" w:rsidRPr="0067104F" w:rsidRDefault="00D670E6" w:rsidP="00D670E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17497B" w:rsidRPr="0067104F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67104F">
        <w:rPr>
          <w:rFonts w:ascii="宋体" w:eastAsia="宋体" w:hAnsi="宋体" w:hint="eastAsia"/>
          <w:b/>
          <w:bCs/>
          <w:sz w:val="28"/>
          <w:szCs w:val="28"/>
        </w:rPr>
        <w:t>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124D7E" w:rsidRPr="00D670E6" w14:paraId="125A0ED3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BE48" w14:textId="77777777" w:rsidR="00124D7E" w:rsidRPr="00D670E6" w:rsidRDefault="00124D7E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77180" w14:textId="77777777" w:rsidR="00124D7E" w:rsidRPr="00D670E6" w:rsidRDefault="00124D7E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服务内容</w:t>
            </w:r>
          </w:p>
        </w:tc>
      </w:tr>
      <w:tr w:rsidR="00124D7E" w:rsidRPr="00D670E6" w14:paraId="3D99DAE0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7308" w14:textId="0D37D63B" w:rsidR="00124D7E" w:rsidRPr="00D670E6" w:rsidRDefault="00124D7E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24D7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预算管理一体化驻点运维及技术支持服务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6E02B" w14:textId="77777777" w:rsidR="00905B10" w:rsidRPr="00905B10" w:rsidRDefault="00905B10" w:rsidP="00905B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905B1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1.专职工程师驻点服务。</w:t>
            </w:r>
          </w:p>
          <w:p w14:paraId="2FD2C696" w14:textId="77777777" w:rsidR="00905B10" w:rsidRPr="00905B10" w:rsidRDefault="00905B10" w:rsidP="00905B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905B1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2.在服务期内根据现场情况提供全天候技术支持、现场响应。</w:t>
            </w:r>
          </w:p>
          <w:p w14:paraId="441930CC" w14:textId="77777777" w:rsidR="00905B10" w:rsidRPr="00905B10" w:rsidRDefault="00905B10" w:rsidP="00905B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905B1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3.故障响应。1)提供 7x24小时的故障服务受理；2)对重大故障提供 7x24 小时的现场支援，一般故障·提供5x8 小时的现场支援；</w:t>
            </w:r>
          </w:p>
          <w:p w14:paraId="1571E6D1" w14:textId="77777777" w:rsidR="00905B10" w:rsidRPr="00905B10" w:rsidRDefault="00905B10" w:rsidP="00905B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905B1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4.配合用户，完成领导交办的其他事项；</w:t>
            </w:r>
          </w:p>
          <w:p w14:paraId="6704C8D7" w14:textId="4DB09832" w:rsidR="00124D7E" w:rsidRPr="00124D7E" w:rsidRDefault="00905B10" w:rsidP="00905B1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905B1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5.问题收集、解答、跟踪、反馈、归档、汇报。</w:t>
            </w:r>
          </w:p>
        </w:tc>
      </w:tr>
    </w:tbl>
    <w:p w14:paraId="1A07CED7" w14:textId="4022F5AD" w:rsidR="00124D7E" w:rsidRPr="0067104F" w:rsidRDefault="00124D7E" w:rsidP="00124D7E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t>第六包项目需求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124D7E" w:rsidRPr="00D670E6" w14:paraId="48E161FC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BD63" w14:textId="77777777" w:rsidR="00124D7E" w:rsidRPr="00D670E6" w:rsidRDefault="00124D7E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C4A0C" w14:textId="77777777" w:rsidR="00124D7E" w:rsidRPr="00D670E6" w:rsidRDefault="00124D7E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服务内容</w:t>
            </w:r>
          </w:p>
        </w:tc>
      </w:tr>
      <w:tr w:rsidR="00124D7E" w:rsidRPr="00D670E6" w14:paraId="08FDF530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029" w14:textId="0C8903EB" w:rsidR="00124D7E" w:rsidRPr="00D670E6" w:rsidRDefault="00124D7E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24D7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预算管理一体化驻点运维及技术支持服务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C2FAD" w14:textId="18CB2378" w:rsidR="00124D7E" w:rsidRPr="00D670E6" w:rsidRDefault="00905B10" w:rsidP="00F864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905B1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服务期内主要服务内容 :（1)负责系统运行中的操作指导及培训；（2）运行故障现场诊断及解决、问题解答及现场指导；（3）业务需求调研：地方业务需求调研（含个性化业务需求）（4）跨部门业务协同支持：协调配合上下级财政以及局方各部门之间的业务协同及沟通（5）重要时点支持（6）系统安全技术支持服务（7）数据运用支持（8）数据考核支持（9）数据分析支持（10）负责把解决不了的问题反馈为公司；</w:t>
            </w:r>
          </w:p>
        </w:tc>
      </w:tr>
    </w:tbl>
    <w:p w14:paraId="6586F5E7" w14:textId="1A0D10BD" w:rsidR="00052F63" w:rsidRPr="0067104F" w:rsidRDefault="00052F63" w:rsidP="00052F63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t>第七包项目需求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052F63" w:rsidRPr="00D670E6" w14:paraId="5DD2DCE6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9B3A" w14:textId="77777777" w:rsidR="00052F63" w:rsidRPr="00D670E6" w:rsidRDefault="00052F63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3C0A9" w14:textId="77777777" w:rsidR="00052F63" w:rsidRPr="00D670E6" w:rsidRDefault="00052F63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服务内容</w:t>
            </w:r>
          </w:p>
        </w:tc>
      </w:tr>
      <w:tr w:rsidR="00052F63" w:rsidRPr="00D670E6" w14:paraId="7E1A71A4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44A9" w14:textId="4F58BCCA" w:rsidR="00052F63" w:rsidRPr="00D670E6" w:rsidRDefault="00052F63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52F6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执行力“三落实”督查督办系统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3F0D1" w14:textId="647BDCFB" w:rsidR="00052F63" w:rsidRPr="00D670E6" w:rsidRDefault="00052F63" w:rsidP="00F864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52F6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1.平台日常维护；2.驻场。</w:t>
            </w:r>
          </w:p>
        </w:tc>
      </w:tr>
    </w:tbl>
    <w:p w14:paraId="57869A30" w14:textId="1CEB4869" w:rsidR="00052F63" w:rsidRPr="0067104F" w:rsidRDefault="00052F63" w:rsidP="00052F63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7104F">
        <w:rPr>
          <w:rFonts w:ascii="宋体" w:eastAsia="宋体" w:hAnsi="宋体" w:hint="eastAsia"/>
          <w:b/>
          <w:bCs/>
          <w:sz w:val="28"/>
          <w:szCs w:val="28"/>
        </w:rPr>
        <w:lastRenderedPageBreak/>
        <w:t>第八包项目需求</w:t>
      </w:r>
    </w:p>
    <w:tbl>
      <w:tblPr>
        <w:tblW w:w="8520" w:type="dxa"/>
        <w:tblInd w:w="-20" w:type="dxa"/>
        <w:tblLook w:val="04A0" w:firstRow="1" w:lastRow="0" w:firstColumn="1" w:lastColumn="0" w:noHBand="0" w:noVBand="1"/>
      </w:tblPr>
      <w:tblGrid>
        <w:gridCol w:w="1716"/>
        <w:gridCol w:w="6804"/>
      </w:tblGrid>
      <w:tr w:rsidR="00052F63" w:rsidRPr="00D670E6" w14:paraId="6A4D778D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F5C8" w14:textId="77777777" w:rsidR="00052F63" w:rsidRPr="00D670E6" w:rsidRDefault="00052F63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D670E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项目（系统）名称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2EB65" w14:textId="77777777" w:rsidR="00052F63" w:rsidRPr="00D670E6" w:rsidRDefault="00052F63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服务内容</w:t>
            </w:r>
          </w:p>
        </w:tc>
      </w:tr>
      <w:tr w:rsidR="00052F63" w:rsidRPr="00D670E6" w14:paraId="7BC77116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51B6" w14:textId="7EE88818" w:rsidR="00052F63" w:rsidRPr="00D670E6" w:rsidRDefault="00052F63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052F6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星环大数据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B85C3" w14:textId="73364338" w:rsidR="00052F63" w:rsidRPr="00D670E6" w:rsidRDefault="00052F63" w:rsidP="00F864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52F6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保障服务器正常运行、数据库维护、Hadoop应用维护等。</w:t>
            </w:r>
          </w:p>
        </w:tc>
      </w:tr>
      <w:tr w:rsidR="00052F63" w:rsidRPr="00D670E6" w14:paraId="5C57A352" w14:textId="77777777" w:rsidTr="00F864E7">
        <w:trPr>
          <w:trHeight w:val="4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D2F4" w14:textId="1B85A72C" w:rsidR="00052F63" w:rsidRPr="00052F63" w:rsidRDefault="00052F63" w:rsidP="00F864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52F6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公安交通集成指挥平台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8B515" w14:textId="64DA3433" w:rsidR="00052F63" w:rsidRPr="00052F63" w:rsidRDefault="00052F63" w:rsidP="00F864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52F6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服务器正常运行、Oracle 集群、Hadoop应用维护、过车数据接入、违法数据接入、移动APP维护、缉查布控业务数据维护、视频网关维护、融合通信维护、人脸识别及车辆特征识别维护、系统业数据维护等。(驻场人数：3人)</w:t>
            </w:r>
          </w:p>
        </w:tc>
      </w:tr>
    </w:tbl>
    <w:p w14:paraId="12D4DF0C" w14:textId="77777777" w:rsidR="00D670E6" w:rsidRPr="00052F63" w:rsidRDefault="00D670E6">
      <w:pPr>
        <w:rPr>
          <w:rFonts w:hint="eastAsia"/>
        </w:rPr>
      </w:pPr>
    </w:p>
    <w:sectPr w:rsidR="00D670E6" w:rsidRPr="0005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F3F0" w14:textId="77777777" w:rsidR="008D7943" w:rsidRDefault="008D7943" w:rsidP="00D670E6">
      <w:pPr>
        <w:rPr>
          <w:rFonts w:hint="eastAsia"/>
        </w:rPr>
      </w:pPr>
      <w:r>
        <w:separator/>
      </w:r>
    </w:p>
  </w:endnote>
  <w:endnote w:type="continuationSeparator" w:id="0">
    <w:p w14:paraId="3DB9C0A2" w14:textId="77777777" w:rsidR="008D7943" w:rsidRDefault="008D7943" w:rsidP="00D670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8080" w14:textId="77777777" w:rsidR="008D7943" w:rsidRDefault="008D7943" w:rsidP="00D670E6">
      <w:pPr>
        <w:rPr>
          <w:rFonts w:hint="eastAsia"/>
        </w:rPr>
      </w:pPr>
      <w:r>
        <w:separator/>
      </w:r>
    </w:p>
  </w:footnote>
  <w:footnote w:type="continuationSeparator" w:id="0">
    <w:p w14:paraId="385BDDA9" w14:textId="77777777" w:rsidR="008D7943" w:rsidRDefault="008D7943" w:rsidP="00D670E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190E"/>
    <w:multiLevelType w:val="hybridMultilevel"/>
    <w:tmpl w:val="972AA244"/>
    <w:lvl w:ilvl="0" w:tplc="DD66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95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50"/>
    <w:rsid w:val="00052F63"/>
    <w:rsid w:val="00124D7E"/>
    <w:rsid w:val="0017497B"/>
    <w:rsid w:val="00545B8E"/>
    <w:rsid w:val="00600EDF"/>
    <w:rsid w:val="0067104F"/>
    <w:rsid w:val="007937FF"/>
    <w:rsid w:val="007D3B94"/>
    <w:rsid w:val="008C1CB7"/>
    <w:rsid w:val="008D7943"/>
    <w:rsid w:val="00905B10"/>
    <w:rsid w:val="00B71894"/>
    <w:rsid w:val="00D27B50"/>
    <w:rsid w:val="00D513D1"/>
    <w:rsid w:val="00D6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1A331"/>
  <w15:chartTrackingRefBased/>
  <w15:docId w15:val="{CBACC2C4-2CAD-4F03-84FE-592D365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5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B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B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B5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7B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B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B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7B5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70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70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7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1630</Words>
  <Characters>1696</Characters>
  <Application>Microsoft Office Word</Application>
  <DocSecurity>0</DocSecurity>
  <Lines>141</Lines>
  <Paragraphs>100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晨曦 曹</dc:creator>
  <cp:keywords/>
  <dc:description/>
  <cp:lastModifiedBy>晨曦 曹</cp:lastModifiedBy>
  <cp:revision>4</cp:revision>
  <dcterms:created xsi:type="dcterms:W3CDTF">2025-11-07T07:08:00Z</dcterms:created>
  <dcterms:modified xsi:type="dcterms:W3CDTF">2025-11-10T03:16:00Z</dcterms:modified>
</cp:coreProperties>
</file>