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E6BC8">
      <w:pPr>
        <w:rPr>
          <w:rFonts w:hint="eastAsia"/>
          <w:lang w:val="en-US" w:eastAsia="zh-CN"/>
        </w:rPr>
      </w:pPr>
      <w:bookmarkStart w:id="0" w:name="_GoBack"/>
      <w:bookmarkEnd w:id="0"/>
    </w:p>
    <w:p w14:paraId="642B634D">
      <w:pPr>
        <w:spacing w:line="560" w:lineRule="exact"/>
        <w:jc w:val="center"/>
        <w:rPr>
          <w:rFonts w:hint="eastAsia" w:ascii="宋体" w:hAnsi="宋体" w:cs="宋体"/>
          <w:kern w:val="0"/>
          <w:sz w:val="32"/>
          <w:szCs w:val="32"/>
          <w:lang w:val="en-US" w:eastAsia="zh-CN"/>
        </w:rPr>
      </w:pPr>
      <w:r>
        <w:rPr>
          <w:rFonts w:hint="eastAsia" w:ascii="宋体" w:hAnsi="宋体" w:cs="宋体"/>
          <w:kern w:val="0"/>
          <w:sz w:val="32"/>
          <w:szCs w:val="32"/>
          <w:lang w:val="en-US" w:eastAsia="zh-CN"/>
        </w:rPr>
        <w:t>2024年度江永县市场服务中心整体支出</w:t>
      </w:r>
    </w:p>
    <w:p w14:paraId="2C88A242">
      <w:pPr>
        <w:spacing w:line="560" w:lineRule="exact"/>
        <w:jc w:val="center"/>
        <w:rPr>
          <w:rFonts w:hint="eastAsia" w:ascii="宋体" w:hAnsi="宋体" w:cs="宋体"/>
          <w:kern w:val="0"/>
          <w:sz w:val="32"/>
          <w:szCs w:val="32"/>
          <w:lang w:val="en-US" w:eastAsia="zh-CN"/>
        </w:rPr>
      </w:pPr>
      <w:r>
        <w:rPr>
          <w:rFonts w:hint="eastAsia" w:ascii="宋体" w:hAnsi="宋体" w:cs="宋体"/>
          <w:kern w:val="0"/>
          <w:sz w:val="32"/>
          <w:szCs w:val="32"/>
          <w:lang w:val="en-US" w:eastAsia="zh-CN"/>
        </w:rPr>
        <w:t>绩效自评报告</w:t>
      </w:r>
    </w:p>
    <w:p w14:paraId="77022172">
      <w:pPr>
        <w:spacing w:line="560" w:lineRule="exact"/>
        <w:jc w:val="center"/>
        <w:rPr>
          <w:rFonts w:ascii="宋体" w:cs="宋体"/>
          <w:kern w:val="0"/>
          <w:sz w:val="32"/>
          <w:szCs w:val="32"/>
        </w:rPr>
      </w:pPr>
      <w:r>
        <w:rPr>
          <w:rFonts w:hint="eastAsia" w:ascii="宋体" w:hAnsi="宋体" w:cs="宋体"/>
          <w:kern w:val="0"/>
          <w:sz w:val="32"/>
          <w:szCs w:val="32"/>
        </w:rPr>
        <w:t>江永县市场服务中心部门整体支出绩效评价基础数据表</w:t>
      </w:r>
    </w:p>
    <w:p w14:paraId="54815E05">
      <w:pPr>
        <w:widowControl/>
        <w:tabs>
          <w:tab w:val="left" w:pos="3611"/>
          <w:tab w:val="left" w:pos="4791"/>
          <w:tab w:val="left" w:pos="5951"/>
          <w:tab w:val="left" w:pos="7071"/>
          <w:tab w:val="left" w:pos="7444"/>
          <w:tab w:val="left" w:pos="8191"/>
          <w:tab w:val="left" w:pos="9311"/>
        </w:tabs>
        <w:ind w:left="91"/>
        <w:jc w:val="left"/>
        <w:rPr>
          <w:rFonts w:eastAsia="Times New Roman"/>
          <w:kern w:val="0"/>
          <w:sz w:val="24"/>
        </w:rPr>
      </w:pPr>
      <w:r>
        <w:rPr>
          <w:rFonts w:eastAsia="Times New Roman"/>
          <w:kern w:val="0"/>
          <w:sz w:val="24"/>
        </w:rPr>
        <w:tab/>
      </w:r>
      <w:r>
        <w:rPr>
          <w:rFonts w:eastAsia="Times New Roman"/>
          <w:kern w:val="0"/>
          <w:sz w:val="24"/>
        </w:rPr>
        <w:tab/>
      </w:r>
      <w:r>
        <w:rPr>
          <w:rFonts w:hint="eastAsia" w:ascii="宋体" w:hAnsi="宋体" w:cs="宋体"/>
          <w:kern w:val="0"/>
          <w:sz w:val="24"/>
        </w:rPr>
        <w:t>金额单位：万元</w:t>
      </w:r>
    </w:p>
    <w:tbl>
      <w:tblPr>
        <w:tblStyle w:val="3"/>
        <w:tblW w:w="10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593"/>
        <w:gridCol w:w="1385"/>
        <w:gridCol w:w="1111"/>
        <w:gridCol w:w="969"/>
        <w:gridCol w:w="1561"/>
      </w:tblGrid>
      <w:tr w14:paraId="421D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vAlign w:val="center"/>
          </w:tcPr>
          <w:p w14:paraId="05A23A45">
            <w:pPr>
              <w:widowControl/>
              <w:jc w:val="center"/>
              <w:rPr>
                <w:rFonts w:eastAsia="Times New Roman"/>
                <w:kern w:val="0"/>
                <w:szCs w:val="21"/>
              </w:rPr>
            </w:pPr>
            <w:r>
              <w:rPr>
                <w:rFonts w:hint="eastAsia" w:ascii="宋体" w:hAnsi="宋体" w:cs="宋体"/>
                <w:kern w:val="0"/>
                <w:szCs w:val="21"/>
              </w:rPr>
              <w:t>财政供养人员情况</w:t>
            </w:r>
          </w:p>
        </w:tc>
        <w:tc>
          <w:tcPr>
            <w:tcW w:w="1782" w:type="dxa"/>
            <w:gridSpan w:val="2"/>
            <w:vAlign w:val="center"/>
          </w:tcPr>
          <w:p w14:paraId="757A80A3">
            <w:pPr>
              <w:widowControl/>
              <w:jc w:val="center"/>
              <w:rPr>
                <w:rFonts w:eastAsia="Times New Roman"/>
                <w:b/>
                <w:bCs/>
                <w:kern w:val="0"/>
                <w:szCs w:val="21"/>
              </w:rPr>
            </w:pPr>
            <w:r>
              <w:rPr>
                <w:rFonts w:hint="eastAsia" w:ascii="宋体" w:hAnsi="宋体" w:cs="宋体"/>
                <w:b/>
                <w:bCs/>
                <w:kern w:val="0"/>
                <w:szCs w:val="21"/>
              </w:rPr>
              <w:t>编制数</w:t>
            </w:r>
          </w:p>
        </w:tc>
        <w:tc>
          <w:tcPr>
            <w:tcW w:w="2496" w:type="dxa"/>
            <w:gridSpan w:val="2"/>
            <w:vAlign w:val="center"/>
          </w:tcPr>
          <w:p w14:paraId="3ED6AE5F">
            <w:pPr>
              <w:widowControl/>
              <w:jc w:val="center"/>
              <w:rPr>
                <w:rFonts w:eastAsia="Times New Roman"/>
                <w:b/>
                <w:bCs/>
                <w:kern w:val="0"/>
                <w:szCs w:val="21"/>
              </w:rPr>
            </w:pPr>
            <w:r>
              <w:rPr>
                <w:rFonts w:eastAsia="Times New Roman"/>
                <w:b/>
                <w:bCs/>
                <w:kern w:val="0"/>
                <w:szCs w:val="21"/>
              </w:rPr>
              <w:t>2024</w:t>
            </w:r>
            <w:r>
              <w:rPr>
                <w:rFonts w:hint="eastAsia" w:ascii="宋体" w:hAnsi="宋体" w:cs="宋体"/>
                <w:b/>
                <w:bCs/>
                <w:kern w:val="0"/>
                <w:szCs w:val="21"/>
              </w:rPr>
              <w:t>年实际在职人数</w:t>
            </w:r>
          </w:p>
        </w:tc>
        <w:tc>
          <w:tcPr>
            <w:tcW w:w="2530" w:type="dxa"/>
            <w:gridSpan w:val="2"/>
            <w:vAlign w:val="center"/>
          </w:tcPr>
          <w:p w14:paraId="537DB09A">
            <w:pPr>
              <w:widowControl/>
              <w:jc w:val="center"/>
              <w:rPr>
                <w:rFonts w:eastAsia="Times New Roman"/>
                <w:b/>
                <w:bCs/>
                <w:kern w:val="0"/>
                <w:szCs w:val="21"/>
              </w:rPr>
            </w:pPr>
            <w:r>
              <w:rPr>
                <w:rFonts w:hint="eastAsia" w:ascii="宋体" w:hAnsi="宋体" w:cs="宋体"/>
                <w:b/>
                <w:bCs/>
                <w:kern w:val="0"/>
                <w:szCs w:val="21"/>
              </w:rPr>
              <w:t>控制率</w:t>
            </w:r>
          </w:p>
        </w:tc>
      </w:tr>
      <w:tr w14:paraId="1821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vAlign w:val="center"/>
          </w:tcPr>
          <w:p w14:paraId="552E50B9">
            <w:pPr>
              <w:widowControl/>
              <w:jc w:val="left"/>
              <w:rPr>
                <w:rFonts w:eastAsia="Times New Roman"/>
                <w:kern w:val="0"/>
                <w:szCs w:val="21"/>
              </w:rPr>
            </w:pPr>
          </w:p>
        </w:tc>
        <w:tc>
          <w:tcPr>
            <w:tcW w:w="1782" w:type="dxa"/>
            <w:gridSpan w:val="2"/>
            <w:vAlign w:val="center"/>
          </w:tcPr>
          <w:p w14:paraId="304FCB8C">
            <w:pPr>
              <w:widowControl/>
              <w:jc w:val="center"/>
              <w:rPr>
                <w:rFonts w:eastAsiaTheme="minorEastAsia"/>
                <w:kern w:val="0"/>
                <w:szCs w:val="21"/>
              </w:rPr>
            </w:pPr>
            <w:r>
              <w:rPr>
                <w:rFonts w:hint="eastAsia" w:eastAsiaTheme="minorEastAsia"/>
                <w:kern w:val="0"/>
                <w:szCs w:val="21"/>
              </w:rPr>
              <w:t>37</w:t>
            </w:r>
          </w:p>
        </w:tc>
        <w:tc>
          <w:tcPr>
            <w:tcW w:w="2496" w:type="dxa"/>
            <w:gridSpan w:val="2"/>
            <w:vAlign w:val="center"/>
          </w:tcPr>
          <w:p w14:paraId="32BA7D75">
            <w:pPr>
              <w:widowControl/>
              <w:jc w:val="center"/>
              <w:rPr>
                <w:kern w:val="0"/>
                <w:szCs w:val="21"/>
              </w:rPr>
            </w:pPr>
            <w:r>
              <w:rPr>
                <w:rFonts w:hint="eastAsia"/>
                <w:kern w:val="0"/>
                <w:szCs w:val="21"/>
              </w:rPr>
              <w:t>37</w:t>
            </w:r>
          </w:p>
        </w:tc>
        <w:tc>
          <w:tcPr>
            <w:tcW w:w="2530" w:type="dxa"/>
            <w:gridSpan w:val="2"/>
            <w:vAlign w:val="center"/>
          </w:tcPr>
          <w:p w14:paraId="404CE9CE">
            <w:pPr>
              <w:widowControl/>
              <w:jc w:val="center"/>
              <w:rPr>
                <w:rFonts w:eastAsia="Times New Roman"/>
                <w:kern w:val="0"/>
                <w:szCs w:val="21"/>
              </w:rPr>
            </w:pPr>
            <w:r>
              <w:rPr>
                <w:rFonts w:hint="eastAsia" w:ascii="宋体" w:hAnsi="宋体"/>
                <w:kern w:val="0"/>
                <w:szCs w:val="21"/>
              </w:rPr>
              <w:t>100</w:t>
            </w:r>
            <w:r>
              <w:rPr>
                <w:rFonts w:eastAsia="Times New Roman"/>
                <w:kern w:val="0"/>
                <w:szCs w:val="21"/>
              </w:rPr>
              <w:t>%</w:t>
            </w:r>
          </w:p>
        </w:tc>
      </w:tr>
      <w:tr w14:paraId="453F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4" w:type="dxa"/>
            <w:vAlign w:val="center"/>
          </w:tcPr>
          <w:p w14:paraId="0A43EABF">
            <w:pPr>
              <w:widowControl/>
              <w:jc w:val="center"/>
              <w:rPr>
                <w:rFonts w:eastAsia="Times New Roman"/>
                <w:kern w:val="0"/>
                <w:szCs w:val="21"/>
              </w:rPr>
            </w:pPr>
            <w:r>
              <w:rPr>
                <w:rFonts w:hint="eastAsia" w:ascii="宋体" w:hAnsi="宋体" w:cs="宋体"/>
                <w:kern w:val="0"/>
                <w:szCs w:val="21"/>
              </w:rPr>
              <w:t>经费控制情况</w:t>
            </w:r>
          </w:p>
        </w:tc>
        <w:tc>
          <w:tcPr>
            <w:tcW w:w="1782" w:type="dxa"/>
            <w:gridSpan w:val="2"/>
            <w:vAlign w:val="center"/>
          </w:tcPr>
          <w:p w14:paraId="6E7003D6">
            <w:pPr>
              <w:widowControl/>
              <w:jc w:val="center"/>
              <w:rPr>
                <w:rFonts w:eastAsia="Times New Roman"/>
                <w:b/>
                <w:bCs/>
                <w:kern w:val="0"/>
                <w:szCs w:val="21"/>
              </w:rPr>
            </w:pPr>
            <w:r>
              <w:rPr>
                <w:rFonts w:eastAsia="Times New Roman"/>
                <w:b/>
                <w:bCs/>
                <w:kern w:val="0"/>
                <w:szCs w:val="21"/>
              </w:rPr>
              <w:t>202</w:t>
            </w:r>
            <w:r>
              <w:rPr>
                <w:rFonts w:hint="eastAsia" w:ascii="宋体" w:hAnsi="宋体"/>
                <w:b/>
                <w:bCs/>
                <w:kern w:val="0"/>
                <w:szCs w:val="21"/>
              </w:rPr>
              <w:t>3</w:t>
            </w:r>
            <w:r>
              <w:rPr>
                <w:rFonts w:hint="eastAsia" w:ascii="宋体" w:hAnsi="宋体" w:cs="宋体"/>
                <w:b/>
                <w:bCs/>
                <w:kern w:val="0"/>
                <w:szCs w:val="21"/>
              </w:rPr>
              <w:t>年决算数</w:t>
            </w:r>
          </w:p>
        </w:tc>
        <w:tc>
          <w:tcPr>
            <w:tcW w:w="2496" w:type="dxa"/>
            <w:gridSpan w:val="2"/>
            <w:vAlign w:val="center"/>
          </w:tcPr>
          <w:p w14:paraId="688BFEDD">
            <w:pPr>
              <w:widowControl/>
              <w:jc w:val="center"/>
              <w:rPr>
                <w:rFonts w:eastAsia="Times New Roman"/>
                <w:b/>
                <w:bCs/>
                <w:kern w:val="0"/>
                <w:szCs w:val="21"/>
              </w:rPr>
            </w:pPr>
            <w:r>
              <w:rPr>
                <w:rFonts w:eastAsia="Times New Roman"/>
                <w:b/>
                <w:bCs/>
                <w:kern w:val="0"/>
                <w:szCs w:val="21"/>
              </w:rPr>
              <w:t>2024</w:t>
            </w:r>
            <w:r>
              <w:rPr>
                <w:rFonts w:hint="eastAsia" w:ascii="宋体" w:hAnsi="宋体" w:cs="宋体"/>
                <w:b/>
                <w:bCs/>
                <w:kern w:val="0"/>
                <w:szCs w:val="21"/>
              </w:rPr>
              <w:t>年预算数</w:t>
            </w:r>
          </w:p>
        </w:tc>
        <w:tc>
          <w:tcPr>
            <w:tcW w:w="2530" w:type="dxa"/>
            <w:gridSpan w:val="2"/>
            <w:vAlign w:val="center"/>
          </w:tcPr>
          <w:p w14:paraId="5CA16647">
            <w:pPr>
              <w:widowControl/>
              <w:jc w:val="center"/>
              <w:rPr>
                <w:rFonts w:eastAsia="Times New Roman"/>
                <w:b/>
                <w:bCs/>
                <w:kern w:val="0"/>
                <w:szCs w:val="21"/>
              </w:rPr>
            </w:pPr>
            <w:r>
              <w:rPr>
                <w:rFonts w:eastAsia="Times New Roman"/>
                <w:b/>
                <w:bCs/>
                <w:kern w:val="0"/>
                <w:szCs w:val="21"/>
              </w:rPr>
              <w:t>2024</w:t>
            </w:r>
            <w:r>
              <w:rPr>
                <w:rFonts w:hint="eastAsia" w:ascii="宋体" w:hAnsi="宋体" w:cs="宋体"/>
                <w:b/>
                <w:bCs/>
                <w:kern w:val="0"/>
                <w:szCs w:val="21"/>
              </w:rPr>
              <w:t>年决算数</w:t>
            </w:r>
          </w:p>
        </w:tc>
      </w:tr>
      <w:tr w14:paraId="6A8C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A1EAB8B">
            <w:pPr>
              <w:widowControl/>
              <w:jc w:val="left"/>
              <w:rPr>
                <w:rFonts w:eastAsia="Times New Roman"/>
                <w:kern w:val="0"/>
                <w:szCs w:val="21"/>
              </w:rPr>
            </w:pPr>
            <w:r>
              <w:rPr>
                <w:rFonts w:hint="eastAsia" w:ascii="宋体" w:hAnsi="宋体" w:cs="宋体"/>
                <w:kern w:val="0"/>
                <w:szCs w:val="21"/>
              </w:rPr>
              <w:t>三公经费</w:t>
            </w:r>
          </w:p>
        </w:tc>
        <w:tc>
          <w:tcPr>
            <w:tcW w:w="1782" w:type="dxa"/>
            <w:gridSpan w:val="2"/>
            <w:vAlign w:val="center"/>
          </w:tcPr>
          <w:p w14:paraId="3DBD4A20">
            <w:pPr>
              <w:widowControl/>
              <w:jc w:val="center"/>
              <w:rPr>
                <w:kern w:val="0"/>
                <w:szCs w:val="21"/>
              </w:rPr>
            </w:pPr>
            <w:r>
              <w:rPr>
                <w:rFonts w:eastAsia="Times New Roman"/>
                <w:kern w:val="0"/>
                <w:szCs w:val="21"/>
              </w:rPr>
              <w:t>10.</w:t>
            </w:r>
            <w:r>
              <w:rPr>
                <w:rFonts w:ascii="宋体" w:hAnsi="宋体"/>
                <w:kern w:val="0"/>
                <w:szCs w:val="21"/>
              </w:rPr>
              <w:t>2</w:t>
            </w:r>
          </w:p>
        </w:tc>
        <w:tc>
          <w:tcPr>
            <w:tcW w:w="2496" w:type="dxa"/>
            <w:gridSpan w:val="2"/>
            <w:vAlign w:val="center"/>
          </w:tcPr>
          <w:p w14:paraId="63B50959">
            <w:pPr>
              <w:widowControl/>
              <w:jc w:val="center"/>
              <w:rPr>
                <w:rFonts w:eastAsia="Times New Roman"/>
                <w:kern w:val="0"/>
                <w:szCs w:val="21"/>
              </w:rPr>
            </w:pPr>
            <w:r>
              <w:rPr>
                <w:rFonts w:hint="eastAsia" w:asciiTheme="minorEastAsia" w:hAnsiTheme="minorEastAsia" w:eastAsiaTheme="minorEastAsia"/>
                <w:kern w:val="0"/>
                <w:szCs w:val="21"/>
              </w:rPr>
              <w:t>10.73</w:t>
            </w:r>
          </w:p>
        </w:tc>
        <w:tc>
          <w:tcPr>
            <w:tcW w:w="2530" w:type="dxa"/>
            <w:gridSpan w:val="2"/>
            <w:vAlign w:val="center"/>
          </w:tcPr>
          <w:p w14:paraId="14DA5006">
            <w:pPr>
              <w:widowControl/>
              <w:jc w:val="center"/>
              <w:rPr>
                <w:kern w:val="0"/>
                <w:szCs w:val="21"/>
              </w:rPr>
            </w:pPr>
            <w:r>
              <w:rPr>
                <w:rFonts w:hint="eastAsia"/>
                <w:kern w:val="0"/>
                <w:szCs w:val="21"/>
              </w:rPr>
              <w:t>10.1</w:t>
            </w:r>
          </w:p>
        </w:tc>
      </w:tr>
      <w:tr w14:paraId="37AB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E7A49B2">
            <w:pPr>
              <w:widowControl/>
              <w:jc w:val="left"/>
              <w:rPr>
                <w:rFonts w:eastAsia="Times New Roman"/>
                <w:kern w:val="0"/>
                <w:szCs w:val="21"/>
              </w:rPr>
            </w:pPr>
            <w:r>
              <w:rPr>
                <w:rFonts w:eastAsia="Times New Roman"/>
                <w:kern w:val="0"/>
                <w:szCs w:val="21"/>
              </w:rPr>
              <w:t xml:space="preserve">   1</w:t>
            </w:r>
            <w:r>
              <w:rPr>
                <w:rFonts w:hint="eastAsia" w:ascii="宋体" w:hAnsi="宋体" w:cs="宋体"/>
                <w:kern w:val="0"/>
                <w:szCs w:val="21"/>
              </w:rPr>
              <w:t>、公务用车购置和维护经费</w:t>
            </w:r>
          </w:p>
        </w:tc>
        <w:tc>
          <w:tcPr>
            <w:tcW w:w="1782" w:type="dxa"/>
            <w:gridSpan w:val="2"/>
            <w:vAlign w:val="center"/>
          </w:tcPr>
          <w:p w14:paraId="350114CA">
            <w:pPr>
              <w:widowControl/>
              <w:jc w:val="center"/>
              <w:rPr>
                <w:rFonts w:eastAsia="Times New Roman"/>
                <w:kern w:val="0"/>
                <w:szCs w:val="21"/>
              </w:rPr>
            </w:pPr>
          </w:p>
        </w:tc>
        <w:tc>
          <w:tcPr>
            <w:tcW w:w="2496" w:type="dxa"/>
            <w:gridSpan w:val="2"/>
            <w:vAlign w:val="center"/>
          </w:tcPr>
          <w:p w14:paraId="7394F0A3">
            <w:pPr>
              <w:widowControl/>
              <w:jc w:val="center"/>
              <w:rPr>
                <w:rFonts w:eastAsia="Times New Roman"/>
                <w:kern w:val="0"/>
                <w:szCs w:val="21"/>
              </w:rPr>
            </w:pPr>
          </w:p>
        </w:tc>
        <w:tc>
          <w:tcPr>
            <w:tcW w:w="2530" w:type="dxa"/>
            <w:gridSpan w:val="2"/>
            <w:vAlign w:val="center"/>
          </w:tcPr>
          <w:p w14:paraId="799A10D1">
            <w:pPr>
              <w:widowControl/>
              <w:jc w:val="center"/>
              <w:rPr>
                <w:rFonts w:eastAsia="Times New Roman"/>
                <w:kern w:val="0"/>
                <w:szCs w:val="21"/>
              </w:rPr>
            </w:pPr>
          </w:p>
        </w:tc>
      </w:tr>
      <w:tr w14:paraId="5E3A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0C92BD8">
            <w:pPr>
              <w:widowControl/>
              <w:jc w:val="left"/>
              <w:rPr>
                <w:rFonts w:eastAsia="Times New Roman"/>
                <w:kern w:val="0"/>
                <w:szCs w:val="21"/>
              </w:rPr>
            </w:pPr>
            <w:r>
              <w:rPr>
                <w:rFonts w:hint="eastAsia" w:ascii="宋体" w:hAnsi="宋体" w:cs="宋体"/>
                <w:kern w:val="0"/>
                <w:szCs w:val="21"/>
              </w:rPr>
              <w:t>其中：公车购置</w:t>
            </w:r>
          </w:p>
        </w:tc>
        <w:tc>
          <w:tcPr>
            <w:tcW w:w="1782" w:type="dxa"/>
            <w:gridSpan w:val="2"/>
            <w:vAlign w:val="center"/>
          </w:tcPr>
          <w:p w14:paraId="391F1D28">
            <w:pPr>
              <w:widowControl/>
              <w:jc w:val="center"/>
              <w:rPr>
                <w:rFonts w:eastAsia="Times New Roman"/>
                <w:kern w:val="0"/>
                <w:szCs w:val="21"/>
              </w:rPr>
            </w:pPr>
          </w:p>
        </w:tc>
        <w:tc>
          <w:tcPr>
            <w:tcW w:w="2496" w:type="dxa"/>
            <w:gridSpan w:val="2"/>
            <w:vAlign w:val="center"/>
          </w:tcPr>
          <w:p w14:paraId="6A8E7C91">
            <w:pPr>
              <w:widowControl/>
              <w:jc w:val="center"/>
              <w:rPr>
                <w:rFonts w:eastAsia="Times New Roman"/>
                <w:kern w:val="0"/>
                <w:szCs w:val="21"/>
              </w:rPr>
            </w:pPr>
          </w:p>
        </w:tc>
        <w:tc>
          <w:tcPr>
            <w:tcW w:w="2530" w:type="dxa"/>
            <w:gridSpan w:val="2"/>
            <w:vAlign w:val="center"/>
          </w:tcPr>
          <w:p w14:paraId="07C25741">
            <w:pPr>
              <w:widowControl/>
              <w:jc w:val="center"/>
              <w:rPr>
                <w:rFonts w:eastAsia="Times New Roman"/>
                <w:kern w:val="0"/>
                <w:szCs w:val="21"/>
              </w:rPr>
            </w:pPr>
          </w:p>
        </w:tc>
      </w:tr>
      <w:tr w14:paraId="0972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86B4E9B">
            <w:pPr>
              <w:widowControl/>
              <w:jc w:val="left"/>
              <w:rPr>
                <w:rFonts w:eastAsia="Times New Roman"/>
                <w:kern w:val="0"/>
                <w:szCs w:val="21"/>
              </w:rPr>
            </w:pPr>
            <w:r>
              <w:rPr>
                <w:rFonts w:hint="eastAsia" w:ascii="宋体" w:hAnsi="宋体" w:cs="宋体"/>
                <w:kern w:val="0"/>
                <w:szCs w:val="21"/>
              </w:rPr>
              <w:t>公车运行维护</w:t>
            </w:r>
          </w:p>
        </w:tc>
        <w:tc>
          <w:tcPr>
            <w:tcW w:w="1782" w:type="dxa"/>
            <w:gridSpan w:val="2"/>
            <w:vAlign w:val="center"/>
          </w:tcPr>
          <w:p w14:paraId="1D528817">
            <w:pPr>
              <w:widowControl/>
              <w:jc w:val="center"/>
              <w:rPr>
                <w:rFonts w:eastAsia="Times New Roman"/>
                <w:kern w:val="0"/>
                <w:szCs w:val="21"/>
              </w:rPr>
            </w:pPr>
          </w:p>
        </w:tc>
        <w:tc>
          <w:tcPr>
            <w:tcW w:w="2496" w:type="dxa"/>
            <w:gridSpan w:val="2"/>
            <w:vAlign w:val="center"/>
          </w:tcPr>
          <w:p w14:paraId="32F53C8A">
            <w:pPr>
              <w:widowControl/>
              <w:jc w:val="center"/>
              <w:rPr>
                <w:rFonts w:eastAsia="Times New Roman"/>
                <w:kern w:val="0"/>
                <w:szCs w:val="21"/>
              </w:rPr>
            </w:pPr>
          </w:p>
        </w:tc>
        <w:tc>
          <w:tcPr>
            <w:tcW w:w="2530" w:type="dxa"/>
            <w:gridSpan w:val="2"/>
            <w:vAlign w:val="center"/>
          </w:tcPr>
          <w:p w14:paraId="3662EAFF">
            <w:pPr>
              <w:widowControl/>
              <w:jc w:val="center"/>
              <w:rPr>
                <w:rFonts w:eastAsia="Times New Roman"/>
                <w:kern w:val="0"/>
                <w:szCs w:val="21"/>
              </w:rPr>
            </w:pPr>
          </w:p>
        </w:tc>
      </w:tr>
      <w:tr w14:paraId="444E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354" w:type="dxa"/>
            <w:vAlign w:val="center"/>
          </w:tcPr>
          <w:p w14:paraId="1E137419">
            <w:pPr>
              <w:widowControl/>
              <w:jc w:val="left"/>
              <w:rPr>
                <w:rFonts w:eastAsia="Times New Roman"/>
                <w:kern w:val="0"/>
                <w:szCs w:val="21"/>
              </w:rPr>
            </w:pPr>
            <w:r>
              <w:rPr>
                <w:rFonts w:eastAsia="Times New Roman"/>
                <w:kern w:val="0"/>
                <w:szCs w:val="21"/>
              </w:rPr>
              <w:t xml:space="preserve">   2</w:t>
            </w:r>
            <w:r>
              <w:rPr>
                <w:rFonts w:hint="eastAsia" w:ascii="宋体" w:hAnsi="宋体" w:cs="宋体"/>
                <w:kern w:val="0"/>
                <w:szCs w:val="21"/>
              </w:rPr>
              <w:t>、出国经费</w:t>
            </w:r>
          </w:p>
        </w:tc>
        <w:tc>
          <w:tcPr>
            <w:tcW w:w="1782" w:type="dxa"/>
            <w:gridSpan w:val="2"/>
            <w:vAlign w:val="center"/>
          </w:tcPr>
          <w:p w14:paraId="63423E65">
            <w:pPr>
              <w:widowControl/>
              <w:jc w:val="center"/>
              <w:rPr>
                <w:rFonts w:eastAsia="Times New Roman"/>
                <w:kern w:val="0"/>
                <w:szCs w:val="21"/>
              </w:rPr>
            </w:pPr>
          </w:p>
        </w:tc>
        <w:tc>
          <w:tcPr>
            <w:tcW w:w="2496" w:type="dxa"/>
            <w:gridSpan w:val="2"/>
            <w:vAlign w:val="center"/>
          </w:tcPr>
          <w:p w14:paraId="48C56C12">
            <w:pPr>
              <w:widowControl/>
              <w:jc w:val="center"/>
              <w:rPr>
                <w:rFonts w:eastAsia="Times New Roman"/>
                <w:kern w:val="0"/>
                <w:szCs w:val="21"/>
              </w:rPr>
            </w:pPr>
          </w:p>
        </w:tc>
        <w:tc>
          <w:tcPr>
            <w:tcW w:w="2530" w:type="dxa"/>
            <w:gridSpan w:val="2"/>
            <w:vAlign w:val="center"/>
          </w:tcPr>
          <w:p w14:paraId="601DF5E5">
            <w:pPr>
              <w:widowControl/>
              <w:jc w:val="center"/>
              <w:rPr>
                <w:rFonts w:eastAsia="Times New Roman"/>
                <w:kern w:val="0"/>
                <w:szCs w:val="21"/>
              </w:rPr>
            </w:pPr>
          </w:p>
        </w:tc>
      </w:tr>
      <w:tr w14:paraId="272F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5807878">
            <w:pPr>
              <w:widowControl/>
              <w:jc w:val="left"/>
              <w:rPr>
                <w:rFonts w:eastAsia="Times New Roman"/>
                <w:kern w:val="0"/>
                <w:szCs w:val="21"/>
              </w:rPr>
            </w:pPr>
            <w:r>
              <w:rPr>
                <w:rFonts w:eastAsia="Times New Roman"/>
                <w:kern w:val="0"/>
                <w:szCs w:val="21"/>
              </w:rPr>
              <w:t xml:space="preserve">   3</w:t>
            </w:r>
            <w:r>
              <w:rPr>
                <w:rFonts w:hint="eastAsia" w:ascii="宋体" w:hAnsi="宋体" w:cs="宋体"/>
                <w:kern w:val="0"/>
                <w:szCs w:val="21"/>
              </w:rPr>
              <w:t>、公务接待</w:t>
            </w:r>
          </w:p>
        </w:tc>
        <w:tc>
          <w:tcPr>
            <w:tcW w:w="1782" w:type="dxa"/>
            <w:gridSpan w:val="2"/>
            <w:vAlign w:val="center"/>
          </w:tcPr>
          <w:p w14:paraId="1DB48946">
            <w:pPr>
              <w:widowControl/>
              <w:jc w:val="center"/>
              <w:rPr>
                <w:kern w:val="0"/>
                <w:szCs w:val="21"/>
              </w:rPr>
            </w:pPr>
            <w:r>
              <w:rPr>
                <w:rFonts w:eastAsia="Times New Roman"/>
                <w:kern w:val="0"/>
                <w:szCs w:val="21"/>
              </w:rPr>
              <w:t>10.</w:t>
            </w:r>
            <w:r>
              <w:rPr>
                <w:rFonts w:ascii="宋体" w:hAnsi="宋体"/>
                <w:kern w:val="0"/>
                <w:szCs w:val="21"/>
              </w:rPr>
              <w:t>2</w:t>
            </w:r>
          </w:p>
        </w:tc>
        <w:tc>
          <w:tcPr>
            <w:tcW w:w="2496" w:type="dxa"/>
            <w:gridSpan w:val="2"/>
            <w:vAlign w:val="center"/>
          </w:tcPr>
          <w:p w14:paraId="7AF14A22">
            <w:pPr>
              <w:widowControl/>
              <w:jc w:val="center"/>
              <w:rPr>
                <w:rFonts w:eastAsiaTheme="minorEastAsia"/>
                <w:kern w:val="0"/>
                <w:szCs w:val="21"/>
              </w:rPr>
            </w:pPr>
            <w:r>
              <w:rPr>
                <w:rFonts w:hint="eastAsia" w:asciiTheme="minorEastAsia" w:hAnsiTheme="minorEastAsia" w:eastAsiaTheme="minorEastAsia"/>
                <w:kern w:val="0"/>
                <w:szCs w:val="21"/>
              </w:rPr>
              <w:t>10.73</w:t>
            </w:r>
          </w:p>
        </w:tc>
        <w:tc>
          <w:tcPr>
            <w:tcW w:w="2530" w:type="dxa"/>
            <w:gridSpan w:val="2"/>
            <w:vAlign w:val="center"/>
          </w:tcPr>
          <w:p w14:paraId="1C6F7D90">
            <w:pPr>
              <w:widowControl/>
              <w:jc w:val="center"/>
              <w:rPr>
                <w:kern w:val="0"/>
                <w:szCs w:val="21"/>
              </w:rPr>
            </w:pPr>
            <w:r>
              <w:rPr>
                <w:rFonts w:hint="eastAsia"/>
                <w:kern w:val="0"/>
                <w:szCs w:val="21"/>
              </w:rPr>
              <w:t>10.1</w:t>
            </w:r>
          </w:p>
        </w:tc>
      </w:tr>
      <w:tr w14:paraId="258E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27326FF">
            <w:pPr>
              <w:widowControl/>
              <w:jc w:val="left"/>
              <w:rPr>
                <w:rFonts w:eastAsia="Times New Roman"/>
                <w:kern w:val="0"/>
                <w:szCs w:val="21"/>
              </w:rPr>
            </w:pPr>
            <w:r>
              <w:rPr>
                <w:rFonts w:hint="eastAsia" w:ascii="宋体" w:hAnsi="宋体" w:cs="宋体"/>
                <w:kern w:val="0"/>
                <w:szCs w:val="21"/>
              </w:rPr>
              <w:t>项目支出：</w:t>
            </w:r>
          </w:p>
        </w:tc>
        <w:tc>
          <w:tcPr>
            <w:tcW w:w="1782" w:type="dxa"/>
            <w:gridSpan w:val="2"/>
            <w:vAlign w:val="center"/>
          </w:tcPr>
          <w:p w14:paraId="50D2A77B">
            <w:pPr>
              <w:widowControl/>
              <w:jc w:val="center"/>
              <w:rPr>
                <w:rFonts w:eastAsia="Times New Roman"/>
                <w:kern w:val="0"/>
                <w:szCs w:val="21"/>
              </w:rPr>
            </w:pPr>
            <w:r>
              <w:rPr>
                <w:rFonts w:eastAsia="Times New Roman"/>
                <w:kern w:val="0"/>
                <w:szCs w:val="21"/>
              </w:rPr>
              <w:t>266.75</w:t>
            </w:r>
          </w:p>
        </w:tc>
        <w:tc>
          <w:tcPr>
            <w:tcW w:w="2496" w:type="dxa"/>
            <w:gridSpan w:val="2"/>
            <w:vAlign w:val="center"/>
          </w:tcPr>
          <w:p w14:paraId="22398E98">
            <w:pPr>
              <w:widowControl/>
              <w:jc w:val="center"/>
              <w:rPr>
                <w:rFonts w:eastAsiaTheme="minorEastAsia"/>
                <w:kern w:val="0"/>
                <w:szCs w:val="21"/>
              </w:rPr>
            </w:pPr>
            <w:r>
              <w:rPr>
                <w:rFonts w:hint="eastAsia" w:eastAsiaTheme="minorEastAsia"/>
                <w:kern w:val="0"/>
                <w:szCs w:val="21"/>
              </w:rPr>
              <w:t>155.32</w:t>
            </w:r>
          </w:p>
        </w:tc>
        <w:tc>
          <w:tcPr>
            <w:tcW w:w="2530" w:type="dxa"/>
            <w:gridSpan w:val="2"/>
            <w:vAlign w:val="center"/>
          </w:tcPr>
          <w:p w14:paraId="316B49A7">
            <w:pPr>
              <w:widowControl/>
              <w:jc w:val="center"/>
              <w:rPr>
                <w:rFonts w:eastAsiaTheme="minorEastAsia"/>
                <w:kern w:val="0"/>
                <w:szCs w:val="21"/>
              </w:rPr>
            </w:pPr>
            <w:r>
              <w:rPr>
                <w:rFonts w:hint="eastAsia" w:eastAsiaTheme="minorEastAsia"/>
                <w:kern w:val="0"/>
                <w:szCs w:val="21"/>
              </w:rPr>
              <w:t>155.32</w:t>
            </w:r>
          </w:p>
        </w:tc>
      </w:tr>
      <w:tr w14:paraId="42E5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AC85DF6">
            <w:pPr>
              <w:widowControl/>
              <w:jc w:val="left"/>
              <w:rPr>
                <w:rFonts w:eastAsia="Times New Roman"/>
                <w:kern w:val="0"/>
                <w:szCs w:val="21"/>
              </w:rPr>
            </w:pPr>
            <w:r>
              <w:rPr>
                <w:rFonts w:eastAsia="Times New Roman"/>
                <w:kern w:val="0"/>
                <w:szCs w:val="21"/>
              </w:rPr>
              <w:t xml:space="preserve">    1</w:t>
            </w:r>
            <w:r>
              <w:rPr>
                <w:rFonts w:hint="eastAsia" w:ascii="宋体" w:hAnsi="宋体" w:cs="宋体"/>
                <w:kern w:val="0"/>
                <w:szCs w:val="21"/>
              </w:rPr>
              <w:t>、业务工作经费</w:t>
            </w:r>
          </w:p>
        </w:tc>
        <w:tc>
          <w:tcPr>
            <w:tcW w:w="1782" w:type="dxa"/>
            <w:gridSpan w:val="2"/>
            <w:vAlign w:val="center"/>
          </w:tcPr>
          <w:p w14:paraId="2A5412F4">
            <w:pPr>
              <w:widowControl/>
              <w:jc w:val="center"/>
              <w:rPr>
                <w:rFonts w:eastAsia="Times New Roman"/>
                <w:kern w:val="0"/>
                <w:szCs w:val="21"/>
              </w:rPr>
            </w:pPr>
          </w:p>
        </w:tc>
        <w:tc>
          <w:tcPr>
            <w:tcW w:w="2496" w:type="dxa"/>
            <w:gridSpan w:val="2"/>
            <w:vAlign w:val="center"/>
          </w:tcPr>
          <w:p w14:paraId="1548DDD3">
            <w:pPr>
              <w:widowControl/>
              <w:jc w:val="center"/>
              <w:rPr>
                <w:rFonts w:eastAsia="Times New Roman"/>
                <w:kern w:val="0"/>
                <w:szCs w:val="21"/>
              </w:rPr>
            </w:pPr>
          </w:p>
        </w:tc>
        <w:tc>
          <w:tcPr>
            <w:tcW w:w="2530" w:type="dxa"/>
            <w:gridSpan w:val="2"/>
            <w:vAlign w:val="center"/>
          </w:tcPr>
          <w:p w14:paraId="5574AFD1">
            <w:pPr>
              <w:widowControl/>
              <w:jc w:val="center"/>
              <w:rPr>
                <w:rFonts w:eastAsia="Times New Roman"/>
                <w:kern w:val="0"/>
                <w:szCs w:val="21"/>
              </w:rPr>
            </w:pPr>
          </w:p>
        </w:tc>
      </w:tr>
      <w:tr w14:paraId="7E92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F17C22F">
            <w:pPr>
              <w:widowControl/>
              <w:jc w:val="left"/>
              <w:rPr>
                <w:rFonts w:eastAsia="Times New Roman"/>
                <w:kern w:val="0"/>
                <w:szCs w:val="21"/>
              </w:rPr>
            </w:pPr>
            <w:r>
              <w:rPr>
                <w:rFonts w:eastAsia="Times New Roman"/>
                <w:kern w:val="0"/>
                <w:szCs w:val="21"/>
              </w:rPr>
              <w:t xml:space="preserve">    2</w:t>
            </w:r>
            <w:r>
              <w:rPr>
                <w:rFonts w:hint="eastAsia" w:ascii="宋体" w:hAnsi="宋体" w:cs="宋体"/>
                <w:kern w:val="0"/>
                <w:szCs w:val="21"/>
              </w:rPr>
              <w:t>、运行维护经费</w:t>
            </w:r>
          </w:p>
        </w:tc>
        <w:tc>
          <w:tcPr>
            <w:tcW w:w="1782" w:type="dxa"/>
            <w:gridSpan w:val="2"/>
            <w:vAlign w:val="center"/>
          </w:tcPr>
          <w:p w14:paraId="7F8AE5CA">
            <w:pPr>
              <w:widowControl/>
              <w:jc w:val="center"/>
              <w:rPr>
                <w:rFonts w:eastAsia="Times New Roman"/>
                <w:kern w:val="0"/>
                <w:szCs w:val="21"/>
              </w:rPr>
            </w:pPr>
          </w:p>
        </w:tc>
        <w:tc>
          <w:tcPr>
            <w:tcW w:w="2496" w:type="dxa"/>
            <w:gridSpan w:val="2"/>
            <w:vAlign w:val="center"/>
          </w:tcPr>
          <w:p w14:paraId="46069D7E">
            <w:pPr>
              <w:widowControl/>
              <w:jc w:val="center"/>
              <w:rPr>
                <w:rFonts w:eastAsia="Times New Roman"/>
                <w:kern w:val="0"/>
                <w:szCs w:val="21"/>
              </w:rPr>
            </w:pPr>
          </w:p>
        </w:tc>
        <w:tc>
          <w:tcPr>
            <w:tcW w:w="2530" w:type="dxa"/>
            <w:gridSpan w:val="2"/>
            <w:vAlign w:val="center"/>
          </w:tcPr>
          <w:p w14:paraId="15F7D722">
            <w:pPr>
              <w:widowControl/>
              <w:jc w:val="center"/>
              <w:rPr>
                <w:rFonts w:eastAsia="Times New Roman"/>
                <w:kern w:val="0"/>
                <w:szCs w:val="21"/>
              </w:rPr>
            </w:pPr>
          </w:p>
        </w:tc>
      </w:tr>
      <w:tr w14:paraId="476C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5BF5D506">
            <w:pPr>
              <w:widowControl/>
              <w:ind w:firstLine="420" w:firstLineChars="200"/>
              <w:jc w:val="left"/>
              <w:rPr>
                <w:rFonts w:eastAsia="Times New Roman"/>
                <w:kern w:val="0"/>
                <w:szCs w:val="21"/>
              </w:rPr>
            </w:pPr>
            <w:r>
              <w:rPr>
                <w:rFonts w:eastAsia="Times New Roman"/>
                <w:kern w:val="0"/>
                <w:szCs w:val="21"/>
              </w:rPr>
              <w:t>3</w:t>
            </w:r>
            <w:r>
              <w:rPr>
                <w:rFonts w:hint="eastAsia" w:ascii="宋体" w:hAnsi="宋体" w:cs="宋体"/>
                <w:kern w:val="0"/>
                <w:szCs w:val="21"/>
              </w:rPr>
              <w:t>、专项资金</w:t>
            </w:r>
          </w:p>
          <w:p w14:paraId="79E5A92D">
            <w:pPr>
              <w:widowControl/>
              <w:ind w:firstLine="630" w:firstLineChars="300"/>
              <w:jc w:val="left"/>
              <w:rPr>
                <w:rFonts w:eastAsia="Times New Roman"/>
                <w:kern w:val="0"/>
                <w:szCs w:val="21"/>
              </w:rPr>
            </w:pPr>
            <w:r>
              <w:rPr>
                <w:rFonts w:hint="eastAsia" w:ascii="宋体" w:hAnsi="宋体" w:cs="宋体"/>
                <w:kern w:val="0"/>
                <w:szCs w:val="21"/>
              </w:rPr>
              <w:t>（一个专项一行）</w:t>
            </w:r>
          </w:p>
        </w:tc>
        <w:tc>
          <w:tcPr>
            <w:tcW w:w="1782" w:type="dxa"/>
            <w:gridSpan w:val="2"/>
            <w:vAlign w:val="center"/>
          </w:tcPr>
          <w:p w14:paraId="5A9D4AF5">
            <w:pPr>
              <w:widowControl/>
              <w:jc w:val="left"/>
              <w:rPr>
                <w:rFonts w:eastAsia="Times New Roman"/>
                <w:kern w:val="0"/>
                <w:szCs w:val="21"/>
              </w:rPr>
            </w:pPr>
            <w:r>
              <w:rPr>
                <w:rFonts w:eastAsia="Times New Roman"/>
                <w:kern w:val="0"/>
                <w:szCs w:val="21"/>
              </w:rPr>
              <w:t xml:space="preserve">        266.75</w:t>
            </w:r>
          </w:p>
        </w:tc>
        <w:tc>
          <w:tcPr>
            <w:tcW w:w="2496" w:type="dxa"/>
            <w:gridSpan w:val="2"/>
            <w:vAlign w:val="center"/>
          </w:tcPr>
          <w:p w14:paraId="4BD6FBA9">
            <w:pPr>
              <w:widowControl/>
              <w:jc w:val="left"/>
              <w:rPr>
                <w:rFonts w:eastAsiaTheme="minorEastAsia"/>
                <w:kern w:val="0"/>
                <w:szCs w:val="21"/>
              </w:rPr>
            </w:pPr>
            <w:r>
              <w:rPr>
                <w:rFonts w:hint="eastAsia" w:eastAsiaTheme="minorEastAsia"/>
                <w:kern w:val="0"/>
                <w:szCs w:val="21"/>
              </w:rPr>
              <w:t xml:space="preserve">        155.32</w:t>
            </w:r>
          </w:p>
        </w:tc>
        <w:tc>
          <w:tcPr>
            <w:tcW w:w="2530" w:type="dxa"/>
            <w:gridSpan w:val="2"/>
            <w:vAlign w:val="center"/>
          </w:tcPr>
          <w:p w14:paraId="4C0BA80F">
            <w:pPr>
              <w:widowControl/>
              <w:jc w:val="left"/>
              <w:rPr>
                <w:rFonts w:eastAsiaTheme="minorEastAsia"/>
                <w:kern w:val="0"/>
                <w:szCs w:val="21"/>
              </w:rPr>
            </w:pPr>
            <w:r>
              <w:rPr>
                <w:rFonts w:hint="eastAsia" w:eastAsiaTheme="minorEastAsia"/>
                <w:kern w:val="0"/>
                <w:szCs w:val="21"/>
              </w:rPr>
              <w:t xml:space="preserve">        155.32</w:t>
            </w:r>
          </w:p>
        </w:tc>
      </w:tr>
      <w:tr w14:paraId="0349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BEAB31F">
            <w:pPr>
              <w:widowControl/>
              <w:ind w:firstLine="420" w:firstLineChars="200"/>
              <w:jc w:val="left"/>
              <w:rPr>
                <w:rFonts w:eastAsia="Times New Roman"/>
                <w:kern w:val="0"/>
                <w:szCs w:val="21"/>
              </w:rPr>
            </w:pPr>
            <w:r>
              <w:rPr>
                <w:rFonts w:eastAsia="Times New Roman"/>
                <w:kern w:val="0"/>
                <w:szCs w:val="21"/>
              </w:rPr>
              <w:t>(1)</w:t>
            </w:r>
            <w:r>
              <w:rPr>
                <w:rFonts w:hint="eastAsia" w:ascii="宋体" w:hAnsi="宋体" w:cs="宋体"/>
                <w:kern w:val="0"/>
                <w:szCs w:val="21"/>
              </w:rPr>
              <w:t>养老保险及医保</w:t>
            </w:r>
          </w:p>
        </w:tc>
        <w:tc>
          <w:tcPr>
            <w:tcW w:w="1782" w:type="dxa"/>
            <w:gridSpan w:val="2"/>
            <w:vAlign w:val="center"/>
          </w:tcPr>
          <w:p w14:paraId="35196645">
            <w:pPr>
              <w:widowControl/>
              <w:jc w:val="center"/>
              <w:rPr>
                <w:rFonts w:eastAsia="Times New Roman"/>
                <w:kern w:val="0"/>
                <w:szCs w:val="21"/>
              </w:rPr>
            </w:pPr>
            <w:r>
              <w:rPr>
                <w:rFonts w:eastAsia="Times New Roman"/>
                <w:kern w:val="0"/>
                <w:szCs w:val="21"/>
              </w:rPr>
              <w:t>106.33</w:t>
            </w:r>
          </w:p>
        </w:tc>
        <w:tc>
          <w:tcPr>
            <w:tcW w:w="2496" w:type="dxa"/>
            <w:gridSpan w:val="2"/>
            <w:vAlign w:val="center"/>
          </w:tcPr>
          <w:p w14:paraId="59144FAA">
            <w:pPr>
              <w:widowControl/>
              <w:jc w:val="center"/>
              <w:rPr>
                <w:rFonts w:eastAsia="Times New Roman"/>
                <w:kern w:val="0"/>
                <w:szCs w:val="21"/>
              </w:rPr>
            </w:pPr>
            <w:r>
              <w:rPr>
                <w:rFonts w:hint="eastAsia" w:asciiTheme="minorEastAsia" w:hAnsiTheme="minorEastAsia" w:eastAsiaTheme="minorEastAsia"/>
                <w:kern w:val="0"/>
                <w:szCs w:val="21"/>
              </w:rPr>
              <w:t>107.85</w:t>
            </w:r>
          </w:p>
        </w:tc>
        <w:tc>
          <w:tcPr>
            <w:tcW w:w="2530" w:type="dxa"/>
            <w:gridSpan w:val="2"/>
            <w:vAlign w:val="center"/>
          </w:tcPr>
          <w:p w14:paraId="06E1A5CB">
            <w:pPr>
              <w:widowControl/>
              <w:jc w:val="center"/>
              <w:rPr>
                <w:rFonts w:eastAsia="Times New Roman"/>
                <w:kern w:val="0"/>
                <w:szCs w:val="21"/>
              </w:rPr>
            </w:pPr>
            <w:r>
              <w:rPr>
                <w:rFonts w:hint="eastAsia" w:asciiTheme="minorEastAsia" w:hAnsiTheme="minorEastAsia" w:eastAsiaTheme="minorEastAsia"/>
                <w:kern w:val="0"/>
                <w:szCs w:val="21"/>
              </w:rPr>
              <w:t>107.85</w:t>
            </w:r>
          </w:p>
        </w:tc>
      </w:tr>
      <w:tr w14:paraId="6447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E1DBA1A">
            <w:pPr>
              <w:widowControl/>
              <w:jc w:val="left"/>
              <w:rPr>
                <w:rFonts w:eastAsia="Times New Roman"/>
                <w:kern w:val="0"/>
                <w:szCs w:val="21"/>
              </w:rPr>
            </w:pPr>
            <w:r>
              <w:rPr>
                <w:rFonts w:hint="eastAsia" w:ascii="宋体" w:hAnsi="宋体" w:cs="宋体"/>
                <w:kern w:val="0"/>
                <w:szCs w:val="21"/>
              </w:rPr>
              <w:t xml:space="preserve">   （</w:t>
            </w:r>
            <w:r>
              <w:rPr>
                <w:rFonts w:eastAsia="Times New Roman"/>
                <w:kern w:val="0"/>
                <w:szCs w:val="21"/>
              </w:rPr>
              <w:t>2</w:t>
            </w:r>
            <w:r>
              <w:rPr>
                <w:rFonts w:hint="eastAsia" w:ascii="宋体" w:hAnsi="宋体" w:cs="宋体"/>
                <w:kern w:val="0"/>
                <w:szCs w:val="21"/>
              </w:rPr>
              <w:t>）城市场整治管理工作及提质改造市场经费</w:t>
            </w:r>
          </w:p>
        </w:tc>
        <w:tc>
          <w:tcPr>
            <w:tcW w:w="1782" w:type="dxa"/>
            <w:gridSpan w:val="2"/>
            <w:vAlign w:val="center"/>
          </w:tcPr>
          <w:p w14:paraId="7FA2DA4D">
            <w:pPr>
              <w:widowControl/>
              <w:jc w:val="center"/>
              <w:rPr>
                <w:rFonts w:eastAsia="Times New Roman"/>
                <w:kern w:val="0"/>
                <w:szCs w:val="21"/>
              </w:rPr>
            </w:pPr>
            <w:r>
              <w:rPr>
                <w:rFonts w:eastAsia="Times New Roman"/>
                <w:kern w:val="0"/>
                <w:szCs w:val="21"/>
              </w:rPr>
              <w:t>106.42</w:t>
            </w:r>
          </w:p>
        </w:tc>
        <w:tc>
          <w:tcPr>
            <w:tcW w:w="2496" w:type="dxa"/>
            <w:gridSpan w:val="2"/>
            <w:vAlign w:val="center"/>
          </w:tcPr>
          <w:p w14:paraId="735DF46F">
            <w:pPr>
              <w:widowControl/>
              <w:jc w:val="center"/>
              <w:rPr>
                <w:rFonts w:eastAsiaTheme="minorEastAsia"/>
                <w:kern w:val="0"/>
                <w:szCs w:val="21"/>
              </w:rPr>
            </w:pPr>
          </w:p>
        </w:tc>
        <w:tc>
          <w:tcPr>
            <w:tcW w:w="2530" w:type="dxa"/>
            <w:gridSpan w:val="2"/>
            <w:vAlign w:val="center"/>
          </w:tcPr>
          <w:p w14:paraId="57A783A2">
            <w:pPr>
              <w:widowControl/>
              <w:jc w:val="center"/>
              <w:rPr>
                <w:rFonts w:eastAsiaTheme="minorEastAsia"/>
                <w:kern w:val="0"/>
                <w:szCs w:val="21"/>
              </w:rPr>
            </w:pPr>
          </w:p>
        </w:tc>
      </w:tr>
      <w:tr w14:paraId="5B9E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CC11FC9">
            <w:pPr>
              <w:widowControl/>
              <w:ind w:firstLine="420" w:firstLineChars="200"/>
              <w:jc w:val="left"/>
              <w:rPr>
                <w:rFonts w:eastAsia="Times New Roman"/>
                <w:kern w:val="0"/>
                <w:szCs w:val="21"/>
              </w:rPr>
            </w:pPr>
            <w:r>
              <w:rPr>
                <w:rFonts w:hint="eastAsia" w:asciiTheme="minorEastAsia" w:hAnsiTheme="minorEastAsia" w:eastAsiaTheme="minorEastAsia"/>
                <w:kern w:val="0"/>
                <w:szCs w:val="21"/>
              </w:rPr>
              <w:t>(3)事业发展经费</w:t>
            </w:r>
          </w:p>
        </w:tc>
        <w:tc>
          <w:tcPr>
            <w:tcW w:w="1782" w:type="dxa"/>
            <w:gridSpan w:val="2"/>
            <w:vAlign w:val="center"/>
          </w:tcPr>
          <w:p w14:paraId="5FC12FF0">
            <w:pPr>
              <w:widowControl/>
              <w:jc w:val="center"/>
              <w:rPr>
                <w:rFonts w:eastAsia="Times New Roman"/>
                <w:kern w:val="0"/>
                <w:szCs w:val="21"/>
              </w:rPr>
            </w:pPr>
          </w:p>
        </w:tc>
        <w:tc>
          <w:tcPr>
            <w:tcW w:w="2496" w:type="dxa"/>
            <w:gridSpan w:val="2"/>
            <w:vAlign w:val="center"/>
          </w:tcPr>
          <w:p w14:paraId="35DBC2BD">
            <w:pPr>
              <w:widowControl/>
              <w:jc w:val="center"/>
              <w:rPr>
                <w:rFonts w:eastAsiaTheme="minorEastAsia"/>
                <w:kern w:val="0"/>
                <w:szCs w:val="21"/>
              </w:rPr>
            </w:pPr>
            <w:r>
              <w:rPr>
                <w:rFonts w:hint="eastAsia" w:eastAsiaTheme="minorEastAsia"/>
                <w:kern w:val="0"/>
                <w:szCs w:val="21"/>
              </w:rPr>
              <w:t>47.47</w:t>
            </w:r>
          </w:p>
        </w:tc>
        <w:tc>
          <w:tcPr>
            <w:tcW w:w="2530" w:type="dxa"/>
            <w:gridSpan w:val="2"/>
            <w:vAlign w:val="center"/>
          </w:tcPr>
          <w:p w14:paraId="7736C161">
            <w:pPr>
              <w:widowControl/>
              <w:jc w:val="center"/>
              <w:rPr>
                <w:rFonts w:eastAsiaTheme="minorEastAsia"/>
                <w:kern w:val="0"/>
                <w:szCs w:val="21"/>
              </w:rPr>
            </w:pPr>
            <w:r>
              <w:rPr>
                <w:rFonts w:hint="eastAsia" w:eastAsiaTheme="minorEastAsia"/>
                <w:kern w:val="0"/>
                <w:szCs w:val="21"/>
              </w:rPr>
              <w:t>47.47</w:t>
            </w:r>
          </w:p>
        </w:tc>
      </w:tr>
      <w:tr w14:paraId="4418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A6071FD">
            <w:pPr>
              <w:widowControl/>
              <w:ind w:firstLine="420" w:firstLineChars="200"/>
              <w:jc w:val="left"/>
              <w:rPr>
                <w:rFonts w:eastAsia="Times New Roman"/>
                <w:kern w:val="0"/>
                <w:szCs w:val="21"/>
              </w:rPr>
            </w:pPr>
            <w:r>
              <w:rPr>
                <w:rFonts w:eastAsia="Times New Roman"/>
                <w:kern w:val="0"/>
                <w:szCs w:val="21"/>
              </w:rPr>
              <w:t>4</w:t>
            </w:r>
            <w:r>
              <w:rPr>
                <w:rFonts w:hint="eastAsia" w:ascii="宋体" w:hAnsi="宋体" w:cs="宋体"/>
                <w:kern w:val="0"/>
                <w:szCs w:val="21"/>
              </w:rPr>
              <w:t>、其他资金</w:t>
            </w:r>
          </w:p>
        </w:tc>
        <w:tc>
          <w:tcPr>
            <w:tcW w:w="1782" w:type="dxa"/>
            <w:gridSpan w:val="2"/>
            <w:vAlign w:val="center"/>
          </w:tcPr>
          <w:p w14:paraId="65416825">
            <w:pPr>
              <w:widowControl/>
              <w:jc w:val="center"/>
              <w:rPr>
                <w:rFonts w:eastAsia="Times New Roman"/>
                <w:kern w:val="0"/>
                <w:szCs w:val="21"/>
              </w:rPr>
            </w:pPr>
          </w:p>
        </w:tc>
        <w:tc>
          <w:tcPr>
            <w:tcW w:w="2496" w:type="dxa"/>
            <w:gridSpan w:val="2"/>
            <w:vAlign w:val="center"/>
          </w:tcPr>
          <w:p w14:paraId="5908DCA6">
            <w:pPr>
              <w:widowControl/>
              <w:jc w:val="center"/>
              <w:rPr>
                <w:rFonts w:eastAsia="Times New Roman"/>
                <w:kern w:val="0"/>
                <w:szCs w:val="21"/>
              </w:rPr>
            </w:pPr>
          </w:p>
        </w:tc>
        <w:tc>
          <w:tcPr>
            <w:tcW w:w="2530" w:type="dxa"/>
            <w:gridSpan w:val="2"/>
            <w:vAlign w:val="center"/>
          </w:tcPr>
          <w:p w14:paraId="59EF705A">
            <w:pPr>
              <w:widowControl/>
              <w:jc w:val="center"/>
              <w:rPr>
                <w:rFonts w:eastAsia="Times New Roman"/>
                <w:kern w:val="0"/>
                <w:szCs w:val="21"/>
              </w:rPr>
            </w:pPr>
          </w:p>
        </w:tc>
      </w:tr>
      <w:tr w14:paraId="33A4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2CC3923">
            <w:pPr>
              <w:widowControl/>
              <w:jc w:val="center"/>
              <w:rPr>
                <w:rFonts w:eastAsia="Times New Roman"/>
                <w:kern w:val="0"/>
                <w:szCs w:val="21"/>
              </w:rPr>
            </w:pPr>
            <w:r>
              <w:rPr>
                <w:rFonts w:eastAsia="Times New Roman"/>
                <w:kern w:val="0"/>
                <w:szCs w:val="21"/>
              </w:rPr>
              <w:t>……</w:t>
            </w:r>
          </w:p>
        </w:tc>
        <w:tc>
          <w:tcPr>
            <w:tcW w:w="1782" w:type="dxa"/>
            <w:gridSpan w:val="2"/>
            <w:vAlign w:val="center"/>
          </w:tcPr>
          <w:p w14:paraId="4C885BC2">
            <w:pPr>
              <w:widowControl/>
              <w:jc w:val="center"/>
              <w:rPr>
                <w:rFonts w:eastAsia="Times New Roman"/>
                <w:kern w:val="0"/>
                <w:szCs w:val="21"/>
              </w:rPr>
            </w:pPr>
          </w:p>
        </w:tc>
        <w:tc>
          <w:tcPr>
            <w:tcW w:w="2496" w:type="dxa"/>
            <w:gridSpan w:val="2"/>
            <w:vAlign w:val="center"/>
          </w:tcPr>
          <w:p w14:paraId="69006546">
            <w:pPr>
              <w:widowControl/>
              <w:jc w:val="center"/>
              <w:rPr>
                <w:rFonts w:eastAsia="Times New Roman"/>
                <w:kern w:val="0"/>
                <w:szCs w:val="21"/>
              </w:rPr>
            </w:pPr>
          </w:p>
        </w:tc>
        <w:tc>
          <w:tcPr>
            <w:tcW w:w="2530" w:type="dxa"/>
            <w:gridSpan w:val="2"/>
            <w:vAlign w:val="center"/>
          </w:tcPr>
          <w:p w14:paraId="5598ADA6">
            <w:pPr>
              <w:widowControl/>
              <w:jc w:val="center"/>
              <w:rPr>
                <w:rFonts w:eastAsia="Times New Roman"/>
                <w:kern w:val="0"/>
                <w:szCs w:val="21"/>
              </w:rPr>
            </w:pPr>
          </w:p>
        </w:tc>
      </w:tr>
      <w:tr w14:paraId="30D3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D43629E">
            <w:pPr>
              <w:widowControl/>
              <w:jc w:val="left"/>
              <w:rPr>
                <w:rFonts w:eastAsia="Times New Roman"/>
                <w:kern w:val="0"/>
                <w:szCs w:val="21"/>
              </w:rPr>
            </w:pPr>
            <w:r>
              <w:rPr>
                <w:rFonts w:hint="eastAsia" w:ascii="宋体" w:hAnsi="宋体" w:cs="宋体"/>
                <w:kern w:val="0"/>
                <w:szCs w:val="21"/>
              </w:rPr>
              <w:t>公用经费</w:t>
            </w:r>
          </w:p>
        </w:tc>
        <w:tc>
          <w:tcPr>
            <w:tcW w:w="1782" w:type="dxa"/>
            <w:gridSpan w:val="2"/>
            <w:vAlign w:val="center"/>
          </w:tcPr>
          <w:p w14:paraId="17450B47">
            <w:pPr>
              <w:widowControl/>
              <w:jc w:val="center"/>
              <w:rPr>
                <w:kern w:val="0"/>
                <w:szCs w:val="21"/>
              </w:rPr>
            </w:pPr>
            <w:r>
              <w:rPr>
                <w:rFonts w:hint="eastAsia" w:ascii="宋体" w:hAnsi="宋体"/>
                <w:kern w:val="0"/>
                <w:szCs w:val="21"/>
              </w:rPr>
              <w:t>92.37</w:t>
            </w:r>
          </w:p>
        </w:tc>
        <w:tc>
          <w:tcPr>
            <w:tcW w:w="2496" w:type="dxa"/>
            <w:gridSpan w:val="2"/>
            <w:vAlign w:val="center"/>
          </w:tcPr>
          <w:p w14:paraId="190F9483">
            <w:pPr>
              <w:widowControl/>
              <w:jc w:val="center"/>
              <w:rPr>
                <w:kern w:val="0"/>
                <w:szCs w:val="21"/>
              </w:rPr>
            </w:pPr>
            <w:r>
              <w:rPr>
                <w:rFonts w:hint="eastAsia"/>
                <w:kern w:val="0"/>
                <w:szCs w:val="21"/>
              </w:rPr>
              <w:t>417.49</w:t>
            </w:r>
          </w:p>
        </w:tc>
        <w:tc>
          <w:tcPr>
            <w:tcW w:w="2530" w:type="dxa"/>
            <w:gridSpan w:val="2"/>
            <w:vAlign w:val="center"/>
          </w:tcPr>
          <w:p w14:paraId="11FAB6A6">
            <w:pPr>
              <w:widowControl/>
              <w:jc w:val="center"/>
              <w:rPr>
                <w:kern w:val="0"/>
                <w:szCs w:val="21"/>
              </w:rPr>
            </w:pPr>
            <w:r>
              <w:rPr>
                <w:rFonts w:hint="eastAsia"/>
                <w:kern w:val="0"/>
                <w:szCs w:val="21"/>
              </w:rPr>
              <w:t>417.49</w:t>
            </w:r>
          </w:p>
        </w:tc>
      </w:tr>
      <w:tr w14:paraId="7CCD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C9909FC">
            <w:pPr>
              <w:widowControl/>
              <w:jc w:val="left"/>
              <w:rPr>
                <w:rFonts w:eastAsia="Times New Roman"/>
                <w:kern w:val="0"/>
                <w:szCs w:val="21"/>
              </w:rPr>
            </w:pPr>
            <w:r>
              <w:rPr>
                <w:rFonts w:hint="eastAsia" w:ascii="宋体" w:hAnsi="宋体" w:cs="宋体"/>
                <w:kern w:val="0"/>
                <w:szCs w:val="21"/>
              </w:rPr>
              <w:t>其中：办公费</w:t>
            </w:r>
          </w:p>
        </w:tc>
        <w:tc>
          <w:tcPr>
            <w:tcW w:w="1782" w:type="dxa"/>
            <w:gridSpan w:val="2"/>
            <w:vAlign w:val="center"/>
          </w:tcPr>
          <w:p w14:paraId="40BB1B3A">
            <w:pPr>
              <w:widowControl/>
              <w:jc w:val="center"/>
              <w:rPr>
                <w:color w:val="000000"/>
                <w:kern w:val="0"/>
                <w:szCs w:val="21"/>
              </w:rPr>
            </w:pPr>
            <w:r>
              <w:rPr>
                <w:rFonts w:hint="eastAsia"/>
                <w:color w:val="000000"/>
                <w:kern w:val="0"/>
                <w:szCs w:val="21"/>
              </w:rPr>
              <w:t>12.52</w:t>
            </w:r>
          </w:p>
        </w:tc>
        <w:tc>
          <w:tcPr>
            <w:tcW w:w="2496" w:type="dxa"/>
            <w:gridSpan w:val="2"/>
            <w:vAlign w:val="center"/>
          </w:tcPr>
          <w:p w14:paraId="5F58956B">
            <w:pPr>
              <w:widowControl/>
              <w:jc w:val="center"/>
              <w:rPr>
                <w:color w:val="000000"/>
                <w:kern w:val="0"/>
                <w:szCs w:val="21"/>
              </w:rPr>
            </w:pPr>
            <w:r>
              <w:rPr>
                <w:rFonts w:hint="eastAsia"/>
                <w:color w:val="000000"/>
                <w:kern w:val="0"/>
                <w:szCs w:val="21"/>
              </w:rPr>
              <w:t>8.28</w:t>
            </w:r>
          </w:p>
        </w:tc>
        <w:tc>
          <w:tcPr>
            <w:tcW w:w="2530" w:type="dxa"/>
            <w:gridSpan w:val="2"/>
            <w:vAlign w:val="center"/>
          </w:tcPr>
          <w:p w14:paraId="56897C4E">
            <w:pPr>
              <w:widowControl/>
              <w:jc w:val="center"/>
              <w:rPr>
                <w:color w:val="000000"/>
                <w:kern w:val="0"/>
                <w:szCs w:val="21"/>
              </w:rPr>
            </w:pPr>
            <w:r>
              <w:rPr>
                <w:rFonts w:hint="eastAsia"/>
                <w:color w:val="000000"/>
                <w:kern w:val="0"/>
                <w:szCs w:val="21"/>
              </w:rPr>
              <w:t>8.28</w:t>
            </w:r>
          </w:p>
        </w:tc>
      </w:tr>
      <w:tr w14:paraId="76D7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B69B1E1">
            <w:pPr>
              <w:widowControl/>
              <w:jc w:val="left"/>
              <w:rPr>
                <w:rFonts w:eastAsia="Times New Roman"/>
                <w:kern w:val="0"/>
                <w:szCs w:val="21"/>
              </w:rPr>
            </w:pPr>
            <w:r>
              <w:rPr>
                <w:rFonts w:hint="eastAsia" w:ascii="宋体" w:hAnsi="宋体" w:cs="宋体"/>
                <w:kern w:val="0"/>
                <w:szCs w:val="21"/>
              </w:rPr>
              <w:t>水费、电费、差旅费</w:t>
            </w:r>
          </w:p>
        </w:tc>
        <w:tc>
          <w:tcPr>
            <w:tcW w:w="1782" w:type="dxa"/>
            <w:gridSpan w:val="2"/>
            <w:vAlign w:val="center"/>
          </w:tcPr>
          <w:p w14:paraId="261CFD46">
            <w:pPr>
              <w:widowControl/>
              <w:jc w:val="center"/>
              <w:rPr>
                <w:color w:val="000000"/>
                <w:kern w:val="0"/>
                <w:szCs w:val="21"/>
              </w:rPr>
            </w:pPr>
            <w:r>
              <w:rPr>
                <w:rFonts w:hint="eastAsia"/>
                <w:color w:val="000000"/>
                <w:kern w:val="0"/>
                <w:szCs w:val="21"/>
              </w:rPr>
              <w:t>6.58</w:t>
            </w:r>
          </w:p>
        </w:tc>
        <w:tc>
          <w:tcPr>
            <w:tcW w:w="2496" w:type="dxa"/>
            <w:gridSpan w:val="2"/>
            <w:vAlign w:val="center"/>
          </w:tcPr>
          <w:p w14:paraId="17970A6C">
            <w:pPr>
              <w:widowControl/>
              <w:jc w:val="center"/>
              <w:rPr>
                <w:color w:val="000000"/>
                <w:kern w:val="0"/>
                <w:szCs w:val="21"/>
              </w:rPr>
            </w:pPr>
            <w:r>
              <w:rPr>
                <w:rFonts w:hint="eastAsia"/>
                <w:color w:val="000000"/>
                <w:kern w:val="0"/>
                <w:szCs w:val="21"/>
              </w:rPr>
              <w:t>3.71</w:t>
            </w:r>
          </w:p>
        </w:tc>
        <w:tc>
          <w:tcPr>
            <w:tcW w:w="2530" w:type="dxa"/>
            <w:gridSpan w:val="2"/>
            <w:vAlign w:val="center"/>
          </w:tcPr>
          <w:p w14:paraId="08A7A2F6">
            <w:pPr>
              <w:widowControl/>
              <w:jc w:val="center"/>
              <w:rPr>
                <w:color w:val="000000"/>
                <w:kern w:val="0"/>
                <w:szCs w:val="21"/>
              </w:rPr>
            </w:pPr>
            <w:r>
              <w:rPr>
                <w:rFonts w:hint="eastAsia"/>
                <w:color w:val="000000"/>
                <w:kern w:val="0"/>
                <w:szCs w:val="21"/>
              </w:rPr>
              <w:t>3.71</w:t>
            </w:r>
          </w:p>
        </w:tc>
      </w:tr>
      <w:tr w14:paraId="667A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CBC5C0E">
            <w:pPr>
              <w:widowControl/>
              <w:jc w:val="left"/>
              <w:rPr>
                <w:rFonts w:eastAsia="Times New Roman"/>
                <w:kern w:val="0"/>
                <w:szCs w:val="21"/>
              </w:rPr>
            </w:pPr>
            <w:r>
              <w:rPr>
                <w:rFonts w:hint="eastAsia" w:ascii="宋体" w:hAnsi="宋体" w:cs="宋体"/>
                <w:kern w:val="0"/>
                <w:szCs w:val="21"/>
              </w:rPr>
              <w:t>会议费、培训费</w:t>
            </w:r>
          </w:p>
        </w:tc>
        <w:tc>
          <w:tcPr>
            <w:tcW w:w="1782" w:type="dxa"/>
            <w:gridSpan w:val="2"/>
            <w:vAlign w:val="center"/>
          </w:tcPr>
          <w:p w14:paraId="45F29120">
            <w:pPr>
              <w:widowControl/>
              <w:jc w:val="center"/>
              <w:rPr>
                <w:rFonts w:eastAsia="Times New Roman"/>
                <w:color w:val="FF0000"/>
                <w:kern w:val="0"/>
                <w:szCs w:val="21"/>
              </w:rPr>
            </w:pPr>
          </w:p>
        </w:tc>
        <w:tc>
          <w:tcPr>
            <w:tcW w:w="2496" w:type="dxa"/>
            <w:gridSpan w:val="2"/>
            <w:vAlign w:val="center"/>
          </w:tcPr>
          <w:p w14:paraId="67EE8257">
            <w:pPr>
              <w:widowControl/>
              <w:jc w:val="center"/>
              <w:rPr>
                <w:rFonts w:eastAsia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1.31</w:t>
            </w:r>
          </w:p>
        </w:tc>
        <w:tc>
          <w:tcPr>
            <w:tcW w:w="2530" w:type="dxa"/>
            <w:gridSpan w:val="2"/>
            <w:vAlign w:val="center"/>
          </w:tcPr>
          <w:p w14:paraId="7C40CBDD">
            <w:pPr>
              <w:widowControl/>
              <w:jc w:val="center"/>
              <w:rPr>
                <w:rFonts w:eastAsia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1.31</w:t>
            </w:r>
          </w:p>
        </w:tc>
      </w:tr>
      <w:tr w14:paraId="2636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5AE8F71">
            <w:pPr>
              <w:widowControl/>
              <w:jc w:val="left"/>
              <w:rPr>
                <w:rFonts w:eastAsia="Times New Roman"/>
                <w:kern w:val="0"/>
                <w:szCs w:val="21"/>
              </w:rPr>
            </w:pPr>
            <w:r>
              <w:rPr>
                <w:rFonts w:hint="eastAsia" w:ascii="宋体" w:hAnsi="宋体" w:cs="宋体"/>
                <w:kern w:val="0"/>
                <w:szCs w:val="21"/>
              </w:rPr>
              <w:t>政府采购金额</w:t>
            </w:r>
          </w:p>
        </w:tc>
        <w:tc>
          <w:tcPr>
            <w:tcW w:w="1782" w:type="dxa"/>
            <w:gridSpan w:val="2"/>
            <w:vAlign w:val="center"/>
          </w:tcPr>
          <w:p w14:paraId="16B1C34C">
            <w:pPr>
              <w:widowControl/>
              <w:jc w:val="center"/>
              <w:rPr>
                <w:rFonts w:eastAsia="Times New Roman"/>
                <w:kern w:val="0"/>
                <w:szCs w:val="21"/>
              </w:rPr>
            </w:pPr>
            <w:r>
              <w:rPr>
                <w:rFonts w:eastAsia="Times New Roman"/>
                <w:kern w:val="0"/>
                <w:szCs w:val="21"/>
              </w:rPr>
              <w:t>——</w:t>
            </w:r>
          </w:p>
        </w:tc>
        <w:tc>
          <w:tcPr>
            <w:tcW w:w="2496" w:type="dxa"/>
            <w:gridSpan w:val="2"/>
            <w:vAlign w:val="center"/>
          </w:tcPr>
          <w:p w14:paraId="13868AAB">
            <w:pPr>
              <w:widowControl/>
              <w:jc w:val="center"/>
              <w:rPr>
                <w:rFonts w:eastAsia="Times New Roman"/>
                <w:kern w:val="0"/>
                <w:szCs w:val="21"/>
              </w:rPr>
            </w:pPr>
            <w:r>
              <w:rPr>
                <w:rFonts w:hint="eastAsia" w:asciiTheme="minorEastAsia" w:hAnsiTheme="minorEastAsia" w:eastAsiaTheme="minorEastAsia"/>
                <w:kern w:val="0"/>
                <w:szCs w:val="21"/>
              </w:rPr>
              <w:t>70.35</w:t>
            </w:r>
          </w:p>
        </w:tc>
        <w:tc>
          <w:tcPr>
            <w:tcW w:w="2530" w:type="dxa"/>
            <w:gridSpan w:val="2"/>
            <w:vAlign w:val="center"/>
          </w:tcPr>
          <w:p w14:paraId="5B110C79">
            <w:pPr>
              <w:widowControl/>
              <w:jc w:val="center"/>
              <w:rPr>
                <w:rFonts w:eastAsia="Times New Roman"/>
                <w:kern w:val="0"/>
                <w:szCs w:val="21"/>
              </w:rPr>
            </w:pPr>
            <w:r>
              <w:rPr>
                <w:rFonts w:hint="eastAsia" w:asciiTheme="minorEastAsia" w:hAnsiTheme="minorEastAsia" w:eastAsiaTheme="minorEastAsia"/>
                <w:kern w:val="0"/>
                <w:szCs w:val="21"/>
              </w:rPr>
              <w:t>70.35</w:t>
            </w:r>
          </w:p>
        </w:tc>
      </w:tr>
      <w:tr w14:paraId="719E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C87BEF3">
            <w:pPr>
              <w:widowControl/>
              <w:jc w:val="left"/>
              <w:rPr>
                <w:rFonts w:eastAsia="Times New Roman"/>
                <w:kern w:val="0"/>
                <w:szCs w:val="21"/>
              </w:rPr>
            </w:pPr>
            <w:r>
              <w:rPr>
                <w:rFonts w:hint="eastAsia" w:ascii="宋体" w:hAnsi="宋体" w:cs="宋体"/>
                <w:kern w:val="0"/>
                <w:szCs w:val="21"/>
              </w:rPr>
              <w:t>部门基本支出预算调整</w:t>
            </w:r>
          </w:p>
        </w:tc>
        <w:tc>
          <w:tcPr>
            <w:tcW w:w="1782" w:type="dxa"/>
            <w:gridSpan w:val="2"/>
            <w:vAlign w:val="center"/>
          </w:tcPr>
          <w:p w14:paraId="3347AFAF">
            <w:pPr>
              <w:widowControl/>
              <w:jc w:val="center"/>
              <w:rPr>
                <w:rFonts w:eastAsia="Times New Roman"/>
                <w:kern w:val="0"/>
                <w:szCs w:val="21"/>
              </w:rPr>
            </w:pPr>
            <w:r>
              <w:rPr>
                <w:rFonts w:eastAsia="Times New Roman"/>
                <w:kern w:val="0"/>
                <w:szCs w:val="21"/>
              </w:rPr>
              <w:t>——</w:t>
            </w:r>
          </w:p>
        </w:tc>
        <w:tc>
          <w:tcPr>
            <w:tcW w:w="2496" w:type="dxa"/>
            <w:gridSpan w:val="2"/>
            <w:vAlign w:val="center"/>
          </w:tcPr>
          <w:p w14:paraId="6CC772F6">
            <w:pPr>
              <w:widowControl/>
              <w:jc w:val="center"/>
              <w:rPr>
                <w:rFonts w:eastAsia="Times New Roman"/>
                <w:kern w:val="0"/>
                <w:szCs w:val="21"/>
              </w:rPr>
            </w:pPr>
          </w:p>
        </w:tc>
        <w:tc>
          <w:tcPr>
            <w:tcW w:w="2530" w:type="dxa"/>
            <w:gridSpan w:val="2"/>
            <w:vAlign w:val="center"/>
          </w:tcPr>
          <w:p w14:paraId="2965511D">
            <w:pPr>
              <w:widowControl/>
              <w:jc w:val="center"/>
              <w:rPr>
                <w:rFonts w:eastAsia="Times New Roman"/>
                <w:kern w:val="0"/>
                <w:szCs w:val="21"/>
              </w:rPr>
            </w:pPr>
            <w:r>
              <w:rPr>
                <w:rFonts w:hint="eastAsia" w:ascii="宋体" w:hAnsi="宋体" w:cs="宋体"/>
                <w:kern w:val="0"/>
                <w:szCs w:val="21"/>
              </w:rPr>
              <w:t>　</w:t>
            </w:r>
          </w:p>
        </w:tc>
      </w:tr>
      <w:tr w14:paraId="6DC1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vAlign w:val="center"/>
          </w:tcPr>
          <w:p w14:paraId="3CDC7A25">
            <w:pPr>
              <w:widowControl/>
              <w:jc w:val="center"/>
              <w:rPr>
                <w:rFonts w:eastAsia="Times New Roman"/>
                <w:kern w:val="0"/>
                <w:szCs w:val="21"/>
              </w:rPr>
            </w:pPr>
            <w:r>
              <w:rPr>
                <w:rFonts w:hint="eastAsia" w:ascii="宋体" w:hAnsi="宋体" w:cs="宋体"/>
                <w:kern w:val="0"/>
                <w:szCs w:val="21"/>
              </w:rPr>
              <w:t>楼堂馆所控制情况</w:t>
            </w:r>
          </w:p>
          <w:p w14:paraId="33A0C647">
            <w:pPr>
              <w:widowControl/>
              <w:jc w:val="center"/>
              <w:rPr>
                <w:rFonts w:eastAsia="Times New Roman"/>
                <w:kern w:val="0"/>
                <w:szCs w:val="21"/>
              </w:rPr>
            </w:pPr>
            <w:r>
              <w:rPr>
                <w:rFonts w:hint="eastAsia" w:ascii="宋体" w:hAnsi="宋体" w:cs="宋体"/>
                <w:kern w:val="0"/>
                <w:szCs w:val="21"/>
              </w:rPr>
              <w:t>（</w:t>
            </w:r>
            <w:r>
              <w:rPr>
                <w:rFonts w:eastAsia="Times New Roman"/>
                <w:kern w:val="0"/>
                <w:szCs w:val="21"/>
              </w:rPr>
              <w:t>2024</w:t>
            </w:r>
            <w:r>
              <w:rPr>
                <w:rFonts w:hint="eastAsia" w:ascii="宋体" w:hAnsi="宋体" w:cs="宋体"/>
                <w:kern w:val="0"/>
                <w:szCs w:val="21"/>
              </w:rPr>
              <w:t>年完工项目）</w:t>
            </w:r>
          </w:p>
        </w:tc>
        <w:tc>
          <w:tcPr>
            <w:tcW w:w="1189" w:type="dxa"/>
            <w:vAlign w:val="center"/>
          </w:tcPr>
          <w:p w14:paraId="46EBB16B">
            <w:pPr>
              <w:widowControl/>
              <w:spacing w:line="240" w:lineRule="exact"/>
              <w:jc w:val="center"/>
              <w:rPr>
                <w:rFonts w:eastAsia="Times New Roman"/>
                <w:bCs/>
                <w:kern w:val="0"/>
                <w:szCs w:val="21"/>
              </w:rPr>
            </w:pPr>
            <w:r>
              <w:rPr>
                <w:rFonts w:hint="eastAsia" w:ascii="宋体" w:hAnsi="宋体" w:cs="宋体"/>
                <w:bCs/>
                <w:kern w:val="0"/>
                <w:szCs w:val="21"/>
              </w:rPr>
              <w:t>批复规模</w:t>
            </w:r>
          </w:p>
          <w:p w14:paraId="77871753">
            <w:pPr>
              <w:widowControl/>
              <w:spacing w:line="240" w:lineRule="exact"/>
              <w:jc w:val="center"/>
              <w:rPr>
                <w:rFonts w:eastAsia="Times New Roman"/>
                <w:bCs/>
                <w:kern w:val="0"/>
                <w:szCs w:val="21"/>
              </w:rPr>
            </w:pPr>
            <w:r>
              <w:rPr>
                <w:rFonts w:hint="eastAsia" w:ascii="宋体" w:hAnsi="宋体" w:cs="宋体"/>
                <w:bCs/>
                <w:kern w:val="0"/>
                <w:szCs w:val="21"/>
              </w:rPr>
              <w:t>（</w:t>
            </w:r>
            <w:r>
              <w:rPr>
                <w:rFonts w:hint="eastAsia" w:eastAsia="Batang"/>
                <w:bCs/>
                <w:kern w:val="0"/>
                <w:szCs w:val="21"/>
              </w:rPr>
              <w:t>㎡</w:t>
            </w:r>
            <w:r>
              <w:rPr>
                <w:rFonts w:hint="eastAsia" w:ascii="宋体" w:hAnsi="宋体" w:cs="宋体"/>
                <w:bCs/>
                <w:kern w:val="0"/>
                <w:szCs w:val="21"/>
              </w:rPr>
              <w:t>）</w:t>
            </w:r>
          </w:p>
        </w:tc>
        <w:tc>
          <w:tcPr>
            <w:tcW w:w="593" w:type="dxa"/>
            <w:vAlign w:val="center"/>
          </w:tcPr>
          <w:p w14:paraId="7A271CE6">
            <w:pPr>
              <w:widowControl/>
              <w:spacing w:line="240" w:lineRule="exact"/>
              <w:jc w:val="center"/>
              <w:rPr>
                <w:rFonts w:eastAsia="Times New Roman"/>
                <w:bCs/>
                <w:kern w:val="0"/>
                <w:szCs w:val="21"/>
              </w:rPr>
            </w:pPr>
            <w:r>
              <w:rPr>
                <w:rFonts w:hint="eastAsia" w:ascii="宋体" w:hAnsi="宋体" w:cs="宋体"/>
                <w:bCs/>
                <w:kern w:val="0"/>
                <w:szCs w:val="21"/>
              </w:rPr>
              <w:t>实际规模（</w:t>
            </w:r>
            <w:r>
              <w:rPr>
                <w:rFonts w:hint="eastAsia" w:eastAsia="Batang"/>
                <w:bCs/>
                <w:kern w:val="0"/>
                <w:szCs w:val="21"/>
              </w:rPr>
              <w:t>㎡</w:t>
            </w:r>
            <w:r>
              <w:rPr>
                <w:rFonts w:hint="eastAsia" w:ascii="宋体" w:hAnsi="宋体" w:cs="宋体"/>
                <w:bCs/>
                <w:kern w:val="0"/>
                <w:szCs w:val="21"/>
              </w:rPr>
              <w:t>）</w:t>
            </w:r>
          </w:p>
        </w:tc>
        <w:tc>
          <w:tcPr>
            <w:tcW w:w="1385" w:type="dxa"/>
            <w:vAlign w:val="center"/>
          </w:tcPr>
          <w:p w14:paraId="7AF31C6C">
            <w:pPr>
              <w:widowControl/>
              <w:spacing w:line="240" w:lineRule="exact"/>
              <w:jc w:val="center"/>
              <w:rPr>
                <w:rFonts w:eastAsia="Times New Roman"/>
                <w:bCs/>
                <w:kern w:val="0"/>
                <w:szCs w:val="21"/>
              </w:rPr>
            </w:pPr>
            <w:r>
              <w:rPr>
                <w:rFonts w:hint="eastAsia" w:ascii="宋体" w:hAnsi="宋体" w:cs="宋体"/>
                <w:bCs/>
                <w:kern w:val="0"/>
                <w:szCs w:val="21"/>
              </w:rPr>
              <w:t>规模控制率</w:t>
            </w:r>
          </w:p>
        </w:tc>
        <w:tc>
          <w:tcPr>
            <w:tcW w:w="1111" w:type="dxa"/>
            <w:vAlign w:val="center"/>
          </w:tcPr>
          <w:p w14:paraId="29747A57">
            <w:pPr>
              <w:widowControl/>
              <w:spacing w:line="240" w:lineRule="exact"/>
              <w:jc w:val="center"/>
              <w:rPr>
                <w:rFonts w:eastAsia="Times New Roman"/>
                <w:bCs/>
                <w:kern w:val="0"/>
                <w:szCs w:val="21"/>
              </w:rPr>
            </w:pPr>
            <w:r>
              <w:rPr>
                <w:rFonts w:hint="eastAsia" w:ascii="宋体" w:hAnsi="宋体" w:cs="宋体"/>
                <w:bCs/>
                <w:kern w:val="0"/>
                <w:szCs w:val="21"/>
              </w:rPr>
              <w:t>预算投资（万元）</w:t>
            </w:r>
          </w:p>
        </w:tc>
        <w:tc>
          <w:tcPr>
            <w:tcW w:w="969" w:type="dxa"/>
            <w:vAlign w:val="center"/>
          </w:tcPr>
          <w:p w14:paraId="40DEA3DB">
            <w:pPr>
              <w:widowControl/>
              <w:spacing w:line="240" w:lineRule="exact"/>
              <w:jc w:val="center"/>
              <w:rPr>
                <w:rFonts w:eastAsia="Times New Roman"/>
                <w:bCs/>
                <w:kern w:val="0"/>
                <w:szCs w:val="21"/>
              </w:rPr>
            </w:pPr>
            <w:r>
              <w:rPr>
                <w:rFonts w:hint="eastAsia" w:ascii="宋体" w:hAnsi="宋体" w:cs="宋体"/>
                <w:bCs/>
                <w:kern w:val="0"/>
                <w:szCs w:val="21"/>
              </w:rPr>
              <w:t>实际投资（万元）</w:t>
            </w:r>
          </w:p>
        </w:tc>
        <w:tc>
          <w:tcPr>
            <w:tcW w:w="1561" w:type="dxa"/>
            <w:vAlign w:val="center"/>
          </w:tcPr>
          <w:p w14:paraId="05BF35CC">
            <w:pPr>
              <w:widowControl/>
              <w:spacing w:line="240" w:lineRule="exact"/>
              <w:jc w:val="center"/>
              <w:rPr>
                <w:rFonts w:eastAsia="Times New Roman"/>
                <w:bCs/>
                <w:kern w:val="0"/>
                <w:szCs w:val="21"/>
              </w:rPr>
            </w:pPr>
            <w:r>
              <w:rPr>
                <w:rFonts w:hint="eastAsia" w:ascii="宋体" w:hAnsi="宋体" w:cs="宋体"/>
                <w:bCs/>
                <w:kern w:val="0"/>
                <w:szCs w:val="21"/>
              </w:rPr>
              <w:t>投资概算控制率</w:t>
            </w:r>
          </w:p>
        </w:tc>
      </w:tr>
      <w:tr w14:paraId="329B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vAlign w:val="center"/>
          </w:tcPr>
          <w:p w14:paraId="0711F0A1">
            <w:pPr>
              <w:widowControl/>
              <w:jc w:val="left"/>
              <w:rPr>
                <w:rFonts w:eastAsia="Times New Roman"/>
                <w:kern w:val="0"/>
                <w:szCs w:val="21"/>
              </w:rPr>
            </w:pPr>
          </w:p>
        </w:tc>
        <w:tc>
          <w:tcPr>
            <w:tcW w:w="1189" w:type="dxa"/>
            <w:vAlign w:val="center"/>
          </w:tcPr>
          <w:p w14:paraId="2EF677B3">
            <w:pPr>
              <w:widowControl/>
              <w:jc w:val="center"/>
              <w:rPr>
                <w:rFonts w:eastAsia="Times New Roman"/>
                <w:kern w:val="0"/>
                <w:szCs w:val="21"/>
              </w:rPr>
            </w:pPr>
            <w:r>
              <w:rPr>
                <w:rFonts w:eastAsia="Times New Roman"/>
                <w:kern w:val="0"/>
                <w:szCs w:val="21"/>
              </w:rPr>
              <w:t>0</w:t>
            </w:r>
          </w:p>
        </w:tc>
        <w:tc>
          <w:tcPr>
            <w:tcW w:w="593" w:type="dxa"/>
            <w:vAlign w:val="center"/>
          </w:tcPr>
          <w:p w14:paraId="2736195B">
            <w:pPr>
              <w:widowControl/>
              <w:jc w:val="center"/>
              <w:rPr>
                <w:rFonts w:eastAsia="Times New Roman"/>
                <w:kern w:val="0"/>
                <w:szCs w:val="21"/>
              </w:rPr>
            </w:pPr>
            <w:r>
              <w:rPr>
                <w:rFonts w:eastAsia="Times New Roman"/>
                <w:kern w:val="0"/>
                <w:szCs w:val="21"/>
              </w:rPr>
              <w:t>0</w:t>
            </w:r>
          </w:p>
        </w:tc>
        <w:tc>
          <w:tcPr>
            <w:tcW w:w="1385" w:type="dxa"/>
            <w:vAlign w:val="center"/>
          </w:tcPr>
          <w:p w14:paraId="24E8713C">
            <w:pPr>
              <w:widowControl/>
              <w:jc w:val="center"/>
              <w:rPr>
                <w:rFonts w:eastAsia="Times New Roman"/>
                <w:kern w:val="0"/>
                <w:szCs w:val="21"/>
              </w:rPr>
            </w:pPr>
            <w:r>
              <w:rPr>
                <w:rFonts w:eastAsia="Times New Roman"/>
                <w:kern w:val="0"/>
                <w:szCs w:val="21"/>
              </w:rPr>
              <w:t>0</w:t>
            </w:r>
          </w:p>
        </w:tc>
        <w:tc>
          <w:tcPr>
            <w:tcW w:w="1111" w:type="dxa"/>
            <w:vAlign w:val="center"/>
          </w:tcPr>
          <w:p w14:paraId="1DC069D4">
            <w:pPr>
              <w:widowControl/>
              <w:jc w:val="center"/>
              <w:rPr>
                <w:rFonts w:eastAsia="Times New Roman"/>
                <w:kern w:val="0"/>
                <w:szCs w:val="21"/>
              </w:rPr>
            </w:pPr>
            <w:r>
              <w:rPr>
                <w:rFonts w:eastAsia="Times New Roman"/>
                <w:kern w:val="0"/>
                <w:szCs w:val="21"/>
              </w:rPr>
              <w:t>0</w:t>
            </w:r>
          </w:p>
        </w:tc>
        <w:tc>
          <w:tcPr>
            <w:tcW w:w="969" w:type="dxa"/>
            <w:vAlign w:val="center"/>
          </w:tcPr>
          <w:p w14:paraId="53F50E90">
            <w:pPr>
              <w:widowControl/>
              <w:jc w:val="center"/>
              <w:rPr>
                <w:rFonts w:eastAsia="Times New Roman"/>
                <w:kern w:val="0"/>
                <w:szCs w:val="21"/>
              </w:rPr>
            </w:pPr>
            <w:r>
              <w:rPr>
                <w:rFonts w:eastAsia="Times New Roman"/>
                <w:kern w:val="0"/>
                <w:szCs w:val="21"/>
              </w:rPr>
              <w:t>0</w:t>
            </w:r>
          </w:p>
        </w:tc>
        <w:tc>
          <w:tcPr>
            <w:tcW w:w="1561" w:type="dxa"/>
            <w:vAlign w:val="center"/>
          </w:tcPr>
          <w:p w14:paraId="4B5A829F">
            <w:pPr>
              <w:widowControl/>
              <w:jc w:val="center"/>
              <w:rPr>
                <w:rFonts w:eastAsia="Times New Roman"/>
                <w:kern w:val="0"/>
                <w:szCs w:val="21"/>
              </w:rPr>
            </w:pPr>
            <w:r>
              <w:rPr>
                <w:rFonts w:eastAsia="Times New Roman"/>
                <w:kern w:val="0"/>
                <w:szCs w:val="21"/>
              </w:rPr>
              <w:t>0</w:t>
            </w:r>
          </w:p>
        </w:tc>
      </w:tr>
      <w:tr w14:paraId="3B17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vAlign w:val="center"/>
          </w:tcPr>
          <w:p w14:paraId="58F80AD1">
            <w:pPr>
              <w:widowControl/>
              <w:jc w:val="center"/>
              <w:rPr>
                <w:rFonts w:eastAsia="Times New Roman"/>
                <w:kern w:val="0"/>
                <w:szCs w:val="21"/>
              </w:rPr>
            </w:pPr>
            <w:r>
              <w:rPr>
                <w:rFonts w:hint="eastAsia" w:ascii="宋体" w:hAnsi="宋体" w:cs="宋体"/>
                <w:kern w:val="0"/>
                <w:szCs w:val="21"/>
              </w:rPr>
              <w:t>厉行节约保障措施</w:t>
            </w:r>
          </w:p>
        </w:tc>
        <w:tc>
          <w:tcPr>
            <w:tcW w:w="6808" w:type="dxa"/>
            <w:gridSpan w:val="6"/>
            <w:vAlign w:val="center"/>
          </w:tcPr>
          <w:p w14:paraId="06C48CDE">
            <w:pPr>
              <w:widowControl/>
              <w:rPr>
                <w:rFonts w:eastAsia="Times New Roman"/>
                <w:kern w:val="0"/>
                <w:szCs w:val="21"/>
              </w:rPr>
            </w:pPr>
            <w:r>
              <w:rPr>
                <w:rFonts w:hint="eastAsia" w:ascii="宋体" w:hAnsi="宋体" w:cs="宋体"/>
                <w:kern w:val="0"/>
                <w:szCs w:val="21"/>
              </w:rPr>
              <w:t>严格遵守财经纪律，加强支出预算审批，节减一般性支出。</w:t>
            </w:r>
          </w:p>
        </w:tc>
      </w:tr>
    </w:tbl>
    <w:p w14:paraId="46543F39">
      <w:pPr>
        <w:spacing w:line="360" w:lineRule="exact"/>
        <w:rPr>
          <w:sz w:val="30"/>
          <w:szCs w:val="30"/>
        </w:rPr>
      </w:pPr>
      <w:r>
        <w:rPr>
          <w:rFonts w:hint="eastAsia" w:ascii="宋体" w:hAnsi="宋体" w:cs="宋体"/>
          <w:kern w:val="0"/>
          <w:sz w:val="22"/>
        </w:rPr>
        <w:t>说明：</w:t>
      </w:r>
      <w:r>
        <w:rPr>
          <w:rFonts w:eastAsia="Times New Roman"/>
          <w:kern w:val="0"/>
          <w:sz w:val="22"/>
        </w:rPr>
        <w:t>“</w:t>
      </w:r>
      <w:r>
        <w:rPr>
          <w:rFonts w:hint="eastAsia" w:ascii="宋体" w:hAnsi="宋体" w:cs="宋体"/>
          <w:kern w:val="0"/>
          <w:sz w:val="22"/>
        </w:rPr>
        <w:t>项目支出</w:t>
      </w:r>
      <w:r>
        <w:rPr>
          <w:rFonts w:eastAsia="Times New Roman"/>
          <w:kern w:val="0"/>
          <w:sz w:val="22"/>
        </w:rPr>
        <w:t>”</w:t>
      </w:r>
      <w:r>
        <w:rPr>
          <w:rFonts w:hint="eastAsia" w:ascii="宋体" w:hAnsi="宋体" w:cs="宋体"/>
          <w:kern w:val="0"/>
          <w:sz w:val="22"/>
        </w:rPr>
        <w:t>需要填报基本支出以外的所有项目支出情况，</w:t>
      </w:r>
      <w:r>
        <w:rPr>
          <w:rFonts w:eastAsia="Times New Roman"/>
          <w:kern w:val="0"/>
          <w:sz w:val="22"/>
        </w:rPr>
        <w:t>“</w:t>
      </w:r>
      <w:r>
        <w:rPr>
          <w:rFonts w:hint="eastAsia" w:ascii="宋体" w:hAnsi="宋体" w:cs="宋体"/>
          <w:kern w:val="0"/>
          <w:sz w:val="22"/>
        </w:rPr>
        <w:t>公用经费</w:t>
      </w:r>
      <w:r>
        <w:rPr>
          <w:rFonts w:eastAsia="Times New Roman"/>
          <w:kern w:val="0"/>
          <w:sz w:val="22"/>
        </w:rPr>
        <w:t>”</w:t>
      </w:r>
      <w:r>
        <w:rPr>
          <w:rFonts w:hint="eastAsia" w:ascii="宋体" w:hAnsi="宋体" w:cs="宋体"/>
          <w:kern w:val="0"/>
          <w:sz w:val="22"/>
        </w:rPr>
        <w:t>填报基本支出中的一般商品和服务支出。</w:t>
      </w:r>
      <w:r>
        <w:rPr>
          <w:rFonts w:eastAsia="Times New Roman"/>
          <w:kern w:val="0"/>
          <w:sz w:val="22"/>
        </w:rPr>
        <w:br w:type="page"/>
      </w:r>
    </w:p>
    <w:p w14:paraId="24E19584">
      <w:pPr>
        <w:widowControl/>
        <w:jc w:val="center"/>
        <w:rPr>
          <w:rFonts w:eastAsia="方正小标宋_GBK"/>
          <w:color w:val="000000"/>
          <w:kern w:val="0"/>
          <w:sz w:val="36"/>
          <w:szCs w:val="36"/>
        </w:rPr>
      </w:pPr>
      <w:r>
        <w:rPr>
          <w:rFonts w:hint="eastAsia" w:eastAsia="方正小标宋_GBK"/>
          <w:color w:val="000000"/>
          <w:kern w:val="0"/>
          <w:sz w:val="36"/>
          <w:szCs w:val="36"/>
        </w:rPr>
        <w:t>部门整体支出绩效自评表</w:t>
      </w:r>
    </w:p>
    <w:p w14:paraId="73989EEF">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2024</w:t>
      </w:r>
      <w:r>
        <w:rPr>
          <w:rFonts w:hint="eastAsia" w:ascii="宋体" w:hAnsi="宋体" w:cs="宋体"/>
          <w:color w:val="000000"/>
          <w:kern w:val="0"/>
          <w:szCs w:val="21"/>
        </w:rPr>
        <w:t>年度）</w:t>
      </w:r>
    </w:p>
    <w:tbl>
      <w:tblPr>
        <w:tblStyle w:val="3"/>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14:paraId="6689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14:paraId="4B7AB2DA">
            <w:pPr>
              <w:widowControl/>
              <w:jc w:val="left"/>
              <w:rPr>
                <w:rFonts w:eastAsia="Times New Roman"/>
                <w:color w:val="000000"/>
                <w:kern w:val="0"/>
                <w:szCs w:val="21"/>
              </w:rPr>
            </w:pPr>
            <w:r>
              <w:rPr>
                <w:rFonts w:hint="eastAsia" w:ascii="宋体" w:hAnsi="宋体" w:cs="宋体"/>
                <w:color w:val="000000"/>
                <w:kern w:val="0"/>
                <w:szCs w:val="21"/>
              </w:rPr>
              <w:t>县级预算部门名称</w:t>
            </w:r>
          </w:p>
        </w:tc>
        <w:tc>
          <w:tcPr>
            <w:tcW w:w="9243" w:type="dxa"/>
            <w:gridSpan w:val="9"/>
            <w:vAlign w:val="center"/>
          </w:tcPr>
          <w:p w14:paraId="19E88929">
            <w:pPr>
              <w:widowControl/>
              <w:jc w:val="center"/>
              <w:rPr>
                <w:rFonts w:eastAsia="Times New Roman"/>
                <w:color w:val="000000"/>
                <w:kern w:val="0"/>
                <w:szCs w:val="21"/>
              </w:rPr>
            </w:pPr>
            <w:r>
              <w:rPr>
                <w:rFonts w:hint="eastAsia" w:ascii="宋体" w:hAnsi="宋体" w:cs="宋体"/>
                <w:color w:val="000000"/>
                <w:kern w:val="0"/>
                <w:szCs w:val="21"/>
              </w:rPr>
              <w:t>江永县市场服务中心</w:t>
            </w:r>
          </w:p>
        </w:tc>
      </w:tr>
      <w:tr w14:paraId="5A42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1C9F3B25">
            <w:pPr>
              <w:widowControl/>
              <w:jc w:val="center"/>
              <w:rPr>
                <w:rFonts w:eastAsia="Times New Roman"/>
                <w:color w:val="000000"/>
                <w:kern w:val="0"/>
                <w:szCs w:val="21"/>
              </w:rPr>
            </w:pPr>
            <w:r>
              <w:rPr>
                <w:rFonts w:hint="eastAsia" w:ascii="宋体" w:hAnsi="宋体" w:cs="宋体"/>
                <w:color w:val="000000"/>
                <w:kern w:val="0"/>
                <w:szCs w:val="21"/>
              </w:rPr>
              <w:t>年度预</w:t>
            </w:r>
          </w:p>
          <w:p w14:paraId="2B2D5A2F">
            <w:pPr>
              <w:widowControl/>
              <w:jc w:val="center"/>
              <w:rPr>
                <w:rFonts w:eastAsia="Times New Roman"/>
                <w:color w:val="000000"/>
                <w:kern w:val="0"/>
                <w:szCs w:val="21"/>
              </w:rPr>
            </w:pPr>
            <w:r>
              <w:rPr>
                <w:rFonts w:hint="eastAsia" w:ascii="宋体" w:hAnsi="宋体" w:cs="宋体"/>
                <w:color w:val="000000"/>
                <w:kern w:val="0"/>
                <w:szCs w:val="21"/>
              </w:rPr>
              <w:t>算申请</w:t>
            </w:r>
          </w:p>
          <w:p w14:paraId="5D99D3BE">
            <w:pPr>
              <w:widowControl/>
              <w:jc w:val="center"/>
              <w:rPr>
                <w:rFonts w:eastAsia="Times New Roman"/>
                <w:color w:val="000000"/>
                <w:kern w:val="0"/>
                <w:szCs w:val="21"/>
              </w:rPr>
            </w:pPr>
            <w:r>
              <w:rPr>
                <w:rFonts w:hint="eastAsia" w:ascii="宋体" w:hAnsi="宋体" w:cs="宋体"/>
                <w:color w:val="000000"/>
                <w:kern w:val="0"/>
                <w:szCs w:val="21"/>
              </w:rPr>
              <w:t>（万元）</w:t>
            </w:r>
          </w:p>
        </w:tc>
        <w:tc>
          <w:tcPr>
            <w:tcW w:w="2647" w:type="dxa"/>
            <w:gridSpan w:val="2"/>
            <w:vAlign w:val="center"/>
          </w:tcPr>
          <w:p w14:paraId="13F9A0AB">
            <w:pPr>
              <w:jc w:val="center"/>
              <w:rPr>
                <w:rFonts w:eastAsia="Times New Roman"/>
                <w:szCs w:val="21"/>
              </w:rPr>
            </w:pPr>
          </w:p>
        </w:tc>
        <w:tc>
          <w:tcPr>
            <w:tcW w:w="1114" w:type="dxa"/>
            <w:vAlign w:val="center"/>
          </w:tcPr>
          <w:p w14:paraId="424F7920">
            <w:pPr>
              <w:jc w:val="center"/>
              <w:rPr>
                <w:rFonts w:eastAsia="Times New Roman"/>
                <w:szCs w:val="21"/>
              </w:rPr>
            </w:pPr>
            <w:r>
              <w:rPr>
                <w:rFonts w:hint="eastAsia" w:ascii="宋体" w:hAnsi="宋体" w:cs="宋体"/>
                <w:szCs w:val="21"/>
              </w:rPr>
              <w:t>年初</w:t>
            </w:r>
          </w:p>
          <w:p w14:paraId="3B372084">
            <w:pPr>
              <w:jc w:val="center"/>
              <w:rPr>
                <w:rFonts w:eastAsia="Times New Roman"/>
                <w:szCs w:val="21"/>
              </w:rPr>
            </w:pPr>
            <w:r>
              <w:rPr>
                <w:rFonts w:hint="eastAsia" w:ascii="宋体" w:hAnsi="宋体" w:cs="宋体"/>
                <w:szCs w:val="21"/>
              </w:rPr>
              <w:t>预算数</w:t>
            </w:r>
          </w:p>
        </w:tc>
        <w:tc>
          <w:tcPr>
            <w:tcW w:w="1295" w:type="dxa"/>
            <w:gridSpan w:val="2"/>
            <w:vAlign w:val="center"/>
          </w:tcPr>
          <w:p w14:paraId="799ED21B">
            <w:pPr>
              <w:jc w:val="center"/>
              <w:rPr>
                <w:rFonts w:eastAsia="Times New Roman"/>
                <w:szCs w:val="21"/>
              </w:rPr>
            </w:pPr>
            <w:r>
              <w:rPr>
                <w:rFonts w:hint="eastAsia" w:ascii="宋体" w:hAnsi="宋体" w:cs="宋体"/>
                <w:szCs w:val="21"/>
              </w:rPr>
              <w:t>全年预算数</w:t>
            </w:r>
          </w:p>
        </w:tc>
        <w:tc>
          <w:tcPr>
            <w:tcW w:w="1134" w:type="dxa"/>
            <w:vAlign w:val="center"/>
          </w:tcPr>
          <w:p w14:paraId="0E39D198">
            <w:pPr>
              <w:jc w:val="center"/>
              <w:rPr>
                <w:rFonts w:eastAsia="Times New Roman"/>
                <w:szCs w:val="21"/>
              </w:rPr>
            </w:pPr>
            <w:r>
              <w:rPr>
                <w:rFonts w:hint="eastAsia" w:ascii="宋体" w:hAnsi="宋体" w:cs="宋体"/>
                <w:szCs w:val="21"/>
              </w:rPr>
              <w:t>全年</w:t>
            </w:r>
          </w:p>
          <w:p w14:paraId="2C59D74B">
            <w:pPr>
              <w:jc w:val="center"/>
              <w:rPr>
                <w:rFonts w:eastAsia="Times New Roman"/>
                <w:szCs w:val="21"/>
              </w:rPr>
            </w:pPr>
            <w:r>
              <w:rPr>
                <w:rFonts w:hint="eastAsia" w:ascii="宋体" w:hAnsi="宋体" w:cs="宋体"/>
                <w:szCs w:val="21"/>
              </w:rPr>
              <w:t>执行数</w:t>
            </w:r>
          </w:p>
        </w:tc>
        <w:tc>
          <w:tcPr>
            <w:tcW w:w="709" w:type="dxa"/>
            <w:vAlign w:val="center"/>
          </w:tcPr>
          <w:p w14:paraId="441E672C">
            <w:pPr>
              <w:jc w:val="center"/>
              <w:rPr>
                <w:rFonts w:eastAsia="Times New Roman"/>
                <w:szCs w:val="21"/>
              </w:rPr>
            </w:pPr>
            <w:r>
              <w:rPr>
                <w:rFonts w:hint="eastAsia" w:ascii="宋体" w:hAnsi="宋体" w:cs="宋体"/>
                <w:szCs w:val="21"/>
              </w:rPr>
              <w:t>分值</w:t>
            </w:r>
          </w:p>
        </w:tc>
        <w:tc>
          <w:tcPr>
            <w:tcW w:w="898" w:type="dxa"/>
            <w:vAlign w:val="center"/>
          </w:tcPr>
          <w:p w14:paraId="61A4884D">
            <w:pPr>
              <w:jc w:val="center"/>
              <w:rPr>
                <w:rFonts w:eastAsia="Times New Roman"/>
                <w:szCs w:val="21"/>
              </w:rPr>
            </w:pPr>
            <w:r>
              <w:rPr>
                <w:rFonts w:hint="eastAsia" w:ascii="宋体" w:hAnsi="宋体" w:cs="宋体"/>
                <w:szCs w:val="21"/>
              </w:rPr>
              <w:t>执行率</w:t>
            </w:r>
          </w:p>
        </w:tc>
        <w:tc>
          <w:tcPr>
            <w:tcW w:w="1446" w:type="dxa"/>
            <w:vAlign w:val="center"/>
          </w:tcPr>
          <w:p w14:paraId="2FFD651C">
            <w:pPr>
              <w:jc w:val="center"/>
              <w:rPr>
                <w:rFonts w:eastAsia="Times New Roman"/>
                <w:szCs w:val="21"/>
              </w:rPr>
            </w:pPr>
            <w:r>
              <w:rPr>
                <w:rFonts w:hint="eastAsia" w:ascii="宋体" w:hAnsi="宋体" w:cs="宋体"/>
                <w:szCs w:val="21"/>
              </w:rPr>
              <w:t>得分</w:t>
            </w:r>
          </w:p>
        </w:tc>
      </w:tr>
      <w:tr w14:paraId="30AB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5D54A973">
            <w:pPr>
              <w:widowControl/>
              <w:jc w:val="center"/>
              <w:rPr>
                <w:rFonts w:eastAsia="Times New Roman"/>
                <w:color w:val="000000"/>
                <w:kern w:val="0"/>
                <w:szCs w:val="21"/>
              </w:rPr>
            </w:pPr>
          </w:p>
        </w:tc>
        <w:tc>
          <w:tcPr>
            <w:tcW w:w="2647" w:type="dxa"/>
            <w:gridSpan w:val="2"/>
            <w:vAlign w:val="center"/>
          </w:tcPr>
          <w:p w14:paraId="563801A8">
            <w:pPr>
              <w:jc w:val="center"/>
              <w:rPr>
                <w:rFonts w:eastAsia="Times New Roman"/>
                <w:szCs w:val="21"/>
              </w:rPr>
            </w:pPr>
            <w:r>
              <w:rPr>
                <w:rFonts w:hint="eastAsia" w:ascii="宋体" w:hAnsi="宋体" w:cs="宋体"/>
                <w:color w:val="000000"/>
                <w:kern w:val="0"/>
                <w:szCs w:val="21"/>
              </w:rPr>
              <w:t>年度资金总额（万元）</w:t>
            </w:r>
          </w:p>
        </w:tc>
        <w:tc>
          <w:tcPr>
            <w:tcW w:w="1114" w:type="dxa"/>
            <w:vAlign w:val="center"/>
          </w:tcPr>
          <w:p w14:paraId="2305F33A">
            <w:pPr>
              <w:jc w:val="center"/>
              <w:rPr>
                <w:szCs w:val="21"/>
              </w:rPr>
            </w:pPr>
            <w:r>
              <w:rPr>
                <w:rFonts w:hint="eastAsia"/>
                <w:szCs w:val="21"/>
              </w:rPr>
              <w:t>204.58</w:t>
            </w:r>
          </w:p>
        </w:tc>
        <w:tc>
          <w:tcPr>
            <w:tcW w:w="1295" w:type="dxa"/>
            <w:gridSpan w:val="2"/>
            <w:vAlign w:val="center"/>
          </w:tcPr>
          <w:p w14:paraId="3CD0351F">
            <w:pPr>
              <w:jc w:val="center"/>
              <w:rPr>
                <w:szCs w:val="21"/>
              </w:rPr>
            </w:pPr>
            <w:r>
              <w:rPr>
                <w:rFonts w:hint="eastAsia"/>
                <w:szCs w:val="21"/>
              </w:rPr>
              <w:t>934.22</w:t>
            </w:r>
          </w:p>
        </w:tc>
        <w:tc>
          <w:tcPr>
            <w:tcW w:w="1134" w:type="dxa"/>
            <w:vAlign w:val="center"/>
          </w:tcPr>
          <w:p w14:paraId="512094F0">
            <w:pPr>
              <w:jc w:val="center"/>
              <w:rPr>
                <w:szCs w:val="21"/>
              </w:rPr>
            </w:pPr>
            <w:r>
              <w:rPr>
                <w:rFonts w:hint="eastAsia"/>
                <w:szCs w:val="21"/>
              </w:rPr>
              <w:t>934.22</w:t>
            </w:r>
          </w:p>
        </w:tc>
        <w:tc>
          <w:tcPr>
            <w:tcW w:w="709" w:type="dxa"/>
            <w:vAlign w:val="center"/>
          </w:tcPr>
          <w:p w14:paraId="50F2E0D6">
            <w:pPr>
              <w:jc w:val="center"/>
              <w:rPr>
                <w:rFonts w:eastAsia="Times New Roman"/>
                <w:szCs w:val="21"/>
              </w:rPr>
            </w:pPr>
            <w:r>
              <w:rPr>
                <w:rFonts w:eastAsia="Times New Roman"/>
                <w:szCs w:val="21"/>
              </w:rPr>
              <w:t>10</w:t>
            </w:r>
          </w:p>
        </w:tc>
        <w:tc>
          <w:tcPr>
            <w:tcW w:w="898" w:type="dxa"/>
            <w:vAlign w:val="center"/>
          </w:tcPr>
          <w:p w14:paraId="16E72A0F">
            <w:pPr>
              <w:jc w:val="center"/>
              <w:rPr>
                <w:rFonts w:eastAsia="Times New Roman"/>
                <w:szCs w:val="21"/>
              </w:rPr>
            </w:pPr>
            <w:r>
              <w:rPr>
                <w:rFonts w:eastAsia="Times New Roman"/>
                <w:szCs w:val="21"/>
              </w:rPr>
              <w:t>100%</w:t>
            </w:r>
          </w:p>
        </w:tc>
        <w:tc>
          <w:tcPr>
            <w:tcW w:w="1446" w:type="dxa"/>
            <w:vAlign w:val="center"/>
          </w:tcPr>
          <w:p w14:paraId="494B2EF2">
            <w:pPr>
              <w:jc w:val="center"/>
              <w:rPr>
                <w:rFonts w:eastAsia="Times New Roman"/>
                <w:szCs w:val="21"/>
              </w:rPr>
            </w:pPr>
            <w:r>
              <w:rPr>
                <w:rFonts w:eastAsia="Times New Roman"/>
                <w:szCs w:val="21"/>
              </w:rPr>
              <w:t>10</w:t>
            </w:r>
          </w:p>
        </w:tc>
      </w:tr>
      <w:tr w14:paraId="6637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5411CAE0">
            <w:pPr>
              <w:widowControl/>
              <w:jc w:val="left"/>
              <w:rPr>
                <w:rFonts w:eastAsia="Times New Roman"/>
                <w:color w:val="000000"/>
                <w:kern w:val="0"/>
                <w:szCs w:val="21"/>
              </w:rPr>
            </w:pPr>
          </w:p>
        </w:tc>
        <w:tc>
          <w:tcPr>
            <w:tcW w:w="5056" w:type="dxa"/>
            <w:gridSpan w:val="5"/>
            <w:vAlign w:val="center"/>
          </w:tcPr>
          <w:p w14:paraId="221DC7A3">
            <w:pPr>
              <w:widowControl/>
              <w:jc w:val="left"/>
              <w:rPr>
                <w:color w:val="000000"/>
                <w:kern w:val="0"/>
                <w:szCs w:val="21"/>
              </w:rPr>
            </w:pPr>
            <w:r>
              <w:rPr>
                <w:rFonts w:hint="eastAsia" w:ascii="宋体" w:hAnsi="宋体" w:cs="宋体"/>
                <w:color w:val="000000"/>
                <w:kern w:val="0"/>
                <w:szCs w:val="21"/>
              </w:rPr>
              <w:t>按收入性质分：</w:t>
            </w:r>
          </w:p>
        </w:tc>
        <w:tc>
          <w:tcPr>
            <w:tcW w:w="4187" w:type="dxa"/>
            <w:gridSpan w:val="4"/>
            <w:vAlign w:val="center"/>
          </w:tcPr>
          <w:p w14:paraId="684E6975">
            <w:pPr>
              <w:widowControl/>
              <w:jc w:val="left"/>
              <w:rPr>
                <w:color w:val="000000"/>
                <w:kern w:val="0"/>
                <w:szCs w:val="21"/>
              </w:rPr>
            </w:pPr>
            <w:r>
              <w:rPr>
                <w:rFonts w:hint="eastAsia" w:ascii="宋体" w:hAnsi="宋体" w:cs="宋体"/>
                <w:color w:val="000000"/>
                <w:kern w:val="0"/>
                <w:szCs w:val="21"/>
              </w:rPr>
              <w:t>按支出性质分：</w:t>
            </w:r>
          </w:p>
        </w:tc>
      </w:tr>
      <w:tr w14:paraId="1BAB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20E21E1">
            <w:pPr>
              <w:widowControl/>
              <w:jc w:val="left"/>
              <w:rPr>
                <w:rFonts w:eastAsia="Times New Roman"/>
                <w:color w:val="000000"/>
                <w:kern w:val="0"/>
                <w:szCs w:val="21"/>
              </w:rPr>
            </w:pPr>
          </w:p>
        </w:tc>
        <w:tc>
          <w:tcPr>
            <w:tcW w:w="5056" w:type="dxa"/>
            <w:gridSpan w:val="5"/>
            <w:vAlign w:val="center"/>
          </w:tcPr>
          <w:p w14:paraId="64E105A9">
            <w:pPr>
              <w:widowControl/>
              <w:jc w:val="left"/>
              <w:rPr>
                <w:color w:val="000000"/>
                <w:kern w:val="0"/>
                <w:szCs w:val="21"/>
              </w:rPr>
            </w:pPr>
            <w:r>
              <w:rPr>
                <w:rFonts w:hint="eastAsia" w:ascii="宋体" w:hAnsi="宋体" w:cs="宋体"/>
                <w:color w:val="000000"/>
                <w:kern w:val="0"/>
                <w:szCs w:val="21"/>
              </w:rPr>
              <w:t>其中：一般公共预算：150.59</w:t>
            </w:r>
          </w:p>
        </w:tc>
        <w:tc>
          <w:tcPr>
            <w:tcW w:w="4187" w:type="dxa"/>
            <w:gridSpan w:val="4"/>
            <w:vAlign w:val="center"/>
          </w:tcPr>
          <w:p w14:paraId="20E60CA2">
            <w:pPr>
              <w:widowControl/>
              <w:jc w:val="left"/>
              <w:rPr>
                <w:color w:val="000000"/>
                <w:kern w:val="0"/>
                <w:szCs w:val="21"/>
              </w:rPr>
            </w:pPr>
            <w:r>
              <w:rPr>
                <w:rFonts w:hint="eastAsia" w:ascii="宋体" w:hAnsi="宋体" w:cs="宋体"/>
                <w:color w:val="000000"/>
                <w:kern w:val="0"/>
                <w:szCs w:val="21"/>
              </w:rPr>
              <w:t>其中：基本支出：778.9</w:t>
            </w:r>
          </w:p>
        </w:tc>
      </w:tr>
      <w:tr w14:paraId="7638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9DBD3E7">
            <w:pPr>
              <w:widowControl/>
              <w:jc w:val="left"/>
              <w:rPr>
                <w:rFonts w:eastAsia="Times New Roman"/>
                <w:color w:val="000000"/>
                <w:kern w:val="0"/>
                <w:szCs w:val="21"/>
              </w:rPr>
            </w:pPr>
          </w:p>
        </w:tc>
        <w:tc>
          <w:tcPr>
            <w:tcW w:w="5056" w:type="dxa"/>
            <w:gridSpan w:val="5"/>
            <w:vAlign w:val="center"/>
          </w:tcPr>
          <w:p w14:paraId="5BB164E9">
            <w:pPr>
              <w:widowControl/>
              <w:ind w:firstLine="840" w:firstLineChars="400"/>
              <w:jc w:val="left"/>
              <w:rPr>
                <w:rFonts w:eastAsia="Times New Roman"/>
                <w:color w:val="000000"/>
                <w:kern w:val="0"/>
                <w:szCs w:val="21"/>
              </w:rPr>
            </w:pPr>
            <w:r>
              <w:rPr>
                <w:rFonts w:hint="eastAsia" w:ascii="宋体" w:hAnsi="宋体" w:cs="宋体"/>
                <w:color w:val="000000"/>
                <w:kern w:val="0"/>
                <w:szCs w:val="21"/>
              </w:rPr>
              <w:t>政府性基金拨款：36.76</w:t>
            </w:r>
          </w:p>
        </w:tc>
        <w:tc>
          <w:tcPr>
            <w:tcW w:w="4187" w:type="dxa"/>
            <w:gridSpan w:val="4"/>
            <w:vAlign w:val="center"/>
          </w:tcPr>
          <w:p w14:paraId="1AAF1594">
            <w:pPr>
              <w:widowControl/>
              <w:ind w:firstLine="630" w:firstLineChars="300"/>
              <w:jc w:val="left"/>
              <w:rPr>
                <w:color w:val="000000"/>
                <w:kern w:val="0"/>
                <w:szCs w:val="21"/>
              </w:rPr>
            </w:pPr>
            <w:r>
              <w:rPr>
                <w:rFonts w:hint="eastAsia" w:ascii="宋体" w:hAnsi="宋体" w:cs="宋体"/>
                <w:color w:val="000000"/>
                <w:kern w:val="0"/>
                <w:szCs w:val="21"/>
              </w:rPr>
              <w:t>项目支出：155.32</w:t>
            </w:r>
          </w:p>
        </w:tc>
      </w:tr>
      <w:tr w14:paraId="429A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5E6663CE">
            <w:pPr>
              <w:widowControl/>
              <w:jc w:val="left"/>
              <w:rPr>
                <w:rFonts w:eastAsia="Times New Roman"/>
                <w:color w:val="000000"/>
                <w:kern w:val="0"/>
                <w:szCs w:val="21"/>
              </w:rPr>
            </w:pPr>
          </w:p>
        </w:tc>
        <w:tc>
          <w:tcPr>
            <w:tcW w:w="5056" w:type="dxa"/>
            <w:gridSpan w:val="5"/>
            <w:vAlign w:val="center"/>
          </w:tcPr>
          <w:p w14:paraId="2DC68724">
            <w:pPr>
              <w:widowControl/>
              <w:jc w:val="left"/>
              <w:rPr>
                <w:rFonts w:eastAsia="Times New Roman"/>
                <w:color w:val="000000"/>
                <w:kern w:val="0"/>
                <w:szCs w:val="21"/>
              </w:rPr>
            </w:pPr>
            <w:r>
              <w:rPr>
                <w:rFonts w:hint="eastAsia" w:ascii="宋体" w:hAnsi="宋体" w:cs="宋体"/>
                <w:color w:val="000000"/>
                <w:kern w:val="0"/>
                <w:szCs w:val="21"/>
              </w:rPr>
              <w:t>纳入专户管理的非税收入拨款：</w:t>
            </w:r>
          </w:p>
        </w:tc>
        <w:tc>
          <w:tcPr>
            <w:tcW w:w="4187" w:type="dxa"/>
            <w:gridSpan w:val="4"/>
            <w:vAlign w:val="center"/>
          </w:tcPr>
          <w:p w14:paraId="56AD2507">
            <w:pPr>
              <w:widowControl/>
              <w:jc w:val="left"/>
              <w:rPr>
                <w:rFonts w:eastAsia="Times New Roman"/>
                <w:color w:val="000000"/>
                <w:kern w:val="0"/>
                <w:szCs w:val="21"/>
              </w:rPr>
            </w:pPr>
          </w:p>
        </w:tc>
      </w:tr>
      <w:tr w14:paraId="0849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03EC374">
            <w:pPr>
              <w:widowControl/>
              <w:jc w:val="left"/>
              <w:rPr>
                <w:rFonts w:eastAsia="Times New Roman"/>
                <w:color w:val="000000"/>
                <w:kern w:val="0"/>
                <w:szCs w:val="21"/>
              </w:rPr>
            </w:pPr>
          </w:p>
        </w:tc>
        <w:tc>
          <w:tcPr>
            <w:tcW w:w="5056" w:type="dxa"/>
            <w:gridSpan w:val="5"/>
            <w:vAlign w:val="center"/>
          </w:tcPr>
          <w:p w14:paraId="51351991">
            <w:pPr>
              <w:widowControl/>
              <w:ind w:firstLine="1470" w:firstLineChars="700"/>
              <w:jc w:val="left"/>
              <w:rPr>
                <w:rFonts w:eastAsia="Times New Roman"/>
                <w:color w:val="000000"/>
                <w:kern w:val="0"/>
                <w:szCs w:val="21"/>
              </w:rPr>
            </w:pPr>
            <w:r>
              <w:rPr>
                <w:rFonts w:hint="eastAsia" w:ascii="宋体" w:hAnsi="宋体" w:cs="宋体"/>
                <w:color w:val="000000"/>
                <w:kern w:val="0"/>
                <w:szCs w:val="21"/>
              </w:rPr>
              <w:t>其他资金：746.87</w:t>
            </w:r>
          </w:p>
        </w:tc>
        <w:tc>
          <w:tcPr>
            <w:tcW w:w="4187" w:type="dxa"/>
            <w:gridSpan w:val="4"/>
            <w:vAlign w:val="center"/>
          </w:tcPr>
          <w:p w14:paraId="76CE7921">
            <w:pPr>
              <w:widowControl/>
              <w:jc w:val="left"/>
              <w:rPr>
                <w:rFonts w:eastAsia="Times New Roman"/>
                <w:color w:val="000000"/>
                <w:kern w:val="0"/>
                <w:szCs w:val="21"/>
              </w:rPr>
            </w:pPr>
          </w:p>
        </w:tc>
      </w:tr>
      <w:tr w14:paraId="49EE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6CD6497D">
            <w:pPr>
              <w:widowControl/>
              <w:jc w:val="center"/>
              <w:rPr>
                <w:rFonts w:eastAsia="Times New Roman"/>
                <w:color w:val="000000"/>
                <w:kern w:val="0"/>
                <w:szCs w:val="21"/>
              </w:rPr>
            </w:pPr>
            <w:r>
              <w:rPr>
                <w:rFonts w:hint="eastAsia" w:ascii="宋体" w:hAnsi="宋体" w:cs="宋体"/>
                <w:color w:val="000000"/>
                <w:kern w:val="0"/>
                <w:szCs w:val="21"/>
              </w:rPr>
              <w:t>年度总体目标</w:t>
            </w:r>
          </w:p>
        </w:tc>
        <w:tc>
          <w:tcPr>
            <w:tcW w:w="5056" w:type="dxa"/>
            <w:gridSpan w:val="5"/>
            <w:vAlign w:val="center"/>
          </w:tcPr>
          <w:p w14:paraId="1FA06290">
            <w:pPr>
              <w:widowControl/>
              <w:jc w:val="center"/>
              <w:rPr>
                <w:rFonts w:eastAsia="Times New Roman"/>
                <w:color w:val="000000"/>
                <w:kern w:val="0"/>
                <w:szCs w:val="21"/>
              </w:rPr>
            </w:pPr>
            <w:r>
              <w:rPr>
                <w:rFonts w:hint="eastAsia" w:ascii="宋体" w:hAnsi="宋体" w:cs="宋体"/>
                <w:color w:val="000000"/>
                <w:kern w:val="0"/>
                <w:szCs w:val="21"/>
              </w:rPr>
              <w:t>预期目标</w:t>
            </w:r>
          </w:p>
        </w:tc>
        <w:tc>
          <w:tcPr>
            <w:tcW w:w="4187" w:type="dxa"/>
            <w:gridSpan w:val="4"/>
            <w:vAlign w:val="center"/>
          </w:tcPr>
          <w:p w14:paraId="1E5DC194">
            <w:pPr>
              <w:widowControl/>
              <w:jc w:val="center"/>
              <w:rPr>
                <w:rFonts w:eastAsia="Times New Roman"/>
                <w:color w:val="000000"/>
                <w:kern w:val="0"/>
                <w:szCs w:val="21"/>
              </w:rPr>
            </w:pPr>
            <w:r>
              <w:rPr>
                <w:rFonts w:hint="eastAsia" w:ascii="宋体" w:hAnsi="宋体" w:cs="宋体"/>
                <w:color w:val="000000"/>
                <w:kern w:val="0"/>
                <w:szCs w:val="21"/>
              </w:rPr>
              <w:t>实际完成情况　</w:t>
            </w:r>
          </w:p>
        </w:tc>
      </w:tr>
      <w:tr w14:paraId="1223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Merge w:val="continue"/>
            <w:vAlign w:val="center"/>
          </w:tcPr>
          <w:p w14:paraId="77780422">
            <w:pPr>
              <w:widowControl/>
              <w:jc w:val="left"/>
              <w:rPr>
                <w:rFonts w:eastAsia="Times New Roman"/>
                <w:color w:val="000000"/>
                <w:kern w:val="0"/>
                <w:szCs w:val="21"/>
              </w:rPr>
            </w:pPr>
          </w:p>
        </w:tc>
        <w:tc>
          <w:tcPr>
            <w:tcW w:w="5056" w:type="dxa"/>
            <w:gridSpan w:val="5"/>
            <w:vAlign w:val="center"/>
          </w:tcPr>
          <w:p w14:paraId="6F340467">
            <w:pPr>
              <w:widowControl/>
              <w:rPr>
                <w:rFonts w:eastAsia="Times New Roman"/>
                <w:color w:val="000000"/>
                <w:kern w:val="0"/>
                <w:szCs w:val="21"/>
              </w:rPr>
            </w:pPr>
            <w:r>
              <w:rPr>
                <w:rFonts w:hint="eastAsia" w:ascii="宋体" w:hAnsi="宋体" w:cs="宋体"/>
                <w:color w:val="000000"/>
                <w:kern w:val="0"/>
                <w:szCs w:val="21"/>
              </w:rPr>
              <w:t>完成市场收入任务，确保单位正常运转，管理好集贸市场，维护好市场交易秩序，促进江永经济发展。　　</w:t>
            </w:r>
          </w:p>
        </w:tc>
        <w:tc>
          <w:tcPr>
            <w:tcW w:w="4187" w:type="dxa"/>
            <w:gridSpan w:val="4"/>
            <w:vAlign w:val="center"/>
          </w:tcPr>
          <w:p w14:paraId="14F377FC">
            <w:pPr>
              <w:widowControl/>
              <w:jc w:val="left"/>
              <w:rPr>
                <w:rFonts w:eastAsia="Times New Roman"/>
                <w:color w:val="000000"/>
                <w:kern w:val="0"/>
                <w:szCs w:val="21"/>
              </w:rPr>
            </w:pPr>
            <w:r>
              <w:rPr>
                <w:rFonts w:hint="eastAsia" w:ascii="宋体" w:hAnsi="宋体" w:cs="宋体"/>
                <w:color w:val="000000"/>
                <w:kern w:val="0"/>
                <w:szCs w:val="21"/>
              </w:rPr>
              <w:t>完成收入</w:t>
            </w:r>
            <w:r>
              <w:rPr>
                <w:rFonts w:hint="eastAsia"/>
                <w:color w:val="000000"/>
                <w:kern w:val="0"/>
                <w:szCs w:val="21"/>
              </w:rPr>
              <w:t>716</w:t>
            </w:r>
            <w:r>
              <w:rPr>
                <w:rFonts w:hint="eastAsia" w:ascii="宋体" w:hAnsi="宋体" w:cs="宋体"/>
                <w:color w:val="000000"/>
                <w:kern w:val="0"/>
                <w:szCs w:val="21"/>
              </w:rPr>
              <w:t>万元，维修市场</w:t>
            </w:r>
            <w:r>
              <w:rPr>
                <w:rFonts w:hint="eastAsia" w:eastAsiaTheme="minorEastAsia"/>
                <w:color w:val="000000"/>
                <w:kern w:val="0"/>
                <w:szCs w:val="21"/>
              </w:rPr>
              <w:t>1700</w:t>
            </w:r>
            <w:r>
              <w:rPr>
                <w:rFonts w:hint="eastAsia" w:ascii="宋体" w:hAnsi="宋体" w:cs="宋体"/>
                <w:color w:val="000000"/>
                <w:kern w:val="0"/>
                <w:szCs w:val="21"/>
              </w:rPr>
              <w:t>平方米，维护了市场正常交易秩序，促进了经济发展。</w:t>
            </w:r>
          </w:p>
        </w:tc>
      </w:tr>
      <w:tr w14:paraId="4DB3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80" w:type="dxa"/>
            <w:vMerge w:val="restart"/>
            <w:vAlign w:val="center"/>
          </w:tcPr>
          <w:p w14:paraId="6B20FA41">
            <w:pPr>
              <w:widowControl/>
              <w:jc w:val="center"/>
              <w:rPr>
                <w:rFonts w:eastAsia="Times New Roman"/>
                <w:color w:val="000000"/>
                <w:kern w:val="0"/>
                <w:szCs w:val="21"/>
              </w:rPr>
            </w:pPr>
            <w:r>
              <w:rPr>
                <w:rFonts w:hint="eastAsia" w:ascii="宋体" w:hAnsi="宋体" w:cs="宋体"/>
                <w:color w:val="000000"/>
                <w:kern w:val="0"/>
                <w:szCs w:val="21"/>
              </w:rPr>
              <w:t>绩</w:t>
            </w:r>
          </w:p>
          <w:p w14:paraId="461F894E">
            <w:pPr>
              <w:widowControl/>
              <w:jc w:val="center"/>
              <w:rPr>
                <w:rFonts w:eastAsia="Times New Roman"/>
                <w:color w:val="000000"/>
                <w:kern w:val="0"/>
                <w:szCs w:val="21"/>
              </w:rPr>
            </w:pPr>
            <w:r>
              <w:rPr>
                <w:rFonts w:hint="eastAsia" w:ascii="宋体" w:hAnsi="宋体" w:cs="宋体"/>
                <w:color w:val="000000"/>
                <w:kern w:val="0"/>
                <w:szCs w:val="21"/>
              </w:rPr>
              <w:t>效</w:t>
            </w:r>
          </w:p>
          <w:p w14:paraId="029EEC25">
            <w:pPr>
              <w:widowControl/>
              <w:jc w:val="center"/>
              <w:rPr>
                <w:rFonts w:eastAsia="Times New Roman"/>
                <w:color w:val="000000"/>
                <w:kern w:val="0"/>
                <w:szCs w:val="21"/>
              </w:rPr>
            </w:pPr>
            <w:r>
              <w:rPr>
                <w:rFonts w:hint="eastAsia" w:ascii="宋体" w:hAnsi="宋体" w:cs="宋体"/>
                <w:color w:val="000000"/>
                <w:kern w:val="0"/>
                <w:szCs w:val="21"/>
              </w:rPr>
              <w:t>指</w:t>
            </w:r>
          </w:p>
          <w:p w14:paraId="4A3CB14E">
            <w:pPr>
              <w:widowControl/>
              <w:jc w:val="center"/>
              <w:rPr>
                <w:rFonts w:eastAsia="Times New Roman"/>
                <w:color w:val="000000"/>
                <w:kern w:val="0"/>
                <w:szCs w:val="21"/>
              </w:rPr>
            </w:pPr>
            <w:r>
              <w:rPr>
                <w:rFonts w:hint="eastAsia" w:ascii="宋体" w:hAnsi="宋体" w:cs="宋体"/>
                <w:color w:val="000000"/>
                <w:kern w:val="0"/>
                <w:szCs w:val="21"/>
              </w:rPr>
              <w:t>标</w:t>
            </w:r>
          </w:p>
        </w:tc>
        <w:tc>
          <w:tcPr>
            <w:tcW w:w="1395" w:type="dxa"/>
            <w:vAlign w:val="center"/>
          </w:tcPr>
          <w:p w14:paraId="268B2A05">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252" w:type="dxa"/>
            <w:vAlign w:val="center"/>
          </w:tcPr>
          <w:p w14:paraId="0FFB476F">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209" w:type="dxa"/>
            <w:gridSpan w:val="2"/>
            <w:vAlign w:val="center"/>
          </w:tcPr>
          <w:p w14:paraId="0A51A0E8">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1200" w:type="dxa"/>
            <w:vAlign w:val="center"/>
          </w:tcPr>
          <w:p w14:paraId="541CD95D">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14:paraId="54639428">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1134" w:type="dxa"/>
            <w:vAlign w:val="center"/>
          </w:tcPr>
          <w:p w14:paraId="1EFDC21D">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14:paraId="47AD99BE">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709" w:type="dxa"/>
            <w:vAlign w:val="center"/>
          </w:tcPr>
          <w:p w14:paraId="4B676412">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898" w:type="dxa"/>
            <w:vAlign w:val="center"/>
          </w:tcPr>
          <w:p w14:paraId="0F8D853F">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446" w:type="dxa"/>
          </w:tcPr>
          <w:p w14:paraId="3139F791">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14:paraId="20D6DF89">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14:paraId="560D289C">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14:paraId="668B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497609D">
            <w:pPr>
              <w:jc w:val="center"/>
              <w:rPr>
                <w:rFonts w:eastAsia="Times New Roman"/>
                <w:color w:val="000000"/>
                <w:kern w:val="0"/>
                <w:szCs w:val="21"/>
              </w:rPr>
            </w:pPr>
          </w:p>
        </w:tc>
        <w:tc>
          <w:tcPr>
            <w:tcW w:w="1395" w:type="dxa"/>
            <w:vMerge w:val="restart"/>
            <w:vAlign w:val="center"/>
          </w:tcPr>
          <w:p w14:paraId="56F640A1">
            <w:pPr>
              <w:widowControl/>
              <w:jc w:val="center"/>
              <w:rPr>
                <w:rFonts w:eastAsia="Times New Roman"/>
                <w:color w:val="000000"/>
                <w:kern w:val="0"/>
                <w:szCs w:val="21"/>
              </w:rPr>
            </w:pPr>
            <w:r>
              <w:rPr>
                <w:rFonts w:hint="eastAsia" w:ascii="宋体" w:hAnsi="宋体" w:cs="宋体"/>
                <w:color w:val="000000"/>
                <w:kern w:val="0"/>
                <w:szCs w:val="21"/>
              </w:rPr>
              <w:t>产出指标</w:t>
            </w:r>
          </w:p>
          <w:p w14:paraId="060A47AC">
            <w:pPr>
              <w:widowControl/>
              <w:jc w:val="center"/>
              <w:rPr>
                <w:rFonts w:eastAsia="Times New Roman"/>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252" w:type="dxa"/>
            <w:vMerge w:val="restart"/>
            <w:vAlign w:val="center"/>
          </w:tcPr>
          <w:p w14:paraId="3F275B39">
            <w:pPr>
              <w:widowControl/>
              <w:jc w:val="center"/>
              <w:rPr>
                <w:rFonts w:eastAsia="Times New Roman"/>
                <w:color w:val="000000"/>
                <w:kern w:val="0"/>
                <w:szCs w:val="21"/>
              </w:rPr>
            </w:pPr>
            <w:r>
              <w:rPr>
                <w:rFonts w:hint="eastAsia" w:ascii="宋体" w:hAnsi="宋体" w:cs="宋体"/>
                <w:color w:val="000000"/>
                <w:kern w:val="0"/>
                <w:szCs w:val="21"/>
              </w:rPr>
              <w:t>数量</w:t>
            </w:r>
          </w:p>
          <w:p w14:paraId="124A89B0">
            <w:pPr>
              <w:widowControl/>
              <w:jc w:val="center"/>
              <w:rPr>
                <w:rFonts w:eastAsia="Times New Roman"/>
                <w:color w:val="000000"/>
                <w:kern w:val="0"/>
                <w:szCs w:val="21"/>
              </w:rPr>
            </w:pPr>
            <w:r>
              <w:rPr>
                <w:rFonts w:hint="eastAsia" w:ascii="宋体" w:hAnsi="宋体" w:cs="宋体"/>
                <w:color w:val="000000"/>
                <w:kern w:val="0"/>
                <w:szCs w:val="21"/>
              </w:rPr>
              <w:t>指标</w:t>
            </w:r>
          </w:p>
        </w:tc>
        <w:tc>
          <w:tcPr>
            <w:tcW w:w="1209" w:type="dxa"/>
            <w:gridSpan w:val="2"/>
            <w:vAlign w:val="center"/>
          </w:tcPr>
          <w:p w14:paraId="0EFB4A44">
            <w:pPr>
              <w:widowControl/>
              <w:jc w:val="left"/>
              <w:rPr>
                <w:rFonts w:eastAsia="Times New Roman"/>
                <w:color w:val="000000"/>
                <w:kern w:val="0"/>
                <w:szCs w:val="21"/>
              </w:rPr>
            </w:pPr>
            <w:r>
              <w:rPr>
                <w:rFonts w:hint="eastAsia" w:ascii="宋体" w:hAnsi="宋体" w:cs="宋体"/>
                <w:color w:val="000000"/>
                <w:kern w:val="0"/>
                <w:szCs w:val="21"/>
              </w:rPr>
              <w:t>单位考核人数</w:t>
            </w:r>
          </w:p>
        </w:tc>
        <w:tc>
          <w:tcPr>
            <w:tcW w:w="1200" w:type="dxa"/>
            <w:vAlign w:val="center"/>
          </w:tcPr>
          <w:p w14:paraId="3EEABF3B">
            <w:pPr>
              <w:widowControl/>
              <w:jc w:val="left"/>
              <w:rPr>
                <w:rFonts w:eastAsia="Times New Roman"/>
                <w:color w:val="000000"/>
                <w:kern w:val="0"/>
                <w:szCs w:val="21"/>
              </w:rPr>
            </w:pPr>
            <w:r>
              <w:rPr>
                <w:rFonts w:hint="eastAsia" w:eastAsiaTheme="minorEastAsia"/>
                <w:color w:val="000000"/>
                <w:kern w:val="0"/>
                <w:szCs w:val="21"/>
              </w:rPr>
              <w:t xml:space="preserve">  60人</w:t>
            </w:r>
            <w:r>
              <w:rPr>
                <w:rFonts w:eastAsia="Times New Roman"/>
                <w:color w:val="000000"/>
                <w:kern w:val="0"/>
                <w:szCs w:val="21"/>
              </w:rPr>
              <w:t xml:space="preserve"> </w:t>
            </w:r>
          </w:p>
        </w:tc>
        <w:tc>
          <w:tcPr>
            <w:tcW w:w="1134" w:type="dxa"/>
            <w:vAlign w:val="center"/>
          </w:tcPr>
          <w:p w14:paraId="7442C955">
            <w:pPr>
              <w:widowControl/>
              <w:ind w:firstLine="105" w:firstLineChars="50"/>
              <w:jc w:val="left"/>
              <w:rPr>
                <w:rFonts w:eastAsia="Times New Roman"/>
                <w:color w:val="000000"/>
                <w:kern w:val="0"/>
                <w:szCs w:val="21"/>
              </w:rPr>
            </w:pPr>
            <w:r>
              <w:rPr>
                <w:rFonts w:hint="eastAsia" w:eastAsiaTheme="minorEastAsia"/>
                <w:color w:val="000000"/>
                <w:kern w:val="0"/>
                <w:szCs w:val="21"/>
              </w:rPr>
              <w:t xml:space="preserve"> 37人</w:t>
            </w:r>
          </w:p>
        </w:tc>
        <w:tc>
          <w:tcPr>
            <w:tcW w:w="709" w:type="dxa"/>
            <w:vAlign w:val="center"/>
          </w:tcPr>
          <w:p w14:paraId="451A7BFB">
            <w:pPr>
              <w:widowControl/>
              <w:jc w:val="center"/>
              <w:rPr>
                <w:rFonts w:eastAsiaTheme="minorEastAsia"/>
                <w:color w:val="000000"/>
                <w:kern w:val="0"/>
                <w:szCs w:val="21"/>
              </w:rPr>
            </w:pPr>
            <w:r>
              <w:rPr>
                <w:rFonts w:hint="eastAsia" w:eastAsiaTheme="minorEastAsia"/>
                <w:color w:val="000000"/>
                <w:kern w:val="0"/>
                <w:szCs w:val="21"/>
              </w:rPr>
              <w:t>5</w:t>
            </w:r>
          </w:p>
        </w:tc>
        <w:tc>
          <w:tcPr>
            <w:tcW w:w="898" w:type="dxa"/>
            <w:vAlign w:val="center"/>
          </w:tcPr>
          <w:p w14:paraId="64A163C9">
            <w:pPr>
              <w:widowControl/>
              <w:jc w:val="center"/>
              <w:rPr>
                <w:rFonts w:eastAsiaTheme="minorEastAsia"/>
                <w:color w:val="000000"/>
                <w:kern w:val="0"/>
                <w:szCs w:val="21"/>
              </w:rPr>
            </w:pPr>
            <w:r>
              <w:rPr>
                <w:rFonts w:hint="eastAsia" w:eastAsiaTheme="minorEastAsia"/>
                <w:color w:val="000000"/>
                <w:kern w:val="0"/>
                <w:szCs w:val="21"/>
              </w:rPr>
              <w:t>5</w:t>
            </w:r>
          </w:p>
        </w:tc>
        <w:tc>
          <w:tcPr>
            <w:tcW w:w="1446" w:type="dxa"/>
            <w:vAlign w:val="center"/>
          </w:tcPr>
          <w:p w14:paraId="21B537D8">
            <w:pPr>
              <w:widowControl/>
              <w:jc w:val="left"/>
              <w:rPr>
                <w:rFonts w:eastAsia="Times New Roman"/>
                <w:color w:val="000000"/>
                <w:kern w:val="0"/>
                <w:szCs w:val="21"/>
              </w:rPr>
            </w:pPr>
            <w:r>
              <w:rPr>
                <w:rFonts w:hint="eastAsia" w:ascii="宋体" w:hAnsi="宋体" w:cs="宋体"/>
                <w:color w:val="000000"/>
                <w:kern w:val="0"/>
                <w:szCs w:val="21"/>
              </w:rPr>
              <w:t>　</w:t>
            </w:r>
          </w:p>
        </w:tc>
      </w:tr>
      <w:tr w14:paraId="0FE1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57B8AD5D">
            <w:pPr>
              <w:jc w:val="center"/>
              <w:rPr>
                <w:rFonts w:eastAsia="Times New Roman"/>
                <w:color w:val="000000"/>
                <w:kern w:val="0"/>
                <w:szCs w:val="21"/>
              </w:rPr>
            </w:pPr>
          </w:p>
        </w:tc>
        <w:tc>
          <w:tcPr>
            <w:tcW w:w="1395" w:type="dxa"/>
            <w:vMerge w:val="continue"/>
            <w:vAlign w:val="center"/>
          </w:tcPr>
          <w:p w14:paraId="4DB2FA4A">
            <w:pPr>
              <w:jc w:val="left"/>
              <w:rPr>
                <w:rFonts w:eastAsia="Times New Roman"/>
                <w:color w:val="000000"/>
                <w:kern w:val="0"/>
                <w:szCs w:val="21"/>
              </w:rPr>
            </w:pPr>
          </w:p>
        </w:tc>
        <w:tc>
          <w:tcPr>
            <w:tcW w:w="1252" w:type="dxa"/>
            <w:vMerge w:val="continue"/>
            <w:vAlign w:val="center"/>
          </w:tcPr>
          <w:p w14:paraId="28EC2B05">
            <w:pPr>
              <w:widowControl/>
              <w:jc w:val="center"/>
              <w:rPr>
                <w:rFonts w:eastAsia="Times New Roman"/>
                <w:color w:val="000000"/>
                <w:kern w:val="0"/>
                <w:szCs w:val="21"/>
              </w:rPr>
            </w:pPr>
          </w:p>
        </w:tc>
        <w:tc>
          <w:tcPr>
            <w:tcW w:w="1209" w:type="dxa"/>
            <w:gridSpan w:val="2"/>
            <w:vAlign w:val="center"/>
          </w:tcPr>
          <w:p w14:paraId="36A037BE">
            <w:pPr>
              <w:widowControl/>
              <w:jc w:val="left"/>
              <w:rPr>
                <w:rFonts w:eastAsia="Times New Roman"/>
                <w:color w:val="000000"/>
                <w:kern w:val="0"/>
                <w:szCs w:val="21"/>
              </w:rPr>
            </w:pPr>
            <w:r>
              <w:rPr>
                <w:rFonts w:hint="eastAsia" w:ascii="宋体" w:hAnsi="宋体" w:cs="宋体"/>
                <w:color w:val="000000"/>
                <w:kern w:val="0"/>
                <w:szCs w:val="21"/>
              </w:rPr>
              <w:t>完成市场收入任务</w:t>
            </w:r>
          </w:p>
        </w:tc>
        <w:tc>
          <w:tcPr>
            <w:tcW w:w="1200" w:type="dxa"/>
            <w:vAlign w:val="center"/>
          </w:tcPr>
          <w:p w14:paraId="7D147D84">
            <w:pPr>
              <w:widowControl/>
              <w:jc w:val="left"/>
              <w:rPr>
                <w:rFonts w:eastAsia="Times New Roman"/>
                <w:color w:val="000000"/>
                <w:kern w:val="0"/>
                <w:szCs w:val="21"/>
              </w:rPr>
            </w:pPr>
            <w:r>
              <w:rPr>
                <w:rFonts w:hint="eastAsia" w:eastAsiaTheme="minorEastAsia"/>
                <w:color w:val="000000"/>
                <w:kern w:val="0"/>
                <w:szCs w:val="21"/>
              </w:rPr>
              <w:t xml:space="preserve"> </w:t>
            </w:r>
            <w:r>
              <w:rPr>
                <w:rFonts w:eastAsia="Times New Roman"/>
                <w:color w:val="000000"/>
                <w:kern w:val="0"/>
                <w:szCs w:val="21"/>
              </w:rPr>
              <w:t>300</w:t>
            </w:r>
            <w:r>
              <w:rPr>
                <w:rFonts w:hint="eastAsia" w:ascii="宋体" w:hAnsi="宋体" w:cs="宋体"/>
                <w:color w:val="000000"/>
                <w:kern w:val="0"/>
                <w:szCs w:val="21"/>
              </w:rPr>
              <w:t>万元</w:t>
            </w:r>
          </w:p>
        </w:tc>
        <w:tc>
          <w:tcPr>
            <w:tcW w:w="1134" w:type="dxa"/>
            <w:vAlign w:val="center"/>
          </w:tcPr>
          <w:p w14:paraId="54CA08E0">
            <w:pPr>
              <w:widowControl/>
              <w:ind w:firstLine="105" w:firstLineChars="50"/>
              <w:jc w:val="left"/>
              <w:rPr>
                <w:rFonts w:eastAsia="Times New Roman"/>
                <w:color w:val="000000"/>
                <w:kern w:val="0"/>
                <w:szCs w:val="21"/>
              </w:rPr>
            </w:pPr>
            <w:r>
              <w:rPr>
                <w:rFonts w:hint="eastAsia" w:eastAsiaTheme="minorEastAsia"/>
                <w:color w:val="000000"/>
                <w:kern w:val="0"/>
                <w:szCs w:val="21"/>
              </w:rPr>
              <w:t>716</w:t>
            </w:r>
            <w:r>
              <w:rPr>
                <w:rFonts w:hint="eastAsia" w:ascii="宋体" w:hAnsi="宋体" w:cs="宋体"/>
                <w:color w:val="000000"/>
                <w:kern w:val="0"/>
                <w:szCs w:val="21"/>
              </w:rPr>
              <w:t>万元</w:t>
            </w:r>
          </w:p>
        </w:tc>
        <w:tc>
          <w:tcPr>
            <w:tcW w:w="709" w:type="dxa"/>
            <w:vAlign w:val="center"/>
          </w:tcPr>
          <w:p w14:paraId="4A19DE97">
            <w:pPr>
              <w:widowControl/>
              <w:jc w:val="center"/>
              <w:rPr>
                <w:rFonts w:eastAsia="Times New Roman"/>
                <w:color w:val="000000"/>
                <w:kern w:val="0"/>
                <w:szCs w:val="21"/>
              </w:rPr>
            </w:pPr>
            <w:r>
              <w:rPr>
                <w:rFonts w:eastAsia="Times New Roman"/>
                <w:color w:val="000000"/>
                <w:kern w:val="0"/>
                <w:szCs w:val="21"/>
              </w:rPr>
              <w:t>10</w:t>
            </w:r>
          </w:p>
        </w:tc>
        <w:tc>
          <w:tcPr>
            <w:tcW w:w="898" w:type="dxa"/>
            <w:vAlign w:val="center"/>
          </w:tcPr>
          <w:p w14:paraId="0E38127D">
            <w:pPr>
              <w:widowControl/>
              <w:jc w:val="center"/>
              <w:rPr>
                <w:rFonts w:eastAsia="Times New Roman"/>
                <w:color w:val="000000"/>
                <w:kern w:val="0"/>
                <w:szCs w:val="21"/>
              </w:rPr>
            </w:pPr>
            <w:r>
              <w:rPr>
                <w:rFonts w:eastAsia="Times New Roman"/>
                <w:color w:val="000000"/>
                <w:kern w:val="0"/>
                <w:szCs w:val="21"/>
              </w:rPr>
              <w:t>10</w:t>
            </w:r>
          </w:p>
        </w:tc>
        <w:tc>
          <w:tcPr>
            <w:tcW w:w="1446" w:type="dxa"/>
            <w:vAlign w:val="center"/>
          </w:tcPr>
          <w:p w14:paraId="351E15F0">
            <w:pPr>
              <w:widowControl/>
              <w:jc w:val="left"/>
              <w:rPr>
                <w:rFonts w:ascii="宋体" w:hAnsi="宋体" w:cs="宋体"/>
                <w:color w:val="000000"/>
                <w:kern w:val="0"/>
                <w:szCs w:val="21"/>
              </w:rPr>
            </w:pPr>
          </w:p>
        </w:tc>
      </w:tr>
      <w:tr w14:paraId="707E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6C879B5">
            <w:pPr>
              <w:jc w:val="center"/>
              <w:rPr>
                <w:rFonts w:eastAsia="Times New Roman"/>
                <w:color w:val="000000"/>
                <w:kern w:val="0"/>
                <w:szCs w:val="21"/>
              </w:rPr>
            </w:pPr>
          </w:p>
        </w:tc>
        <w:tc>
          <w:tcPr>
            <w:tcW w:w="1395" w:type="dxa"/>
            <w:vMerge w:val="continue"/>
            <w:vAlign w:val="center"/>
          </w:tcPr>
          <w:p w14:paraId="45CC4271">
            <w:pPr>
              <w:jc w:val="left"/>
              <w:rPr>
                <w:rFonts w:eastAsia="Times New Roman"/>
                <w:color w:val="000000"/>
                <w:kern w:val="0"/>
                <w:szCs w:val="21"/>
              </w:rPr>
            </w:pPr>
          </w:p>
        </w:tc>
        <w:tc>
          <w:tcPr>
            <w:tcW w:w="1252" w:type="dxa"/>
            <w:vMerge w:val="continue"/>
            <w:vAlign w:val="center"/>
          </w:tcPr>
          <w:p w14:paraId="1B0D941B">
            <w:pPr>
              <w:widowControl/>
              <w:jc w:val="center"/>
              <w:rPr>
                <w:rFonts w:eastAsia="Times New Roman"/>
                <w:color w:val="000000"/>
                <w:kern w:val="0"/>
                <w:szCs w:val="21"/>
              </w:rPr>
            </w:pPr>
          </w:p>
        </w:tc>
        <w:tc>
          <w:tcPr>
            <w:tcW w:w="1209" w:type="dxa"/>
            <w:gridSpan w:val="2"/>
            <w:vAlign w:val="center"/>
          </w:tcPr>
          <w:p w14:paraId="2E993CA5">
            <w:pPr>
              <w:widowControl/>
              <w:jc w:val="left"/>
              <w:rPr>
                <w:rFonts w:eastAsia="Times New Roman"/>
                <w:color w:val="000000"/>
                <w:kern w:val="0"/>
                <w:szCs w:val="21"/>
              </w:rPr>
            </w:pPr>
            <w:r>
              <w:rPr>
                <w:rFonts w:hint="eastAsia" w:ascii="宋体" w:hAnsi="宋体" w:cs="宋体"/>
                <w:color w:val="000000"/>
                <w:kern w:val="0"/>
                <w:szCs w:val="21"/>
              </w:rPr>
              <w:t>维修市场</w:t>
            </w:r>
          </w:p>
        </w:tc>
        <w:tc>
          <w:tcPr>
            <w:tcW w:w="1200" w:type="dxa"/>
            <w:vAlign w:val="center"/>
          </w:tcPr>
          <w:p w14:paraId="38458A3E">
            <w:pPr>
              <w:widowControl/>
              <w:jc w:val="center"/>
              <w:rPr>
                <w:color w:val="000000"/>
                <w:kern w:val="0"/>
                <w:szCs w:val="21"/>
              </w:rPr>
            </w:pPr>
            <w:r>
              <w:rPr>
                <w:rFonts w:hint="eastAsia"/>
                <w:color w:val="000000"/>
                <w:kern w:val="0"/>
                <w:szCs w:val="21"/>
              </w:rPr>
              <w:t>1500平方米</w:t>
            </w:r>
          </w:p>
        </w:tc>
        <w:tc>
          <w:tcPr>
            <w:tcW w:w="1134" w:type="dxa"/>
            <w:vAlign w:val="center"/>
          </w:tcPr>
          <w:p w14:paraId="056B281E">
            <w:pPr>
              <w:widowControl/>
              <w:jc w:val="center"/>
              <w:rPr>
                <w:color w:val="000000"/>
                <w:kern w:val="0"/>
                <w:szCs w:val="21"/>
              </w:rPr>
            </w:pPr>
            <w:r>
              <w:rPr>
                <w:rFonts w:hint="eastAsia"/>
                <w:color w:val="000000"/>
                <w:kern w:val="0"/>
                <w:szCs w:val="21"/>
              </w:rPr>
              <w:t>1700平方米</w:t>
            </w:r>
          </w:p>
        </w:tc>
        <w:tc>
          <w:tcPr>
            <w:tcW w:w="709" w:type="dxa"/>
            <w:vAlign w:val="center"/>
          </w:tcPr>
          <w:p w14:paraId="54BFA021">
            <w:pPr>
              <w:widowControl/>
              <w:jc w:val="center"/>
              <w:rPr>
                <w:rFonts w:eastAsia="Times New Roman"/>
                <w:color w:val="000000"/>
                <w:kern w:val="0"/>
                <w:szCs w:val="21"/>
              </w:rPr>
            </w:pPr>
            <w:r>
              <w:rPr>
                <w:rFonts w:eastAsia="Times New Roman"/>
                <w:color w:val="000000"/>
                <w:kern w:val="0"/>
                <w:szCs w:val="21"/>
              </w:rPr>
              <w:t>10</w:t>
            </w:r>
          </w:p>
        </w:tc>
        <w:tc>
          <w:tcPr>
            <w:tcW w:w="898" w:type="dxa"/>
            <w:vAlign w:val="center"/>
          </w:tcPr>
          <w:p w14:paraId="7ABA93FF">
            <w:pPr>
              <w:widowControl/>
              <w:jc w:val="center"/>
              <w:rPr>
                <w:rFonts w:eastAsia="Times New Roman"/>
                <w:color w:val="000000"/>
                <w:kern w:val="0"/>
                <w:szCs w:val="21"/>
              </w:rPr>
            </w:pPr>
            <w:r>
              <w:rPr>
                <w:rFonts w:eastAsia="Times New Roman"/>
                <w:color w:val="000000"/>
                <w:kern w:val="0"/>
                <w:szCs w:val="21"/>
              </w:rPr>
              <w:t>10</w:t>
            </w:r>
          </w:p>
        </w:tc>
        <w:tc>
          <w:tcPr>
            <w:tcW w:w="1446" w:type="dxa"/>
            <w:vAlign w:val="center"/>
          </w:tcPr>
          <w:p w14:paraId="78088229">
            <w:pPr>
              <w:widowControl/>
              <w:jc w:val="left"/>
              <w:rPr>
                <w:rFonts w:eastAsia="Times New Roman"/>
                <w:color w:val="000000"/>
                <w:kern w:val="0"/>
                <w:szCs w:val="21"/>
              </w:rPr>
            </w:pPr>
            <w:r>
              <w:rPr>
                <w:rFonts w:hint="eastAsia" w:ascii="宋体" w:hAnsi="宋体" w:cs="宋体"/>
                <w:color w:val="000000"/>
                <w:kern w:val="0"/>
                <w:szCs w:val="21"/>
              </w:rPr>
              <w:t>　</w:t>
            </w:r>
          </w:p>
        </w:tc>
      </w:tr>
      <w:tr w14:paraId="5EF4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D2802D4">
            <w:pPr>
              <w:jc w:val="center"/>
              <w:rPr>
                <w:rFonts w:eastAsia="Times New Roman"/>
                <w:color w:val="000000"/>
                <w:kern w:val="0"/>
                <w:szCs w:val="21"/>
              </w:rPr>
            </w:pPr>
          </w:p>
        </w:tc>
        <w:tc>
          <w:tcPr>
            <w:tcW w:w="1395" w:type="dxa"/>
            <w:vMerge w:val="continue"/>
            <w:vAlign w:val="center"/>
          </w:tcPr>
          <w:p w14:paraId="7F343249">
            <w:pPr>
              <w:jc w:val="left"/>
              <w:rPr>
                <w:rFonts w:eastAsia="Times New Roman"/>
                <w:color w:val="000000"/>
                <w:kern w:val="0"/>
                <w:szCs w:val="21"/>
              </w:rPr>
            </w:pPr>
          </w:p>
        </w:tc>
        <w:tc>
          <w:tcPr>
            <w:tcW w:w="1252" w:type="dxa"/>
            <w:vMerge w:val="restart"/>
            <w:vAlign w:val="center"/>
          </w:tcPr>
          <w:p w14:paraId="221B6E60">
            <w:pPr>
              <w:widowControl/>
              <w:jc w:val="center"/>
              <w:rPr>
                <w:rFonts w:eastAsia="Times New Roman"/>
                <w:color w:val="000000"/>
                <w:kern w:val="0"/>
                <w:szCs w:val="21"/>
              </w:rPr>
            </w:pPr>
            <w:r>
              <w:rPr>
                <w:rFonts w:hint="eastAsia" w:ascii="宋体" w:hAnsi="宋体" w:cs="宋体"/>
                <w:color w:val="000000"/>
                <w:kern w:val="0"/>
                <w:szCs w:val="21"/>
              </w:rPr>
              <w:t>质量</w:t>
            </w:r>
          </w:p>
          <w:p w14:paraId="6FBD92E7">
            <w:pPr>
              <w:widowControl/>
              <w:jc w:val="center"/>
              <w:rPr>
                <w:rFonts w:eastAsia="Times New Roman"/>
                <w:color w:val="000000"/>
                <w:kern w:val="0"/>
                <w:szCs w:val="21"/>
              </w:rPr>
            </w:pPr>
            <w:r>
              <w:rPr>
                <w:rFonts w:hint="eastAsia" w:ascii="宋体" w:hAnsi="宋体" w:cs="宋体"/>
                <w:color w:val="000000"/>
                <w:kern w:val="0"/>
                <w:szCs w:val="21"/>
              </w:rPr>
              <w:t>指标</w:t>
            </w:r>
          </w:p>
        </w:tc>
        <w:tc>
          <w:tcPr>
            <w:tcW w:w="1209" w:type="dxa"/>
            <w:gridSpan w:val="2"/>
            <w:vAlign w:val="center"/>
          </w:tcPr>
          <w:p w14:paraId="3FDF5E80">
            <w:pPr>
              <w:widowControl/>
              <w:jc w:val="left"/>
              <w:rPr>
                <w:rFonts w:eastAsia="Times New Roman"/>
                <w:color w:val="000000"/>
                <w:kern w:val="0"/>
                <w:szCs w:val="21"/>
              </w:rPr>
            </w:pPr>
            <w:r>
              <w:rPr>
                <w:rFonts w:hint="eastAsia" w:ascii="宋体" w:hAnsi="宋体" w:cs="宋体"/>
                <w:color w:val="000000"/>
                <w:kern w:val="0"/>
                <w:szCs w:val="21"/>
              </w:rPr>
              <w:t>市场维修合格率</w:t>
            </w:r>
          </w:p>
        </w:tc>
        <w:tc>
          <w:tcPr>
            <w:tcW w:w="1200" w:type="dxa"/>
            <w:vAlign w:val="center"/>
          </w:tcPr>
          <w:p w14:paraId="45D39122">
            <w:pPr>
              <w:widowControl/>
              <w:jc w:val="left"/>
              <w:rPr>
                <w:color w:val="000000"/>
                <w:kern w:val="0"/>
                <w:szCs w:val="21"/>
              </w:rPr>
            </w:pPr>
            <w:r>
              <w:rPr>
                <w:color w:val="000000"/>
                <w:kern w:val="0"/>
                <w:szCs w:val="21"/>
              </w:rPr>
              <w:t>100%</w:t>
            </w:r>
          </w:p>
        </w:tc>
        <w:tc>
          <w:tcPr>
            <w:tcW w:w="1134" w:type="dxa"/>
            <w:vAlign w:val="center"/>
          </w:tcPr>
          <w:p w14:paraId="3DE06902">
            <w:pPr>
              <w:widowControl/>
              <w:jc w:val="center"/>
              <w:rPr>
                <w:color w:val="000000"/>
                <w:kern w:val="0"/>
                <w:szCs w:val="21"/>
              </w:rPr>
            </w:pPr>
            <w:r>
              <w:rPr>
                <w:color w:val="000000"/>
                <w:kern w:val="0"/>
                <w:szCs w:val="21"/>
              </w:rPr>
              <w:t>100%</w:t>
            </w:r>
          </w:p>
        </w:tc>
        <w:tc>
          <w:tcPr>
            <w:tcW w:w="709" w:type="dxa"/>
            <w:vAlign w:val="center"/>
          </w:tcPr>
          <w:p w14:paraId="0A070F13">
            <w:pPr>
              <w:widowControl/>
              <w:jc w:val="center"/>
              <w:rPr>
                <w:rFonts w:eastAsia="Times New Roman"/>
                <w:color w:val="000000"/>
                <w:kern w:val="0"/>
                <w:szCs w:val="21"/>
              </w:rPr>
            </w:pPr>
            <w:r>
              <w:rPr>
                <w:rFonts w:eastAsia="Times New Roman"/>
                <w:color w:val="000000"/>
                <w:kern w:val="0"/>
                <w:szCs w:val="21"/>
              </w:rPr>
              <w:t>10</w:t>
            </w:r>
          </w:p>
        </w:tc>
        <w:tc>
          <w:tcPr>
            <w:tcW w:w="898" w:type="dxa"/>
            <w:vAlign w:val="center"/>
          </w:tcPr>
          <w:p w14:paraId="0263FC54">
            <w:pPr>
              <w:widowControl/>
              <w:jc w:val="center"/>
              <w:rPr>
                <w:rFonts w:eastAsia="Times New Roman"/>
                <w:color w:val="000000"/>
                <w:kern w:val="0"/>
                <w:szCs w:val="21"/>
              </w:rPr>
            </w:pPr>
            <w:r>
              <w:rPr>
                <w:rFonts w:eastAsia="Times New Roman"/>
                <w:color w:val="000000"/>
                <w:kern w:val="0"/>
                <w:szCs w:val="21"/>
              </w:rPr>
              <w:t>10</w:t>
            </w:r>
          </w:p>
        </w:tc>
        <w:tc>
          <w:tcPr>
            <w:tcW w:w="1446" w:type="dxa"/>
            <w:vAlign w:val="center"/>
          </w:tcPr>
          <w:p w14:paraId="50A6E9DE">
            <w:pPr>
              <w:widowControl/>
              <w:jc w:val="left"/>
              <w:rPr>
                <w:rFonts w:eastAsia="Times New Roman"/>
                <w:color w:val="000000"/>
                <w:kern w:val="0"/>
                <w:szCs w:val="21"/>
              </w:rPr>
            </w:pPr>
            <w:r>
              <w:rPr>
                <w:rFonts w:hint="eastAsia" w:ascii="宋体" w:hAnsi="宋体" w:cs="宋体"/>
                <w:color w:val="000000"/>
                <w:kern w:val="0"/>
                <w:szCs w:val="21"/>
              </w:rPr>
              <w:t>　</w:t>
            </w:r>
          </w:p>
        </w:tc>
      </w:tr>
      <w:tr w14:paraId="19F8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0BD18C4">
            <w:pPr>
              <w:jc w:val="center"/>
              <w:rPr>
                <w:rFonts w:eastAsia="Times New Roman"/>
                <w:color w:val="000000"/>
                <w:kern w:val="0"/>
                <w:szCs w:val="21"/>
              </w:rPr>
            </w:pPr>
          </w:p>
        </w:tc>
        <w:tc>
          <w:tcPr>
            <w:tcW w:w="1395" w:type="dxa"/>
            <w:vMerge w:val="continue"/>
            <w:vAlign w:val="center"/>
          </w:tcPr>
          <w:p w14:paraId="61C49F3D">
            <w:pPr>
              <w:jc w:val="left"/>
              <w:rPr>
                <w:rFonts w:eastAsia="Times New Roman"/>
                <w:color w:val="000000"/>
                <w:kern w:val="0"/>
                <w:szCs w:val="21"/>
              </w:rPr>
            </w:pPr>
          </w:p>
        </w:tc>
        <w:tc>
          <w:tcPr>
            <w:tcW w:w="1252" w:type="dxa"/>
            <w:vMerge w:val="continue"/>
            <w:vAlign w:val="center"/>
          </w:tcPr>
          <w:p w14:paraId="3F903DAC">
            <w:pPr>
              <w:widowControl/>
              <w:jc w:val="center"/>
              <w:rPr>
                <w:rFonts w:eastAsia="Times New Roman"/>
                <w:color w:val="000000"/>
                <w:kern w:val="0"/>
                <w:szCs w:val="21"/>
              </w:rPr>
            </w:pPr>
          </w:p>
        </w:tc>
        <w:tc>
          <w:tcPr>
            <w:tcW w:w="1209" w:type="dxa"/>
            <w:gridSpan w:val="2"/>
            <w:vAlign w:val="center"/>
          </w:tcPr>
          <w:p w14:paraId="7B5A03CE">
            <w:pPr>
              <w:widowControl/>
              <w:jc w:val="left"/>
              <w:rPr>
                <w:rFonts w:eastAsia="Times New Roman"/>
                <w:color w:val="000000"/>
                <w:kern w:val="0"/>
                <w:szCs w:val="21"/>
              </w:rPr>
            </w:pPr>
            <w:r>
              <w:rPr>
                <w:rFonts w:hint="eastAsia" w:ascii="宋体" w:hAnsi="宋体" w:cs="宋体"/>
                <w:color w:val="000000"/>
                <w:kern w:val="0"/>
                <w:szCs w:val="21"/>
              </w:rPr>
              <w:t>不发生重大安全生产事故</w:t>
            </w:r>
          </w:p>
        </w:tc>
        <w:tc>
          <w:tcPr>
            <w:tcW w:w="1200" w:type="dxa"/>
            <w:vAlign w:val="center"/>
          </w:tcPr>
          <w:p w14:paraId="59CAB525">
            <w:pPr>
              <w:widowControl/>
              <w:jc w:val="left"/>
              <w:rPr>
                <w:rFonts w:eastAsiaTheme="minorEastAsia"/>
                <w:color w:val="000000"/>
                <w:kern w:val="0"/>
                <w:szCs w:val="21"/>
              </w:rPr>
            </w:pPr>
            <w:r>
              <w:rPr>
                <w:rFonts w:hint="eastAsia" w:eastAsiaTheme="minorEastAsia"/>
                <w:color w:val="000000"/>
                <w:kern w:val="0"/>
                <w:szCs w:val="21"/>
              </w:rPr>
              <w:t>不发生</w:t>
            </w:r>
          </w:p>
        </w:tc>
        <w:tc>
          <w:tcPr>
            <w:tcW w:w="1134" w:type="dxa"/>
            <w:vAlign w:val="center"/>
          </w:tcPr>
          <w:p w14:paraId="5A72A85D">
            <w:pPr>
              <w:widowControl/>
              <w:jc w:val="left"/>
              <w:rPr>
                <w:rFonts w:eastAsiaTheme="minorEastAsia"/>
                <w:color w:val="000000"/>
                <w:kern w:val="0"/>
                <w:szCs w:val="21"/>
              </w:rPr>
            </w:pPr>
            <w:r>
              <w:rPr>
                <w:rFonts w:hint="eastAsia" w:eastAsiaTheme="minorEastAsia"/>
                <w:color w:val="000000"/>
                <w:kern w:val="0"/>
                <w:szCs w:val="21"/>
              </w:rPr>
              <w:t xml:space="preserve"> 未发生</w:t>
            </w:r>
          </w:p>
        </w:tc>
        <w:tc>
          <w:tcPr>
            <w:tcW w:w="709" w:type="dxa"/>
            <w:vAlign w:val="center"/>
          </w:tcPr>
          <w:p w14:paraId="7C3B9108">
            <w:pPr>
              <w:widowControl/>
              <w:jc w:val="center"/>
              <w:rPr>
                <w:rFonts w:eastAsia="Times New Roman"/>
                <w:color w:val="000000"/>
                <w:kern w:val="0"/>
                <w:szCs w:val="21"/>
              </w:rPr>
            </w:pPr>
            <w:r>
              <w:rPr>
                <w:rFonts w:eastAsia="Times New Roman"/>
                <w:color w:val="000000"/>
                <w:kern w:val="0"/>
                <w:szCs w:val="21"/>
              </w:rPr>
              <w:t>10</w:t>
            </w:r>
          </w:p>
        </w:tc>
        <w:tc>
          <w:tcPr>
            <w:tcW w:w="898" w:type="dxa"/>
            <w:vAlign w:val="center"/>
          </w:tcPr>
          <w:p w14:paraId="50D90A13">
            <w:pPr>
              <w:widowControl/>
              <w:jc w:val="center"/>
              <w:rPr>
                <w:rFonts w:eastAsia="Times New Roman"/>
                <w:color w:val="000000"/>
                <w:kern w:val="0"/>
                <w:szCs w:val="21"/>
              </w:rPr>
            </w:pPr>
            <w:r>
              <w:rPr>
                <w:rFonts w:eastAsia="Times New Roman"/>
                <w:color w:val="000000"/>
                <w:kern w:val="0"/>
                <w:szCs w:val="21"/>
              </w:rPr>
              <w:t>10</w:t>
            </w:r>
          </w:p>
        </w:tc>
        <w:tc>
          <w:tcPr>
            <w:tcW w:w="1446" w:type="dxa"/>
            <w:vAlign w:val="center"/>
          </w:tcPr>
          <w:p w14:paraId="0D7DF0D2">
            <w:pPr>
              <w:widowControl/>
              <w:jc w:val="left"/>
              <w:rPr>
                <w:rFonts w:eastAsia="Times New Roman"/>
                <w:color w:val="000000"/>
                <w:kern w:val="0"/>
                <w:szCs w:val="21"/>
              </w:rPr>
            </w:pPr>
            <w:r>
              <w:rPr>
                <w:rFonts w:hint="eastAsia" w:ascii="宋体" w:hAnsi="宋体" w:cs="宋体"/>
                <w:color w:val="000000"/>
                <w:kern w:val="0"/>
                <w:szCs w:val="21"/>
              </w:rPr>
              <w:t>　</w:t>
            </w:r>
          </w:p>
        </w:tc>
      </w:tr>
      <w:tr w14:paraId="3612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6E4CFE9">
            <w:pPr>
              <w:jc w:val="center"/>
              <w:rPr>
                <w:rFonts w:eastAsia="Times New Roman"/>
                <w:color w:val="000000"/>
                <w:kern w:val="0"/>
                <w:szCs w:val="21"/>
              </w:rPr>
            </w:pPr>
          </w:p>
        </w:tc>
        <w:tc>
          <w:tcPr>
            <w:tcW w:w="1395" w:type="dxa"/>
            <w:vMerge w:val="continue"/>
            <w:vAlign w:val="center"/>
          </w:tcPr>
          <w:p w14:paraId="300E60F7">
            <w:pPr>
              <w:jc w:val="left"/>
              <w:rPr>
                <w:rFonts w:eastAsia="Times New Roman"/>
                <w:color w:val="000000"/>
                <w:kern w:val="0"/>
                <w:szCs w:val="21"/>
              </w:rPr>
            </w:pPr>
          </w:p>
        </w:tc>
        <w:tc>
          <w:tcPr>
            <w:tcW w:w="1252" w:type="dxa"/>
            <w:vAlign w:val="center"/>
          </w:tcPr>
          <w:p w14:paraId="2CD2E62E">
            <w:pPr>
              <w:widowControl/>
              <w:jc w:val="center"/>
              <w:rPr>
                <w:rFonts w:eastAsia="Times New Roman"/>
                <w:color w:val="000000"/>
                <w:kern w:val="0"/>
                <w:szCs w:val="21"/>
              </w:rPr>
            </w:pPr>
            <w:r>
              <w:rPr>
                <w:rFonts w:hint="eastAsia" w:ascii="宋体" w:hAnsi="宋体" w:cs="宋体"/>
                <w:color w:val="000000"/>
                <w:kern w:val="0"/>
                <w:szCs w:val="21"/>
              </w:rPr>
              <w:t>时效</w:t>
            </w:r>
          </w:p>
          <w:p w14:paraId="0C424128">
            <w:pPr>
              <w:widowControl/>
              <w:jc w:val="center"/>
              <w:rPr>
                <w:rFonts w:eastAsia="Times New Roman"/>
                <w:color w:val="000000"/>
                <w:kern w:val="0"/>
                <w:szCs w:val="21"/>
              </w:rPr>
            </w:pPr>
            <w:r>
              <w:rPr>
                <w:rFonts w:hint="eastAsia" w:ascii="宋体" w:hAnsi="宋体" w:cs="宋体"/>
                <w:color w:val="000000"/>
                <w:kern w:val="0"/>
                <w:szCs w:val="21"/>
              </w:rPr>
              <w:t>指标</w:t>
            </w:r>
          </w:p>
        </w:tc>
        <w:tc>
          <w:tcPr>
            <w:tcW w:w="1209" w:type="dxa"/>
            <w:gridSpan w:val="2"/>
            <w:vAlign w:val="center"/>
          </w:tcPr>
          <w:p w14:paraId="02E8B513">
            <w:pPr>
              <w:widowControl/>
              <w:jc w:val="left"/>
              <w:rPr>
                <w:rFonts w:eastAsia="Times New Roman"/>
                <w:color w:val="000000"/>
                <w:kern w:val="0"/>
                <w:szCs w:val="21"/>
              </w:rPr>
            </w:pPr>
            <w:r>
              <w:rPr>
                <w:rFonts w:hint="eastAsia" w:ascii="宋体" w:hAnsi="宋体" w:cs="宋体"/>
                <w:color w:val="000000"/>
                <w:kern w:val="0"/>
                <w:szCs w:val="21"/>
              </w:rPr>
              <w:t>规定时间内完成</w:t>
            </w:r>
          </w:p>
        </w:tc>
        <w:tc>
          <w:tcPr>
            <w:tcW w:w="1200" w:type="dxa"/>
            <w:vAlign w:val="center"/>
          </w:tcPr>
          <w:p w14:paraId="3EDE96E1">
            <w:pPr>
              <w:widowControl/>
              <w:jc w:val="left"/>
              <w:rPr>
                <w:rFonts w:eastAsia="Times New Roman"/>
                <w:color w:val="000000"/>
                <w:kern w:val="0"/>
                <w:szCs w:val="21"/>
              </w:rPr>
            </w:pPr>
            <w:r>
              <w:rPr>
                <w:rFonts w:eastAsia="Times New Roman"/>
                <w:color w:val="000000"/>
                <w:kern w:val="0"/>
                <w:szCs w:val="21"/>
              </w:rPr>
              <w:t>2024</w:t>
            </w:r>
            <w:r>
              <w:rPr>
                <w:rFonts w:hint="eastAsia" w:ascii="宋体" w:hAnsi="宋体" w:cs="宋体"/>
                <w:color w:val="000000"/>
                <w:kern w:val="0"/>
                <w:szCs w:val="21"/>
              </w:rPr>
              <w:t>年</w:t>
            </w:r>
            <w:r>
              <w:rPr>
                <w:rFonts w:eastAsia="Times New Roman"/>
                <w:color w:val="000000"/>
                <w:kern w:val="0"/>
                <w:szCs w:val="21"/>
              </w:rPr>
              <w:t xml:space="preserve"> </w:t>
            </w:r>
          </w:p>
        </w:tc>
        <w:tc>
          <w:tcPr>
            <w:tcW w:w="1134" w:type="dxa"/>
            <w:vAlign w:val="center"/>
          </w:tcPr>
          <w:p w14:paraId="1DAC2C4E">
            <w:pPr>
              <w:widowControl/>
              <w:jc w:val="left"/>
              <w:rPr>
                <w:rFonts w:eastAsia="Times New Roman"/>
                <w:color w:val="000000"/>
                <w:kern w:val="0"/>
                <w:szCs w:val="21"/>
              </w:rPr>
            </w:pPr>
            <w:r>
              <w:rPr>
                <w:rFonts w:eastAsia="Times New Roman"/>
                <w:color w:val="000000"/>
                <w:kern w:val="0"/>
                <w:szCs w:val="21"/>
              </w:rPr>
              <w:t>2024</w:t>
            </w:r>
            <w:r>
              <w:rPr>
                <w:rFonts w:hint="eastAsia" w:ascii="宋体" w:hAnsi="宋体" w:cs="宋体"/>
                <w:color w:val="000000"/>
                <w:kern w:val="0"/>
                <w:szCs w:val="21"/>
              </w:rPr>
              <w:t>年</w:t>
            </w:r>
          </w:p>
        </w:tc>
        <w:tc>
          <w:tcPr>
            <w:tcW w:w="709" w:type="dxa"/>
            <w:vAlign w:val="center"/>
          </w:tcPr>
          <w:p w14:paraId="0ADAC175">
            <w:pPr>
              <w:widowControl/>
              <w:jc w:val="center"/>
              <w:rPr>
                <w:rFonts w:eastAsiaTheme="minorEastAsia"/>
                <w:color w:val="000000"/>
                <w:kern w:val="0"/>
                <w:szCs w:val="21"/>
              </w:rPr>
            </w:pPr>
            <w:r>
              <w:rPr>
                <w:rFonts w:hint="eastAsia" w:eastAsiaTheme="minorEastAsia"/>
                <w:color w:val="000000"/>
                <w:kern w:val="0"/>
                <w:szCs w:val="21"/>
              </w:rPr>
              <w:t>10</w:t>
            </w:r>
          </w:p>
        </w:tc>
        <w:tc>
          <w:tcPr>
            <w:tcW w:w="898" w:type="dxa"/>
            <w:vAlign w:val="center"/>
          </w:tcPr>
          <w:p w14:paraId="6D647BA8">
            <w:pPr>
              <w:widowControl/>
              <w:jc w:val="center"/>
              <w:rPr>
                <w:rFonts w:eastAsiaTheme="minorEastAsia"/>
                <w:color w:val="000000"/>
                <w:kern w:val="0"/>
                <w:szCs w:val="21"/>
              </w:rPr>
            </w:pPr>
            <w:r>
              <w:rPr>
                <w:rFonts w:hint="eastAsia" w:eastAsiaTheme="minorEastAsia"/>
                <w:color w:val="000000"/>
                <w:kern w:val="0"/>
                <w:szCs w:val="21"/>
              </w:rPr>
              <w:t>10</w:t>
            </w:r>
          </w:p>
        </w:tc>
        <w:tc>
          <w:tcPr>
            <w:tcW w:w="1446" w:type="dxa"/>
            <w:vAlign w:val="center"/>
          </w:tcPr>
          <w:p w14:paraId="142399CA">
            <w:pPr>
              <w:widowControl/>
              <w:jc w:val="left"/>
              <w:rPr>
                <w:rFonts w:eastAsia="Times New Roman"/>
                <w:color w:val="000000"/>
                <w:kern w:val="0"/>
                <w:szCs w:val="21"/>
              </w:rPr>
            </w:pPr>
            <w:r>
              <w:rPr>
                <w:rFonts w:hint="eastAsia" w:ascii="宋体" w:hAnsi="宋体" w:cs="宋体"/>
                <w:color w:val="000000"/>
                <w:kern w:val="0"/>
                <w:szCs w:val="21"/>
              </w:rPr>
              <w:t>　</w:t>
            </w:r>
          </w:p>
        </w:tc>
      </w:tr>
      <w:tr w14:paraId="26B9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FAD52DD">
            <w:pPr>
              <w:jc w:val="center"/>
              <w:rPr>
                <w:rFonts w:eastAsia="Times New Roman"/>
                <w:color w:val="000000"/>
                <w:kern w:val="0"/>
                <w:szCs w:val="21"/>
              </w:rPr>
            </w:pPr>
          </w:p>
        </w:tc>
        <w:tc>
          <w:tcPr>
            <w:tcW w:w="1395" w:type="dxa"/>
            <w:vMerge w:val="continue"/>
            <w:vAlign w:val="center"/>
          </w:tcPr>
          <w:p w14:paraId="19976FD9">
            <w:pPr>
              <w:jc w:val="left"/>
              <w:rPr>
                <w:rFonts w:eastAsia="Times New Roman"/>
                <w:color w:val="000000"/>
                <w:kern w:val="0"/>
                <w:szCs w:val="21"/>
              </w:rPr>
            </w:pPr>
          </w:p>
        </w:tc>
        <w:tc>
          <w:tcPr>
            <w:tcW w:w="1252" w:type="dxa"/>
            <w:vMerge w:val="restart"/>
            <w:vAlign w:val="center"/>
          </w:tcPr>
          <w:p w14:paraId="38E70A86">
            <w:pPr>
              <w:widowControl/>
              <w:jc w:val="center"/>
              <w:rPr>
                <w:rFonts w:eastAsia="Times New Roman"/>
                <w:color w:val="000000"/>
                <w:kern w:val="0"/>
                <w:szCs w:val="21"/>
              </w:rPr>
            </w:pPr>
            <w:r>
              <w:rPr>
                <w:rFonts w:hint="eastAsia" w:ascii="宋体" w:hAnsi="宋体" w:cs="宋体"/>
                <w:color w:val="000000"/>
                <w:kern w:val="0"/>
                <w:szCs w:val="21"/>
              </w:rPr>
              <w:t>成本</w:t>
            </w:r>
          </w:p>
          <w:p w14:paraId="1C55E3FF">
            <w:pPr>
              <w:widowControl/>
              <w:jc w:val="center"/>
              <w:rPr>
                <w:rFonts w:eastAsia="Times New Roman"/>
                <w:color w:val="000000"/>
                <w:kern w:val="0"/>
                <w:szCs w:val="21"/>
              </w:rPr>
            </w:pPr>
            <w:r>
              <w:rPr>
                <w:rFonts w:hint="eastAsia" w:ascii="宋体" w:hAnsi="宋体" w:cs="宋体"/>
                <w:color w:val="000000"/>
                <w:kern w:val="0"/>
                <w:szCs w:val="21"/>
              </w:rPr>
              <w:t>指标</w:t>
            </w:r>
          </w:p>
        </w:tc>
        <w:tc>
          <w:tcPr>
            <w:tcW w:w="1209" w:type="dxa"/>
            <w:gridSpan w:val="2"/>
            <w:vAlign w:val="center"/>
          </w:tcPr>
          <w:p w14:paraId="0831F22C">
            <w:pPr>
              <w:widowControl/>
              <w:jc w:val="left"/>
              <w:rPr>
                <w:rFonts w:eastAsia="Times New Roman"/>
                <w:color w:val="000000"/>
                <w:kern w:val="0"/>
                <w:szCs w:val="21"/>
              </w:rPr>
            </w:pPr>
            <w:r>
              <w:rPr>
                <w:rFonts w:hint="eastAsia" w:ascii="宋体" w:hAnsi="宋体" w:cs="宋体"/>
                <w:color w:val="000000"/>
                <w:kern w:val="0"/>
                <w:szCs w:val="21"/>
              </w:rPr>
              <w:t>基本支出</w:t>
            </w:r>
          </w:p>
        </w:tc>
        <w:tc>
          <w:tcPr>
            <w:tcW w:w="1200" w:type="dxa"/>
            <w:vAlign w:val="center"/>
          </w:tcPr>
          <w:p w14:paraId="7832E7A0">
            <w:pPr>
              <w:widowControl/>
              <w:jc w:val="left"/>
              <w:rPr>
                <w:rFonts w:eastAsia="Times New Roman"/>
                <w:color w:val="000000"/>
                <w:kern w:val="0"/>
                <w:szCs w:val="21"/>
              </w:rPr>
            </w:pPr>
            <w:r>
              <w:rPr>
                <w:rFonts w:hint="eastAsia" w:ascii="宋体" w:hAnsi="宋体" w:cs="宋体"/>
                <w:color w:val="000000"/>
                <w:kern w:val="0"/>
                <w:szCs w:val="21"/>
              </w:rPr>
              <w:t>778.9万元</w:t>
            </w:r>
          </w:p>
        </w:tc>
        <w:tc>
          <w:tcPr>
            <w:tcW w:w="1134" w:type="dxa"/>
            <w:vAlign w:val="center"/>
          </w:tcPr>
          <w:p w14:paraId="66D6A27A">
            <w:pPr>
              <w:widowControl/>
              <w:jc w:val="left"/>
              <w:rPr>
                <w:rFonts w:eastAsia="Times New Roman"/>
                <w:color w:val="000000"/>
                <w:kern w:val="0"/>
                <w:szCs w:val="21"/>
              </w:rPr>
            </w:pPr>
            <w:r>
              <w:rPr>
                <w:rFonts w:hint="eastAsia" w:ascii="宋体" w:hAnsi="宋体" w:cs="宋体"/>
                <w:color w:val="000000"/>
                <w:kern w:val="0"/>
                <w:szCs w:val="21"/>
              </w:rPr>
              <w:t>778.9万元</w:t>
            </w:r>
          </w:p>
        </w:tc>
        <w:tc>
          <w:tcPr>
            <w:tcW w:w="709" w:type="dxa"/>
            <w:vAlign w:val="center"/>
          </w:tcPr>
          <w:p w14:paraId="0EC273AA">
            <w:pPr>
              <w:widowControl/>
              <w:jc w:val="center"/>
              <w:rPr>
                <w:color w:val="000000"/>
                <w:kern w:val="0"/>
                <w:szCs w:val="21"/>
              </w:rPr>
            </w:pPr>
            <w:r>
              <w:rPr>
                <w:rFonts w:hint="eastAsia"/>
                <w:color w:val="000000"/>
                <w:kern w:val="0"/>
                <w:szCs w:val="21"/>
              </w:rPr>
              <w:t>5</w:t>
            </w:r>
          </w:p>
        </w:tc>
        <w:tc>
          <w:tcPr>
            <w:tcW w:w="898" w:type="dxa"/>
            <w:vAlign w:val="center"/>
          </w:tcPr>
          <w:p w14:paraId="0AF3711E">
            <w:pPr>
              <w:widowControl/>
              <w:jc w:val="center"/>
              <w:rPr>
                <w:color w:val="000000"/>
                <w:kern w:val="0"/>
                <w:szCs w:val="21"/>
              </w:rPr>
            </w:pPr>
            <w:r>
              <w:rPr>
                <w:rFonts w:hint="eastAsia"/>
                <w:color w:val="000000"/>
                <w:kern w:val="0"/>
                <w:szCs w:val="21"/>
              </w:rPr>
              <w:t>5</w:t>
            </w:r>
          </w:p>
        </w:tc>
        <w:tc>
          <w:tcPr>
            <w:tcW w:w="1446" w:type="dxa"/>
            <w:vAlign w:val="center"/>
          </w:tcPr>
          <w:p w14:paraId="33564E2F">
            <w:pPr>
              <w:widowControl/>
              <w:jc w:val="left"/>
              <w:rPr>
                <w:rFonts w:eastAsia="Times New Roman"/>
                <w:color w:val="000000"/>
                <w:kern w:val="0"/>
                <w:szCs w:val="21"/>
              </w:rPr>
            </w:pPr>
            <w:r>
              <w:rPr>
                <w:rFonts w:hint="eastAsia" w:ascii="宋体" w:hAnsi="宋体" w:cs="宋体"/>
                <w:color w:val="000000"/>
                <w:kern w:val="0"/>
                <w:szCs w:val="21"/>
              </w:rPr>
              <w:t>　</w:t>
            </w:r>
          </w:p>
        </w:tc>
      </w:tr>
      <w:tr w14:paraId="470A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0D93B0A5">
            <w:pPr>
              <w:jc w:val="center"/>
              <w:rPr>
                <w:rFonts w:eastAsia="Times New Roman"/>
                <w:color w:val="000000"/>
                <w:kern w:val="0"/>
                <w:szCs w:val="21"/>
              </w:rPr>
            </w:pPr>
          </w:p>
        </w:tc>
        <w:tc>
          <w:tcPr>
            <w:tcW w:w="1395" w:type="dxa"/>
            <w:vMerge w:val="continue"/>
            <w:vAlign w:val="center"/>
          </w:tcPr>
          <w:p w14:paraId="2BB3D916">
            <w:pPr>
              <w:widowControl/>
              <w:jc w:val="left"/>
              <w:rPr>
                <w:rFonts w:eastAsia="Times New Roman"/>
                <w:color w:val="000000"/>
                <w:kern w:val="0"/>
                <w:szCs w:val="21"/>
              </w:rPr>
            </w:pPr>
          </w:p>
        </w:tc>
        <w:tc>
          <w:tcPr>
            <w:tcW w:w="1252" w:type="dxa"/>
            <w:vMerge w:val="continue"/>
            <w:vAlign w:val="center"/>
          </w:tcPr>
          <w:p w14:paraId="0825F421">
            <w:pPr>
              <w:widowControl/>
              <w:jc w:val="left"/>
              <w:rPr>
                <w:rFonts w:eastAsia="Times New Roman"/>
                <w:color w:val="000000"/>
                <w:kern w:val="0"/>
                <w:szCs w:val="21"/>
              </w:rPr>
            </w:pPr>
          </w:p>
        </w:tc>
        <w:tc>
          <w:tcPr>
            <w:tcW w:w="1209" w:type="dxa"/>
            <w:gridSpan w:val="2"/>
            <w:vAlign w:val="center"/>
          </w:tcPr>
          <w:p w14:paraId="48EFF0A3">
            <w:pPr>
              <w:widowControl/>
              <w:jc w:val="left"/>
              <w:rPr>
                <w:rFonts w:eastAsia="Times New Roman"/>
                <w:color w:val="000000"/>
                <w:kern w:val="0"/>
                <w:szCs w:val="21"/>
              </w:rPr>
            </w:pPr>
            <w:r>
              <w:rPr>
                <w:rFonts w:hint="eastAsia" w:ascii="宋体" w:hAnsi="宋体" w:cs="宋体"/>
                <w:color w:val="000000"/>
                <w:kern w:val="0"/>
                <w:szCs w:val="21"/>
              </w:rPr>
              <w:t>项目支出</w:t>
            </w:r>
          </w:p>
        </w:tc>
        <w:tc>
          <w:tcPr>
            <w:tcW w:w="1200" w:type="dxa"/>
            <w:vAlign w:val="center"/>
          </w:tcPr>
          <w:p w14:paraId="0883B517">
            <w:pPr>
              <w:widowControl/>
              <w:jc w:val="left"/>
              <w:rPr>
                <w:color w:val="000000"/>
                <w:kern w:val="0"/>
                <w:szCs w:val="21"/>
              </w:rPr>
            </w:pPr>
            <w:r>
              <w:rPr>
                <w:rFonts w:hint="eastAsia"/>
                <w:color w:val="000000"/>
                <w:kern w:val="0"/>
                <w:szCs w:val="21"/>
              </w:rPr>
              <w:t>155.32万元</w:t>
            </w:r>
          </w:p>
        </w:tc>
        <w:tc>
          <w:tcPr>
            <w:tcW w:w="1134" w:type="dxa"/>
            <w:vAlign w:val="center"/>
          </w:tcPr>
          <w:p w14:paraId="7E96D780">
            <w:pPr>
              <w:widowControl/>
              <w:jc w:val="left"/>
              <w:rPr>
                <w:color w:val="000000"/>
                <w:kern w:val="0"/>
                <w:szCs w:val="21"/>
              </w:rPr>
            </w:pPr>
            <w:r>
              <w:rPr>
                <w:rFonts w:hint="eastAsia"/>
                <w:color w:val="000000"/>
                <w:kern w:val="0"/>
                <w:szCs w:val="21"/>
              </w:rPr>
              <w:t>155.32万元</w:t>
            </w:r>
          </w:p>
        </w:tc>
        <w:tc>
          <w:tcPr>
            <w:tcW w:w="709" w:type="dxa"/>
            <w:vAlign w:val="center"/>
          </w:tcPr>
          <w:p w14:paraId="3F9DD57B">
            <w:pPr>
              <w:widowControl/>
              <w:jc w:val="center"/>
              <w:rPr>
                <w:color w:val="000000"/>
                <w:kern w:val="0"/>
                <w:szCs w:val="21"/>
              </w:rPr>
            </w:pPr>
            <w:r>
              <w:rPr>
                <w:rFonts w:hint="eastAsia"/>
                <w:color w:val="000000"/>
                <w:kern w:val="0"/>
                <w:szCs w:val="21"/>
              </w:rPr>
              <w:t>5</w:t>
            </w:r>
          </w:p>
        </w:tc>
        <w:tc>
          <w:tcPr>
            <w:tcW w:w="898" w:type="dxa"/>
            <w:vAlign w:val="center"/>
          </w:tcPr>
          <w:p w14:paraId="5C1A1F18">
            <w:pPr>
              <w:widowControl/>
              <w:jc w:val="center"/>
              <w:rPr>
                <w:color w:val="000000"/>
                <w:kern w:val="0"/>
                <w:szCs w:val="21"/>
              </w:rPr>
            </w:pPr>
            <w:r>
              <w:rPr>
                <w:rFonts w:hint="eastAsia"/>
                <w:color w:val="000000"/>
                <w:kern w:val="0"/>
                <w:szCs w:val="21"/>
              </w:rPr>
              <w:t>5</w:t>
            </w:r>
          </w:p>
        </w:tc>
        <w:tc>
          <w:tcPr>
            <w:tcW w:w="1446" w:type="dxa"/>
            <w:vAlign w:val="center"/>
          </w:tcPr>
          <w:p w14:paraId="6F5958B9">
            <w:pPr>
              <w:widowControl/>
              <w:jc w:val="left"/>
              <w:rPr>
                <w:rFonts w:eastAsia="Times New Roman"/>
                <w:color w:val="000000"/>
                <w:kern w:val="0"/>
                <w:szCs w:val="21"/>
              </w:rPr>
            </w:pPr>
            <w:r>
              <w:rPr>
                <w:rFonts w:hint="eastAsia" w:ascii="宋体" w:hAnsi="宋体" w:cs="宋体"/>
                <w:color w:val="000000"/>
                <w:kern w:val="0"/>
                <w:szCs w:val="21"/>
              </w:rPr>
              <w:t>　</w:t>
            </w:r>
          </w:p>
        </w:tc>
      </w:tr>
      <w:tr w14:paraId="5644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56A36D1">
            <w:pPr>
              <w:jc w:val="center"/>
              <w:rPr>
                <w:rFonts w:eastAsia="Times New Roman"/>
                <w:color w:val="000000"/>
                <w:kern w:val="0"/>
                <w:szCs w:val="21"/>
              </w:rPr>
            </w:pPr>
          </w:p>
        </w:tc>
        <w:tc>
          <w:tcPr>
            <w:tcW w:w="1395" w:type="dxa"/>
            <w:vMerge w:val="restart"/>
            <w:vAlign w:val="center"/>
          </w:tcPr>
          <w:p w14:paraId="43DAA630">
            <w:pPr>
              <w:widowControl/>
              <w:jc w:val="center"/>
              <w:rPr>
                <w:rFonts w:eastAsia="Times New Roman"/>
                <w:color w:val="000000"/>
                <w:kern w:val="0"/>
                <w:szCs w:val="21"/>
              </w:rPr>
            </w:pPr>
            <w:r>
              <w:rPr>
                <w:rFonts w:hint="eastAsia" w:ascii="宋体" w:hAnsi="宋体" w:cs="宋体"/>
                <w:color w:val="000000"/>
                <w:kern w:val="0"/>
                <w:szCs w:val="21"/>
              </w:rPr>
              <w:t>效益指标</w:t>
            </w:r>
          </w:p>
          <w:p w14:paraId="41472BE5">
            <w:pPr>
              <w:widowControl/>
              <w:ind w:firstLine="210" w:firstLineChars="100"/>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　</w:t>
            </w:r>
          </w:p>
        </w:tc>
        <w:tc>
          <w:tcPr>
            <w:tcW w:w="1252" w:type="dxa"/>
            <w:vAlign w:val="center"/>
          </w:tcPr>
          <w:p w14:paraId="56BA6FA9">
            <w:pPr>
              <w:widowControl/>
              <w:jc w:val="center"/>
              <w:rPr>
                <w:rFonts w:eastAsia="Times New Roman"/>
                <w:color w:val="000000"/>
                <w:kern w:val="0"/>
                <w:szCs w:val="21"/>
              </w:rPr>
            </w:pPr>
            <w:r>
              <w:rPr>
                <w:rFonts w:hint="eastAsia" w:ascii="宋体" w:hAnsi="宋体" w:cs="宋体"/>
                <w:color w:val="000000"/>
                <w:kern w:val="0"/>
                <w:szCs w:val="21"/>
              </w:rPr>
              <w:t>经济效</w:t>
            </w:r>
          </w:p>
          <w:p w14:paraId="25B21ABA">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209" w:type="dxa"/>
            <w:gridSpan w:val="2"/>
            <w:vAlign w:val="center"/>
          </w:tcPr>
          <w:p w14:paraId="3285D4CE">
            <w:pPr>
              <w:widowControl/>
              <w:jc w:val="left"/>
              <w:rPr>
                <w:rFonts w:eastAsia="Times New Roman"/>
                <w:color w:val="000000"/>
                <w:kern w:val="0"/>
                <w:szCs w:val="21"/>
              </w:rPr>
            </w:pPr>
            <w:r>
              <w:rPr>
                <w:rFonts w:hint="eastAsia" w:ascii="宋体" w:hAnsi="宋体" w:cs="宋体"/>
                <w:color w:val="000000"/>
                <w:kern w:val="0"/>
                <w:szCs w:val="21"/>
              </w:rPr>
              <w:t>促进城乡集贸市场稳步发展</w:t>
            </w:r>
          </w:p>
        </w:tc>
        <w:tc>
          <w:tcPr>
            <w:tcW w:w="1200" w:type="dxa"/>
            <w:vAlign w:val="center"/>
          </w:tcPr>
          <w:p w14:paraId="3D52461D">
            <w:pPr>
              <w:widowControl/>
              <w:jc w:val="left"/>
              <w:rPr>
                <w:rFonts w:eastAsia="Times New Roman"/>
                <w:color w:val="000000"/>
                <w:kern w:val="0"/>
                <w:szCs w:val="21"/>
              </w:rPr>
            </w:pPr>
            <w:r>
              <w:rPr>
                <w:rFonts w:hint="eastAsia" w:ascii="宋体" w:hAnsi="宋体" w:cs="宋体"/>
                <w:color w:val="000000"/>
                <w:kern w:val="0"/>
                <w:szCs w:val="21"/>
              </w:rPr>
              <w:t>稳步发展</w:t>
            </w:r>
          </w:p>
        </w:tc>
        <w:tc>
          <w:tcPr>
            <w:tcW w:w="1134" w:type="dxa"/>
            <w:vAlign w:val="center"/>
          </w:tcPr>
          <w:p w14:paraId="1EC84047">
            <w:pPr>
              <w:widowControl/>
              <w:jc w:val="left"/>
              <w:rPr>
                <w:rFonts w:eastAsia="Times New Roman"/>
                <w:color w:val="000000"/>
                <w:kern w:val="0"/>
                <w:szCs w:val="21"/>
              </w:rPr>
            </w:pPr>
            <w:r>
              <w:rPr>
                <w:rFonts w:hint="eastAsia" w:ascii="宋体" w:hAnsi="宋体" w:cs="宋体"/>
                <w:color w:val="000000"/>
                <w:kern w:val="0"/>
                <w:szCs w:val="21"/>
              </w:rPr>
              <w:t>稳步发展</w:t>
            </w:r>
          </w:p>
        </w:tc>
        <w:tc>
          <w:tcPr>
            <w:tcW w:w="709" w:type="dxa"/>
            <w:vAlign w:val="center"/>
          </w:tcPr>
          <w:p w14:paraId="37320DCA">
            <w:pPr>
              <w:widowControl/>
              <w:jc w:val="center"/>
              <w:rPr>
                <w:rFonts w:eastAsia="Times New Roman"/>
                <w:color w:val="000000"/>
                <w:kern w:val="0"/>
                <w:szCs w:val="21"/>
              </w:rPr>
            </w:pPr>
            <w:r>
              <w:rPr>
                <w:rFonts w:eastAsia="Times New Roman"/>
                <w:color w:val="000000"/>
                <w:kern w:val="0"/>
                <w:szCs w:val="21"/>
              </w:rPr>
              <w:t>10</w:t>
            </w:r>
          </w:p>
        </w:tc>
        <w:tc>
          <w:tcPr>
            <w:tcW w:w="898" w:type="dxa"/>
            <w:vAlign w:val="center"/>
          </w:tcPr>
          <w:p w14:paraId="0C99EF50">
            <w:pPr>
              <w:widowControl/>
              <w:jc w:val="center"/>
              <w:rPr>
                <w:rFonts w:eastAsia="Times New Roman"/>
                <w:color w:val="000000"/>
                <w:kern w:val="0"/>
                <w:szCs w:val="21"/>
              </w:rPr>
            </w:pPr>
            <w:r>
              <w:rPr>
                <w:rFonts w:eastAsia="Times New Roman"/>
                <w:color w:val="000000"/>
                <w:kern w:val="0"/>
                <w:szCs w:val="21"/>
              </w:rPr>
              <w:t>10</w:t>
            </w:r>
          </w:p>
        </w:tc>
        <w:tc>
          <w:tcPr>
            <w:tcW w:w="1446" w:type="dxa"/>
            <w:vAlign w:val="center"/>
          </w:tcPr>
          <w:p w14:paraId="280AF536">
            <w:pPr>
              <w:widowControl/>
              <w:jc w:val="left"/>
              <w:rPr>
                <w:rFonts w:eastAsia="Times New Roman"/>
                <w:color w:val="000000"/>
                <w:kern w:val="0"/>
                <w:szCs w:val="21"/>
              </w:rPr>
            </w:pPr>
            <w:r>
              <w:rPr>
                <w:rFonts w:hint="eastAsia" w:ascii="宋体" w:hAnsi="宋体" w:cs="宋体"/>
                <w:color w:val="000000"/>
                <w:kern w:val="0"/>
                <w:szCs w:val="21"/>
              </w:rPr>
              <w:t>　</w:t>
            </w:r>
          </w:p>
        </w:tc>
      </w:tr>
      <w:tr w14:paraId="7F26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69BE9FCA">
            <w:pPr>
              <w:jc w:val="center"/>
              <w:rPr>
                <w:rFonts w:eastAsia="Times New Roman"/>
                <w:color w:val="000000"/>
                <w:kern w:val="0"/>
                <w:szCs w:val="21"/>
              </w:rPr>
            </w:pPr>
          </w:p>
        </w:tc>
        <w:tc>
          <w:tcPr>
            <w:tcW w:w="1395" w:type="dxa"/>
            <w:vMerge w:val="continue"/>
            <w:vAlign w:val="center"/>
          </w:tcPr>
          <w:p w14:paraId="238CAD4E">
            <w:pPr>
              <w:jc w:val="left"/>
              <w:rPr>
                <w:rFonts w:eastAsia="Times New Roman"/>
                <w:color w:val="000000"/>
                <w:kern w:val="0"/>
                <w:szCs w:val="21"/>
              </w:rPr>
            </w:pPr>
          </w:p>
        </w:tc>
        <w:tc>
          <w:tcPr>
            <w:tcW w:w="1252" w:type="dxa"/>
            <w:vAlign w:val="center"/>
          </w:tcPr>
          <w:p w14:paraId="3F08229C">
            <w:pPr>
              <w:widowControl/>
              <w:jc w:val="center"/>
              <w:rPr>
                <w:rFonts w:eastAsia="Times New Roman"/>
                <w:color w:val="000000"/>
                <w:kern w:val="0"/>
                <w:szCs w:val="21"/>
              </w:rPr>
            </w:pPr>
            <w:r>
              <w:rPr>
                <w:rFonts w:hint="eastAsia" w:ascii="宋体" w:hAnsi="宋体" w:cs="宋体"/>
                <w:color w:val="000000"/>
                <w:kern w:val="0"/>
                <w:szCs w:val="21"/>
              </w:rPr>
              <w:t>社会效</w:t>
            </w:r>
          </w:p>
          <w:p w14:paraId="6743C3C2">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209" w:type="dxa"/>
            <w:gridSpan w:val="2"/>
            <w:vAlign w:val="center"/>
          </w:tcPr>
          <w:p w14:paraId="2A28EA86">
            <w:pPr>
              <w:widowControl/>
              <w:jc w:val="left"/>
              <w:rPr>
                <w:rFonts w:eastAsia="Times New Roman"/>
                <w:color w:val="000000"/>
                <w:kern w:val="0"/>
                <w:szCs w:val="21"/>
              </w:rPr>
            </w:pPr>
            <w:r>
              <w:rPr>
                <w:rFonts w:hint="eastAsia" w:ascii="宋体" w:hAnsi="宋体" w:cs="宋体"/>
                <w:color w:val="000000"/>
                <w:kern w:val="0"/>
                <w:szCs w:val="21"/>
              </w:rPr>
              <w:t>维护好全县集贸市场正常交易，满足群众生产生活需要</w:t>
            </w:r>
          </w:p>
        </w:tc>
        <w:tc>
          <w:tcPr>
            <w:tcW w:w="1200" w:type="dxa"/>
            <w:vAlign w:val="center"/>
          </w:tcPr>
          <w:p w14:paraId="2C7DAFC3">
            <w:pPr>
              <w:widowControl/>
              <w:jc w:val="left"/>
              <w:rPr>
                <w:rFonts w:eastAsia="Times New Roman"/>
                <w:color w:val="000000"/>
                <w:kern w:val="0"/>
                <w:szCs w:val="21"/>
              </w:rPr>
            </w:pPr>
            <w:r>
              <w:rPr>
                <w:rFonts w:hint="eastAsia" w:ascii="宋体" w:hAnsi="宋体" w:cs="宋体"/>
                <w:color w:val="000000"/>
                <w:kern w:val="0"/>
                <w:szCs w:val="21"/>
              </w:rPr>
              <w:t>正常交易</w:t>
            </w:r>
          </w:p>
        </w:tc>
        <w:tc>
          <w:tcPr>
            <w:tcW w:w="1134" w:type="dxa"/>
            <w:vAlign w:val="center"/>
          </w:tcPr>
          <w:p w14:paraId="60F64F6E">
            <w:pPr>
              <w:widowControl/>
              <w:jc w:val="left"/>
              <w:rPr>
                <w:rFonts w:eastAsia="Times New Roman"/>
                <w:color w:val="000000"/>
                <w:kern w:val="0"/>
                <w:szCs w:val="21"/>
              </w:rPr>
            </w:pPr>
            <w:r>
              <w:rPr>
                <w:rFonts w:hint="eastAsia" w:ascii="宋体" w:hAnsi="宋体" w:cs="宋体"/>
                <w:color w:val="000000"/>
                <w:kern w:val="0"/>
                <w:szCs w:val="21"/>
              </w:rPr>
              <w:t>正常交易</w:t>
            </w:r>
          </w:p>
        </w:tc>
        <w:tc>
          <w:tcPr>
            <w:tcW w:w="709" w:type="dxa"/>
            <w:vAlign w:val="center"/>
          </w:tcPr>
          <w:p w14:paraId="703B46B5">
            <w:pPr>
              <w:widowControl/>
              <w:jc w:val="center"/>
              <w:rPr>
                <w:rFonts w:eastAsia="Times New Roman"/>
                <w:color w:val="000000"/>
                <w:kern w:val="0"/>
                <w:szCs w:val="21"/>
              </w:rPr>
            </w:pPr>
            <w:r>
              <w:rPr>
                <w:rFonts w:eastAsia="Times New Roman"/>
                <w:color w:val="000000"/>
                <w:kern w:val="0"/>
                <w:szCs w:val="21"/>
              </w:rPr>
              <w:t>10</w:t>
            </w:r>
          </w:p>
        </w:tc>
        <w:tc>
          <w:tcPr>
            <w:tcW w:w="898" w:type="dxa"/>
            <w:vAlign w:val="center"/>
          </w:tcPr>
          <w:p w14:paraId="304710AF">
            <w:pPr>
              <w:widowControl/>
              <w:jc w:val="center"/>
              <w:rPr>
                <w:rFonts w:eastAsia="Times New Roman"/>
                <w:color w:val="000000"/>
                <w:kern w:val="0"/>
                <w:szCs w:val="21"/>
              </w:rPr>
            </w:pPr>
            <w:r>
              <w:rPr>
                <w:rFonts w:eastAsia="Times New Roman"/>
                <w:color w:val="000000"/>
                <w:kern w:val="0"/>
                <w:szCs w:val="21"/>
              </w:rPr>
              <w:t>10</w:t>
            </w:r>
          </w:p>
        </w:tc>
        <w:tc>
          <w:tcPr>
            <w:tcW w:w="1446" w:type="dxa"/>
            <w:vAlign w:val="center"/>
          </w:tcPr>
          <w:p w14:paraId="684257D4">
            <w:pPr>
              <w:widowControl/>
              <w:jc w:val="left"/>
              <w:rPr>
                <w:rFonts w:eastAsia="Times New Roman"/>
                <w:color w:val="000000"/>
                <w:kern w:val="0"/>
                <w:szCs w:val="21"/>
              </w:rPr>
            </w:pPr>
            <w:r>
              <w:rPr>
                <w:rFonts w:hint="eastAsia" w:ascii="宋体" w:hAnsi="宋体" w:cs="宋体"/>
                <w:color w:val="000000"/>
                <w:kern w:val="0"/>
                <w:szCs w:val="21"/>
              </w:rPr>
              <w:t>　</w:t>
            </w:r>
          </w:p>
        </w:tc>
      </w:tr>
      <w:tr w14:paraId="6E87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140D796">
            <w:pPr>
              <w:jc w:val="center"/>
              <w:rPr>
                <w:rFonts w:eastAsia="Times New Roman"/>
                <w:color w:val="000000"/>
                <w:kern w:val="0"/>
                <w:szCs w:val="21"/>
              </w:rPr>
            </w:pPr>
          </w:p>
        </w:tc>
        <w:tc>
          <w:tcPr>
            <w:tcW w:w="1395" w:type="dxa"/>
            <w:vMerge w:val="continue"/>
            <w:vAlign w:val="center"/>
          </w:tcPr>
          <w:p w14:paraId="37898B0B">
            <w:pPr>
              <w:jc w:val="left"/>
              <w:rPr>
                <w:rFonts w:eastAsia="Times New Roman"/>
                <w:color w:val="000000"/>
                <w:kern w:val="0"/>
                <w:szCs w:val="21"/>
              </w:rPr>
            </w:pPr>
          </w:p>
        </w:tc>
        <w:tc>
          <w:tcPr>
            <w:tcW w:w="1252" w:type="dxa"/>
            <w:vAlign w:val="center"/>
          </w:tcPr>
          <w:p w14:paraId="5682C299">
            <w:pPr>
              <w:widowControl/>
              <w:jc w:val="center"/>
              <w:rPr>
                <w:rFonts w:eastAsia="Times New Roman"/>
                <w:color w:val="000000"/>
                <w:kern w:val="0"/>
                <w:szCs w:val="21"/>
              </w:rPr>
            </w:pPr>
            <w:r>
              <w:rPr>
                <w:rFonts w:hint="eastAsia" w:ascii="宋体" w:hAnsi="宋体" w:cs="宋体"/>
                <w:color w:val="000000"/>
                <w:kern w:val="0"/>
                <w:szCs w:val="21"/>
              </w:rPr>
              <w:t>生态效</w:t>
            </w:r>
          </w:p>
          <w:p w14:paraId="6349B0B9">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209" w:type="dxa"/>
            <w:gridSpan w:val="2"/>
            <w:vAlign w:val="center"/>
          </w:tcPr>
          <w:p w14:paraId="205246D2">
            <w:pPr>
              <w:widowControl/>
              <w:jc w:val="left"/>
              <w:rPr>
                <w:rFonts w:eastAsia="Times New Roman"/>
                <w:color w:val="000000"/>
                <w:kern w:val="0"/>
                <w:szCs w:val="21"/>
              </w:rPr>
            </w:pPr>
          </w:p>
        </w:tc>
        <w:tc>
          <w:tcPr>
            <w:tcW w:w="1200" w:type="dxa"/>
            <w:vAlign w:val="center"/>
          </w:tcPr>
          <w:p w14:paraId="53DEB4EF">
            <w:pPr>
              <w:widowControl/>
              <w:jc w:val="left"/>
              <w:rPr>
                <w:rFonts w:eastAsia="Times New Roman"/>
                <w:color w:val="000000"/>
                <w:kern w:val="0"/>
                <w:szCs w:val="21"/>
              </w:rPr>
            </w:pPr>
          </w:p>
        </w:tc>
        <w:tc>
          <w:tcPr>
            <w:tcW w:w="1134" w:type="dxa"/>
            <w:vAlign w:val="center"/>
          </w:tcPr>
          <w:p w14:paraId="349E6D8F">
            <w:pPr>
              <w:widowControl/>
              <w:jc w:val="left"/>
              <w:rPr>
                <w:rFonts w:eastAsia="Times New Roman"/>
                <w:color w:val="000000"/>
                <w:kern w:val="0"/>
                <w:szCs w:val="21"/>
              </w:rPr>
            </w:pPr>
          </w:p>
        </w:tc>
        <w:tc>
          <w:tcPr>
            <w:tcW w:w="709" w:type="dxa"/>
            <w:vAlign w:val="center"/>
          </w:tcPr>
          <w:p w14:paraId="2F868152">
            <w:pPr>
              <w:widowControl/>
              <w:jc w:val="center"/>
              <w:rPr>
                <w:rFonts w:eastAsia="Times New Roman"/>
                <w:color w:val="000000"/>
                <w:kern w:val="0"/>
                <w:szCs w:val="21"/>
              </w:rPr>
            </w:pPr>
          </w:p>
        </w:tc>
        <w:tc>
          <w:tcPr>
            <w:tcW w:w="898" w:type="dxa"/>
            <w:vAlign w:val="center"/>
          </w:tcPr>
          <w:p w14:paraId="2107395F">
            <w:pPr>
              <w:widowControl/>
              <w:jc w:val="center"/>
              <w:rPr>
                <w:rFonts w:eastAsia="Times New Roman"/>
                <w:color w:val="000000"/>
                <w:kern w:val="0"/>
                <w:szCs w:val="21"/>
              </w:rPr>
            </w:pPr>
          </w:p>
        </w:tc>
        <w:tc>
          <w:tcPr>
            <w:tcW w:w="1446" w:type="dxa"/>
            <w:vAlign w:val="center"/>
          </w:tcPr>
          <w:p w14:paraId="35929474">
            <w:pPr>
              <w:widowControl/>
              <w:jc w:val="left"/>
              <w:rPr>
                <w:rFonts w:eastAsia="Times New Roman"/>
                <w:color w:val="000000"/>
                <w:kern w:val="0"/>
                <w:szCs w:val="21"/>
              </w:rPr>
            </w:pPr>
          </w:p>
        </w:tc>
      </w:tr>
      <w:tr w14:paraId="5401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15D04CB">
            <w:pPr>
              <w:widowControl/>
              <w:jc w:val="center"/>
              <w:rPr>
                <w:rFonts w:eastAsia="Times New Roman"/>
                <w:color w:val="000000"/>
                <w:kern w:val="0"/>
                <w:szCs w:val="21"/>
              </w:rPr>
            </w:pPr>
          </w:p>
        </w:tc>
        <w:tc>
          <w:tcPr>
            <w:tcW w:w="1395" w:type="dxa"/>
            <w:vMerge w:val="continue"/>
            <w:vAlign w:val="center"/>
          </w:tcPr>
          <w:p w14:paraId="58280F81">
            <w:pPr>
              <w:widowControl/>
              <w:jc w:val="left"/>
              <w:rPr>
                <w:rFonts w:eastAsia="Times New Roman"/>
                <w:color w:val="000000"/>
                <w:kern w:val="0"/>
                <w:szCs w:val="21"/>
              </w:rPr>
            </w:pPr>
          </w:p>
        </w:tc>
        <w:tc>
          <w:tcPr>
            <w:tcW w:w="1252" w:type="dxa"/>
            <w:vAlign w:val="center"/>
          </w:tcPr>
          <w:p w14:paraId="5592B258">
            <w:pPr>
              <w:widowControl/>
              <w:jc w:val="center"/>
              <w:rPr>
                <w:rFonts w:eastAsia="Times New Roman"/>
                <w:color w:val="000000"/>
                <w:kern w:val="0"/>
                <w:szCs w:val="21"/>
              </w:rPr>
            </w:pPr>
            <w:r>
              <w:rPr>
                <w:rFonts w:hint="eastAsia" w:ascii="宋体" w:hAnsi="宋体" w:cs="宋体"/>
                <w:color w:val="000000"/>
                <w:kern w:val="0"/>
                <w:szCs w:val="21"/>
              </w:rPr>
              <w:t>可持续影响指标</w:t>
            </w:r>
          </w:p>
        </w:tc>
        <w:tc>
          <w:tcPr>
            <w:tcW w:w="1209" w:type="dxa"/>
            <w:gridSpan w:val="2"/>
            <w:vAlign w:val="center"/>
          </w:tcPr>
          <w:p w14:paraId="2DBA9241">
            <w:pPr>
              <w:widowControl/>
              <w:jc w:val="left"/>
              <w:rPr>
                <w:rFonts w:eastAsia="Times New Roman"/>
                <w:color w:val="000000"/>
                <w:kern w:val="0"/>
                <w:szCs w:val="21"/>
              </w:rPr>
            </w:pPr>
          </w:p>
        </w:tc>
        <w:tc>
          <w:tcPr>
            <w:tcW w:w="1200" w:type="dxa"/>
            <w:vAlign w:val="center"/>
          </w:tcPr>
          <w:p w14:paraId="19789DCC">
            <w:pPr>
              <w:widowControl/>
              <w:jc w:val="left"/>
              <w:rPr>
                <w:rFonts w:eastAsia="Times New Roman"/>
                <w:color w:val="000000"/>
                <w:kern w:val="0"/>
                <w:szCs w:val="21"/>
              </w:rPr>
            </w:pPr>
          </w:p>
        </w:tc>
        <w:tc>
          <w:tcPr>
            <w:tcW w:w="1134" w:type="dxa"/>
            <w:vAlign w:val="center"/>
          </w:tcPr>
          <w:p w14:paraId="02A84090">
            <w:pPr>
              <w:widowControl/>
              <w:jc w:val="left"/>
              <w:rPr>
                <w:rFonts w:eastAsia="Times New Roman"/>
                <w:color w:val="000000"/>
                <w:kern w:val="0"/>
                <w:szCs w:val="21"/>
              </w:rPr>
            </w:pPr>
          </w:p>
        </w:tc>
        <w:tc>
          <w:tcPr>
            <w:tcW w:w="709" w:type="dxa"/>
            <w:vAlign w:val="center"/>
          </w:tcPr>
          <w:p w14:paraId="689187DC">
            <w:pPr>
              <w:widowControl/>
              <w:jc w:val="center"/>
              <w:rPr>
                <w:rFonts w:eastAsia="Times New Roman"/>
                <w:color w:val="000000"/>
                <w:kern w:val="0"/>
                <w:szCs w:val="21"/>
              </w:rPr>
            </w:pPr>
          </w:p>
        </w:tc>
        <w:tc>
          <w:tcPr>
            <w:tcW w:w="898" w:type="dxa"/>
            <w:vAlign w:val="center"/>
          </w:tcPr>
          <w:p w14:paraId="32BE20B3">
            <w:pPr>
              <w:widowControl/>
              <w:jc w:val="center"/>
              <w:rPr>
                <w:rFonts w:eastAsia="Times New Roman"/>
                <w:color w:val="000000"/>
                <w:kern w:val="0"/>
                <w:szCs w:val="21"/>
              </w:rPr>
            </w:pPr>
          </w:p>
        </w:tc>
        <w:tc>
          <w:tcPr>
            <w:tcW w:w="1446" w:type="dxa"/>
            <w:vAlign w:val="center"/>
          </w:tcPr>
          <w:p w14:paraId="69E6D805">
            <w:pPr>
              <w:widowControl/>
              <w:jc w:val="left"/>
              <w:rPr>
                <w:rFonts w:eastAsia="Times New Roman"/>
                <w:color w:val="000000"/>
                <w:kern w:val="0"/>
                <w:szCs w:val="21"/>
              </w:rPr>
            </w:pPr>
          </w:p>
        </w:tc>
      </w:tr>
      <w:tr w14:paraId="23EE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5DDDD905">
            <w:pPr>
              <w:jc w:val="left"/>
              <w:rPr>
                <w:rFonts w:eastAsia="Times New Roman"/>
                <w:color w:val="000000"/>
                <w:kern w:val="0"/>
                <w:szCs w:val="21"/>
              </w:rPr>
            </w:pPr>
          </w:p>
        </w:tc>
        <w:tc>
          <w:tcPr>
            <w:tcW w:w="1395" w:type="dxa"/>
            <w:vMerge w:val="restart"/>
            <w:vAlign w:val="center"/>
          </w:tcPr>
          <w:p w14:paraId="53E7FF82">
            <w:pPr>
              <w:widowControl/>
              <w:jc w:val="center"/>
              <w:rPr>
                <w:rFonts w:eastAsia="Times New Roman"/>
                <w:color w:val="000000"/>
                <w:kern w:val="0"/>
                <w:szCs w:val="21"/>
              </w:rPr>
            </w:pPr>
            <w:r>
              <w:rPr>
                <w:rFonts w:hint="eastAsia" w:ascii="宋体" w:hAnsi="宋体" w:cs="宋体"/>
                <w:color w:val="000000"/>
                <w:kern w:val="0"/>
                <w:szCs w:val="21"/>
              </w:rPr>
              <w:t>满意度</w:t>
            </w:r>
          </w:p>
          <w:p w14:paraId="557C2CAF">
            <w:pPr>
              <w:widowControl/>
              <w:jc w:val="center"/>
              <w:rPr>
                <w:rFonts w:eastAsia="Times New Roman"/>
                <w:color w:val="000000"/>
                <w:kern w:val="0"/>
                <w:szCs w:val="21"/>
              </w:rPr>
            </w:pPr>
            <w:r>
              <w:rPr>
                <w:rFonts w:hint="eastAsia" w:ascii="宋体" w:hAnsi="宋体" w:cs="宋体"/>
                <w:color w:val="000000"/>
                <w:kern w:val="0"/>
                <w:szCs w:val="21"/>
              </w:rPr>
              <w:t>指标</w:t>
            </w:r>
          </w:p>
          <w:p w14:paraId="15791393">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252" w:type="dxa"/>
            <w:vMerge w:val="restart"/>
            <w:vAlign w:val="center"/>
          </w:tcPr>
          <w:p w14:paraId="27A8D734">
            <w:pPr>
              <w:widowControl/>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209" w:type="dxa"/>
            <w:gridSpan w:val="2"/>
            <w:vAlign w:val="center"/>
          </w:tcPr>
          <w:p w14:paraId="34FDC2D1">
            <w:pPr>
              <w:widowControl/>
              <w:jc w:val="left"/>
              <w:rPr>
                <w:rFonts w:eastAsia="Times New Roman"/>
                <w:color w:val="000000"/>
                <w:kern w:val="0"/>
                <w:szCs w:val="21"/>
              </w:rPr>
            </w:pPr>
            <w:r>
              <w:rPr>
                <w:rFonts w:hint="eastAsia" w:ascii="宋体" w:hAnsi="宋体" w:cs="宋体"/>
                <w:color w:val="000000"/>
                <w:kern w:val="0"/>
                <w:szCs w:val="21"/>
              </w:rPr>
              <w:t>社会各界人士满意率</w:t>
            </w:r>
          </w:p>
        </w:tc>
        <w:tc>
          <w:tcPr>
            <w:tcW w:w="1200" w:type="dxa"/>
            <w:vAlign w:val="center"/>
          </w:tcPr>
          <w:p w14:paraId="20B4F40C">
            <w:pPr>
              <w:widowControl/>
              <w:jc w:val="left"/>
              <w:rPr>
                <w:rFonts w:eastAsia="Times New Roman"/>
                <w:color w:val="000000"/>
                <w:kern w:val="0"/>
                <w:szCs w:val="21"/>
              </w:rPr>
            </w:pPr>
            <w:r>
              <w:rPr>
                <w:rFonts w:eastAsia="Times New Roman"/>
                <w:color w:val="000000"/>
                <w:kern w:val="0"/>
                <w:szCs w:val="21"/>
              </w:rPr>
              <w:t>90%</w:t>
            </w:r>
          </w:p>
        </w:tc>
        <w:tc>
          <w:tcPr>
            <w:tcW w:w="1134" w:type="dxa"/>
            <w:vAlign w:val="center"/>
          </w:tcPr>
          <w:p w14:paraId="0261CE25">
            <w:pPr>
              <w:widowControl/>
              <w:jc w:val="left"/>
              <w:rPr>
                <w:rFonts w:eastAsia="Times New Roman"/>
                <w:color w:val="000000"/>
                <w:kern w:val="0"/>
                <w:szCs w:val="21"/>
              </w:rPr>
            </w:pPr>
            <w:r>
              <w:rPr>
                <w:rFonts w:eastAsia="Times New Roman"/>
                <w:color w:val="000000"/>
                <w:kern w:val="0"/>
                <w:szCs w:val="21"/>
              </w:rPr>
              <w:t>100%</w:t>
            </w:r>
          </w:p>
        </w:tc>
        <w:tc>
          <w:tcPr>
            <w:tcW w:w="709" w:type="dxa"/>
            <w:vAlign w:val="center"/>
          </w:tcPr>
          <w:p w14:paraId="32483397">
            <w:pPr>
              <w:widowControl/>
              <w:jc w:val="center"/>
              <w:rPr>
                <w:rFonts w:eastAsiaTheme="minorEastAsia"/>
                <w:color w:val="000000"/>
                <w:kern w:val="0"/>
                <w:szCs w:val="21"/>
              </w:rPr>
            </w:pPr>
            <w:r>
              <w:rPr>
                <w:rFonts w:hint="eastAsia" w:eastAsiaTheme="minorEastAsia"/>
                <w:color w:val="000000"/>
                <w:kern w:val="0"/>
                <w:szCs w:val="21"/>
              </w:rPr>
              <w:t>5</w:t>
            </w:r>
          </w:p>
        </w:tc>
        <w:tc>
          <w:tcPr>
            <w:tcW w:w="898" w:type="dxa"/>
            <w:vAlign w:val="center"/>
          </w:tcPr>
          <w:p w14:paraId="33E25264">
            <w:pPr>
              <w:widowControl/>
              <w:jc w:val="center"/>
              <w:rPr>
                <w:rFonts w:eastAsiaTheme="minorEastAsia"/>
                <w:color w:val="000000"/>
                <w:kern w:val="0"/>
                <w:szCs w:val="21"/>
              </w:rPr>
            </w:pPr>
            <w:r>
              <w:rPr>
                <w:rFonts w:hint="eastAsia" w:eastAsiaTheme="minorEastAsia"/>
                <w:color w:val="000000"/>
                <w:kern w:val="0"/>
                <w:szCs w:val="21"/>
              </w:rPr>
              <w:t>5</w:t>
            </w:r>
          </w:p>
        </w:tc>
        <w:tc>
          <w:tcPr>
            <w:tcW w:w="1446" w:type="dxa"/>
            <w:vAlign w:val="center"/>
          </w:tcPr>
          <w:p w14:paraId="6898CCC0">
            <w:pPr>
              <w:widowControl/>
              <w:jc w:val="left"/>
              <w:rPr>
                <w:rFonts w:eastAsia="Times New Roman"/>
                <w:color w:val="000000"/>
                <w:kern w:val="0"/>
                <w:szCs w:val="21"/>
              </w:rPr>
            </w:pPr>
            <w:r>
              <w:rPr>
                <w:rFonts w:hint="eastAsia" w:ascii="宋体" w:hAnsi="宋体" w:cs="宋体"/>
                <w:color w:val="000000"/>
                <w:kern w:val="0"/>
                <w:szCs w:val="21"/>
              </w:rPr>
              <w:t>　</w:t>
            </w:r>
          </w:p>
        </w:tc>
      </w:tr>
      <w:tr w14:paraId="705F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28C21B1">
            <w:pPr>
              <w:widowControl/>
              <w:jc w:val="left"/>
              <w:rPr>
                <w:rFonts w:eastAsia="Times New Roman"/>
                <w:color w:val="000000"/>
                <w:kern w:val="0"/>
                <w:szCs w:val="21"/>
              </w:rPr>
            </w:pPr>
          </w:p>
        </w:tc>
        <w:tc>
          <w:tcPr>
            <w:tcW w:w="1395" w:type="dxa"/>
            <w:vMerge w:val="continue"/>
            <w:vAlign w:val="center"/>
          </w:tcPr>
          <w:p w14:paraId="54AF3366">
            <w:pPr>
              <w:widowControl/>
              <w:jc w:val="left"/>
              <w:rPr>
                <w:rFonts w:eastAsia="Times New Roman"/>
                <w:color w:val="000000"/>
                <w:kern w:val="0"/>
                <w:szCs w:val="21"/>
              </w:rPr>
            </w:pPr>
          </w:p>
        </w:tc>
        <w:tc>
          <w:tcPr>
            <w:tcW w:w="1252" w:type="dxa"/>
            <w:vMerge w:val="continue"/>
            <w:vAlign w:val="center"/>
          </w:tcPr>
          <w:p w14:paraId="7EEA5EFA">
            <w:pPr>
              <w:widowControl/>
              <w:jc w:val="left"/>
              <w:rPr>
                <w:rFonts w:eastAsia="Times New Roman"/>
                <w:color w:val="000000"/>
                <w:kern w:val="0"/>
                <w:szCs w:val="21"/>
              </w:rPr>
            </w:pPr>
          </w:p>
        </w:tc>
        <w:tc>
          <w:tcPr>
            <w:tcW w:w="1209" w:type="dxa"/>
            <w:gridSpan w:val="2"/>
            <w:vAlign w:val="center"/>
          </w:tcPr>
          <w:p w14:paraId="3BF7ED14">
            <w:pPr>
              <w:widowControl/>
              <w:jc w:val="left"/>
              <w:rPr>
                <w:rFonts w:eastAsia="Times New Roman"/>
                <w:color w:val="000000"/>
                <w:kern w:val="0"/>
                <w:szCs w:val="21"/>
              </w:rPr>
            </w:pPr>
            <w:r>
              <w:rPr>
                <w:rFonts w:eastAsia="Times New Roman"/>
                <w:color w:val="000000"/>
                <w:kern w:val="0"/>
                <w:szCs w:val="21"/>
              </w:rPr>
              <w:t>……</w:t>
            </w:r>
          </w:p>
        </w:tc>
        <w:tc>
          <w:tcPr>
            <w:tcW w:w="1200" w:type="dxa"/>
            <w:vAlign w:val="center"/>
          </w:tcPr>
          <w:p w14:paraId="02DC6A40">
            <w:pPr>
              <w:widowControl/>
              <w:jc w:val="left"/>
              <w:rPr>
                <w:rFonts w:eastAsia="Times New Roman"/>
                <w:color w:val="000000"/>
                <w:kern w:val="0"/>
                <w:szCs w:val="21"/>
              </w:rPr>
            </w:pPr>
            <w:r>
              <w:rPr>
                <w:rFonts w:hint="eastAsia" w:ascii="宋体" w:hAnsi="宋体" w:cs="宋体"/>
                <w:color w:val="000000"/>
                <w:kern w:val="0"/>
                <w:szCs w:val="21"/>
              </w:rPr>
              <w:t>　</w:t>
            </w:r>
          </w:p>
        </w:tc>
        <w:tc>
          <w:tcPr>
            <w:tcW w:w="1134" w:type="dxa"/>
            <w:vAlign w:val="center"/>
          </w:tcPr>
          <w:p w14:paraId="69A07221">
            <w:pPr>
              <w:widowControl/>
              <w:jc w:val="left"/>
              <w:rPr>
                <w:rFonts w:eastAsia="Times New Roman"/>
                <w:color w:val="000000"/>
                <w:kern w:val="0"/>
                <w:szCs w:val="21"/>
              </w:rPr>
            </w:pPr>
            <w:r>
              <w:rPr>
                <w:rFonts w:hint="eastAsia" w:ascii="宋体" w:hAnsi="宋体" w:cs="宋体"/>
                <w:color w:val="000000"/>
                <w:kern w:val="0"/>
                <w:szCs w:val="21"/>
              </w:rPr>
              <w:t>　</w:t>
            </w:r>
          </w:p>
        </w:tc>
        <w:tc>
          <w:tcPr>
            <w:tcW w:w="709" w:type="dxa"/>
            <w:vAlign w:val="center"/>
          </w:tcPr>
          <w:p w14:paraId="30C69FB0">
            <w:pPr>
              <w:widowControl/>
              <w:jc w:val="center"/>
              <w:rPr>
                <w:rFonts w:eastAsia="Times New Roman"/>
                <w:color w:val="000000"/>
                <w:kern w:val="0"/>
                <w:szCs w:val="21"/>
              </w:rPr>
            </w:pPr>
          </w:p>
        </w:tc>
        <w:tc>
          <w:tcPr>
            <w:tcW w:w="898" w:type="dxa"/>
            <w:vAlign w:val="center"/>
          </w:tcPr>
          <w:p w14:paraId="7C9C1AC6">
            <w:pPr>
              <w:widowControl/>
              <w:jc w:val="center"/>
              <w:rPr>
                <w:rFonts w:eastAsia="Times New Roman"/>
                <w:color w:val="000000"/>
                <w:kern w:val="0"/>
                <w:szCs w:val="21"/>
              </w:rPr>
            </w:pPr>
          </w:p>
        </w:tc>
        <w:tc>
          <w:tcPr>
            <w:tcW w:w="1446" w:type="dxa"/>
            <w:vAlign w:val="center"/>
          </w:tcPr>
          <w:p w14:paraId="557F1C63">
            <w:pPr>
              <w:widowControl/>
              <w:jc w:val="left"/>
              <w:rPr>
                <w:rFonts w:eastAsia="Times New Roman"/>
                <w:color w:val="000000"/>
                <w:kern w:val="0"/>
                <w:szCs w:val="21"/>
              </w:rPr>
            </w:pPr>
            <w:r>
              <w:rPr>
                <w:rFonts w:hint="eastAsia" w:ascii="宋体" w:hAnsi="宋体" w:cs="宋体"/>
                <w:color w:val="000000"/>
                <w:kern w:val="0"/>
                <w:szCs w:val="21"/>
              </w:rPr>
              <w:t>　</w:t>
            </w:r>
          </w:p>
        </w:tc>
      </w:tr>
      <w:tr w14:paraId="3631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7"/>
            <w:vAlign w:val="center"/>
          </w:tcPr>
          <w:p w14:paraId="3EF15AD8">
            <w:pPr>
              <w:widowControl/>
              <w:jc w:val="center"/>
              <w:rPr>
                <w:rFonts w:eastAsia="Times New Roman"/>
                <w:color w:val="000000"/>
                <w:kern w:val="0"/>
                <w:szCs w:val="21"/>
              </w:rPr>
            </w:pPr>
            <w:r>
              <w:rPr>
                <w:rFonts w:hint="eastAsia" w:ascii="宋体" w:hAnsi="宋体" w:cs="宋体"/>
                <w:color w:val="000000"/>
                <w:kern w:val="0"/>
                <w:szCs w:val="21"/>
              </w:rPr>
              <w:t>总分</w:t>
            </w:r>
          </w:p>
        </w:tc>
        <w:tc>
          <w:tcPr>
            <w:tcW w:w="709" w:type="dxa"/>
            <w:vAlign w:val="center"/>
          </w:tcPr>
          <w:p w14:paraId="568D00AB">
            <w:pPr>
              <w:widowControl/>
              <w:jc w:val="center"/>
              <w:rPr>
                <w:rFonts w:eastAsia="Times New Roman"/>
                <w:color w:val="000000"/>
                <w:kern w:val="0"/>
                <w:szCs w:val="21"/>
              </w:rPr>
            </w:pPr>
            <w:r>
              <w:rPr>
                <w:rFonts w:eastAsia="Times New Roman"/>
                <w:color w:val="000000"/>
                <w:kern w:val="0"/>
                <w:szCs w:val="21"/>
              </w:rPr>
              <w:t>100</w:t>
            </w:r>
          </w:p>
        </w:tc>
        <w:tc>
          <w:tcPr>
            <w:tcW w:w="898" w:type="dxa"/>
            <w:vAlign w:val="center"/>
          </w:tcPr>
          <w:p w14:paraId="2B2E4BBE">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1446" w:type="dxa"/>
            <w:vAlign w:val="center"/>
          </w:tcPr>
          <w:p w14:paraId="34B76F75">
            <w:pPr>
              <w:widowControl/>
              <w:jc w:val="left"/>
              <w:rPr>
                <w:rFonts w:eastAsia="Times New Roman"/>
                <w:color w:val="000000"/>
                <w:kern w:val="0"/>
                <w:szCs w:val="21"/>
              </w:rPr>
            </w:pPr>
            <w:r>
              <w:rPr>
                <w:rFonts w:hint="eastAsia" w:ascii="宋体" w:hAnsi="宋体" w:cs="宋体"/>
                <w:color w:val="000000"/>
                <w:kern w:val="0"/>
                <w:szCs w:val="21"/>
              </w:rPr>
              <w:t>　</w:t>
            </w:r>
          </w:p>
        </w:tc>
      </w:tr>
    </w:tbl>
    <w:p w14:paraId="57F261EE">
      <w:pPr>
        <w:rPr>
          <w:rFonts w:hint="default"/>
          <w:lang w:val="en-US" w:eastAsia="zh-CN"/>
        </w:rPr>
      </w:pPr>
    </w:p>
    <w:p w14:paraId="2CB8E7FF">
      <w:pPr>
        <w:rPr>
          <w:rFonts w:hint="default"/>
          <w:lang w:val="en-US" w:eastAsia="zh-CN"/>
        </w:rPr>
      </w:pPr>
    </w:p>
    <w:p w14:paraId="5493251B">
      <w:pPr>
        <w:rPr>
          <w:rFonts w:hint="default"/>
          <w:lang w:val="en-US" w:eastAsia="zh-CN"/>
        </w:rPr>
      </w:pPr>
    </w:p>
    <w:p w14:paraId="2CA37A65">
      <w:pPr>
        <w:rPr>
          <w:rFonts w:hint="default"/>
          <w:lang w:val="en-US" w:eastAsia="zh-CN"/>
        </w:rPr>
      </w:pPr>
    </w:p>
    <w:p w14:paraId="53065BFC">
      <w:pPr>
        <w:rPr>
          <w:rFonts w:hint="default"/>
          <w:lang w:val="en-US" w:eastAsia="zh-CN"/>
        </w:rPr>
      </w:pPr>
    </w:p>
    <w:p w14:paraId="55AC1DAC">
      <w:pPr>
        <w:rPr>
          <w:rFonts w:hint="default"/>
          <w:lang w:val="en-US" w:eastAsia="zh-CN"/>
        </w:rPr>
      </w:pPr>
    </w:p>
    <w:p w14:paraId="0BB76AEF">
      <w:pPr>
        <w:rPr>
          <w:rFonts w:hint="default"/>
          <w:lang w:val="en-US" w:eastAsia="zh-CN"/>
        </w:rPr>
      </w:pPr>
    </w:p>
    <w:p w14:paraId="17B72641">
      <w:pPr>
        <w:rPr>
          <w:rFonts w:hint="default"/>
          <w:lang w:val="en-US" w:eastAsia="zh-CN"/>
        </w:rPr>
      </w:pPr>
    </w:p>
    <w:p w14:paraId="1EE84743">
      <w:pPr>
        <w:rPr>
          <w:rFonts w:hint="default"/>
          <w:lang w:val="en-US" w:eastAsia="zh-CN"/>
        </w:rPr>
      </w:pPr>
    </w:p>
    <w:p w14:paraId="0DEC8BC4">
      <w:pPr>
        <w:rPr>
          <w:rFonts w:hint="default"/>
          <w:lang w:val="en-US" w:eastAsia="zh-CN"/>
        </w:rPr>
      </w:pPr>
    </w:p>
    <w:p w14:paraId="06FDCD28">
      <w:pPr>
        <w:rPr>
          <w:rFonts w:hint="default"/>
          <w:lang w:val="en-US" w:eastAsia="zh-CN"/>
        </w:rPr>
      </w:pPr>
    </w:p>
    <w:p w14:paraId="7B535C85">
      <w:pPr>
        <w:rPr>
          <w:rFonts w:hint="default"/>
          <w:lang w:val="en-US" w:eastAsia="zh-CN"/>
        </w:rPr>
      </w:pPr>
    </w:p>
    <w:p w14:paraId="21103DAF">
      <w:pPr>
        <w:rPr>
          <w:rFonts w:hint="default"/>
          <w:lang w:val="en-US" w:eastAsia="zh-CN"/>
        </w:rPr>
      </w:pPr>
    </w:p>
    <w:p w14:paraId="49020D27">
      <w:pPr>
        <w:rPr>
          <w:rFonts w:hint="default"/>
          <w:lang w:val="en-US" w:eastAsia="zh-CN"/>
        </w:rPr>
      </w:pPr>
    </w:p>
    <w:p w14:paraId="3E979C62">
      <w:pPr>
        <w:rPr>
          <w:rFonts w:hint="default"/>
          <w:lang w:val="en-US" w:eastAsia="zh-CN"/>
        </w:rPr>
      </w:pPr>
    </w:p>
    <w:p w14:paraId="0561589A">
      <w:pPr>
        <w:rPr>
          <w:rFonts w:hint="default"/>
          <w:lang w:val="en-US" w:eastAsia="zh-CN"/>
        </w:rPr>
      </w:pPr>
    </w:p>
    <w:p w14:paraId="677CBA61">
      <w:pPr>
        <w:rPr>
          <w:rFonts w:hint="default"/>
          <w:lang w:val="en-US" w:eastAsia="zh-CN"/>
        </w:rPr>
      </w:pPr>
    </w:p>
    <w:p w14:paraId="0B8EBAA6">
      <w:pPr>
        <w:rPr>
          <w:rFonts w:hint="default"/>
          <w:lang w:val="en-US" w:eastAsia="zh-CN"/>
        </w:rPr>
      </w:pPr>
    </w:p>
    <w:p w14:paraId="62BE1824">
      <w:pPr>
        <w:rPr>
          <w:rFonts w:hint="default"/>
          <w:lang w:val="en-US" w:eastAsia="zh-CN"/>
        </w:rPr>
      </w:pPr>
    </w:p>
    <w:p w14:paraId="40C1D528">
      <w:pPr>
        <w:rPr>
          <w:rFonts w:hint="default"/>
          <w:lang w:val="en-US" w:eastAsia="zh-CN"/>
        </w:rPr>
      </w:pPr>
    </w:p>
    <w:p w14:paraId="5A701119">
      <w:pPr>
        <w:rPr>
          <w:rFonts w:hint="default"/>
          <w:lang w:val="en-US" w:eastAsia="zh-CN"/>
        </w:rPr>
      </w:pPr>
    </w:p>
    <w:p w14:paraId="5CF4932D">
      <w:pPr>
        <w:rPr>
          <w:rFonts w:hint="default"/>
          <w:lang w:val="en-US" w:eastAsia="zh-CN"/>
        </w:rPr>
      </w:pPr>
    </w:p>
    <w:p w14:paraId="4F6E3CA1">
      <w:pPr>
        <w:rPr>
          <w:rFonts w:hint="default"/>
          <w:lang w:val="en-US" w:eastAsia="zh-CN"/>
        </w:rPr>
      </w:pPr>
    </w:p>
    <w:p w14:paraId="7DE49EFE">
      <w:pPr>
        <w:rPr>
          <w:rFonts w:hint="default"/>
          <w:lang w:val="en-US" w:eastAsia="zh-CN"/>
        </w:rPr>
      </w:pPr>
    </w:p>
    <w:p w14:paraId="3D5EA14B">
      <w:pPr>
        <w:rPr>
          <w:rFonts w:hint="default"/>
          <w:lang w:val="en-US" w:eastAsia="zh-CN"/>
        </w:rPr>
      </w:pPr>
    </w:p>
    <w:p w14:paraId="3B49B114">
      <w:pPr>
        <w:rPr>
          <w:rFonts w:hint="default"/>
          <w:lang w:val="en-US" w:eastAsia="zh-CN"/>
        </w:rPr>
      </w:pPr>
    </w:p>
    <w:p w14:paraId="42EEB84F">
      <w:pPr>
        <w:rPr>
          <w:rFonts w:hint="default"/>
          <w:lang w:val="en-US" w:eastAsia="zh-CN"/>
        </w:rPr>
      </w:pPr>
    </w:p>
    <w:p w14:paraId="315E5745">
      <w:pPr>
        <w:rPr>
          <w:rFonts w:hint="default"/>
          <w:lang w:val="en-US" w:eastAsia="zh-CN"/>
        </w:rPr>
      </w:pPr>
    </w:p>
    <w:p w14:paraId="4DC02F7A">
      <w:pPr>
        <w:rPr>
          <w:rFonts w:hint="default"/>
          <w:lang w:val="en-US" w:eastAsia="zh-CN"/>
        </w:rPr>
      </w:pPr>
    </w:p>
    <w:p w14:paraId="6B24346A">
      <w:pPr>
        <w:rPr>
          <w:rFonts w:hint="default"/>
          <w:lang w:val="en-US" w:eastAsia="zh-CN"/>
        </w:rPr>
      </w:pPr>
    </w:p>
    <w:p w14:paraId="3B4AA114">
      <w:pPr>
        <w:rPr>
          <w:rFonts w:hint="default"/>
          <w:lang w:val="en-US" w:eastAsia="zh-CN"/>
        </w:rPr>
      </w:pPr>
    </w:p>
    <w:p w14:paraId="330C0D7F">
      <w:pPr>
        <w:rPr>
          <w:rFonts w:hint="default"/>
          <w:lang w:val="en-US" w:eastAsia="zh-CN"/>
        </w:rPr>
      </w:pPr>
    </w:p>
    <w:p w14:paraId="688B658C">
      <w:pPr>
        <w:rPr>
          <w:rFonts w:hint="default"/>
          <w:lang w:val="en-US" w:eastAsia="zh-CN"/>
        </w:rPr>
      </w:pPr>
    </w:p>
    <w:p w14:paraId="44B66651">
      <w:pPr>
        <w:spacing w:line="560" w:lineRule="exact"/>
        <w:jc w:val="center"/>
        <w:rPr>
          <w:rFonts w:ascii="宋体"/>
          <w:kern w:val="0"/>
          <w:sz w:val="36"/>
          <w:szCs w:val="36"/>
        </w:rPr>
      </w:pPr>
      <w:r>
        <w:rPr>
          <w:rFonts w:hint="eastAsia" w:ascii="宋体" w:hAnsi="宋体"/>
          <w:kern w:val="0"/>
          <w:sz w:val="36"/>
          <w:szCs w:val="36"/>
        </w:rPr>
        <w:t>江永县市场服务中心</w:t>
      </w:r>
      <w:r>
        <w:rPr>
          <w:rFonts w:ascii="宋体" w:hAnsi="宋体"/>
          <w:kern w:val="0"/>
          <w:sz w:val="36"/>
          <w:szCs w:val="36"/>
        </w:rPr>
        <w:t>2024</w:t>
      </w:r>
      <w:r>
        <w:rPr>
          <w:rFonts w:hint="eastAsia" w:ascii="宋体" w:hAnsi="宋体"/>
          <w:kern w:val="0"/>
          <w:sz w:val="36"/>
          <w:szCs w:val="36"/>
        </w:rPr>
        <w:t>年整体支出绩效评价表</w:t>
      </w:r>
    </w:p>
    <w:tbl>
      <w:tblPr>
        <w:tblStyle w:val="3"/>
        <w:tblW w:w="10608"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14:paraId="67182D4F">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noWrap/>
            <w:vAlign w:val="center"/>
          </w:tcPr>
          <w:p w14:paraId="616EE58C">
            <w:pPr>
              <w:widowControl/>
              <w:jc w:val="left"/>
              <w:rPr>
                <w:rFonts w:eastAsia="Times New Roman"/>
                <w:kern w:val="0"/>
                <w:sz w:val="20"/>
                <w:szCs w:val="20"/>
              </w:rPr>
            </w:pPr>
            <w:r>
              <w:rPr>
                <w:rFonts w:hint="eastAsia" w:ascii="FangSong_GB2312" w:hAnsi="FangSong_GB2312"/>
                <w:kern w:val="0"/>
                <w:sz w:val="20"/>
                <w:szCs w:val="20"/>
              </w:rPr>
              <w:t>一级指标</w:t>
            </w:r>
          </w:p>
        </w:tc>
        <w:tc>
          <w:tcPr>
            <w:tcW w:w="416" w:type="dxa"/>
            <w:tcBorders>
              <w:top w:val="single" w:color="auto" w:sz="4" w:space="0"/>
              <w:left w:val="nil"/>
              <w:bottom w:val="single" w:color="auto" w:sz="4" w:space="0"/>
              <w:right w:val="single" w:color="auto" w:sz="4" w:space="0"/>
            </w:tcBorders>
            <w:noWrap/>
            <w:vAlign w:val="center"/>
          </w:tcPr>
          <w:p w14:paraId="267861DB">
            <w:pPr>
              <w:widowControl/>
              <w:jc w:val="center"/>
              <w:rPr>
                <w:rFonts w:eastAsia="Times New Roman"/>
                <w:kern w:val="0"/>
                <w:sz w:val="20"/>
                <w:szCs w:val="20"/>
              </w:rPr>
            </w:pPr>
            <w:r>
              <w:rPr>
                <w:rFonts w:hint="eastAsia" w:ascii="FangSong_GB2312" w:hAnsi="FangSong_GB2312"/>
                <w:kern w:val="0"/>
                <w:sz w:val="20"/>
                <w:szCs w:val="20"/>
              </w:rPr>
              <w:t>分值</w:t>
            </w:r>
          </w:p>
        </w:tc>
        <w:tc>
          <w:tcPr>
            <w:tcW w:w="677" w:type="dxa"/>
            <w:gridSpan w:val="2"/>
            <w:tcBorders>
              <w:top w:val="single" w:color="auto" w:sz="4" w:space="0"/>
              <w:left w:val="nil"/>
              <w:bottom w:val="single" w:color="auto" w:sz="4" w:space="0"/>
              <w:right w:val="single" w:color="auto" w:sz="4" w:space="0"/>
            </w:tcBorders>
            <w:noWrap/>
            <w:vAlign w:val="center"/>
          </w:tcPr>
          <w:p w14:paraId="1F80351F">
            <w:pPr>
              <w:widowControl/>
              <w:jc w:val="center"/>
              <w:rPr>
                <w:rFonts w:eastAsia="Times New Roman"/>
                <w:kern w:val="0"/>
                <w:sz w:val="20"/>
                <w:szCs w:val="20"/>
              </w:rPr>
            </w:pPr>
            <w:r>
              <w:rPr>
                <w:rFonts w:hint="eastAsia" w:ascii="FangSong_GB2312" w:hAnsi="FangSong_GB2312"/>
                <w:kern w:val="0"/>
                <w:sz w:val="20"/>
                <w:szCs w:val="20"/>
              </w:rPr>
              <w:t>二级指标</w:t>
            </w:r>
          </w:p>
        </w:tc>
        <w:tc>
          <w:tcPr>
            <w:tcW w:w="416" w:type="dxa"/>
            <w:tcBorders>
              <w:top w:val="single" w:color="auto" w:sz="4" w:space="0"/>
              <w:left w:val="nil"/>
              <w:bottom w:val="single" w:color="auto" w:sz="4" w:space="0"/>
              <w:right w:val="single" w:color="auto" w:sz="4" w:space="0"/>
            </w:tcBorders>
            <w:noWrap/>
            <w:vAlign w:val="center"/>
          </w:tcPr>
          <w:p w14:paraId="602654D8">
            <w:pPr>
              <w:widowControl/>
              <w:jc w:val="center"/>
              <w:rPr>
                <w:rFonts w:eastAsia="Times New Roman"/>
                <w:kern w:val="0"/>
                <w:sz w:val="20"/>
                <w:szCs w:val="20"/>
              </w:rPr>
            </w:pPr>
            <w:r>
              <w:rPr>
                <w:rFonts w:hint="eastAsia" w:ascii="FangSong_GB2312" w:hAnsi="FangSong_GB2312"/>
                <w:kern w:val="0"/>
                <w:sz w:val="20"/>
                <w:szCs w:val="20"/>
              </w:rPr>
              <w:t>分值</w:t>
            </w:r>
          </w:p>
        </w:tc>
        <w:tc>
          <w:tcPr>
            <w:tcW w:w="1194" w:type="dxa"/>
            <w:tcBorders>
              <w:top w:val="single" w:color="auto" w:sz="4" w:space="0"/>
              <w:left w:val="nil"/>
              <w:bottom w:val="single" w:color="auto" w:sz="4" w:space="0"/>
              <w:right w:val="single" w:color="auto" w:sz="4" w:space="0"/>
            </w:tcBorders>
            <w:noWrap/>
            <w:vAlign w:val="center"/>
          </w:tcPr>
          <w:p w14:paraId="329DB7FA">
            <w:pPr>
              <w:widowControl/>
              <w:jc w:val="center"/>
              <w:rPr>
                <w:rFonts w:eastAsia="Times New Roman"/>
                <w:kern w:val="0"/>
                <w:sz w:val="20"/>
                <w:szCs w:val="20"/>
              </w:rPr>
            </w:pPr>
            <w:r>
              <w:rPr>
                <w:rFonts w:hint="eastAsia" w:ascii="FangSong_GB2312" w:hAnsi="FangSong_GB2312"/>
                <w:kern w:val="0"/>
                <w:sz w:val="20"/>
                <w:szCs w:val="20"/>
              </w:rPr>
              <w:t>三级</w:t>
            </w:r>
          </w:p>
          <w:p w14:paraId="4FCE9DC8">
            <w:pPr>
              <w:widowControl/>
              <w:jc w:val="center"/>
              <w:rPr>
                <w:rFonts w:eastAsia="Times New Roman"/>
                <w:kern w:val="0"/>
                <w:sz w:val="20"/>
                <w:szCs w:val="20"/>
              </w:rPr>
            </w:pPr>
            <w:r>
              <w:rPr>
                <w:rFonts w:hint="eastAsia" w:ascii="FangSong_GB2312" w:hAnsi="FangSong_GB2312"/>
                <w:kern w:val="0"/>
                <w:sz w:val="20"/>
                <w:szCs w:val="20"/>
              </w:rPr>
              <w:t>指标</w:t>
            </w:r>
          </w:p>
        </w:tc>
        <w:tc>
          <w:tcPr>
            <w:tcW w:w="478" w:type="dxa"/>
            <w:tcBorders>
              <w:top w:val="single" w:color="auto" w:sz="4" w:space="0"/>
              <w:left w:val="nil"/>
              <w:bottom w:val="single" w:color="auto" w:sz="4" w:space="0"/>
              <w:right w:val="single" w:color="auto" w:sz="4" w:space="0"/>
            </w:tcBorders>
            <w:noWrap/>
            <w:vAlign w:val="center"/>
          </w:tcPr>
          <w:p w14:paraId="56D8CAC5">
            <w:pPr>
              <w:widowControl/>
              <w:jc w:val="center"/>
              <w:rPr>
                <w:rFonts w:eastAsia="Times New Roman"/>
                <w:kern w:val="0"/>
                <w:sz w:val="20"/>
                <w:szCs w:val="20"/>
              </w:rPr>
            </w:pPr>
            <w:r>
              <w:rPr>
                <w:rFonts w:hint="eastAsia" w:ascii="FangSong_GB2312" w:hAnsi="FangSong_GB2312"/>
                <w:kern w:val="0"/>
                <w:sz w:val="20"/>
                <w:szCs w:val="20"/>
              </w:rPr>
              <w:t>分值</w:t>
            </w:r>
          </w:p>
        </w:tc>
        <w:tc>
          <w:tcPr>
            <w:tcW w:w="2977" w:type="dxa"/>
            <w:tcBorders>
              <w:top w:val="single" w:color="auto" w:sz="4" w:space="0"/>
              <w:left w:val="nil"/>
              <w:bottom w:val="single" w:color="auto" w:sz="4" w:space="0"/>
              <w:right w:val="single" w:color="auto" w:sz="4" w:space="0"/>
            </w:tcBorders>
            <w:noWrap/>
            <w:vAlign w:val="center"/>
          </w:tcPr>
          <w:p w14:paraId="63FDC245">
            <w:pPr>
              <w:widowControl/>
              <w:jc w:val="center"/>
              <w:rPr>
                <w:rFonts w:eastAsia="Times New Roman"/>
                <w:kern w:val="0"/>
                <w:sz w:val="20"/>
                <w:szCs w:val="20"/>
              </w:rPr>
            </w:pPr>
            <w:r>
              <w:rPr>
                <w:rFonts w:hint="eastAsia" w:ascii="FangSong_GB2312" w:hAnsi="FangSong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ign w:val="center"/>
          </w:tcPr>
          <w:p w14:paraId="1B1E55EC">
            <w:pPr>
              <w:widowControl/>
              <w:jc w:val="center"/>
              <w:rPr>
                <w:rFonts w:eastAsia="Times New Roman"/>
                <w:kern w:val="0"/>
                <w:sz w:val="20"/>
                <w:szCs w:val="20"/>
              </w:rPr>
            </w:pPr>
            <w:r>
              <w:rPr>
                <w:rFonts w:hint="eastAsia" w:ascii="FangSong_GB2312" w:hAnsi="FangSong_GB2312"/>
                <w:kern w:val="0"/>
                <w:sz w:val="20"/>
                <w:szCs w:val="20"/>
              </w:rPr>
              <w:t>指标说明</w:t>
            </w:r>
          </w:p>
        </w:tc>
        <w:tc>
          <w:tcPr>
            <w:tcW w:w="522" w:type="dxa"/>
            <w:tcBorders>
              <w:top w:val="single" w:color="auto" w:sz="4" w:space="0"/>
              <w:left w:val="nil"/>
              <w:bottom w:val="single" w:color="auto" w:sz="4" w:space="0"/>
              <w:right w:val="single" w:color="auto" w:sz="4" w:space="0"/>
            </w:tcBorders>
            <w:noWrap/>
            <w:vAlign w:val="center"/>
          </w:tcPr>
          <w:p w14:paraId="563366F5">
            <w:pPr>
              <w:widowControl/>
              <w:jc w:val="center"/>
              <w:rPr>
                <w:rFonts w:eastAsia="Times New Roman"/>
                <w:kern w:val="0"/>
                <w:sz w:val="20"/>
                <w:szCs w:val="20"/>
              </w:rPr>
            </w:pPr>
            <w:r>
              <w:rPr>
                <w:rFonts w:hint="eastAsia" w:ascii="FangSong_GB2312" w:hAnsi="FangSong_GB2312"/>
                <w:kern w:val="0"/>
                <w:sz w:val="20"/>
                <w:szCs w:val="20"/>
              </w:rPr>
              <w:t>得分</w:t>
            </w:r>
          </w:p>
        </w:tc>
      </w:tr>
      <w:tr w14:paraId="31C98ADA">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noWrap/>
            <w:vAlign w:val="center"/>
          </w:tcPr>
          <w:p w14:paraId="52CA33B3">
            <w:pPr>
              <w:widowControl/>
              <w:jc w:val="center"/>
              <w:rPr>
                <w:rFonts w:eastAsia="Times New Roman"/>
                <w:kern w:val="0"/>
                <w:sz w:val="20"/>
                <w:szCs w:val="20"/>
              </w:rPr>
            </w:pPr>
            <w:r>
              <w:rPr>
                <w:rFonts w:hint="eastAsia" w:ascii="FangSong_GB2312" w:hAnsi="FangSong_GB2312"/>
                <w:kern w:val="0"/>
                <w:sz w:val="20"/>
                <w:szCs w:val="20"/>
              </w:rPr>
              <w:t>投入</w:t>
            </w:r>
          </w:p>
        </w:tc>
        <w:tc>
          <w:tcPr>
            <w:tcW w:w="416" w:type="dxa"/>
            <w:vMerge w:val="restart"/>
            <w:tcBorders>
              <w:top w:val="nil"/>
              <w:left w:val="nil"/>
              <w:bottom w:val="single" w:color="000000" w:sz="4" w:space="0"/>
              <w:right w:val="single" w:color="auto" w:sz="4" w:space="0"/>
            </w:tcBorders>
            <w:noWrap/>
            <w:vAlign w:val="center"/>
          </w:tcPr>
          <w:p w14:paraId="57C146E5">
            <w:pPr>
              <w:widowControl/>
              <w:jc w:val="center"/>
              <w:rPr>
                <w:rFonts w:eastAsia="Times New Roman"/>
                <w:kern w:val="0"/>
                <w:sz w:val="20"/>
                <w:szCs w:val="20"/>
              </w:rPr>
            </w:pPr>
            <w:r>
              <w:rPr>
                <w:rFonts w:eastAsia="Times New Roman"/>
                <w:kern w:val="0"/>
                <w:sz w:val="20"/>
                <w:szCs w:val="20"/>
              </w:rPr>
              <w:t>10</w:t>
            </w:r>
          </w:p>
        </w:tc>
        <w:tc>
          <w:tcPr>
            <w:tcW w:w="677" w:type="dxa"/>
            <w:gridSpan w:val="2"/>
            <w:vMerge w:val="restart"/>
            <w:tcBorders>
              <w:top w:val="nil"/>
              <w:left w:val="nil"/>
              <w:bottom w:val="single" w:color="auto" w:sz="4" w:space="0"/>
              <w:right w:val="single" w:color="auto" w:sz="4" w:space="0"/>
            </w:tcBorders>
            <w:noWrap/>
            <w:vAlign w:val="center"/>
          </w:tcPr>
          <w:p w14:paraId="3A7BE3E8">
            <w:pPr>
              <w:widowControl/>
              <w:jc w:val="center"/>
              <w:rPr>
                <w:rFonts w:eastAsia="Times New Roman"/>
                <w:kern w:val="0"/>
                <w:sz w:val="20"/>
                <w:szCs w:val="20"/>
              </w:rPr>
            </w:pPr>
            <w:r>
              <w:rPr>
                <w:rFonts w:hint="eastAsia" w:ascii="FangSong_GB2312" w:hAnsi="FangSong_GB2312"/>
                <w:kern w:val="0"/>
                <w:sz w:val="20"/>
                <w:szCs w:val="20"/>
              </w:rPr>
              <w:t>预算配置</w:t>
            </w:r>
          </w:p>
        </w:tc>
        <w:tc>
          <w:tcPr>
            <w:tcW w:w="416" w:type="dxa"/>
            <w:vMerge w:val="restart"/>
            <w:tcBorders>
              <w:top w:val="nil"/>
              <w:left w:val="nil"/>
              <w:bottom w:val="single" w:color="000000" w:sz="4" w:space="0"/>
              <w:right w:val="single" w:color="auto" w:sz="4" w:space="0"/>
            </w:tcBorders>
            <w:noWrap/>
            <w:vAlign w:val="center"/>
          </w:tcPr>
          <w:p w14:paraId="228E6DCD">
            <w:pPr>
              <w:widowControl/>
              <w:jc w:val="center"/>
              <w:rPr>
                <w:rFonts w:eastAsia="Times New Roman"/>
                <w:kern w:val="0"/>
                <w:sz w:val="20"/>
                <w:szCs w:val="20"/>
              </w:rPr>
            </w:pPr>
            <w:r>
              <w:rPr>
                <w:rFonts w:eastAsia="Times New Roman"/>
                <w:kern w:val="0"/>
                <w:sz w:val="20"/>
                <w:szCs w:val="20"/>
              </w:rPr>
              <w:t>10</w:t>
            </w:r>
          </w:p>
        </w:tc>
        <w:tc>
          <w:tcPr>
            <w:tcW w:w="1194" w:type="dxa"/>
            <w:tcBorders>
              <w:top w:val="nil"/>
              <w:left w:val="nil"/>
              <w:bottom w:val="single" w:color="auto" w:sz="4" w:space="0"/>
              <w:right w:val="single" w:color="auto" w:sz="4" w:space="0"/>
            </w:tcBorders>
            <w:noWrap/>
            <w:vAlign w:val="center"/>
          </w:tcPr>
          <w:p w14:paraId="3C3FC8CB">
            <w:pPr>
              <w:widowControl/>
              <w:jc w:val="left"/>
              <w:rPr>
                <w:rFonts w:eastAsia="Times New Roman"/>
                <w:kern w:val="0"/>
                <w:sz w:val="20"/>
                <w:szCs w:val="20"/>
              </w:rPr>
            </w:pPr>
            <w:r>
              <w:rPr>
                <w:rFonts w:hint="eastAsia" w:ascii="FangSong_GB2312" w:hAnsi="FangSong_GB2312"/>
                <w:kern w:val="0"/>
                <w:sz w:val="20"/>
                <w:szCs w:val="20"/>
              </w:rPr>
              <w:t>在职人员控制率</w:t>
            </w:r>
          </w:p>
        </w:tc>
        <w:tc>
          <w:tcPr>
            <w:tcW w:w="478" w:type="dxa"/>
            <w:tcBorders>
              <w:top w:val="nil"/>
              <w:left w:val="nil"/>
              <w:bottom w:val="single" w:color="auto" w:sz="4" w:space="0"/>
              <w:right w:val="single" w:color="auto" w:sz="4" w:space="0"/>
            </w:tcBorders>
            <w:noWrap/>
            <w:vAlign w:val="center"/>
          </w:tcPr>
          <w:p w14:paraId="6C9E5FFB">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nil"/>
              <w:right w:val="nil"/>
            </w:tcBorders>
            <w:noWrap/>
            <w:vAlign w:val="center"/>
          </w:tcPr>
          <w:p w14:paraId="7D40FBA3">
            <w:pPr>
              <w:widowControl/>
              <w:jc w:val="left"/>
              <w:rPr>
                <w:rFonts w:eastAsia="Times New Roman"/>
                <w:kern w:val="0"/>
                <w:sz w:val="20"/>
                <w:szCs w:val="20"/>
              </w:rPr>
            </w:pPr>
            <w:r>
              <w:rPr>
                <w:rFonts w:hint="eastAsia" w:ascii="FangSong_GB2312" w:hAnsi="FangSong_GB2312"/>
                <w:kern w:val="0"/>
                <w:sz w:val="20"/>
                <w:szCs w:val="20"/>
              </w:rPr>
              <w:t>以</w:t>
            </w:r>
            <w:r>
              <w:rPr>
                <w:rFonts w:eastAsia="Times New Roman"/>
                <w:kern w:val="0"/>
                <w:sz w:val="20"/>
                <w:szCs w:val="20"/>
              </w:rPr>
              <w:t>100%</w:t>
            </w:r>
            <w:r>
              <w:rPr>
                <w:rFonts w:hint="eastAsia" w:ascii="FangSong_GB2312" w:hAnsi="FangSong_GB2312"/>
                <w:kern w:val="0"/>
                <w:sz w:val="20"/>
                <w:szCs w:val="20"/>
              </w:rPr>
              <w:t>为标准。在职人员控制率</w:t>
            </w:r>
            <w:r>
              <w:rPr>
                <w:rFonts w:hint="eastAsia" w:ascii="宋体" w:hAnsi="宋体"/>
                <w:kern w:val="0"/>
                <w:sz w:val="20"/>
                <w:szCs w:val="20"/>
              </w:rPr>
              <w:t>≦</w:t>
            </w:r>
            <w:r>
              <w:rPr>
                <w:rFonts w:eastAsia="Times New Roman"/>
                <w:kern w:val="0"/>
                <w:sz w:val="20"/>
                <w:szCs w:val="20"/>
              </w:rPr>
              <w:t>100%</w:t>
            </w:r>
            <w:r>
              <w:rPr>
                <w:rFonts w:hint="eastAsia" w:ascii="FangSong_GB2312" w:hAnsi="FangSong_GB2312"/>
                <w:kern w:val="0"/>
                <w:sz w:val="20"/>
                <w:szCs w:val="20"/>
              </w:rPr>
              <w:t>，计</w:t>
            </w:r>
            <w:r>
              <w:rPr>
                <w:rFonts w:eastAsia="Times New Roman"/>
                <w:kern w:val="0"/>
                <w:sz w:val="20"/>
                <w:szCs w:val="20"/>
              </w:rPr>
              <w:t>5</w:t>
            </w:r>
            <w:r>
              <w:rPr>
                <w:rFonts w:hint="eastAsia" w:ascii="FangSong_GB2312" w:hAnsi="FangSong_GB2312"/>
                <w:kern w:val="0"/>
                <w:sz w:val="20"/>
                <w:szCs w:val="20"/>
              </w:rPr>
              <w:t>分；每超过一个百分点扣</w:t>
            </w:r>
            <w:r>
              <w:rPr>
                <w:rFonts w:eastAsia="Times New Roman"/>
                <w:kern w:val="0"/>
                <w:sz w:val="20"/>
                <w:szCs w:val="20"/>
              </w:rPr>
              <w:t>0.5</w:t>
            </w:r>
            <w:r>
              <w:rPr>
                <w:rFonts w:hint="eastAsia" w:ascii="FangSong_GB2312" w:hAnsi="FangSong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ign w:val="center"/>
          </w:tcPr>
          <w:p w14:paraId="0A782843">
            <w:pPr>
              <w:widowControl/>
              <w:jc w:val="left"/>
              <w:rPr>
                <w:rFonts w:eastAsia="Times New Roman"/>
                <w:kern w:val="0"/>
                <w:sz w:val="20"/>
                <w:szCs w:val="20"/>
              </w:rPr>
            </w:pPr>
            <w:r>
              <w:rPr>
                <w:rFonts w:hint="eastAsia" w:ascii="FangSong_GB2312" w:hAnsi="FangSong_GB2312"/>
                <w:kern w:val="0"/>
                <w:sz w:val="20"/>
                <w:szCs w:val="20"/>
              </w:rPr>
              <w:t>在职人员控制率</w:t>
            </w:r>
            <w:r>
              <w:rPr>
                <w:rFonts w:eastAsia="Times New Roman"/>
                <w:kern w:val="0"/>
                <w:sz w:val="20"/>
                <w:szCs w:val="20"/>
              </w:rPr>
              <w:t>=</w:t>
            </w:r>
            <w:r>
              <w:rPr>
                <w:rFonts w:hint="eastAsia" w:ascii="FangSong_GB2312" w:hAnsi="FangSong_GB2312"/>
                <w:kern w:val="0"/>
                <w:sz w:val="20"/>
                <w:szCs w:val="20"/>
              </w:rPr>
              <w:t>（在职人员数</w:t>
            </w:r>
            <w:r>
              <w:rPr>
                <w:rFonts w:eastAsia="Times New Roman"/>
                <w:kern w:val="0"/>
                <w:sz w:val="20"/>
                <w:szCs w:val="20"/>
              </w:rPr>
              <w:t>/</w:t>
            </w:r>
            <w:r>
              <w:rPr>
                <w:rFonts w:hint="eastAsia" w:ascii="FangSong_GB2312" w:hAnsi="FangSong_GB2312"/>
                <w:kern w:val="0"/>
                <w:sz w:val="20"/>
                <w:szCs w:val="20"/>
              </w:rPr>
              <w:t>编制数）</w:t>
            </w:r>
            <w:r>
              <w:rPr>
                <w:rFonts w:eastAsia="Times New Roman"/>
                <w:kern w:val="0"/>
                <w:sz w:val="20"/>
                <w:szCs w:val="20"/>
              </w:rPr>
              <w:t>×100%</w:t>
            </w:r>
            <w:r>
              <w:rPr>
                <w:rFonts w:hint="eastAsia" w:ascii="FangSong_GB2312" w:hAnsi="FangSong_GB2312"/>
                <w:kern w:val="0"/>
                <w:sz w:val="20"/>
                <w:szCs w:val="20"/>
              </w:rPr>
              <w:t>，在职人员数：部门（单位）实际在职人数，以</w:t>
            </w:r>
            <w:r>
              <w:rPr>
                <w:rFonts w:hint="eastAsia" w:ascii="宋体" w:hAnsi="宋体"/>
                <w:kern w:val="0"/>
                <w:sz w:val="20"/>
                <w:szCs w:val="20"/>
              </w:rPr>
              <w:t>市</w:t>
            </w:r>
            <w:r>
              <w:rPr>
                <w:rFonts w:hint="eastAsia" w:ascii="FangSong_GB2312" w:hAnsi="FangSong_GB2312"/>
                <w:kern w:val="0"/>
                <w:sz w:val="20"/>
                <w:szCs w:val="20"/>
              </w:rPr>
              <w:t>财政</w:t>
            </w:r>
            <w:r>
              <w:rPr>
                <w:rFonts w:hint="eastAsia" w:ascii="宋体" w:hAnsi="宋体"/>
                <w:kern w:val="0"/>
                <w:sz w:val="20"/>
                <w:szCs w:val="20"/>
              </w:rPr>
              <w:t>局</w:t>
            </w:r>
            <w:r>
              <w:rPr>
                <w:rFonts w:hint="eastAsia" w:ascii="FangSong_GB2312" w:hAnsi="FangSong_GB2312"/>
                <w:kern w:val="0"/>
                <w:sz w:val="20"/>
                <w:szCs w:val="20"/>
              </w:rPr>
              <w:t>确定的部门决算编制口径为准。</w:t>
            </w:r>
          </w:p>
          <w:p w14:paraId="56FE32CA">
            <w:pPr>
              <w:widowControl/>
              <w:jc w:val="left"/>
              <w:rPr>
                <w:rFonts w:eastAsia="Times New Roman"/>
                <w:kern w:val="0"/>
                <w:sz w:val="20"/>
                <w:szCs w:val="20"/>
              </w:rPr>
            </w:pPr>
            <w:r>
              <w:rPr>
                <w:rFonts w:hint="eastAsia" w:ascii="FangSong_GB2312" w:hAnsi="FangSong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ign w:val="center"/>
          </w:tcPr>
          <w:p w14:paraId="7B2607B3">
            <w:pPr>
              <w:widowControl/>
              <w:jc w:val="left"/>
              <w:rPr>
                <w:kern w:val="0"/>
                <w:sz w:val="24"/>
              </w:rPr>
            </w:pPr>
            <w:r>
              <w:rPr>
                <w:rFonts w:hint="eastAsia" w:ascii="宋体" w:hAnsi="宋体"/>
                <w:kern w:val="0"/>
                <w:sz w:val="24"/>
              </w:rPr>
              <w:t>　</w:t>
            </w:r>
            <w:r>
              <w:rPr>
                <w:kern w:val="0"/>
                <w:sz w:val="24"/>
              </w:rPr>
              <w:t>5</w:t>
            </w:r>
          </w:p>
        </w:tc>
      </w:tr>
      <w:tr w14:paraId="6D293AE4">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vAlign w:val="center"/>
          </w:tcPr>
          <w:p w14:paraId="23DC479F">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0B9F1443">
            <w:pPr>
              <w:widowControl/>
              <w:jc w:val="left"/>
              <w:rPr>
                <w:rFonts w:eastAsia="Times New Roman"/>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100862E4">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7BB2376C">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noWrap/>
            <w:vAlign w:val="center"/>
          </w:tcPr>
          <w:p w14:paraId="18B750C0">
            <w:pPr>
              <w:widowControl/>
              <w:jc w:val="left"/>
              <w:rPr>
                <w:rFonts w:eastAsia="Times New Roman"/>
                <w:kern w:val="0"/>
                <w:sz w:val="20"/>
                <w:szCs w:val="20"/>
              </w:rPr>
            </w:pPr>
            <w:r>
              <w:rPr>
                <w:rFonts w:eastAsia="Times New Roman"/>
                <w:kern w:val="0"/>
                <w:sz w:val="20"/>
                <w:szCs w:val="20"/>
              </w:rPr>
              <w:t>“</w:t>
            </w:r>
            <w:r>
              <w:rPr>
                <w:rFonts w:hint="eastAsia" w:ascii="FangSong_GB2312" w:hAnsi="FangSong_GB2312"/>
                <w:kern w:val="0"/>
                <w:sz w:val="20"/>
                <w:szCs w:val="20"/>
              </w:rPr>
              <w:t>三公经费</w:t>
            </w:r>
            <w:r>
              <w:rPr>
                <w:rFonts w:eastAsia="Times New Roman"/>
                <w:kern w:val="0"/>
                <w:sz w:val="20"/>
                <w:szCs w:val="20"/>
              </w:rPr>
              <w:t>”</w:t>
            </w:r>
            <w:r>
              <w:rPr>
                <w:rFonts w:hint="eastAsia" w:ascii="FangSong_GB2312" w:hAnsi="FangSong_GB2312"/>
                <w:kern w:val="0"/>
                <w:sz w:val="20"/>
                <w:szCs w:val="20"/>
              </w:rPr>
              <w:t>变动率</w:t>
            </w:r>
          </w:p>
        </w:tc>
        <w:tc>
          <w:tcPr>
            <w:tcW w:w="478" w:type="dxa"/>
            <w:tcBorders>
              <w:top w:val="nil"/>
              <w:left w:val="nil"/>
              <w:bottom w:val="single" w:color="auto" w:sz="4" w:space="0"/>
              <w:right w:val="single" w:color="auto" w:sz="4" w:space="0"/>
            </w:tcBorders>
            <w:noWrap/>
            <w:vAlign w:val="center"/>
          </w:tcPr>
          <w:p w14:paraId="57CFFFC0">
            <w:pPr>
              <w:widowControl/>
              <w:jc w:val="center"/>
              <w:rPr>
                <w:rFonts w:eastAsia="Times New Roman"/>
                <w:kern w:val="0"/>
                <w:sz w:val="20"/>
                <w:szCs w:val="20"/>
              </w:rPr>
            </w:pPr>
            <w:r>
              <w:rPr>
                <w:rFonts w:eastAsia="Times New Roman"/>
                <w:kern w:val="0"/>
                <w:sz w:val="20"/>
                <w:szCs w:val="20"/>
              </w:rPr>
              <w:t>5</w:t>
            </w:r>
          </w:p>
        </w:tc>
        <w:tc>
          <w:tcPr>
            <w:tcW w:w="2977" w:type="dxa"/>
            <w:tcBorders>
              <w:top w:val="single" w:color="auto" w:sz="4" w:space="0"/>
              <w:left w:val="nil"/>
              <w:bottom w:val="single" w:color="auto" w:sz="4" w:space="0"/>
              <w:right w:val="single" w:color="auto" w:sz="4" w:space="0"/>
            </w:tcBorders>
            <w:noWrap/>
            <w:vAlign w:val="center"/>
          </w:tcPr>
          <w:p w14:paraId="44041082">
            <w:pPr>
              <w:widowControl/>
              <w:jc w:val="left"/>
              <w:rPr>
                <w:rFonts w:eastAsia="Times New Roman"/>
                <w:kern w:val="0"/>
                <w:sz w:val="20"/>
                <w:szCs w:val="20"/>
              </w:rPr>
            </w:pPr>
            <w:r>
              <w:rPr>
                <w:rFonts w:eastAsia="Times New Roman"/>
                <w:kern w:val="0"/>
                <w:sz w:val="20"/>
                <w:szCs w:val="20"/>
              </w:rPr>
              <w:t>“</w:t>
            </w:r>
            <w:r>
              <w:rPr>
                <w:rFonts w:hint="eastAsia" w:ascii="FangSong_GB2312" w:hAnsi="FangSong_GB2312"/>
                <w:kern w:val="0"/>
                <w:sz w:val="20"/>
                <w:szCs w:val="20"/>
              </w:rPr>
              <w:t>三公经费</w:t>
            </w:r>
            <w:r>
              <w:rPr>
                <w:rFonts w:eastAsia="Times New Roman"/>
                <w:kern w:val="0"/>
                <w:sz w:val="20"/>
                <w:szCs w:val="20"/>
              </w:rPr>
              <w:t>”</w:t>
            </w:r>
            <w:r>
              <w:rPr>
                <w:rFonts w:hint="eastAsia" w:ascii="FangSong_GB2312" w:hAnsi="FangSong_GB2312"/>
                <w:kern w:val="0"/>
                <w:sz w:val="20"/>
                <w:szCs w:val="20"/>
              </w:rPr>
              <w:t>变动率</w:t>
            </w:r>
            <w:r>
              <w:rPr>
                <w:rFonts w:hint="eastAsia" w:ascii="宋体" w:hAnsi="宋体"/>
                <w:kern w:val="0"/>
                <w:sz w:val="20"/>
                <w:szCs w:val="20"/>
              </w:rPr>
              <w:t>≦</w:t>
            </w:r>
            <w:r>
              <w:rPr>
                <w:rFonts w:eastAsia="Times New Roman"/>
                <w:kern w:val="0"/>
                <w:sz w:val="20"/>
                <w:szCs w:val="20"/>
              </w:rPr>
              <w:t>0,</w:t>
            </w:r>
            <w:r>
              <w:rPr>
                <w:rFonts w:hint="eastAsia" w:ascii="FangSong_GB2312" w:hAnsi="FangSong_GB2312"/>
                <w:kern w:val="0"/>
                <w:sz w:val="20"/>
                <w:szCs w:val="20"/>
              </w:rPr>
              <w:t>计</w:t>
            </w:r>
            <w:r>
              <w:rPr>
                <w:kern w:val="0"/>
                <w:sz w:val="20"/>
                <w:szCs w:val="20"/>
              </w:rPr>
              <w:t>5</w:t>
            </w:r>
            <w:r>
              <w:rPr>
                <w:rFonts w:hint="eastAsia" w:ascii="FangSong_GB2312" w:hAnsi="FangSong_GB2312"/>
                <w:kern w:val="0"/>
                <w:sz w:val="20"/>
                <w:szCs w:val="20"/>
              </w:rPr>
              <w:t>分；</w:t>
            </w:r>
            <w:r>
              <w:rPr>
                <w:rFonts w:eastAsia="Times New Roman"/>
                <w:kern w:val="0"/>
                <w:sz w:val="20"/>
                <w:szCs w:val="20"/>
              </w:rPr>
              <w:t>“</w:t>
            </w:r>
            <w:r>
              <w:rPr>
                <w:rFonts w:hint="eastAsia" w:ascii="FangSong_GB2312" w:hAnsi="FangSong_GB2312"/>
                <w:kern w:val="0"/>
                <w:sz w:val="20"/>
                <w:szCs w:val="20"/>
              </w:rPr>
              <w:t>三公经费</w:t>
            </w:r>
            <w:r>
              <w:rPr>
                <w:rFonts w:eastAsia="Times New Roman"/>
                <w:kern w:val="0"/>
                <w:sz w:val="20"/>
                <w:szCs w:val="20"/>
              </w:rPr>
              <w:t>”</w:t>
            </w:r>
            <w:r>
              <w:rPr>
                <w:rFonts w:hint="eastAsia" w:ascii="FangSong_GB2312" w:hAnsi="FangSong_GB2312"/>
                <w:kern w:val="0"/>
                <w:sz w:val="20"/>
                <w:szCs w:val="20"/>
              </w:rPr>
              <w:t>＞</w:t>
            </w:r>
            <w:r>
              <w:rPr>
                <w:rFonts w:eastAsia="Times New Roman"/>
                <w:kern w:val="0"/>
                <w:sz w:val="20"/>
                <w:szCs w:val="20"/>
              </w:rPr>
              <w:t>0</w:t>
            </w:r>
            <w:r>
              <w:rPr>
                <w:rFonts w:hint="eastAsia" w:ascii="FangSong_GB2312" w:hAnsi="FangSong_GB2312"/>
                <w:kern w:val="0"/>
                <w:sz w:val="20"/>
                <w:szCs w:val="20"/>
              </w:rPr>
              <w:t>，每超过一个百分点扣</w:t>
            </w:r>
            <w:r>
              <w:rPr>
                <w:rFonts w:eastAsia="Times New Roman"/>
                <w:kern w:val="0"/>
                <w:sz w:val="20"/>
                <w:szCs w:val="20"/>
              </w:rPr>
              <w:t>0.8</w:t>
            </w:r>
            <w:r>
              <w:rPr>
                <w:rFonts w:hint="eastAsia" w:ascii="FangSong_GB2312" w:hAnsi="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14:paraId="7709D3C1">
            <w:pPr>
              <w:widowControl/>
              <w:jc w:val="left"/>
              <w:rPr>
                <w:rFonts w:eastAsia="Times New Roman"/>
                <w:kern w:val="0"/>
                <w:sz w:val="20"/>
                <w:szCs w:val="20"/>
              </w:rPr>
            </w:pPr>
            <w:r>
              <w:rPr>
                <w:rFonts w:eastAsia="Times New Roman"/>
                <w:kern w:val="0"/>
                <w:sz w:val="20"/>
                <w:szCs w:val="20"/>
              </w:rPr>
              <w:t>“</w:t>
            </w:r>
            <w:r>
              <w:rPr>
                <w:rFonts w:hint="eastAsia" w:ascii="FangSong_GB2312" w:hAnsi="FangSong_GB2312"/>
                <w:kern w:val="0"/>
                <w:sz w:val="20"/>
                <w:szCs w:val="20"/>
              </w:rPr>
              <w:t>三公经费</w:t>
            </w:r>
            <w:r>
              <w:rPr>
                <w:rFonts w:eastAsia="Times New Roman"/>
                <w:kern w:val="0"/>
                <w:sz w:val="20"/>
                <w:szCs w:val="20"/>
              </w:rPr>
              <w:t>”</w:t>
            </w:r>
            <w:r>
              <w:rPr>
                <w:rFonts w:hint="eastAsia" w:ascii="FangSong_GB2312" w:hAnsi="FangSong_GB2312"/>
                <w:kern w:val="0"/>
                <w:sz w:val="20"/>
                <w:szCs w:val="20"/>
              </w:rPr>
              <w:t>变动率</w:t>
            </w:r>
            <w:r>
              <w:rPr>
                <w:rFonts w:eastAsia="Times New Roman"/>
                <w:kern w:val="0"/>
                <w:sz w:val="20"/>
                <w:szCs w:val="20"/>
              </w:rPr>
              <w:t>=[</w:t>
            </w:r>
            <w:r>
              <w:rPr>
                <w:rFonts w:hint="eastAsia" w:ascii="FangSong_GB2312" w:hAnsi="FangSong_GB2312"/>
                <w:kern w:val="0"/>
                <w:sz w:val="20"/>
                <w:szCs w:val="20"/>
              </w:rPr>
              <w:t>（本年度</w:t>
            </w:r>
            <w:r>
              <w:rPr>
                <w:rFonts w:eastAsia="Times New Roman"/>
                <w:kern w:val="0"/>
                <w:sz w:val="20"/>
                <w:szCs w:val="20"/>
              </w:rPr>
              <w:t>“</w:t>
            </w:r>
            <w:r>
              <w:rPr>
                <w:rFonts w:hint="eastAsia" w:ascii="FangSong_GB2312" w:hAnsi="FangSong_GB2312"/>
                <w:kern w:val="0"/>
                <w:sz w:val="20"/>
                <w:szCs w:val="20"/>
              </w:rPr>
              <w:t>三公经费</w:t>
            </w:r>
            <w:r>
              <w:rPr>
                <w:rFonts w:eastAsia="Times New Roman"/>
                <w:kern w:val="0"/>
                <w:sz w:val="20"/>
                <w:szCs w:val="20"/>
              </w:rPr>
              <w:t>”</w:t>
            </w:r>
            <w:r>
              <w:rPr>
                <w:rFonts w:hint="eastAsia" w:ascii="FangSong_GB2312" w:hAnsi="FangSong_GB2312"/>
                <w:kern w:val="0"/>
                <w:sz w:val="20"/>
                <w:szCs w:val="20"/>
              </w:rPr>
              <w:t>预算数</w:t>
            </w:r>
            <w:r>
              <w:rPr>
                <w:rFonts w:eastAsia="Times New Roman"/>
                <w:kern w:val="0"/>
                <w:sz w:val="20"/>
                <w:szCs w:val="20"/>
              </w:rPr>
              <w:t>-</w:t>
            </w:r>
            <w:r>
              <w:rPr>
                <w:rFonts w:hint="eastAsia" w:ascii="FangSong_GB2312" w:hAnsi="FangSong_GB2312"/>
                <w:kern w:val="0"/>
                <w:sz w:val="20"/>
                <w:szCs w:val="20"/>
              </w:rPr>
              <w:t>上年度</w:t>
            </w:r>
            <w:r>
              <w:rPr>
                <w:rFonts w:eastAsia="Times New Roman"/>
                <w:kern w:val="0"/>
                <w:sz w:val="20"/>
                <w:szCs w:val="20"/>
              </w:rPr>
              <w:t>“</w:t>
            </w:r>
            <w:r>
              <w:rPr>
                <w:rFonts w:hint="eastAsia" w:ascii="FangSong_GB2312" w:hAnsi="FangSong_GB2312"/>
                <w:kern w:val="0"/>
                <w:sz w:val="20"/>
                <w:szCs w:val="20"/>
              </w:rPr>
              <w:t>三公经费</w:t>
            </w:r>
            <w:r>
              <w:rPr>
                <w:rFonts w:eastAsia="Times New Roman"/>
                <w:kern w:val="0"/>
                <w:sz w:val="20"/>
                <w:szCs w:val="20"/>
              </w:rPr>
              <w:t>”</w:t>
            </w:r>
            <w:r>
              <w:rPr>
                <w:rFonts w:hint="eastAsia" w:ascii="FangSong_GB2312" w:hAnsi="FangSong_GB2312"/>
                <w:kern w:val="0"/>
                <w:sz w:val="20"/>
                <w:szCs w:val="20"/>
              </w:rPr>
              <w:t>预算数）</w:t>
            </w:r>
            <w:r>
              <w:rPr>
                <w:rFonts w:eastAsia="Times New Roman"/>
                <w:kern w:val="0"/>
                <w:sz w:val="20"/>
                <w:szCs w:val="20"/>
              </w:rPr>
              <w:t>/</w:t>
            </w:r>
            <w:r>
              <w:rPr>
                <w:rFonts w:hint="eastAsia" w:ascii="FangSong_GB2312" w:hAnsi="FangSong_GB2312"/>
                <w:kern w:val="0"/>
                <w:sz w:val="20"/>
                <w:szCs w:val="20"/>
              </w:rPr>
              <w:t>上年度</w:t>
            </w:r>
            <w:r>
              <w:rPr>
                <w:rFonts w:eastAsia="Times New Roman"/>
                <w:kern w:val="0"/>
                <w:sz w:val="20"/>
                <w:szCs w:val="20"/>
              </w:rPr>
              <w:t>“</w:t>
            </w:r>
            <w:r>
              <w:rPr>
                <w:rFonts w:hint="eastAsia" w:ascii="FangSong_GB2312" w:hAnsi="FangSong_GB2312"/>
                <w:kern w:val="0"/>
                <w:sz w:val="20"/>
                <w:szCs w:val="20"/>
              </w:rPr>
              <w:t>三公经费</w:t>
            </w:r>
            <w:r>
              <w:rPr>
                <w:rFonts w:eastAsia="Times New Roman"/>
                <w:kern w:val="0"/>
                <w:sz w:val="20"/>
                <w:szCs w:val="20"/>
              </w:rPr>
              <w:t>”</w:t>
            </w:r>
            <w:r>
              <w:rPr>
                <w:rFonts w:hint="eastAsia" w:ascii="FangSong_GB2312" w:hAnsi="FangSong_GB2312"/>
                <w:kern w:val="0"/>
                <w:sz w:val="20"/>
                <w:szCs w:val="20"/>
              </w:rPr>
              <w:t>预算数</w:t>
            </w:r>
            <w:r>
              <w:rPr>
                <w:rFonts w:eastAsia="Times New Roman"/>
                <w:kern w:val="0"/>
                <w:sz w:val="20"/>
                <w:szCs w:val="20"/>
              </w:rPr>
              <w:t>]×100%</w:t>
            </w:r>
          </w:p>
        </w:tc>
        <w:tc>
          <w:tcPr>
            <w:tcW w:w="522" w:type="dxa"/>
            <w:tcBorders>
              <w:top w:val="nil"/>
              <w:left w:val="nil"/>
              <w:bottom w:val="single" w:color="auto" w:sz="4" w:space="0"/>
              <w:right w:val="single" w:color="auto" w:sz="4" w:space="0"/>
            </w:tcBorders>
            <w:noWrap/>
            <w:vAlign w:val="center"/>
          </w:tcPr>
          <w:p w14:paraId="23FBF549">
            <w:pPr>
              <w:widowControl/>
              <w:jc w:val="left"/>
              <w:rPr>
                <w:kern w:val="0"/>
                <w:sz w:val="24"/>
              </w:rPr>
            </w:pPr>
            <w:r>
              <w:rPr>
                <w:rFonts w:hint="eastAsia" w:ascii="宋体" w:hAnsi="宋体"/>
                <w:kern w:val="0"/>
                <w:sz w:val="24"/>
              </w:rPr>
              <w:t>　</w:t>
            </w:r>
            <w:r>
              <w:rPr>
                <w:kern w:val="0"/>
                <w:sz w:val="24"/>
              </w:rPr>
              <w:t>5</w:t>
            </w:r>
          </w:p>
        </w:tc>
      </w:tr>
      <w:tr w14:paraId="51995B46">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14:paraId="7367B358">
            <w:pPr>
              <w:widowControl/>
              <w:jc w:val="center"/>
              <w:rPr>
                <w:rFonts w:eastAsia="Times New Roman"/>
                <w:kern w:val="0"/>
                <w:sz w:val="20"/>
                <w:szCs w:val="20"/>
              </w:rPr>
            </w:pPr>
            <w:r>
              <w:rPr>
                <w:rFonts w:hint="eastAsia" w:ascii="FangSong_GB2312" w:hAnsi="FangSong_GB2312"/>
                <w:kern w:val="0"/>
                <w:sz w:val="20"/>
                <w:szCs w:val="20"/>
              </w:rPr>
              <w:t>过程</w:t>
            </w:r>
          </w:p>
        </w:tc>
        <w:tc>
          <w:tcPr>
            <w:tcW w:w="416" w:type="dxa"/>
            <w:vMerge w:val="restart"/>
            <w:tcBorders>
              <w:top w:val="nil"/>
              <w:left w:val="nil"/>
              <w:bottom w:val="single" w:color="000000" w:sz="4" w:space="0"/>
              <w:right w:val="single" w:color="auto" w:sz="4" w:space="0"/>
            </w:tcBorders>
            <w:noWrap/>
            <w:vAlign w:val="center"/>
          </w:tcPr>
          <w:p w14:paraId="6F496906">
            <w:pPr>
              <w:widowControl/>
              <w:jc w:val="center"/>
              <w:rPr>
                <w:rFonts w:eastAsia="Times New Roman"/>
                <w:kern w:val="0"/>
                <w:sz w:val="20"/>
                <w:szCs w:val="20"/>
              </w:rPr>
            </w:pPr>
            <w:r>
              <w:rPr>
                <w:rFonts w:eastAsia="Times New Roman"/>
                <w:kern w:val="0"/>
                <w:sz w:val="20"/>
                <w:szCs w:val="20"/>
              </w:rPr>
              <w:t>60</w:t>
            </w:r>
          </w:p>
        </w:tc>
        <w:tc>
          <w:tcPr>
            <w:tcW w:w="677" w:type="dxa"/>
            <w:gridSpan w:val="2"/>
            <w:vMerge w:val="restart"/>
            <w:tcBorders>
              <w:top w:val="nil"/>
              <w:left w:val="nil"/>
              <w:bottom w:val="single" w:color="000000" w:sz="4" w:space="0"/>
              <w:right w:val="single" w:color="auto" w:sz="4" w:space="0"/>
            </w:tcBorders>
            <w:noWrap/>
            <w:vAlign w:val="center"/>
          </w:tcPr>
          <w:p w14:paraId="2873DAF2">
            <w:pPr>
              <w:widowControl/>
              <w:jc w:val="center"/>
              <w:rPr>
                <w:rFonts w:eastAsia="Times New Roman"/>
                <w:kern w:val="0"/>
                <w:sz w:val="20"/>
                <w:szCs w:val="20"/>
              </w:rPr>
            </w:pPr>
            <w:r>
              <w:rPr>
                <w:rFonts w:hint="eastAsia" w:ascii="FangSong_GB2312" w:hAnsi="FangSong_GB2312"/>
                <w:kern w:val="0"/>
                <w:sz w:val="20"/>
                <w:szCs w:val="20"/>
              </w:rPr>
              <w:t>预算执行</w:t>
            </w:r>
          </w:p>
        </w:tc>
        <w:tc>
          <w:tcPr>
            <w:tcW w:w="416" w:type="dxa"/>
            <w:vMerge w:val="restart"/>
            <w:tcBorders>
              <w:top w:val="nil"/>
              <w:left w:val="nil"/>
              <w:bottom w:val="single" w:color="000000" w:sz="4" w:space="0"/>
              <w:right w:val="single" w:color="auto" w:sz="4" w:space="0"/>
            </w:tcBorders>
            <w:noWrap/>
            <w:vAlign w:val="center"/>
          </w:tcPr>
          <w:p w14:paraId="21C51E6F">
            <w:pPr>
              <w:widowControl/>
              <w:jc w:val="center"/>
              <w:rPr>
                <w:rFonts w:eastAsia="Times New Roman"/>
                <w:kern w:val="0"/>
                <w:sz w:val="20"/>
                <w:szCs w:val="20"/>
              </w:rPr>
            </w:pPr>
            <w:r>
              <w:rPr>
                <w:rFonts w:eastAsia="Times New Roman"/>
                <w:kern w:val="0"/>
                <w:sz w:val="20"/>
                <w:szCs w:val="20"/>
              </w:rPr>
              <w:t>20</w:t>
            </w:r>
          </w:p>
        </w:tc>
        <w:tc>
          <w:tcPr>
            <w:tcW w:w="1194" w:type="dxa"/>
            <w:tcBorders>
              <w:top w:val="nil"/>
              <w:left w:val="nil"/>
              <w:bottom w:val="single" w:color="auto" w:sz="4" w:space="0"/>
              <w:right w:val="single" w:color="auto" w:sz="4" w:space="0"/>
            </w:tcBorders>
            <w:noWrap/>
            <w:vAlign w:val="center"/>
          </w:tcPr>
          <w:p w14:paraId="35DD1115">
            <w:pPr>
              <w:widowControl/>
              <w:jc w:val="left"/>
              <w:rPr>
                <w:rFonts w:eastAsia="Times New Roman"/>
                <w:kern w:val="0"/>
                <w:sz w:val="20"/>
                <w:szCs w:val="20"/>
              </w:rPr>
            </w:pPr>
            <w:r>
              <w:rPr>
                <w:rFonts w:hint="eastAsia" w:ascii="FangSong_GB2312" w:hAnsi="FangSong_GB2312"/>
                <w:kern w:val="0"/>
                <w:sz w:val="20"/>
                <w:szCs w:val="20"/>
              </w:rPr>
              <w:t>预算完成率</w:t>
            </w:r>
          </w:p>
        </w:tc>
        <w:tc>
          <w:tcPr>
            <w:tcW w:w="478" w:type="dxa"/>
            <w:tcBorders>
              <w:top w:val="nil"/>
              <w:left w:val="nil"/>
              <w:bottom w:val="single" w:color="auto" w:sz="4" w:space="0"/>
              <w:right w:val="single" w:color="auto" w:sz="4" w:space="0"/>
            </w:tcBorders>
            <w:noWrap/>
            <w:vAlign w:val="center"/>
          </w:tcPr>
          <w:p w14:paraId="35A6460C">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color="auto" w:sz="4" w:space="0"/>
              <w:right w:val="single" w:color="auto" w:sz="4" w:space="0"/>
            </w:tcBorders>
            <w:noWrap/>
            <w:vAlign w:val="center"/>
          </w:tcPr>
          <w:p w14:paraId="7A27C37A">
            <w:pPr>
              <w:widowControl/>
              <w:jc w:val="left"/>
              <w:rPr>
                <w:rFonts w:eastAsia="Times New Roman"/>
                <w:kern w:val="0"/>
                <w:sz w:val="20"/>
                <w:szCs w:val="20"/>
              </w:rPr>
            </w:pPr>
            <w:r>
              <w:rPr>
                <w:rFonts w:eastAsia="Times New Roman"/>
                <w:kern w:val="0"/>
                <w:sz w:val="20"/>
                <w:szCs w:val="20"/>
              </w:rPr>
              <w:t>100%</w:t>
            </w:r>
            <w:r>
              <w:rPr>
                <w:rFonts w:hint="eastAsia" w:ascii="FangSong_GB2312" w:hAnsi="FangSong_GB2312"/>
                <w:kern w:val="0"/>
                <w:sz w:val="20"/>
                <w:szCs w:val="20"/>
              </w:rPr>
              <w:t>计满分，每低于</w:t>
            </w:r>
            <w:r>
              <w:rPr>
                <w:rFonts w:eastAsia="Times New Roman"/>
                <w:kern w:val="0"/>
                <w:sz w:val="20"/>
                <w:szCs w:val="20"/>
              </w:rPr>
              <w:t>5%</w:t>
            </w:r>
            <w:r>
              <w:rPr>
                <w:rFonts w:hint="eastAsia" w:ascii="FangSong_GB2312" w:hAnsi="FangSong_GB2312"/>
                <w:kern w:val="0"/>
                <w:sz w:val="20"/>
                <w:szCs w:val="20"/>
              </w:rPr>
              <w:t>扣</w:t>
            </w:r>
            <w:r>
              <w:rPr>
                <w:rFonts w:eastAsia="Times New Roman"/>
                <w:kern w:val="0"/>
                <w:sz w:val="20"/>
                <w:szCs w:val="20"/>
              </w:rPr>
              <w:t>2</w:t>
            </w:r>
            <w:r>
              <w:rPr>
                <w:rFonts w:hint="eastAsia" w:ascii="FangSong_GB2312" w:hAnsi="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14:paraId="5FACC224">
            <w:pPr>
              <w:widowControl/>
              <w:jc w:val="left"/>
              <w:rPr>
                <w:rFonts w:eastAsia="Times New Roman"/>
                <w:kern w:val="0"/>
                <w:sz w:val="20"/>
                <w:szCs w:val="20"/>
              </w:rPr>
            </w:pPr>
            <w:r>
              <w:rPr>
                <w:rFonts w:hint="eastAsia" w:ascii="FangSong_GB2312" w:hAnsi="FangSong_GB2312"/>
                <w:kern w:val="0"/>
                <w:sz w:val="20"/>
                <w:szCs w:val="20"/>
              </w:rPr>
              <w:t>预算完成率</w:t>
            </w:r>
            <w:r>
              <w:rPr>
                <w:rFonts w:eastAsia="Times New Roman"/>
                <w:kern w:val="0"/>
                <w:sz w:val="20"/>
                <w:szCs w:val="20"/>
              </w:rPr>
              <w:t>=</w:t>
            </w:r>
            <w:r>
              <w:rPr>
                <w:rFonts w:hint="eastAsia" w:ascii="FangSong_GB2312" w:hAnsi="FangSong_GB2312"/>
                <w:kern w:val="0"/>
                <w:sz w:val="20"/>
                <w:szCs w:val="20"/>
              </w:rPr>
              <w:t>（上年结转</w:t>
            </w:r>
            <w:r>
              <w:rPr>
                <w:rFonts w:eastAsia="Times New Roman"/>
                <w:kern w:val="0"/>
                <w:sz w:val="20"/>
                <w:szCs w:val="20"/>
              </w:rPr>
              <w:t>+</w:t>
            </w:r>
            <w:r>
              <w:rPr>
                <w:rFonts w:hint="eastAsia" w:ascii="FangSong_GB2312" w:hAnsi="FangSong_GB2312"/>
                <w:kern w:val="0"/>
                <w:sz w:val="20"/>
                <w:szCs w:val="20"/>
              </w:rPr>
              <w:t>年初预算</w:t>
            </w:r>
            <w:r>
              <w:rPr>
                <w:rFonts w:eastAsia="Times New Roman"/>
                <w:kern w:val="0"/>
                <w:sz w:val="20"/>
                <w:szCs w:val="20"/>
              </w:rPr>
              <w:t>+</w:t>
            </w:r>
            <w:r>
              <w:rPr>
                <w:rFonts w:hint="eastAsia" w:ascii="FangSong_GB2312" w:hAnsi="FangSong_GB2312"/>
                <w:kern w:val="0"/>
                <w:sz w:val="20"/>
                <w:szCs w:val="20"/>
              </w:rPr>
              <w:t>本年追加预算</w:t>
            </w:r>
            <w:r>
              <w:rPr>
                <w:rFonts w:eastAsia="Times New Roman"/>
                <w:kern w:val="0"/>
                <w:sz w:val="20"/>
                <w:szCs w:val="20"/>
              </w:rPr>
              <w:t>-</w:t>
            </w:r>
            <w:r>
              <w:rPr>
                <w:rFonts w:hint="eastAsia" w:ascii="FangSong_GB2312" w:hAnsi="FangSong_GB2312"/>
                <w:kern w:val="0"/>
                <w:sz w:val="20"/>
                <w:szCs w:val="20"/>
              </w:rPr>
              <w:t>年末结余）</w:t>
            </w:r>
            <w:r>
              <w:rPr>
                <w:rFonts w:eastAsia="Times New Roman"/>
                <w:kern w:val="0"/>
                <w:sz w:val="20"/>
                <w:szCs w:val="20"/>
              </w:rPr>
              <w:t>/</w:t>
            </w:r>
            <w:r>
              <w:rPr>
                <w:rFonts w:hint="eastAsia" w:ascii="FangSong_GB2312" w:hAnsi="FangSong_GB2312"/>
                <w:kern w:val="0"/>
                <w:sz w:val="20"/>
                <w:szCs w:val="20"/>
              </w:rPr>
              <w:t>（上年结转</w:t>
            </w:r>
            <w:r>
              <w:rPr>
                <w:rFonts w:eastAsia="Times New Roman"/>
                <w:kern w:val="0"/>
                <w:sz w:val="20"/>
                <w:szCs w:val="20"/>
              </w:rPr>
              <w:t>+</w:t>
            </w:r>
            <w:r>
              <w:rPr>
                <w:rFonts w:hint="eastAsia" w:ascii="FangSong_GB2312" w:hAnsi="FangSong_GB2312"/>
                <w:kern w:val="0"/>
                <w:sz w:val="20"/>
                <w:szCs w:val="20"/>
              </w:rPr>
              <w:t>年初预算</w:t>
            </w:r>
            <w:r>
              <w:rPr>
                <w:rFonts w:eastAsia="Times New Roman"/>
                <w:kern w:val="0"/>
                <w:sz w:val="20"/>
                <w:szCs w:val="20"/>
              </w:rPr>
              <w:t>+</w:t>
            </w:r>
            <w:r>
              <w:rPr>
                <w:rFonts w:hint="eastAsia" w:ascii="FangSong_GB2312" w:hAnsi="FangSong_GB2312"/>
                <w:kern w:val="0"/>
                <w:sz w:val="20"/>
                <w:szCs w:val="20"/>
              </w:rPr>
              <w:t>本年追加预算）</w:t>
            </w:r>
            <w:r>
              <w:rPr>
                <w:rFonts w:eastAsia="Times New Roman"/>
                <w:kern w:val="0"/>
                <w:sz w:val="20"/>
                <w:szCs w:val="20"/>
              </w:rPr>
              <w:t>×100%</w:t>
            </w:r>
            <w:r>
              <w:rPr>
                <w:rFonts w:hint="eastAsia" w:ascii="FangSong_GB2312" w:hAnsi="FangSong_GB2312"/>
                <w:kern w:val="0"/>
                <w:sz w:val="20"/>
                <w:szCs w:val="20"/>
              </w:rPr>
              <w:t>。</w:t>
            </w:r>
          </w:p>
        </w:tc>
        <w:tc>
          <w:tcPr>
            <w:tcW w:w="522" w:type="dxa"/>
            <w:tcBorders>
              <w:top w:val="nil"/>
              <w:left w:val="nil"/>
              <w:bottom w:val="single" w:color="auto" w:sz="4" w:space="0"/>
              <w:right w:val="single" w:color="auto" w:sz="4" w:space="0"/>
            </w:tcBorders>
            <w:noWrap/>
            <w:vAlign w:val="center"/>
          </w:tcPr>
          <w:p w14:paraId="5E9EA8C0">
            <w:pPr>
              <w:widowControl/>
              <w:jc w:val="left"/>
              <w:rPr>
                <w:kern w:val="0"/>
                <w:sz w:val="24"/>
              </w:rPr>
            </w:pPr>
            <w:r>
              <w:rPr>
                <w:rFonts w:hint="eastAsia" w:ascii="宋体" w:hAnsi="宋体"/>
                <w:kern w:val="0"/>
                <w:sz w:val="24"/>
              </w:rPr>
              <w:t>　</w:t>
            </w:r>
            <w:r>
              <w:rPr>
                <w:kern w:val="0"/>
                <w:sz w:val="24"/>
              </w:rPr>
              <w:t>5</w:t>
            </w:r>
          </w:p>
        </w:tc>
      </w:tr>
      <w:tr w14:paraId="0900F2D7">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716F9E17">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21795C68">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11D354CD">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47200DE6">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noWrap/>
            <w:vAlign w:val="center"/>
          </w:tcPr>
          <w:p w14:paraId="246AEB9E">
            <w:pPr>
              <w:widowControl/>
              <w:jc w:val="left"/>
              <w:rPr>
                <w:rFonts w:eastAsia="Times New Roman"/>
                <w:kern w:val="0"/>
                <w:sz w:val="20"/>
                <w:szCs w:val="20"/>
              </w:rPr>
            </w:pPr>
            <w:r>
              <w:rPr>
                <w:rFonts w:hint="eastAsia" w:ascii="FangSong_GB2312" w:hAnsi="FangSong_GB2312"/>
                <w:kern w:val="0"/>
                <w:sz w:val="20"/>
                <w:szCs w:val="20"/>
              </w:rPr>
              <w:t>预算控制率</w:t>
            </w:r>
          </w:p>
        </w:tc>
        <w:tc>
          <w:tcPr>
            <w:tcW w:w="478" w:type="dxa"/>
            <w:tcBorders>
              <w:top w:val="nil"/>
              <w:left w:val="nil"/>
              <w:bottom w:val="single" w:color="auto" w:sz="4" w:space="0"/>
              <w:right w:val="single" w:color="auto" w:sz="4" w:space="0"/>
            </w:tcBorders>
            <w:noWrap/>
            <w:vAlign w:val="center"/>
          </w:tcPr>
          <w:p w14:paraId="2DB309E7">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color="auto" w:sz="4" w:space="0"/>
              <w:right w:val="single" w:color="auto" w:sz="4" w:space="0"/>
            </w:tcBorders>
            <w:noWrap/>
            <w:vAlign w:val="center"/>
          </w:tcPr>
          <w:p w14:paraId="5165F091">
            <w:pPr>
              <w:widowControl/>
              <w:jc w:val="left"/>
              <w:rPr>
                <w:rFonts w:eastAsia="Times New Roman"/>
                <w:kern w:val="0"/>
                <w:sz w:val="20"/>
                <w:szCs w:val="20"/>
              </w:rPr>
            </w:pPr>
            <w:r>
              <w:rPr>
                <w:rFonts w:hint="eastAsia" w:ascii="FangSong_GB2312" w:hAnsi="FangSong_GB2312"/>
                <w:kern w:val="0"/>
                <w:sz w:val="20"/>
                <w:szCs w:val="20"/>
              </w:rPr>
              <w:t>预算控制率</w:t>
            </w:r>
            <w:r>
              <w:rPr>
                <w:rFonts w:eastAsia="Times New Roman"/>
                <w:kern w:val="0"/>
                <w:sz w:val="20"/>
                <w:szCs w:val="20"/>
              </w:rPr>
              <w:t>=0</w:t>
            </w:r>
            <w:r>
              <w:rPr>
                <w:rFonts w:hint="eastAsia" w:ascii="FangSong_GB2312" w:hAnsi="FangSong_GB2312"/>
                <w:kern w:val="0"/>
                <w:sz w:val="20"/>
                <w:szCs w:val="20"/>
              </w:rPr>
              <w:t>，计</w:t>
            </w:r>
            <w:r>
              <w:rPr>
                <w:rFonts w:eastAsia="Times New Roman"/>
                <w:kern w:val="0"/>
                <w:sz w:val="20"/>
                <w:szCs w:val="20"/>
              </w:rPr>
              <w:t>5</w:t>
            </w:r>
            <w:r>
              <w:rPr>
                <w:rFonts w:hint="eastAsia" w:ascii="FangSong_GB2312" w:hAnsi="FangSong_GB2312"/>
                <w:kern w:val="0"/>
                <w:sz w:val="20"/>
                <w:szCs w:val="20"/>
              </w:rPr>
              <w:t>分；</w:t>
            </w:r>
            <w:r>
              <w:rPr>
                <w:rFonts w:eastAsia="Times New Roman"/>
                <w:kern w:val="0"/>
                <w:sz w:val="20"/>
                <w:szCs w:val="20"/>
              </w:rPr>
              <w:t>0-10%</w:t>
            </w:r>
            <w:r>
              <w:rPr>
                <w:rFonts w:hint="eastAsia" w:ascii="FangSong_GB2312" w:hAnsi="FangSong_GB2312"/>
                <w:kern w:val="0"/>
                <w:sz w:val="20"/>
                <w:szCs w:val="20"/>
              </w:rPr>
              <w:t>（含），计</w:t>
            </w:r>
            <w:r>
              <w:rPr>
                <w:rFonts w:eastAsia="Times New Roman"/>
                <w:kern w:val="0"/>
                <w:sz w:val="20"/>
                <w:szCs w:val="20"/>
              </w:rPr>
              <w:t>4</w:t>
            </w:r>
            <w:r>
              <w:rPr>
                <w:rFonts w:hint="eastAsia" w:ascii="FangSong_GB2312" w:hAnsi="FangSong_GB2312"/>
                <w:kern w:val="0"/>
                <w:sz w:val="20"/>
                <w:szCs w:val="20"/>
              </w:rPr>
              <w:t>分；</w:t>
            </w:r>
            <w:r>
              <w:rPr>
                <w:rFonts w:eastAsia="Times New Roman"/>
                <w:kern w:val="0"/>
                <w:sz w:val="20"/>
                <w:szCs w:val="20"/>
              </w:rPr>
              <w:t>10-20%</w:t>
            </w:r>
            <w:r>
              <w:rPr>
                <w:rFonts w:hint="eastAsia" w:ascii="FangSong_GB2312" w:hAnsi="FangSong_GB2312"/>
                <w:kern w:val="0"/>
                <w:sz w:val="20"/>
                <w:szCs w:val="20"/>
              </w:rPr>
              <w:t>（含），计</w:t>
            </w:r>
            <w:r>
              <w:rPr>
                <w:rFonts w:eastAsia="Times New Roman"/>
                <w:kern w:val="0"/>
                <w:sz w:val="20"/>
                <w:szCs w:val="20"/>
              </w:rPr>
              <w:t>3</w:t>
            </w:r>
            <w:r>
              <w:rPr>
                <w:rFonts w:hint="eastAsia" w:ascii="FangSong_GB2312" w:hAnsi="FangSong_GB2312"/>
                <w:kern w:val="0"/>
                <w:sz w:val="20"/>
                <w:szCs w:val="20"/>
              </w:rPr>
              <w:t>分；</w:t>
            </w:r>
            <w:r>
              <w:rPr>
                <w:rFonts w:eastAsia="Times New Roman"/>
                <w:kern w:val="0"/>
                <w:sz w:val="20"/>
                <w:szCs w:val="20"/>
              </w:rPr>
              <w:t>20-30%</w:t>
            </w:r>
            <w:r>
              <w:rPr>
                <w:rFonts w:hint="eastAsia" w:ascii="FangSong_GB2312" w:hAnsi="FangSong_GB2312"/>
                <w:kern w:val="0"/>
                <w:sz w:val="20"/>
                <w:szCs w:val="20"/>
              </w:rPr>
              <w:t>（含），计</w:t>
            </w:r>
            <w:r>
              <w:rPr>
                <w:rFonts w:eastAsia="Times New Roman"/>
                <w:kern w:val="0"/>
                <w:sz w:val="20"/>
                <w:szCs w:val="20"/>
              </w:rPr>
              <w:t>2</w:t>
            </w:r>
            <w:r>
              <w:rPr>
                <w:rFonts w:hint="eastAsia" w:ascii="FangSong_GB2312" w:hAnsi="FangSong_GB2312"/>
                <w:kern w:val="0"/>
                <w:sz w:val="20"/>
                <w:szCs w:val="20"/>
              </w:rPr>
              <w:t>分；大于</w:t>
            </w:r>
            <w:r>
              <w:rPr>
                <w:rFonts w:eastAsia="Times New Roman"/>
                <w:kern w:val="0"/>
                <w:sz w:val="20"/>
                <w:szCs w:val="20"/>
              </w:rPr>
              <w:t>30%</w:t>
            </w:r>
            <w:r>
              <w:rPr>
                <w:rFonts w:hint="eastAsia" w:ascii="FangSong_GB2312" w:hAnsi="FangSong_GB2312"/>
                <w:kern w:val="0"/>
                <w:sz w:val="20"/>
                <w:szCs w:val="20"/>
              </w:rPr>
              <w:t>不得分。</w:t>
            </w:r>
          </w:p>
        </w:tc>
        <w:tc>
          <w:tcPr>
            <w:tcW w:w="3402" w:type="dxa"/>
            <w:tcBorders>
              <w:top w:val="nil"/>
              <w:left w:val="nil"/>
              <w:bottom w:val="single" w:color="auto" w:sz="4" w:space="0"/>
              <w:right w:val="single" w:color="auto" w:sz="4" w:space="0"/>
            </w:tcBorders>
            <w:noWrap/>
            <w:vAlign w:val="center"/>
          </w:tcPr>
          <w:p w14:paraId="4F9027E3">
            <w:pPr>
              <w:widowControl/>
              <w:jc w:val="left"/>
              <w:rPr>
                <w:rFonts w:eastAsia="Times New Roman"/>
                <w:kern w:val="0"/>
                <w:sz w:val="20"/>
                <w:szCs w:val="20"/>
              </w:rPr>
            </w:pPr>
            <w:r>
              <w:rPr>
                <w:rFonts w:hint="eastAsia" w:ascii="FangSong_GB2312" w:hAnsi="FangSong_GB2312"/>
                <w:kern w:val="0"/>
                <w:sz w:val="20"/>
                <w:szCs w:val="20"/>
              </w:rPr>
              <w:t>预算控制率</w:t>
            </w:r>
            <w:r>
              <w:rPr>
                <w:rFonts w:eastAsia="Times New Roman"/>
                <w:kern w:val="0"/>
                <w:sz w:val="20"/>
                <w:szCs w:val="20"/>
              </w:rPr>
              <w:t>=</w:t>
            </w:r>
            <w:r>
              <w:rPr>
                <w:rFonts w:hint="eastAsia" w:ascii="FangSong_GB2312" w:hAnsi="FangSong_GB2312"/>
                <w:kern w:val="0"/>
                <w:sz w:val="20"/>
                <w:szCs w:val="20"/>
              </w:rPr>
              <w:t>（本年追加预算</w:t>
            </w:r>
            <w:r>
              <w:rPr>
                <w:rFonts w:eastAsia="Times New Roman"/>
                <w:kern w:val="0"/>
                <w:sz w:val="20"/>
                <w:szCs w:val="20"/>
              </w:rPr>
              <w:t>/</w:t>
            </w:r>
            <w:r>
              <w:rPr>
                <w:rFonts w:hint="eastAsia" w:ascii="FangSong_GB2312" w:hAnsi="FangSong_GB2312"/>
                <w:kern w:val="0"/>
                <w:sz w:val="20"/>
                <w:szCs w:val="20"/>
              </w:rPr>
              <w:t>年初预算）</w:t>
            </w:r>
            <w:r>
              <w:rPr>
                <w:rFonts w:eastAsia="Times New Roman"/>
                <w:kern w:val="0"/>
                <w:sz w:val="20"/>
                <w:szCs w:val="20"/>
              </w:rPr>
              <w:t>×100%</w:t>
            </w:r>
            <w:r>
              <w:rPr>
                <w:rFonts w:hint="eastAsia" w:ascii="FangSong_GB2312" w:hAnsi="FangSong_GB2312"/>
                <w:kern w:val="0"/>
                <w:sz w:val="20"/>
                <w:szCs w:val="20"/>
              </w:rPr>
              <w:t>。</w:t>
            </w:r>
          </w:p>
        </w:tc>
        <w:tc>
          <w:tcPr>
            <w:tcW w:w="522" w:type="dxa"/>
            <w:tcBorders>
              <w:top w:val="nil"/>
              <w:left w:val="nil"/>
              <w:bottom w:val="single" w:color="auto" w:sz="4" w:space="0"/>
              <w:right w:val="single" w:color="auto" w:sz="4" w:space="0"/>
            </w:tcBorders>
            <w:noWrap/>
            <w:vAlign w:val="center"/>
          </w:tcPr>
          <w:p w14:paraId="233D8F72">
            <w:pPr>
              <w:widowControl/>
              <w:jc w:val="left"/>
              <w:rPr>
                <w:kern w:val="0"/>
                <w:sz w:val="24"/>
              </w:rPr>
            </w:pPr>
            <w:r>
              <w:rPr>
                <w:rFonts w:hint="eastAsia" w:ascii="宋体" w:hAnsi="宋体"/>
                <w:kern w:val="0"/>
                <w:sz w:val="24"/>
              </w:rPr>
              <w:t>　</w:t>
            </w:r>
            <w:r>
              <w:rPr>
                <w:kern w:val="0"/>
                <w:sz w:val="24"/>
              </w:rPr>
              <w:t>5</w:t>
            </w:r>
          </w:p>
        </w:tc>
      </w:tr>
      <w:tr w14:paraId="5F5D3665">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659DF86E">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017C0030">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787CADA8">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3B8F86F3">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noWrap/>
            <w:vAlign w:val="center"/>
          </w:tcPr>
          <w:p w14:paraId="68EF6EEB">
            <w:pPr>
              <w:widowControl/>
              <w:jc w:val="left"/>
              <w:rPr>
                <w:rFonts w:eastAsia="Times New Roman"/>
                <w:kern w:val="0"/>
                <w:sz w:val="20"/>
                <w:szCs w:val="20"/>
              </w:rPr>
            </w:pPr>
            <w:r>
              <w:rPr>
                <w:rFonts w:hint="eastAsia" w:ascii="FangSong_GB2312" w:hAnsi="FangSong_GB2312"/>
                <w:kern w:val="0"/>
                <w:sz w:val="20"/>
                <w:szCs w:val="20"/>
              </w:rPr>
              <w:t>新建楼堂馆所面积控制率</w:t>
            </w:r>
          </w:p>
        </w:tc>
        <w:tc>
          <w:tcPr>
            <w:tcW w:w="478" w:type="dxa"/>
            <w:tcBorders>
              <w:top w:val="nil"/>
              <w:left w:val="nil"/>
              <w:bottom w:val="single" w:color="auto" w:sz="4" w:space="0"/>
              <w:right w:val="single" w:color="auto" w:sz="4" w:space="0"/>
            </w:tcBorders>
            <w:noWrap/>
            <w:vAlign w:val="center"/>
          </w:tcPr>
          <w:p w14:paraId="14BFC6B4">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color="auto" w:sz="4" w:space="0"/>
              <w:right w:val="single" w:color="auto" w:sz="4" w:space="0"/>
            </w:tcBorders>
            <w:noWrap/>
            <w:vAlign w:val="center"/>
          </w:tcPr>
          <w:p w14:paraId="0AAD1205">
            <w:pPr>
              <w:widowControl/>
              <w:jc w:val="left"/>
              <w:rPr>
                <w:rFonts w:eastAsia="Times New Roman"/>
                <w:kern w:val="0"/>
                <w:sz w:val="20"/>
                <w:szCs w:val="20"/>
              </w:rPr>
            </w:pPr>
            <w:r>
              <w:rPr>
                <w:rFonts w:eastAsia="Times New Roman"/>
                <w:kern w:val="0"/>
                <w:sz w:val="20"/>
                <w:szCs w:val="20"/>
              </w:rPr>
              <w:t>100%</w:t>
            </w:r>
            <w:r>
              <w:rPr>
                <w:rFonts w:hint="eastAsia" w:ascii="FangSong_GB2312" w:hAnsi="FangSong_GB2312"/>
                <w:kern w:val="0"/>
                <w:sz w:val="20"/>
                <w:szCs w:val="20"/>
              </w:rPr>
              <w:t>以下（含）计满分，每超出</w:t>
            </w:r>
            <w:r>
              <w:rPr>
                <w:rFonts w:eastAsia="Times New Roman"/>
                <w:kern w:val="0"/>
                <w:sz w:val="20"/>
                <w:szCs w:val="20"/>
              </w:rPr>
              <w:t>5%</w:t>
            </w:r>
            <w:r>
              <w:rPr>
                <w:rFonts w:hint="eastAsia" w:ascii="FangSong_GB2312" w:hAnsi="FangSong_GB2312"/>
                <w:kern w:val="0"/>
                <w:sz w:val="20"/>
                <w:szCs w:val="20"/>
              </w:rPr>
              <w:t>扣</w:t>
            </w:r>
            <w:r>
              <w:rPr>
                <w:rFonts w:eastAsia="Times New Roman"/>
                <w:kern w:val="0"/>
                <w:sz w:val="20"/>
                <w:szCs w:val="20"/>
              </w:rPr>
              <w:t>2</w:t>
            </w:r>
            <w:r>
              <w:rPr>
                <w:rFonts w:hint="eastAsia" w:ascii="FangSong_GB2312" w:hAnsi="FangSong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ign w:val="center"/>
          </w:tcPr>
          <w:p w14:paraId="6101125A">
            <w:pPr>
              <w:widowControl/>
              <w:jc w:val="left"/>
              <w:rPr>
                <w:rFonts w:ascii="FangSong_GB2312" w:eastAsia="FangSong_GB2312"/>
                <w:kern w:val="0"/>
                <w:sz w:val="20"/>
                <w:szCs w:val="20"/>
              </w:rPr>
            </w:pPr>
            <w:r>
              <w:rPr>
                <w:rFonts w:hint="eastAsia" w:ascii="FangSong_GB2312" w:hAnsi="FangSong_GB2312"/>
                <w:kern w:val="0"/>
                <w:sz w:val="20"/>
                <w:szCs w:val="20"/>
              </w:rPr>
              <w:t>楼堂馆所面积控制率</w:t>
            </w:r>
            <w:r>
              <w:rPr>
                <w:rFonts w:eastAsia="Times New Roman"/>
                <w:kern w:val="0"/>
                <w:sz w:val="20"/>
                <w:szCs w:val="20"/>
              </w:rPr>
              <w:t>=</w:t>
            </w:r>
            <w:r>
              <w:rPr>
                <w:rFonts w:hint="eastAsia" w:ascii="FangSong_GB2312" w:hAnsi="FangSong_GB2312"/>
                <w:kern w:val="0"/>
                <w:sz w:val="20"/>
                <w:szCs w:val="20"/>
              </w:rPr>
              <w:t>实际建设面积</w:t>
            </w:r>
            <w:r>
              <w:rPr>
                <w:rFonts w:eastAsia="Times New Roman"/>
                <w:kern w:val="0"/>
                <w:sz w:val="20"/>
                <w:szCs w:val="20"/>
              </w:rPr>
              <w:t>/</w:t>
            </w:r>
            <w:r>
              <w:rPr>
                <w:rFonts w:hint="eastAsia" w:ascii="FangSong_GB2312" w:hAnsi="FangSong_GB2312"/>
                <w:kern w:val="0"/>
                <w:sz w:val="20"/>
                <w:szCs w:val="20"/>
              </w:rPr>
              <w:t>批准建设面积</w:t>
            </w:r>
            <w:r>
              <w:rPr>
                <w:rFonts w:eastAsia="Times New Roman"/>
                <w:kern w:val="0"/>
                <w:sz w:val="20"/>
                <w:szCs w:val="20"/>
              </w:rPr>
              <w:t xml:space="preserve">×100% </w:t>
            </w:r>
            <w:r>
              <w:rPr>
                <w:rFonts w:hint="eastAsia" w:ascii="FangSong_GB2312" w:hAnsi="FangSong_GB2312"/>
                <w:kern w:val="0"/>
                <w:sz w:val="20"/>
                <w:szCs w:val="20"/>
              </w:rPr>
              <w:t>。</w:t>
            </w:r>
          </w:p>
          <w:p w14:paraId="6F7E9E19">
            <w:pPr>
              <w:widowControl/>
              <w:jc w:val="left"/>
              <w:rPr>
                <w:rFonts w:eastAsia="Times New Roman"/>
                <w:kern w:val="0"/>
                <w:sz w:val="20"/>
                <w:szCs w:val="20"/>
              </w:rPr>
            </w:pPr>
            <w:r>
              <w:rPr>
                <w:rFonts w:hint="eastAsia" w:ascii="FangSong_GB2312" w:hAnsi="FangSong_GB2312"/>
                <w:kern w:val="0"/>
                <w:sz w:val="20"/>
                <w:szCs w:val="20"/>
              </w:rPr>
              <w:t>该指标以</w:t>
            </w:r>
            <w:r>
              <w:rPr>
                <w:rFonts w:eastAsia="Times New Roman"/>
                <w:kern w:val="0"/>
                <w:sz w:val="20"/>
                <w:szCs w:val="20"/>
              </w:rPr>
              <w:t>2020</w:t>
            </w:r>
            <w:r>
              <w:rPr>
                <w:rFonts w:hint="eastAsia" w:ascii="FangSong_GB2312" w:hAnsi="FangSong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ign w:val="center"/>
          </w:tcPr>
          <w:p w14:paraId="2D71D3F6">
            <w:pPr>
              <w:widowControl/>
              <w:jc w:val="left"/>
              <w:rPr>
                <w:kern w:val="0"/>
                <w:sz w:val="24"/>
              </w:rPr>
            </w:pPr>
            <w:r>
              <w:rPr>
                <w:rFonts w:hint="eastAsia" w:ascii="宋体" w:hAnsi="宋体"/>
                <w:kern w:val="0"/>
                <w:sz w:val="24"/>
              </w:rPr>
              <w:t>　</w:t>
            </w:r>
            <w:r>
              <w:rPr>
                <w:kern w:val="0"/>
                <w:sz w:val="24"/>
              </w:rPr>
              <w:t>5</w:t>
            </w:r>
          </w:p>
        </w:tc>
      </w:tr>
      <w:tr w14:paraId="5D792775">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137C71A3">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71987F8A">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494947AD">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454432F6">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noWrap/>
            <w:vAlign w:val="center"/>
          </w:tcPr>
          <w:p w14:paraId="7DB069D3">
            <w:pPr>
              <w:widowControl/>
              <w:jc w:val="left"/>
              <w:rPr>
                <w:rFonts w:eastAsia="Times New Roman"/>
                <w:kern w:val="0"/>
                <w:sz w:val="20"/>
                <w:szCs w:val="20"/>
              </w:rPr>
            </w:pPr>
            <w:r>
              <w:rPr>
                <w:rFonts w:hint="eastAsia" w:ascii="FangSong_GB2312" w:hAnsi="FangSong_GB2312"/>
                <w:kern w:val="0"/>
                <w:sz w:val="20"/>
                <w:szCs w:val="20"/>
              </w:rPr>
              <w:t>新建楼堂馆所投资概算控制率</w:t>
            </w:r>
          </w:p>
        </w:tc>
        <w:tc>
          <w:tcPr>
            <w:tcW w:w="478" w:type="dxa"/>
            <w:tcBorders>
              <w:top w:val="nil"/>
              <w:left w:val="nil"/>
              <w:bottom w:val="single" w:color="auto" w:sz="4" w:space="0"/>
              <w:right w:val="single" w:color="auto" w:sz="4" w:space="0"/>
            </w:tcBorders>
            <w:noWrap/>
            <w:vAlign w:val="center"/>
          </w:tcPr>
          <w:p w14:paraId="5F577FCE">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color="auto" w:sz="4" w:space="0"/>
              <w:right w:val="single" w:color="auto" w:sz="4" w:space="0"/>
            </w:tcBorders>
            <w:noWrap/>
            <w:vAlign w:val="center"/>
          </w:tcPr>
          <w:p w14:paraId="1B9A9513">
            <w:pPr>
              <w:widowControl/>
              <w:jc w:val="left"/>
              <w:rPr>
                <w:rFonts w:eastAsia="Times New Roman"/>
                <w:kern w:val="0"/>
                <w:sz w:val="20"/>
                <w:szCs w:val="20"/>
              </w:rPr>
            </w:pPr>
            <w:r>
              <w:rPr>
                <w:rFonts w:eastAsia="Times New Roman"/>
                <w:kern w:val="0"/>
                <w:sz w:val="20"/>
                <w:szCs w:val="20"/>
              </w:rPr>
              <w:t>100%</w:t>
            </w:r>
            <w:r>
              <w:rPr>
                <w:rFonts w:hint="eastAsia" w:ascii="FangSong_GB2312" w:hAnsi="FangSong_GB2312"/>
                <w:kern w:val="0"/>
                <w:sz w:val="20"/>
                <w:szCs w:val="20"/>
              </w:rPr>
              <w:t>以下（含）计满分，每超出</w:t>
            </w:r>
            <w:r>
              <w:rPr>
                <w:rFonts w:eastAsia="Times New Roman"/>
                <w:kern w:val="0"/>
                <w:sz w:val="20"/>
                <w:szCs w:val="20"/>
              </w:rPr>
              <w:t>5%</w:t>
            </w:r>
            <w:r>
              <w:rPr>
                <w:rFonts w:hint="eastAsia" w:ascii="FangSong_GB2312" w:hAnsi="FangSong_GB2312"/>
                <w:kern w:val="0"/>
                <w:sz w:val="20"/>
                <w:szCs w:val="20"/>
              </w:rPr>
              <w:t>扣</w:t>
            </w:r>
            <w:r>
              <w:rPr>
                <w:rFonts w:eastAsia="Times New Roman"/>
                <w:kern w:val="0"/>
                <w:sz w:val="20"/>
                <w:szCs w:val="20"/>
              </w:rPr>
              <w:t>2</w:t>
            </w:r>
            <w:r>
              <w:rPr>
                <w:rFonts w:hint="eastAsia" w:ascii="FangSong_GB2312" w:hAnsi="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14:paraId="60C5B5D0">
            <w:pPr>
              <w:widowControl/>
              <w:jc w:val="left"/>
              <w:rPr>
                <w:rFonts w:ascii="FangSong_GB2312" w:eastAsia="FangSong_GB2312"/>
                <w:kern w:val="0"/>
                <w:sz w:val="20"/>
                <w:szCs w:val="20"/>
              </w:rPr>
            </w:pPr>
            <w:r>
              <w:rPr>
                <w:rFonts w:hint="eastAsia" w:ascii="FangSong_GB2312" w:hAnsi="FangSong_GB2312"/>
                <w:kern w:val="0"/>
                <w:sz w:val="20"/>
                <w:szCs w:val="20"/>
              </w:rPr>
              <w:t>楼堂馆所投资预算控制率</w:t>
            </w:r>
            <w:r>
              <w:rPr>
                <w:rFonts w:eastAsia="Times New Roman"/>
                <w:kern w:val="0"/>
                <w:sz w:val="20"/>
                <w:szCs w:val="20"/>
              </w:rPr>
              <w:t>=</w:t>
            </w:r>
            <w:r>
              <w:rPr>
                <w:rFonts w:hint="eastAsia" w:ascii="FangSong_GB2312" w:hAnsi="FangSong_GB2312"/>
                <w:kern w:val="0"/>
                <w:sz w:val="20"/>
                <w:szCs w:val="20"/>
              </w:rPr>
              <w:t>实际投资金额</w:t>
            </w:r>
            <w:r>
              <w:rPr>
                <w:rFonts w:eastAsia="Times New Roman"/>
                <w:kern w:val="0"/>
                <w:sz w:val="20"/>
                <w:szCs w:val="20"/>
              </w:rPr>
              <w:t>/</w:t>
            </w:r>
            <w:r>
              <w:rPr>
                <w:rFonts w:hint="eastAsia" w:ascii="FangSong_GB2312" w:hAnsi="FangSong_GB2312"/>
                <w:kern w:val="0"/>
                <w:sz w:val="20"/>
                <w:szCs w:val="20"/>
              </w:rPr>
              <w:t>批准投资金额</w:t>
            </w:r>
            <w:r>
              <w:rPr>
                <w:rFonts w:eastAsia="Times New Roman"/>
                <w:kern w:val="0"/>
                <w:sz w:val="20"/>
                <w:szCs w:val="20"/>
              </w:rPr>
              <w:t xml:space="preserve">×100% </w:t>
            </w:r>
            <w:r>
              <w:rPr>
                <w:rFonts w:hint="eastAsia" w:ascii="FangSong_GB2312" w:hAnsi="FangSong_GB2312"/>
                <w:kern w:val="0"/>
                <w:sz w:val="20"/>
                <w:szCs w:val="20"/>
              </w:rPr>
              <w:t>。</w:t>
            </w:r>
          </w:p>
          <w:p w14:paraId="55A82648">
            <w:pPr>
              <w:widowControl/>
              <w:jc w:val="left"/>
              <w:rPr>
                <w:rFonts w:eastAsia="Times New Roman"/>
                <w:kern w:val="0"/>
                <w:sz w:val="20"/>
                <w:szCs w:val="20"/>
              </w:rPr>
            </w:pPr>
            <w:r>
              <w:rPr>
                <w:rFonts w:hint="eastAsia" w:ascii="FangSong_GB2312" w:hAnsi="FangSong_GB2312"/>
                <w:kern w:val="0"/>
                <w:sz w:val="20"/>
                <w:szCs w:val="20"/>
              </w:rPr>
              <w:t>该指标以</w:t>
            </w:r>
            <w:r>
              <w:rPr>
                <w:rFonts w:eastAsia="Times New Roman"/>
                <w:kern w:val="0"/>
                <w:sz w:val="20"/>
                <w:szCs w:val="20"/>
              </w:rPr>
              <w:t>2020</w:t>
            </w:r>
            <w:r>
              <w:rPr>
                <w:rFonts w:hint="eastAsia" w:ascii="FangSong_GB2312" w:hAnsi="FangSong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ign w:val="center"/>
          </w:tcPr>
          <w:p w14:paraId="5CED2EF9">
            <w:pPr>
              <w:widowControl/>
              <w:jc w:val="left"/>
              <w:rPr>
                <w:kern w:val="0"/>
                <w:sz w:val="24"/>
              </w:rPr>
            </w:pPr>
            <w:r>
              <w:rPr>
                <w:rFonts w:hint="eastAsia" w:ascii="宋体" w:hAnsi="宋体"/>
                <w:kern w:val="0"/>
                <w:sz w:val="24"/>
              </w:rPr>
              <w:t>　</w:t>
            </w:r>
            <w:r>
              <w:rPr>
                <w:kern w:val="0"/>
                <w:sz w:val="24"/>
              </w:rPr>
              <w:t>5</w:t>
            </w:r>
          </w:p>
        </w:tc>
      </w:tr>
      <w:tr w14:paraId="347E5FD0">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6C0A8031">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1E062003">
            <w:pPr>
              <w:widowControl/>
              <w:jc w:val="left"/>
              <w:rPr>
                <w:rFonts w:eastAsia="Times New Roman"/>
                <w:kern w:val="0"/>
                <w:sz w:val="20"/>
                <w:szCs w:val="20"/>
              </w:rPr>
            </w:pPr>
          </w:p>
        </w:tc>
        <w:tc>
          <w:tcPr>
            <w:tcW w:w="677" w:type="dxa"/>
            <w:gridSpan w:val="2"/>
            <w:vMerge w:val="restart"/>
            <w:tcBorders>
              <w:top w:val="nil"/>
              <w:left w:val="nil"/>
              <w:bottom w:val="single" w:color="000000" w:sz="4" w:space="0"/>
              <w:right w:val="single" w:color="auto" w:sz="4" w:space="0"/>
            </w:tcBorders>
            <w:noWrap/>
            <w:vAlign w:val="center"/>
          </w:tcPr>
          <w:p w14:paraId="1883D515">
            <w:pPr>
              <w:widowControl/>
              <w:jc w:val="center"/>
              <w:rPr>
                <w:rFonts w:eastAsia="Times New Roman"/>
                <w:kern w:val="0"/>
                <w:sz w:val="20"/>
                <w:szCs w:val="20"/>
              </w:rPr>
            </w:pPr>
            <w:r>
              <w:rPr>
                <w:rFonts w:hint="eastAsia" w:ascii="FangSong_GB2312" w:hAnsi="FangSong_GB2312"/>
                <w:kern w:val="0"/>
                <w:sz w:val="20"/>
                <w:szCs w:val="20"/>
              </w:rPr>
              <w:t>预算管理</w:t>
            </w:r>
          </w:p>
        </w:tc>
        <w:tc>
          <w:tcPr>
            <w:tcW w:w="416" w:type="dxa"/>
            <w:vMerge w:val="restart"/>
            <w:tcBorders>
              <w:top w:val="nil"/>
              <w:left w:val="nil"/>
              <w:bottom w:val="single" w:color="000000" w:sz="4" w:space="0"/>
              <w:right w:val="single" w:color="auto" w:sz="4" w:space="0"/>
            </w:tcBorders>
            <w:noWrap/>
            <w:vAlign w:val="center"/>
          </w:tcPr>
          <w:p w14:paraId="272DA96F">
            <w:pPr>
              <w:widowControl/>
              <w:jc w:val="center"/>
              <w:rPr>
                <w:rFonts w:eastAsia="Times New Roman"/>
                <w:kern w:val="0"/>
                <w:sz w:val="20"/>
                <w:szCs w:val="20"/>
              </w:rPr>
            </w:pPr>
            <w:r>
              <w:rPr>
                <w:rFonts w:eastAsia="Times New Roman"/>
                <w:kern w:val="0"/>
                <w:sz w:val="20"/>
                <w:szCs w:val="20"/>
              </w:rPr>
              <w:t>40</w:t>
            </w:r>
          </w:p>
        </w:tc>
        <w:tc>
          <w:tcPr>
            <w:tcW w:w="1194" w:type="dxa"/>
            <w:tcBorders>
              <w:top w:val="nil"/>
              <w:left w:val="nil"/>
              <w:bottom w:val="single" w:color="auto" w:sz="4" w:space="0"/>
              <w:right w:val="single" w:color="auto" w:sz="4" w:space="0"/>
            </w:tcBorders>
            <w:noWrap/>
            <w:vAlign w:val="center"/>
          </w:tcPr>
          <w:p w14:paraId="35325F64">
            <w:pPr>
              <w:widowControl/>
              <w:jc w:val="left"/>
              <w:rPr>
                <w:rFonts w:eastAsia="Times New Roman"/>
                <w:kern w:val="0"/>
                <w:sz w:val="20"/>
                <w:szCs w:val="20"/>
              </w:rPr>
            </w:pPr>
            <w:r>
              <w:rPr>
                <w:rFonts w:hint="eastAsia" w:ascii="FangSong_GB2312" w:hAnsi="FangSong_GB2312"/>
                <w:kern w:val="0"/>
                <w:sz w:val="20"/>
                <w:szCs w:val="20"/>
              </w:rPr>
              <w:t>公用经费控制率</w:t>
            </w:r>
          </w:p>
        </w:tc>
        <w:tc>
          <w:tcPr>
            <w:tcW w:w="478" w:type="dxa"/>
            <w:tcBorders>
              <w:top w:val="nil"/>
              <w:left w:val="nil"/>
              <w:bottom w:val="single" w:color="auto" w:sz="4" w:space="0"/>
              <w:right w:val="single" w:color="auto" w:sz="4" w:space="0"/>
            </w:tcBorders>
            <w:noWrap/>
            <w:vAlign w:val="center"/>
          </w:tcPr>
          <w:p w14:paraId="0658F1A1">
            <w:pPr>
              <w:widowControl/>
              <w:jc w:val="center"/>
              <w:rPr>
                <w:rFonts w:eastAsia="Times New Roman"/>
                <w:kern w:val="0"/>
                <w:sz w:val="20"/>
                <w:szCs w:val="20"/>
              </w:rPr>
            </w:pPr>
            <w:r>
              <w:rPr>
                <w:rFonts w:eastAsia="Times New Roman"/>
                <w:kern w:val="0"/>
                <w:sz w:val="20"/>
                <w:szCs w:val="20"/>
              </w:rPr>
              <w:t>8</w:t>
            </w:r>
          </w:p>
        </w:tc>
        <w:tc>
          <w:tcPr>
            <w:tcW w:w="2977" w:type="dxa"/>
            <w:tcBorders>
              <w:top w:val="nil"/>
              <w:left w:val="nil"/>
              <w:bottom w:val="single" w:color="auto" w:sz="4" w:space="0"/>
              <w:right w:val="single" w:color="auto" w:sz="4" w:space="0"/>
            </w:tcBorders>
            <w:noWrap/>
            <w:vAlign w:val="center"/>
          </w:tcPr>
          <w:p w14:paraId="048AAEBF">
            <w:pPr>
              <w:widowControl/>
              <w:jc w:val="left"/>
              <w:rPr>
                <w:rFonts w:eastAsia="Times New Roman"/>
                <w:kern w:val="0"/>
                <w:sz w:val="20"/>
                <w:szCs w:val="20"/>
              </w:rPr>
            </w:pPr>
            <w:r>
              <w:rPr>
                <w:rFonts w:eastAsia="Times New Roman"/>
                <w:kern w:val="0"/>
                <w:sz w:val="20"/>
                <w:szCs w:val="20"/>
              </w:rPr>
              <w:t>100%</w:t>
            </w:r>
            <w:r>
              <w:rPr>
                <w:rFonts w:hint="eastAsia" w:ascii="FangSong_GB2312" w:hAnsi="FangSong_GB2312"/>
                <w:kern w:val="0"/>
                <w:sz w:val="20"/>
                <w:szCs w:val="20"/>
              </w:rPr>
              <w:t>以下（含）计满分，每超出</w:t>
            </w:r>
            <w:r>
              <w:rPr>
                <w:rFonts w:eastAsia="Times New Roman"/>
                <w:kern w:val="0"/>
                <w:sz w:val="20"/>
                <w:szCs w:val="20"/>
              </w:rPr>
              <w:t>1%</w:t>
            </w:r>
            <w:r>
              <w:rPr>
                <w:rFonts w:hint="eastAsia" w:ascii="FangSong_GB2312" w:hAnsi="FangSong_GB2312"/>
                <w:kern w:val="0"/>
                <w:sz w:val="20"/>
                <w:szCs w:val="20"/>
              </w:rPr>
              <w:t>扣</w:t>
            </w:r>
            <w:r>
              <w:rPr>
                <w:rFonts w:eastAsia="Times New Roman"/>
                <w:kern w:val="0"/>
                <w:sz w:val="20"/>
                <w:szCs w:val="20"/>
              </w:rPr>
              <w:t>1</w:t>
            </w:r>
            <w:r>
              <w:rPr>
                <w:rFonts w:hint="eastAsia" w:ascii="FangSong_GB2312" w:hAnsi="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14:paraId="76B5A1F4">
            <w:pPr>
              <w:widowControl/>
              <w:jc w:val="left"/>
              <w:rPr>
                <w:rFonts w:ascii="FangSong_GB2312" w:eastAsia="FangSong_GB2312"/>
                <w:kern w:val="0"/>
                <w:sz w:val="20"/>
                <w:szCs w:val="20"/>
              </w:rPr>
            </w:pPr>
            <w:r>
              <w:rPr>
                <w:rFonts w:hint="eastAsia" w:ascii="FangSong_GB2312" w:hAnsi="FangSong_GB2312"/>
                <w:kern w:val="0"/>
                <w:sz w:val="20"/>
                <w:szCs w:val="20"/>
              </w:rPr>
              <w:t>公用经费控制率</w:t>
            </w:r>
            <w:r>
              <w:rPr>
                <w:rFonts w:eastAsia="Times New Roman"/>
                <w:kern w:val="0"/>
                <w:sz w:val="20"/>
                <w:szCs w:val="20"/>
              </w:rPr>
              <w:t>=</w:t>
            </w:r>
            <w:r>
              <w:rPr>
                <w:rFonts w:hint="eastAsia" w:ascii="FangSong_GB2312" w:hAnsi="FangSong_GB2312"/>
                <w:kern w:val="0"/>
                <w:sz w:val="20"/>
                <w:szCs w:val="20"/>
              </w:rPr>
              <w:t>（实际支出公用经费总额</w:t>
            </w:r>
            <w:r>
              <w:rPr>
                <w:rFonts w:eastAsia="Times New Roman"/>
                <w:kern w:val="0"/>
                <w:sz w:val="20"/>
                <w:szCs w:val="20"/>
              </w:rPr>
              <w:t>/</w:t>
            </w:r>
            <w:r>
              <w:rPr>
                <w:rFonts w:hint="eastAsia" w:ascii="FangSong_GB2312" w:hAnsi="FangSong_GB2312"/>
                <w:kern w:val="0"/>
                <w:sz w:val="20"/>
                <w:szCs w:val="20"/>
              </w:rPr>
              <w:t>预算安排公用经费总额）</w:t>
            </w:r>
            <w:r>
              <w:rPr>
                <w:rFonts w:eastAsia="Times New Roman"/>
                <w:kern w:val="0"/>
                <w:sz w:val="20"/>
                <w:szCs w:val="20"/>
              </w:rPr>
              <w:t>×100%</w:t>
            </w:r>
            <w:r>
              <w:rPr>
                <w:rFonts w:hint="eastAsia" w:ascii="FangSong_GB2312" w:hAnsi="FangSong_GB2312"/>
                <w:kern w:val="0"/>
                <w:sz w:val="20"/>
                <w:szCs w:val="20"/>
              </w:rPr>
              <w:t>。</w:t>
            </w:r>
          </w:p>
          <w:p w14:paraId="417469CD">
            <w:pPr>
              <w:widowControl/>
              <w:jc w:val="left"/>
              <w:rPr>
                <w:rFonts w:eastAsia="Times New Roman"/>
                <w:kern w:val="0"/>
                <w:sz w:val="20"/>
                <w:szCs w:val="20"/>
              </w:rPr>
            </w:pPr>
            <w:r>
              <w:rPr>
                <w:rFonts w:hint="eastAsia" w:ascii="FangSong_GB2312" w:hAnsi="FangSong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ign w:val="center"/>
          </w:tcPr>
          <w:p w14:paraId="5DD6AE92">
            <w:pPr>
              <w:widowControl/>
              <w:jc w:val="left"/>
              <w:rPr>
                <w:kern w:val="0"/>
                <w:sz w:val="24"/>
              </w:rPr>
            </w:pPr>
            <w:r>
              <w:rPr>
                <w:rFonts w:hint="eastAsia" w:ascii="宋体" w:hAnsi="宋体"/>
                <w:kern w:val="0"/>
                <w:sz w:val="24"/>
              </w:rPr>
              <w:t>　</w:t>
            </w:r>
            <w:r>
              <w:rPr>
                <w:kern w:val="0"/>
                <w:sz w:val="24"/>
              </w:rPr>
              <w:t>8</w:t>
            </w:r>
          </w:p>
        </w:tc>
      </w:tr>
      <w:tr w14:paraId="11173D1E">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2FA97311">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25C23865">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393E7017">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61C8215A">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noWrap/>
            <w:vAlign w:val="center"/>
          </w:tcPr>
          <w:p w14:paraId="32120F35">
            <w:pPr>
              <w:widowControl/>
              <w:jc w:val="left"/>
              <w:rPr>
                <w:rFonts w:eastAsia="Times New Roman"/>
                <w:kern w:val="0"/>
                <w:sz w:val="20"/>
                <w:szCs w:val="20"/>
              </w:rPr>
            </w:pPr>
            <w:r>
              <w:rPr>
                <w:rFonts w:eastAsia="Times New Roman"/>
                <w:kern w:val="0"/>
                <w:sz w:val="20"/>
                <w:szCs w:val="20"/>
              </w:rPr>
              <w:t>“</w:t>
            </w:r>
            <w:r>
              <w:rPr>
                <w:rFonts w:hint="eastAsia" w:ascii="FangSong_GB2312" w:hAnsi="FangSong_GB2312"/>
                <w:kern w:val="0"/>
                <w:sz w:val="20"/>
                <w:szCs w:val="20"/>
              </w:rPr>
              <w:t>三公经费</w:t>
            </w:r>
            <w:r>
              <w:rPr>
                <w:rFonts w:eastAsia="Times New Roman"/>
                <w:kern w:val="0"/>
                <w:sz w:val="20"/>
                <w:szCs w:val="20"/>
              </w:rPr>
              <w:t>”</w:t>
            </w:r>
            <w:r>
              <w:rPr>
                <w:rFonts w:hint="eastAsia" w:ascii="FangSong_GB2312" w:hAnsi="FangSong_GB2312"/>
                <w:kern w:val="0"/>
                <w:sz w:val="20"/>
                <w:szCs w:val="20"/>
              </w:rPr>
              <w:t>控制率</w:t>
            </w:r>
          </w:p>
        </w:tc>
        <w:tc>
          <w:tcPr>
            <w:tcW w:w="478" w:type="dxa"/>
            <w:tcBorders>
              <w:top w:val="nil"/>
              <w:left w:val="nil"/>
              <w:bottom w:val="single" w:color="auto" w:sz="4" w:space="0"/>
              <w:right w:val="single" w:color="auto" w:sz="4" w:space="0"/>
            </w:tcBorders>
            <w:noWrap/>
            <w:vAlign w:val="center"/>
          </w:tcPr>
          <w:p w14:paraId="555BAB63">
            <w:pPr>
              <w:widowControl/>
              <w:jc w:val="center"/>
              <w:rPr>
                <w:rFonts w:eastAsia="Times New Roman"/>
                <w:kern w:val="0"/>
                <w:sz w:val="20"/>
                <w:szCs w:val="20"/>
              </w:rPr>
            </w:pPr>
            <w:r>
              <w:rPr>
                <w:rFonts w:eastAsia="Times New Roman"/>
                <w:kern w:val="0"/>
                <w:sz w:val="20"/>
                <w:szCs w:val="20"/>
              </w:rPr>
              <w:t>7</w:t>
            </w:r>
          </w:p>
        </w:tc>
        <w:tc>
          <w:tcPr>
            <w:tcW w:w="2977" w:type="dxa"/>
            <w:tcBorders>
              <w:top w:val="nil"/>
              <w:left w:val="nil"/>
              <w:bottom w:val="single" w:color="auto" w:sz="4" w:space="0"/>
              <w:right w:val="single" w:color="auto" w:sz="4" w:space="0"/>
            </w:tcBorders>
            <w:noWrap/>
            <w:vAlign w:val="center"/>
          </w:tcPr>
          <w:p w14:paraId="3304E008">
            <w:pPr>
              <w:widowControl/>
              <w:jc w:val="left"/>
              <w:rPr>
                <w:rFonts w:eastAsia="Times New Roman"/>
                <w:kern w:val="0"/>
                <w:sz w:val="20"/>
                <w:szCs w:val="20"/>
              </w:rPr>
            </w:pPr>
            <w:r>
              <w:rPr>
                <w:rFonts w:eastAsia="Times New Roman"/>
                <w:kern w:val="0"/>
                <w:sz w:val="20"/>
                <w:szCs w:val="20"/>
              </w:rPr>
              <w:t>100%</w:t>
            </w:r>
            <w:r>
              <w:rPr>
                <w:rFonts w:hint="eastAsia" w:ascii="FangSong_GB2312" w:hAnsi="FangSong_GB2312"/>
                <w:kern w:val="0"/>
                <w:sz w:val="20"/>
                <w:szCs w:val="20"/>
              </w:rPr>
              <w:t>以下（含）计满分，每超出</w:t>
            </w:r>
            <w:r>
              <w:rPr>
                <w:rFonts w:eastAsia="Times New Roman"/>
                <w:kern w:val="0"/>
                <w:sz w:val="20"/>
                <w:szCs w:val="20"/>
              </w:rPr>
              <w:t>1%</w:t>
            </w:r>
            <w:r>
              <w:rPr>
                <w:rFonts w:hint="eastAsia" w:ascii="FangSong_GB2312" w:hAnsi="FangSong_GB2312"/>
                <w:kern w:val="0"/>
                <w:sz w:val="20"/>
                <w:szCs w:val="20"/>
              </w:rPr>
              <w:t>扣</w:t>
            </w:r>
            <w:r>
              <w:rPr>
                <w:rFonts w:eastAsia="Times New Roman"/>
                <w:kern w:val="0"/>
                <w:sz w:val="20"/>
                <w:szCs w:val="20"/>
              </w:rPr>
              <w:t>1</w:t>
            </w:r>
            <w:r>
              <w:rPr>
                <w:rFonts w:hint="eastAsia" w:ascii="FangSong_GB2312" w:hAnsi="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14:paraId="679DC8ED">
            <w:pPr>
              <w:widowControl/>
              <w:jc w:val="left"/>
              <w:rPr>
                <w:rFonts w:eastAsia="Times New Roman"/>
                <w:kern w:val="0"/>
                <w:sz w:val="20"/>
                <w:szCs w:val="20"/>
              </w:rPr>
            </w:pPr>
            <w:r>
              <w:rPr>
                <w:rFonts w:eastAsia="Times New Roman"/>
                <w:kern w:val="0"/>
                <w:sz w:val="20"/>
                <w:szCs w:val="20"/>
              </w:rPr>
              <w:t>“</w:t>
            </w:r>
            <w:r>
              <w:rPr>
                <w:rFonts w:hint="eastAsia" w:ascii="FangSong_GB2312" w:hAnsi="FangSong_GB2312"/>
                <w:kern w:val="0"/>
                <w:sz w:val="20"/>
                <w:szCs w:val="20"/>
              </w:rPr>
              <w:t>三公经费</w:t>
            </w:r>
            <w:r>
              <w:rPr>
                <w:rFonts w:eastAsia="Times New Roman"/>
                <w:kern w:val="0"/>
                <w:sz w:val="20"/>
                <w:szCs w:val="20"/>
              </w:rPr>
              <w:t>”</w:t>
            </w:r>
            <w:r>
              <w:rPr>
                <w:rFonts w:hint="eastAsia" w:ascii="FangSong_GB2312" w:hAnsi="FangSong_GB2312"/>
                <w:kern w:val="0"/>
                <w:sz w:val="20"/>
                <w:szCs w:val="20"/>
              </w:rPr>
              <w:t>控制率</w:t>
            </w:r>
            <w:r>
              <w:rPr>
                <w:rFonts w:eastAsia="Times New Roman"/>
                <w:kern w:val="0"/>
                <w:sz w:val="20"/>
                <w:szCs w:val="20"/>
              </w:rPr>
              <w:t>-</w:t>
            </w:r>
            <w:r>
              <w:rPr>
                <w:rFonts w:hint="eastAsia" w:ascii="FangSong_GB2312" w:hAnsi="FangSong_GB2312"/>
                <w:kern w:val="0"/>
                <w:sz w:val="20"/>
                <w:szCs w:val="20"/>
              </w:rPr>
              <w:t>（</w:t>
            </w:r>
            <w:r>
              <w:rPr>
                <w:rFonts w:eastAsia="Times New Roman"/>
                <w:kern w:val="0"/>
                <w:sz w:val="20"/>
                <w:szCs w:val="20"/>
              </w:rPr>
              <w:t>“</w:t>
            </w:r>
            <w:r>
              <w:rPr>
                <w:rFonts w:hint="eastAsia" w:ascii="FangSong_GB2312" w:hAnsi="FangSong_GB2312"/>
                <w:kern w:val="0"/>
                <w:sz w:val="20"/>
                <w:szCs w:val="20"/>
              </w:rPr>
              <w:t>三公经费</w:t>
            </w:r>
            <w:r>
              <w:rPr>
                <w:rFonts w:eastAsia="Times New Roman"/>
                <w:kern w:val="0"/>
                <w:sz w:val="20"/>
                <w:szCs w:val="20"/>
              </w:rPr>
              <w:t>”</w:t>
            </w:r>
            <w:r>
              <w:rPr>
                <w:rFonts w:hint="eastAsia" w:ascii="FangSong_GB2312" w:hAnsi="FangSong_GB2312"/>
                <w:kern w:val="0"/>
                <w:sz w:val="20"/>
                <w:szCs w:val="20"/>
              </w:rPr>
              <w:t>实际支出数</w:t>
            </w:r>
            <w:r>
              <w:rPr>
                <w:rFonts w:eastAsia="Times New Roman"/>
                <w:kern w:val="0"/>
                <w:sz w:val="20"/>
                <w:szCs w:val="20"/>
              </w:rPr>
              <w:t>/“</w:t>
            </w:r>
            <w:r>
              <w:rPr>
                <w:rFonts w:hint="eastAsia" w:ascii="FangSong_GB2312" w:hAnsi="FangSong_GB2312"/>
                <w:kern w:val="0"/>
                <w:sz w:val="20"/>
                <w:szCs w:val="20"/>
              </w:rPr>
              <w:t>三公经费</w:t>
            </w:r>
            <w:r>
              <w:rPr>
                <w:rFonts w:eastAsia="Times New Roman"/>
                <w:kern w:val="0"/>
                <w:sz w:val="20"/>
                <w:szCs w:val="20"/>
              </w:rPr>
              <w:t>”</w:t>
            </w:r>
            <w:r>
              <w:rPr>
                <w:rFonts w:hint="eastAsia" w:ascii="FangSong_GB2312" w:hAnsi="FangSong_GB2312"/>
                <w:kern w:val="0"/>
                <w:sz w:val="20"/>
                <w:szCs w:val="20"/>
              </w:rPr>
              <w:t>预算安排数）</w:t>
            </w:r>
            <w:r>
              <w:rPr>
                <w:rFonts w:eastAsia="Times New Roman"/>
                <w:kern w:val="0"/>
                <w:sz w:val="20"/>
                <w:szCs w:val="20"/>
              </w:rPr>
              <w:t>×100%</w:t>
            </w:r>
            <w:r>
              <w:rPr>
                <w:rFonts w:hint="eastAsia" w:ascii="FangSong_GB2312" w:hAnsi="FangSong_GB2312"/>
                <w:kern w:val="0"/>
                <w:sz w:val="20"/>
                <w:szCs w:val="20"/>
              </w:rPr>
              <w:t>。</w:t>
            </w:r>
          </w:p>
        </w:tc>
        <w:tc>
          <w:tcPr>
            <w:tcW w:w="522" w:type="dxa"/>
            <w:tcBorders>
              <w:top w:val="nil"/>
              <w:left w:val="nil"/>
              <w:bottom w:val="single" w:color="auto" w:sz="4" w:space="0"/>
              <w:right w:val="single" w:color="auto" w:sz="4" w:space="0"/>
            </w:tcBorders>
            <w:noWrap/>
            <w:vAlign w:val="center"/>
          </w:tcPr>
          <w:p w14:paraId="1D704EDA">
            <w:pPr>
              <w:widowControl/>
              <w:jc w:val="left"/>
              <w:rPr>
                <w:kern w:val="0"/>
                <w:sz w:val="24"/>
              </w:rPr>
            </w:pPr>
            <w:r>
              <w:rPr>
                <w:rFonts w:hint="eastAsia" w:ascii="宋体" w:hAnsi="宋体"/>
                <w:kern w:val="0"/>
                <w:sz w:val="24"/>
              </w:rPr>
              <w:t>　</w:t>
            </w:r>
            <w:r>
              <w:rPr>
                <w:kern w:val="0"/>
                <w:sz w:val="24"/>
              </w:rPr>
              <w:t>7</w:t>
            </w:r>
          </w:p>
        </w:tc>
      </w:tr>
      <w:tr w14:paraId="02FE6CF7">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266BC126">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7CBC37E1">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19DC715B">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1ACC75B2">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noWrap/>
            <w:vAlign w:val="center"/>
          </w:tcPr>
          <w:p w14:paraId="4FDAE41D">
            <w:pPr>
              <w:widowControl/>
              <w:jc w:val="left"/>
              <w:rPr>
                <w:rFonts w:eastAsia="Times New Roman"/>
                <w:kern w:val="0"/>
                <w:sz w:val="20"/>
                <w:szCs w:val="20"/>
              </w:rPr>
            </w:pPr>
            <w:r>
              <w:rPr>
                <w:rFonts w:hint="eastAsia" w:ascii="FangSong_GB2312" w:hAnsi="FangSong_GB2312"/>
                <w:kern w:val="0"/>
                <w:sz w:val="20"/>
                <w:szCs w:val="20"/>
              </w:rPr>
              <w:t>政府采购执行率</w:t>
            </w:r>
          </w:p>
        </w:tc>
        <w:tc>
          <w:tcPr>
            <w:tcW w:w="478" w:type="dxa"/>
            <w:tcBorders>
              <w:top w:val="nil"/>
              <w:left w:val="nil"/>
              <w:bottom w:val="single" w:color="auto" w:sz="4" w:space="0"/>
              <w:right w:val="single" w:color="auto" w:sz="4" w:space="0"/>
            </w:tcBorders>
            <w:noWrap/>
            <w:vAlign w:val="center"/>
          </w:tcPr>
          <w:p w14:paraId="2890F718">
            <w:pPr>
              <w:widowControl/>
              <w:jc w:val="center"/>
              <w:rPr>
                <w:rFonts w:eastAsia="Times New Roman"/>
                <w:kern w:val="0"/>
                <w:sz w:val="20"/>
                <w:szCs w:val="20"/>
              </w:rPr>
            </w:pPr>
            <w:r>
              <w:rPr>
                <w:rFonts w:eastAsia="Times New Roman"/>
                <w:kern w:val="0"/>
                <w:sz w:val="20"/>
                <w:szCs w:val="20"/>
              </w:rPr>
              <w:t>6</w:t>
            </w:r>
          </w:p>
        </w:tc>
        <w:tc>
          <w:tcPr>
            <w:tcW w:w="2977" w:type="dxa"/>
            <w:tcBorders>
              <w:top w:val="nil"/>
              <w:left w:val="nil"/>
              <w:bottom w:val="single" w:color="auto" w:sz="4" w:space="0"/>
              <w:right w:val="single" w:color="auto" w:sz="4" w:space="0"/>
            </w:tcBorders>
            <w:noWrap/>
            <w:vAlign w:val="center"/>
          </w:tcPr>
          <w:p w14:paraId="6CD7C4A2">
            <w:pPr>
              <w:widowControl/>
              <w:jc w:val="left"/>
              <w:rPr>
                <w:rFonts w:eastAsia="Times New Roman"/>
                <w:kern w:val="0"/>
                <w:sz w:val="20"/>
                <w:szCs w:val="20"/>
              </w:rPr>
            </w:pPr>
            <w:r>
              <w:rPr>
                <w:rFonts w:eastAsia="Times New Roman"/>
                <w:kern w:val="0"/>
                <w:sz w:val="20"/>
                <w:szCs w:val="20"/>
              </w:rPr>
              <w:t>100%</w:t>
            </w:r>
            <w:r>
              <w:rPr>
                <w:rFonts w:hint="eastAsia" w:ascii="FangSong_GB2312" w:hAnsi="FangSong_GB2312"/>
                <w:kern w:val="0"/>
                <w:sz w:val="20"/>
                <w:szCs w:val="20"/>
              </w:rPr>
              <w:t>计满分，每超过（降低）</w:t>
            </w:r>
            <w:r>
              <w:rPr>
                <w:rFonts w:eastAsia="Times New Roman"/>
                <w:kern w:val="0"/>
                <w:sz w:val="20"/>
                <w:szCs w:val="20"/>
              </w:rPr>
              <w:t>5%</w:t>
            </w:r>
            <w:r>
              <w:rPr>
                <w:rFonts w:hint="eastAsia" w:ascii="FangSong_GB2312" w:hAnsi="FangSong_GB2312"/>
                <w:kern w:val="0"/>
                <w:sz w:val="20"/>
                <w:szCs w:val="20"/>
              </w:rPr>
              <w:t>扣</w:t>
            </w:r>
            <w:r>
              <w:rPr>
                <w:rFonts w:eastAsia="Times New Roman"/>
                <w:kern w:val="0"/>
                <w:sz w:val="20"/>
                <w:szCs w:val="20"/>
              </w:rPr>
              <w:t>2</w:t>
            </w:r>
            <w:r>
              <w:rPr>
                <w:rFonts w:hint="eastAsia" w:ascii="FangSong_GB2312" w:hAnsi="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14:paraId="6808FBC0">
            <w:pPr>
              <w:widowControl/>
              <w:jc w:val="left"/>
              <w:rPr>
                <w:rFonts w:eastAsia="Times New Roman"/>
                <w:kern w:val="0"/>
                <w:sz w:val="20"/>
                <w:szCs w:val="20"/>
              </w:rPr>
            </w:pPr>
            <w:r>
              <w:rPr>
                <w:rFonts w:hint="eastAsia" w:ascii="FangSong_GB2312" w:hAnsi="FangSong_GB2312"/>
                <w:kern w:val="0"/>
                <w:sz w:val="20"/>
                <w:szCs w:val="20"/>
              </w:rPr>
              <w:t>政府采购执行率</w:t>
            </w:r>
            <w:r>
              <w:rPr>
                <w:rFonts w:eastAsia="Times New Roman"/>
                <w:kern w:val="0"/>
                <w:sz w:val="20"/>
                <w:szCs w:val="20"/>
              </w:rPr>
              <w:t>=</w:t>
            </w:r>
            <w:r>
              <w:rPr>
                <w:rFonts w:hint="eastAsia" w:ascii="FangSong_GB2312" w:hAnsi="FangSong_GB2312"/>
                <w:kern w:val="0"/>
                <w:sz w:val="20"/>
                <w:szCs w:val="20"/>
              </w:rPr>
              <w:t>（实际政府采购金额</w:t>
            </w:r>
            <w:r>
              <w:rPr>
                <w:rFonts w:eastAsia="Times New Roman"/>
                <w:kern w:val="0"/>
                <w:sz w:val="20"/>
                <w:szCs w:val="20"/>
              </w:rPr>
              <w:t>/</w:t>
            </w:r>
            <w:r>
              <w:rPr>
                <w:rFonts w:hint="eastAsia" w:ascii="FangSong_GB2312" w:hAnsi="FangSong_GB2312"/>
                <w:kern w:val="0"/>
                <w:sz w:val="20"/>
                <w:szCs w:val="20"/>
              </w:rPr>
              <w:t>政府采购预算数）</w:t>
            </w:r>
            <w:r>
              <w:rPr>
                <w:rFonts w:eastAsia="Times New Roman"/>
                <w:kern w:val="0"/>
                <w:sz w:val="20"/>
                <w:szCs w:val="20"/>
              </w:rPr>
              <w:t>×100%</w:t>
            </w:r>
          </w:p>
        </w:tc>
        <w:tc>
          <w:tcPr>
            <w:tcW w:w="522" w:type="dxa"/>
            <w:tcBorders>
              <w:top w:val="nil"/>
              <w:left w:val="nil"/>
              <w:bottom w:val="single" w:color="auto" w:sz="4" w:space="0"/>
              <w:right w:val="single" w:color="auto" w:sz="4" w:space="0"/>
            </w:tcBorders>
            <w:noWrap/>
            <w:vAlign w:val="center"/>
          </w:tcPr>
          <w:p w14:paraId="6C04489B">
            <w:pPr>
              <w:widowControl/>
              <w:jc w:val="left"/>
              <w:rPr>
                <w:kern w:val="0"/>
                <w:sz w:val="24"/>
              </w:rPr>
            </w:pPr>
            <w:r>
              <w:rPr>
                <w:rFonts w:hint="eastAsia" w:ascii="宋体" w:hAnsi="宋体"/>
                <w:kern w:val="0"/>
                <w:sz w:val="24"/>
              </w:rPr>
              <w:t>　</w:t>
            </w:r>
            <w:r>
              <w:rPr>
                <w:kern w:val="0"/>
                <w:sz w:val="24"/>
              </w:rPr>
              <w:t>6</w:t>
            </w:r>
          </w:p>
        </w:tc>
      </w:tr>
      <w:tr w14:paraId="05BEFAE0">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14:paraId="5FFCA0F8">
            <w:pPr>
              <w:jc w:val="left"/>
              <w:rPr>
                <w:rFonts w:eastAsia="Times New Roman"/>
                <w:kern w:val="0"/>
                <w:sz w:val="20"/>
                <w:szCs w:val="20"/>
              </w:rPr>
            </w:pPr>
            <w:r>
              <w:rPr>
                <w:rFonts w:hint="eastAsia" w:ascii="FangSong_GB2312" w:hAnsi="FangSong_GB2312"/>
                <w:kern w:val="0"/>
                <w:sz w:val="20"/>
                <w:szCs w:val="20"/>
              </w:rPr>
              <w:t>过程</w:t>
            </w:r>
          </w:p>
        </w:tc>
        <w:tc>
          <w:tcPr>
            <w:tcW w:w="416" w:type="dxa"/>
            <w:vMerge w:val="restart"/>
            <w:tcBorders>
              <w:top w:val="nil"/>
              <w:left w:val="nil"/>
              <w:bottom w:val="single" w:color="000000" w:sz="4" w:space="0"/>
              <w:right w:val="single" w:color="auto" w:sz="4" w:space="0"/>
            </w:tcBorders>
            <w:noWrap/>
            <w:vAlign w:val="center"/>
          </w:tcPr>
          <w:p w14:paraId="4EE14B70">
            <w:pPr>
              <w:jc w:val="left"/>
              <w:rPr>
                <w:rFonts w:eastAsia="Times New Roman"/>
                <w:kern w:val="0"/>
                <w:sz w:val="20"/>
                <w:szCs w:val="20"/>
              </w:rPr>
            </w:pPr>
          </w:p>
        </w:tc>
        <w:tc>
          <w:tcPr>
            <w:tcW w:w="677" w:type="dxa"/>
            <w:gridSpan w:val="2"/>
            <w:vMerge w:val="restart"/>
            <w:tcBorders>
              <w:top w:val="nil"/>
              <w:left w:val="nil"/>
              <w:bottom w:val="single" w:color="auto" w:sz="4" w:space="0"/>
              <w:right w:val="single" w:color="auto" w:sz="4" w:space="0"/>
            </w:tcBorders>
            <w:noWrap/>
            <w:vAlign w:val="center"/>
          </w:tcPr>
          <w:p w14:paraId="16EF364D">
            <w:pPr>
              <w:widowControl/>
              <w:jc w:val="left"/>
              <w:rPr>
                <w:rFonts w:eastAsia="Times New Roman"/>
                <w:kern w:val="0"/>
                <w:sz w:val="20"/>
                <w:szCs w:val="20"/>
              </w:rPr>
            </w:pPr>
            <w:r>
              <w:rPr>
                <w:rFonts w:hint="eastAsia" w:ascii="FangSong_GB2312" w:hAnsi="FangSong_GB2312"/>
                <w:kern w:val="0"/>
                <w:sz w:val="20"/>
                <w:szCs w:val="20"/>
              </w:rPr>
              <w:t>预算管理</w:t>
            </w:r>
          </w:p>
        </w:tc>
        <w:tc>
          <w:tcPr>
            <w:tcW w:w="416" w:type="dxa"/>
            <w:vMerge w:val="continue"/>
            <w:tcBorders>
              <w:top w:val="nil"/>
              <w:left w:val="nil"/>
              <w:bottom w:val="single" w:color="000000" w:sz="4" w:space="0"/>
              <w:right w:val="single" w:color="auto" w:sz="4" w:space="0"/>
            </w:tcBorders>
            <w:vAlign w:val="center"/>
          </w:tcPr>
          <w:p w14:paraId="086AEE50">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noWrap/>
            <w:vAlign w:val="center"/>
          </w:tcPr>
          <w:p w14:paraId="2941880A">
            <w:pPr>
              <w:widowControl/>
              <w:jc w:val="left"/>
              <w:rPr>
                <w:rFonts w:eastAsia="Times New Roman"/>
                <w:kern w:val="0"/>
                <w:sz w:val="20"/>
                <w:szCs w:val="20"/>
              </w:rPr>
            </w:pPr>
            <w:r>
              <w:rPr>
                <w:rFonts w:hint="eastAsia" w:ascii="FangSong_GB2312" w:hAnsi="FangSong_GB2312"/>
                <w:kern w:val="0"/>
                <w:sz w:val="20"/>
                <w:szCs w:val="20"/>
              </w:rPr>
              <w:t>管理制度健全性</w:t>
            </w:r>
          </w:p>
        </w:tc>
        <w:tc>
          <w:tcPr>
            <w:tcW w:w="478" w:type="dxa"/>
            <w:tcBorders>
              <w:top w:val="nil"/>
              <w:left w:val="nil"/>
              <w:bottom w:val="single" w:color="auto" w:sz="4" w:space="0"/>
              <w:right w:val="single" w:color="auto" w:sz="4" w:space="0"/>
            </w:tcBorders>
            <w:noWrap/>
            <w:vAlign w:val="center"/>
          </w:tcPr>
          <w:p w14:paraId="3E1E8D79">
            <w:pPr>
              <w:widowControl/>
              <w:jc w:val="center"/>
              <w:rPr>
                <w:rFonts w:eastAsia="Times New Roman"/>
                <w:kern w:val="0"/>
                <w:sz w:val="20"/>
                <w:szCs w:val="20"/>
              </w:rPr>
            </w:pPr>
            <w:r>
              <w:rPr>
                <w:rFonts w:eastAsia="Times New Roman"/>
                <w:kern w:val="0"/>
                <w:sz w:val="20"/>
                <w:szCs w:val="20"/>
              </w:rPr>
              <w:t>8</w:t>
            </w:r>
          </w:p>
        </w:tc>
        <w:tc>
          <w:tcPr>
            <w:tcW w:w="6379" w:type="dxa"/>
            <w:gridSpan w:val="2"/>
            <w:tcBorders>
              <w:top w:val="nil"/>
              <w:left w:val="nil"/>
              <w:bottom w:val="single" w:color="auto" w:sz="4" w:space="0"/>
              <w:right w:val="single" w:color="auto" w:sz="4" w:space="0"/>
            </w:tcBorders>
            <w:noWrap/>
            <w:vAlign w:val="center"/>
          </w:tcPr>
          <w:p w14:paraId="040C1B68">
            <w:pPr>
              <w:widowControl/>
              <w:jc w:val="left"/>
              <w:rPr>
                <w:rFonts w:ascii="FangSong_GB2312" w:eastAsia="FangSong_GB2312"/>
                <w:kern w:val="0"/>
                <w:sz w:val="20"/>
                <w:szCs w:val="20"/>
              </w:rPr>
            </w:pPr>
            <w:r>
              <w:rPr>
                <w:rFonts w:hint="eastAsia" w:ascii="宋体" w:hAnsi="宋体"/>
                <w:kern w:val="0"/>
                <w:sz w:val="20"/>
                <w:szCs w:val="20"/>
              </w:rPr>
              <w:t>①</w:t>
            </w:r>
            <w:r>
              <w:rPr>
                <w:rFonts w:hint="eastAsia" w:ascii="FangSong_GB2312" w:hAnsi="FangSong_GB2312"/>
                <w:kern w:val="0"/>
                <w:sz w:val="20"/>
                <w:szCs w:val="20"/>
              </w:rPr>
              <w:t>有内部财务管理制度、会计核算制度等管理制度，</w:t>
            </w:r>
            <w:r>
              <w:rPr>
                <w:rFonts w:eastAsia="Times New Roman"/>
                <w:kern w:val="0"/>
                <w:sz w:val="20"/>
                <w:szCs w:val="20"/>
              </w:rPr>
              <w:t>2</w:t>
            </w:r>
            <w:r>
              <w:rPr>
                <w:rFonts w:hint="eastAsia" w:ascii="FangSong_GB2312" w:hAnsi="FangSong_GB2312"/>
                <w:kern w:val="0"/>
                <w:sz w:val="20"/>
                <w:szCs w:val="20"/>
              </w:rPr>
              <w:t>分；</w:t>
            </w:r>
          </w:p>
          <w:p w14:paraId="6D7977E9">
            <w:pPr>
              <w:widowControl/>
              <w:jc w:val="left"/>
              <w:rPr>
                <w:rFonts w:ascii="FangSong_GB2312" w:eastAsia="FangSong_GB2312"/>
                <w:kern w:val="0"/>
                <w:sz w:val="20"/>
                <w:szCs w:val="20"/>
              </w:rPr>
            </w:pPr>
            <w:r>
              <w:rPr>
                <w:rFonts w:hint="eastAsia" w:ascii="宋体" w:hAnsi="宋体"/>
                <w:kern w:val="0"/>
                <w:sz w:val="20"/>
                <w:szCs w:val="20"/>
              </w:rPr>
              <w:t>②</w:t>
            </w:r>
            <w:r>
              <w:rPr>
                <w:rFonts w:hint="eastAsia" w:ascii="FangSong_GB2312" w:hAnsi="FangSong_GB2312"/>
                <w:kern w:val="0"/>
                <w:sz w:val="20"/>
                <w:szCs w:val="20"/>
              </w:rPr>
              <w:t>有本部门厉行节约制度</w:t>
            </w:r>
            <w:r>
              <w:rPr>
                <w:rFonts w:eastAsia="Times New Roman"/>
                <w:kern w:val="0"/>
                <w:sz w:val="20"/>
                <w:szCs w:val="20"/>
              </w:rPr>
              <w:t>,2</w:t>
            </w:r>
            <w:r>
              <w:rPr>
                <w:rFonts w:hint="eastAsia" w:ascii="FangSong_GB2312" w:hAnsi="FangSong_GB2312"/>
                <w:kern w:val="0"/>
                <w:sz w:val="20"/>
                <w:szCs w:val="20"/>
              </w:rPr>
              <w:t>分；</w:t>
            </w:r>
          </w:p>
          <w:p w14:paraId="78B01FBB">
            <w:pPr>
              <w:widowControl/>
              <w:jc w:val="left"/>
              <w:rPr>
                <w:rFonts w:eastAsia="Times New Roman"/>
                <w:kern w:val="0"/>
                <w:sz w:val="20"/>
                <w:szCs w:val="20"/>
              </w:rPr>
            </w:pPr>
            <w:r>
              <w:rPr>
                <w:rFonts w:hint="eastAsia" w:ascii="宋体" w:hAnsi="宋体"/>
                <w:kern w:val="0"/>
                <w:sz w:val="20"/>
                <w:szCs w:val="20"/>
              </w:rPr>
              <w:t>③</w:t>
            </w:r>
            <w:r>
              <w:rPr>
                <w:rFonts w:hint="eastAsia" w:ascii="FangSong_GB2312" w:hAnsi="FangSong_GB2312"/>
                <w:kern w:val="0"/>
                <w:sz w:val="20"/>
                <w:szCs w:val="20"/>
              </w:rPr>
              <w:t>相关管理制度合法、合规、完整，</w:t>
            </w:r>
            <w:r>
              <w:rPr>
                <w:rFonts w:eastAsia="Times New Roman"/>
                <w:kern w:val="0"/>
                <w:sz w:val="20"/>
                <w:szCs w:val="20"/>
              </w:rPr>
              <w:t>2</w:t>
            </w:r>
            <w:r>
              <w:rPr>
                <w:rFonts w:hint="eastAsia" w:ascii="FangSong_GB2312" w:hAnsi="FangSong_GB2312"/>
                <w:kern w:val="0"/>
                <w:sz w:val="20"/>
                <w:szCs w:val="20"/>
              </w:rPr>
              <w:t>分；</w:t>
            </w:r>
            <w:r>
              <w:rPr>
                <w:rFonts w:hint="eastAsia" w:ascii="宋体" w:hAnsi="宋体"/>
                <w:kern w:val="0"/>
                <w:sz w:val="20"/>
                <w:szCs w:val="20"/>
              </w:rPr>
              <w:t>④</w:t>
            </w:r>
            <w:r>
              <w:rPr>
                <w:rFonts w:hint="eastAsia" w:ascii="FangSong_GB2312" w:hAnsi="FangSong_GB2312"/>
                <w:kern w:val="0"/>
                <w:sz w:val="20"/>
                <w:szCs w:val="20"/>
              </w:rPr>
              <w:t>相关管理制度得到有效执行，</w:t>
            </w:r>
            <w:r>
              <w:rPr>
                <w:rFonts w:eastAsia="Times New Roman"/>
                <w:kern w:val="0"/>
                <w:sz w:val="20"/>
                <w:szCs w:val="20"/>
              </w:rPr>
              <w:t>2</w:t>
            </w:r>
            <w:r>
              <w:rPr>
                <w:rFonts w:hint="eastAsia" w:ascii="FangSong_GB2312" w:hAnsi="FangSong_GB2312"/>
                <w:kern w:val="0"/>
                <w:sz w:val="20"/>
                <w:szCs w:val="20"/>
              </w:rPr>
              <w:t>分。</w:t>
            </w:r>
          </w:p>
          <w:p w14:paraId="7DFC9274">
            <w:pPr>
              <w:widowControl/>
              <w:jc w:val="left"/>
              <w:rPr>
                <w:rFonts w:eastAsia="Times New Roman"/>
                <w:kern w:val="0"/>
                <w:sz w:val="20"/>
                <w:szCs w:val="20"/>
              </w:rPr>
            </w:pPr>
            <w:r>
              <w:rPr>
                <w:rFonts w:hint="eastAsia" w:ascii="FangSong_GB2312" w:hAnsi="FangSong_GB2312"/>
                <w:kern w:val="0"/>
                <w:sz w:val="20"/>
                <w:szCs w:val="20"/>
              </w:rPr>
              <w:t>　</w:t>
            </w:r>
          </w:p>
        </w:tc>
        <w:tc>
          <w:tcPr>
            <w:tcW w:w="522" w:type="dxa"/>
            <w:tcBorders>
              <w:top w:val="nil"/>
              <w:left w:val="nil"/>
              <w:bottom w:val="single" w:color="auto" w:sz="4" w:space="0"/>
              <w:right w:val="single" w:color="auto" w:sz="4" w:space="0"/>
            </w:tcBorders>
            <w:noWrap/>
            <w:vAlign w:val="center"/>
          </w:tcPr>
          <w:p w14:paraId="51468D0A">
            <w:pPr>
              <w:widowControl/>
              <w:jc w:val="left"/>
              <w:rPr>
                <w:kern w:val="0"/>
                <w:sz w:val="24"/>
              </w:rPr>
            </w:pPr>
            <w:r>
              <w:rPr>
                <w:kern w:val="0"/>
                <w:sz w:val="24"/>
              </w:rPr>
              <w:t>8</w:t>
            </w:r>
            <w:r>
              <w:rPr>
                <w:rFonts w:hint="eastAsia" w:ascii="宋体" w:hAnsi="宋体"/>
                <w:kern w:val="0"/>
                <w:sz w:val="24"/>
              </w:rPr>
              <w:t>　</w:t>
            </w:r>
          </w:p>
        </w:tc>
      </w:tr>
      <w:tr w14:paraId="0D253031">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14:paraId="7584E642">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13C54151">
            <w:pPr>
              <w:widowControl/>
              <w:jc w:val="left"/>
              <w:rPr>
                <w:rFonts w:eastAsia="Times New Roman"/>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602C36DD">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009B0873">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noWrap/>
            <w:vAlign w:val="center"/>
          </w:tcPr>
          <w:p w14:paraId="56B173FB">
            <w:pPr>
              <w:widowControl/>
              <w:jc w:val="left"/>
              <w:rPr>
                <w:rFonts w:eastAsia="Times New Roman"/>
                <w:kern w:val="0"/>
                <w:sz w:val="20"/>
                <w:szCs w:val="20"/>
              </w:rPr>
            </w:pPr>
            <w:r>
              <w:rPr>
                <w:rFonts w:hint="eastAsia" w:ascii="FangSong_GB2312" w:hAnsi="FangSong_GB2312"/>
                <w:kern w:val="0"/>
                <w:sz w:val="20"/>
                <w:szCs w:val="20"/>
              </w:rPr>
              <w:t>资金使用合规性</w:t>
            </w:r>
          </w:p>
        </w:tc>
        <w:tc>
          <w:tcPr>
            <w:tcW w:w="478" w:type="dxa"/>
            <w:tcBorders>
              <w:top w:val="nil"/>
              <w:left w:val="nil"/>
              <w:bottom w:val="single" w:color="auto" w:sz="4" w:space="0"/>
              <w:right w:val="single" w:color="auto" w:sz="4" w:space="0"/>
            </w:tcBorders>
            <w:noWrap/>
            <w:vAlign w:val="center"/>
          </w:tcPr>
          <w:p w14:paraId="249D106F">
            <w:pPr>
              <w:widowControl/>
              <w:jc w:val="center"/>
              <w:rPr>
                <w:rFonts w:eastAsia="Times New Roman"/>
                <w:kern w:val="0"/>
                <w:sz w:val="20"/>
                <w:szCs w:val="20"/>
              </w:rPr>
            </w:pPr>
            <w:r>
              <w:rPr>
                <w:rFonts w:eastAsia="Times New Roman"/>
                <w:kern w:val="0"/>
                <w:sz w:val="20"/>
                <w:szCs w:val="20"/>
              </w:rPr>
              <w:t>6</w:t>
            </w:r>
          </w:p>
        </w:tc>
        <w:tc>
          <w:tcPr>
            <w:tcW w:w="6379" w:type="dxa"/>
            <w:gridSpan w:val="2"/>
            <w:tcBorders>
              <w:top w:val="nil"/>
              <w:left w:val="nil"/>
              <w:bottom w:val="single" w:color="auto" w:sz="4" w:space="0"/>
              <w:right w:val="single" w:color="auto" w:sz="4" w:space="0"/>
            </w:tcBorders>
            <w:noWrap/>
            <w:vAlign w:val="center"/>
          </w:tcPr>
          <w:p w14:paraId="2F14557B">
            <w:pPr>
              <w:widowControl/>
              <w:jc w:val="left"/>
              <w:rPr>
                <w:rFonts w:ascii="FangSong_GB2312" w:eastAsia="FangSong_GB2312"/>
                <w:kern w:val="0"/>
                <w:sz w:val="20"/>
                <w:szCs w:val="20"/>
              </w:rPr>
            </w:pPr>
            <w:r>
              <w:rPr>
                <w:rFonts w:hint="eastAsia" w:ascii="宋体" w:hAnsi="宋体"/>
                <w:kern w:val="0"/>
                <w:sz w:val="20"/>
                <w:szCs w:val="20"/>
              </w:rPr>
              <w:t>①</w:t>
            </w:r>
            <w:r>
              <w:rPr>
                <w:rFonts w:hint="eastAsia" w:ascii="FangSong_GB2312" w:hAnsi="FangSong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hint="eastAsia" w:ascii="FangSong_GB2312" w:hAnsi="FangSong_GB2312"/>
                <w:kern w:val="0"/>
                <w:sz w:val="20"/>
                <w:szCs w:val="20"/>
              </w:rPr>
              <w:t>资金拨付有完整的审批程序和手续；</w:t>
            </w:r>
            <w:r>
              <w:rPr>
                <w:rFonts w:hint="eastAsia" w:ascii="宋体" w:hAnsi="宋体"/>
                <w:kern w:val="0"/>
                <w:sz w:val="20"/>
                <w:szCs w:val="20"/>
              </w:rPr>
              <w:t>③</w:t>
            </w:r>
            <w:r>
              <w:rPr>
                <w:rFonts w:hint="eastAsia" w:ascii="FangSong_GB2312" w:hAnsi="FangSong_GB2312"/>
                <w:kern w:val="0"/>
                <w:sz w:val="20"/>
                <w:szCs w:val="20"/>
              </w:rPr>
              <w:t>项目支出按规定经过评估论证；</w:t>
            </w:r>
            <w:r>
              <w:rPr>
                <w:rFonts w:hint="eastAsia" w:ascii="宋体" w:hAnsi="宋体"/>
                <w:kern w:val="0"/>
                <w:sz w:val="20"/>
                <w:szCs w:val="20"/>
              </w:rPr>
              <w:t>④</w:t>
            </w:r>
            <w:r>
              <w:rPr>
                <w:rFonts w:hint="eastAsia" w:ascii="FangSong_GB2312" w:hAnsi="FangSong_GB2312"/>
                <w:kern w:val="0"/>
                <w:sz w:val="20"/>
                <w:szCs w:val="20"/>
              </w:rPr>
              <w:t>支出符合部门预算批复的用途；</w:t>
            </w:r>
            <w:r>
              <w:rPr>
                <w:rFonts w:hint="eastAsia" w:ascii="宋体" w:hAnsi="宋体"/>
                <w:kern w:val="0"/>
                <w:sz w:val="20"/>
                <w:szCs w:val="20"/>
              </w:rPr>
              <w:t>⑤</w:t>
            </w:r>
            <w:r>
              <w:rPr>
                <w:rFonts w:hint="eastAsia" w:ascii="FangSong_GB2312" w:hAnsi="FangSong_GB2312"/>
                <w:kern w:val="0"/>
                <w:sz w:val="20"/>
                <w:szCs w:val="20"/>
              </w:rPr>
              <w:t>资金使用无截留、挤占、挪用、虚列支出等情况。</w:t>
            </w:r>
          </w:p>
          <w:p w14:paraId="0A449F2A">
            <w:pPr>
              <w:widowControl/>
              <w:jc w:val="left"/>
              <w:rPr>
                <w:rFonts w:eastAsia="Times New Roman"/>
                <w:kern w:val="0"/>
                <w:sz w:val="20"/>
                <w:szCs w:val="20"/>
              </w:rPr>
            </w:pPr>
            <w:r>
              <w:rPr>
                <w:rFonts w:hint="eastAsia" w:ascii="FangSong_GB2312" w:hAnsi="FangSong_GB2312"/>
                <w:kern w:val="0"/>
                <w:sz w:val="20"/>
                <w:szCs w:val="20"/>
              </w:rPr>
              <w:t>以上情况每出现一例不符合要求的扣</w:t>
            </w:r>
            <w:r>
              <w:rPr>
                <w:rFonts w:eastAsia="Times New Roman"/>
                <w:kern w:val="0"/>
                <w:sz w:val="20"/>
                <w:szCs w:val="20"/>
              </w:rPr>
              <w:t>1</w:t>
            </w:r>
            <w:r>
              <w:rPr>
                <w:rFonts w:hint="eastAsia" w:ascii="FangSong_GB2312" w:hAnsi="FangSong_GB2312"/>
                <w:kern w:val="0"/>
                <w:sz w:val="20"/>
                <w:szCs w:val="20"/>
              </w:rPr>
              <w:t>分，扣完为止。</w:t>
            </w:r>
          </w:p>
          <w:p w14:paraId="051DD331">
            <w:pPr>
              <w:widowControl/>
              <w:jc w:val="left"/>
              <w:rPr>
                <w:rFonts w:eastAsia="Times New Roman"/>
                <w:kern w:val="0"/>
                <w:sz w:val="20"/>
                <w:szCs w:val="20"/>
              </w:rPr>
            </w:pPr>
            <w:r>
              <w:rPr>
                <w:rFonts w:hint="eastAsia" w:ascii="FangSong_GB2312" w:hAnsi="FangSong_GB2312"/>
                <w:kern w:val="0"/>
                <w:sz w:val="20"/>
                <w:szCs w:val="20"/>
              </w:rPr>
              <w:t>　</w:t>
            </w:r>
          </w:p>
        </w:tc>
        <w:tc>
          <w:tcPr>
            <w:tcW w:w="522" w:type="dxa"/>
            <w:tcBorders>
              <w:top w:val="nil"/>
              <w:left w:val="nil"/>
              <w:bottom w:val="single" w:color="auto" w:sz="4" w:space="0"/>
              <w:right w:val="single" w:color="auto" w:sz="4" w:space="0"/>
            </w:tcBorders>
            <w:noWrap/>
            <w:vAlign w:val="center"/>
          </w:tcPr>
          <w:p w14:paraId="2286AE4B">
            <w:pPr>
              <w:widowControl/>
              <w:jc w:val="left"/>
              <w:rPr>
                <w:kern w:val="0"/>
                <w:sz w:val="24"/>
              </w:rPr>
            </w:pPr>
            <w:r>
              <w:rPr>
                <w:kern w:val="0"/>
                <w:sz w:val="24"/>
              </w:rPr>
              <w:t>6</w:t>
            </w:r>
            <w:r>
              <w:rPr>
                <w:rFonts w:hint="eastAsia" w:ascii="宋体" w:hAnsi="宋体"/>
                <w:kern w:val="0"/>
                <w:sz w:val="24"/>
              </w:rPr>
              <w:t>　</w:t>
            </w:r>
          </w:p>
        </w:tc>
      </w:tr>
      <w:tr w14:paraId="2AC86A29">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14:paraId="13407983">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2551A18D">
            <w:pPr>
              <w:widowControl/>
              <w:jc w:val="left"/>
              <w:rPr>
                <w:rFonts w:eastAsia="Times New Roman"/>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72239D28">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13F46D59">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noWrap/>
            <w:vAlign w:val="center"/>
          </w:tcPr>
          <w:p w14:paraId="01BCF72A">
            <w:pPr>
              <w:widowControl/>
              <w:jc w:val="left"/>
              <w:rPr>
                <w:rFonts w:eastAsia="Times New Roman"/>
                <w:kern w:val="0"/>
                <w:sz w:val="20"/>
                <w:szCs w:val="20"/>
              </w:rPr>
            </w:pPr>
            <w:r>
              <w:rPr>
                <w:rFonts w:hint="eastAsia" w:ascii="FangSong_GB2312" w:hAnsi="FangSong_GB2312"/>
                <w:kern w:val="0"/>
                <w:sz w:val="20"/>
                <w:szCs w:val="20"/>
              </w:rPr>
              <w:t>预决算信息公开性</w:t>
            </w:r>
          </w:p>
        </w:tc>
        <w:tc>
          <w:tcPr>
            <w:tcW w:w="478" w:type="dxa"/>
            <w:tcBorders>
              <w:top w:val="nil"/>
              <w:left w:val="nil"/>
              <w:bottom w:val="single" w:color="auto" w:sz="4" w:space="0"/>
              <w:right w:val="single" w:color="auto" w:sz="4" w:space="0"/>
            </w:tcBorders>
            <w:noWrap/>
            <w:vAlign w:val="center"/>
          </w:tcPr>
          <w:p w14:paraId="7E45B5FC">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color="auto" w:sz="4" w:space="0"/>
              <w:right w:val="single" w:color="auto" w:sz="4" w:space="0"/>
            </w:tcBorders>
            <w:noWrap/>
            <w:vAlign w:val="center"/>
          </w:tcPr>
          <w:p w14:paraId="63DD73E2">
            <w:pPr>
              <w:widowControl/>
              <w:jc w:val="left"/>
              <w:rPr>
                <w:rFonts w:eastAsia="Times New Roman"/>
                <w:kern w:val="0"/>
                <w:sz w:val="20"/>
                <w:szCs w:val="20"/>
              </w:rPr>
            </w:pPr>
            <w:r>
              <w:rPr>
                <w:rFonts w:hint="eastAsia" w:ascii="宋体" w:hAnsi="宋体"/>
                <w:kern w:val="0"/>
                <w:sz w:val="20"/>
                <w:szCs w:val="20"/>
              </w:rPr>
              <w:t>①</w:t>
            </w:r>
            <w:r>
              <w:rPr>
                <w:rFonts w:hint="eastAsia" w:ascii="FangSong_GB2312" w:hAnsi="FangSong_GB2312"/>
                <w:kern w:val="0"/>
                <w:sz w:val="20"/>
                <w:szCs w:val="20"/>
              </w:rPr>
              <w:t>按规定内容公开预决算信息，</w:t>
            </w:r>
            <w:r>
              <w:rPr>
                <w:rFonts w:eastAsia="Times New Roman"/>
                <w:kern w:val="0"/>
                <w:sz w:val="20"/>
                <w:szCs w:val="20"/>
              </w:rPr>
              <w:t>1</w:t>
            </w:r>
            <w:r>
              <w:rPr>
                <w:rFonts w:hint="eastAsia" w:ascii="FangSong_GB2312" w:hAnsi="FangSong_GB2312"/>
                <w:kern w:val="0"/>
                <w:sz w:val="20"/>
                <w:szCs w:val="20"/>
              </w:rPr>
              <w:t>分；</w:t>
            </w:r>
            <w:r>
              <w:rPr>
                <w:rFonts w:hint="eastAsia" w:ascii="宋体" w:hAnsi="宋体"/>
                <w:kern w:val="0"/>
                <w:sz w:val="20"/>
                <w:szCs w:val="20"/>
              </w:rPr>
              <w:t>②</w:t>
            </w:r>
            <w:r>
              <w:rPr>
                <w:rFonts w:hint="eastAsia" w:ascii="FangSong_GB2312" w:hAnsi="FangSong_GB2312"/>
                <w:kern w:val="0"/>
                <w:sz w:val="20"/>
                <w:szCs w:val="20"/>
              </w:rPr>
              <w:t>按规定时限公开预决算信息，</w:t>
            </w:r>
            <w:r>
              <w:rPr>
                <w:rFonts w:eastAsia="Times New Roman"/>
                <w:kern w:val="0"/>
                <w:sz w:val="20"/>
                <w:szCs w:val="20"/>
              </w:rPr>
              <w:t>1</w:t>
            </w:r>
            <w:r>
              <w:rPr>
                <w:rFonts w:hint="eastAsia" w:ascii="FangSong_GB2312" w:hAnsi="FangSong_GB2312"/>
                <w:kern w:val="0"/>
                <w:sz w:val="20"/>
                <w:szCs w:val="20"/>
              </w:rPr>
              <w:t>分；</w:t>
            </w:r>
            <w:r>
              <w:rPr>
                <w:rFonts w:hint="eastAsia" w:ascii="宋体" w:hAnsi="宋体"/>
                <w:kern w:val="0"/>
                <w:sz w:val="20"/>
                <w:szCs w:val="20"/>
              </w:rPr>
              <w:t>③</w:t>
            </w:r>
            <w:r>
              <w:rPr>
                <w:rFonts w:hint="eastAsia" w:ascii="FangSong_GB2312" w:hAnsi="FangSong_GB2312"/>
                <w:kern w:val="0"/>
                <w:sz w:val="20"/>
                <w:szCs w:val="20"/>
              </w:rPr>
              <w:t>基础数据信息和会计信息资料真实，</w:t>
            </w:r>
            <w:r>
              <w:rPr>
                <w:rFonts w:eastAsia="Times New Roman"/>
                <w:kern w:val="0"/>
                <w:sz w:val="20"/>
                <w:szCs w:val="20"/>
              </w:rPr>
              <w:t>1</w:t>
            </w:r>
            <w:r>
              <w:rPr>
                <w:rFonts w:hint="eastAsia" w:ascii="FangSong_GB2312" w:hAnsi="FangSong_GB2312"/>
                <w:kern w:val="0"/>
                <w:sz w:val="20"/>
                <w:szCs w:val="20"/>
              </w:rPr>
              <w:t>分；</w:t>
            </w:r>
            <w:r>
              <w:rPr>
                <w:rFonts w:hint="eastAsia" w:ascii="宋体" w:hAnsi="宋体"/>
                <w:kern w:val="0"/>
                <w:sz w:val="20"/>
                <w:szCs w:val="20"/>
              </w:rPr>
              <w:t>④</w:t>
            </w:r>
            <w:r>
              <w:rPr>
                <w:rFonts w:hint="eastAsia" w:ascii="FangSong_GB2312" w:hAnsi="FangSong_GB2312"/>
                <w:kern w:val="0"/>
                <w:sz w:val="20"/>
                <w:szCs w:val="20"/>
              </w:rPr>
              <w:t>基础数据信息和会计信息资料完整，</w:t>
            </w:r>
            <w:r>
              <w:rPr>
                <w:rFonts w:eastAsia="Times New Roman"/>
                <w:kern w:val="0"/>
                <w:sz w:val="20"/>
                <w:szCs w:val="20"/>
              </w:rPr>
              <w:t>1</w:t>
            </w:r>
            <w:r>
              <w:rPr>
                <w:rFonts w:hint="eastAsia" w:ascii="FangSong_GB2312" w:hAnsi="FangSong_GB2312"/>
                <w:kern w:val="0"/>
                <w:sz w:val="20"/>
                <w:szCs w:val="20"/>
              </w:rPr>
              <w:t>分；</w:t>
            </w:r>
            <w:r>
              <w:rPr>
                <w:rFonts w:hint="eastAsia" w:ascii="宋体" w:hAnsi="宋体"/>
                <w:kern w:val="0"/>
                <w:sz w:val="20"/>
                <w:szCs w:val="20"/>
              </w:rPr>
              <w:t>⑤</w:t>
            </w:r>
            <w:r>
              <w:rPr>
                <w:rFonts w:hint="eastAsia" w:ascii="FangSong_GB2312" w:hAnsi="FangSong_GB2312"/>
                <w:kern w:val="0"/>
                <w:sz w:val="20"/>
                <w:szCs w:val="20"/>
              </w:rPr>
              <w:t>基础数据信息和汇集信息资料准确，</w:t>
            </w:r>
            <w:r>
              <w:rPr>
                <w:rFonts w:eastAsia="Times New Roman"/>
                <w:kern w:val="0"/>
                <w:sz w:val="20"/>
                <w:szCs w:val="20"/>
              </w:rPr>
              <w:t>1</w:t>
            </w:r>
            <w:r>
              <w:rPr>
                <w:rFonts w:hint="eastAsia" w:ascii="FangSong_GB2312" w:hAnsi="FangSong_GB2312"/>
                <w:kern w:val="0"/>
                <w:sz w:val="20"/>
                <w:szCs w:val="20"/>
              </w:rPr>
              <w:t>分。</w:t>
            </w:r>
          </w:p>
        </w:tc>
        <w:tc>
          <w:tcPr>
            <w:tcW w:w="3402" w:type="dxa"/>
            <w:tcBorders>
              <w:top w:val="nil"/>
              <w:left w:val="nil"/>
              <w:bottom w:val="single" w:color="auto" w:sz="4" w:space="0"/>
              <w:right w:val="single" w:color="auto" w:sz="4" w:space="0"/>
            </w:tcBorders>
            <w:noWrap/>
            <w:vAlign w:val="center"/>
          </w:tcPr>
          <w:p w14:paraId="71B84C1D">
            <w:pPr>
              <w:widowControl/>
              <w:jc w:val="left"/>
              <w:rPr>
                <w:rFonts w:eastAsia="Times New Roman"/>
                <w:kern w:val="0"/>
                <w:sz w:val="20"/>
                <w:szCs w:val="20"/>
              </w:rPr>
            </w:pPr>
            <w:r>
              <w:rPr>
                <w:rFonts w:hint="eastAsia" w:ascii="FangSong_GB2312" w:hAnsi="FangSong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ign w:val="center"/>
          </w:tcPr>
          <w:p w14:paraId="0D4D2CDC">
            <w:pPr>
              <w:widowControl/>
              <w:jc w:val="left"/>
              <w:rPr>
                <w:kern w:val="0"/>
                <w:sz w:val="24"/>
              </w:rPr>
            </w:pPr>
            <w:r>
              <w:rPr>
                <w:rFonts w:hint="eastAsia" w:ascii="宋体" w:hAnsi="宋体"/>
                <w:kern w:val="0"/>
                <w:sz w:val="24"/>
              </w:rPr>
              <w:t>　</w:t>
            </w:r>
            <w:r>
              <w:rPr>
                <w:kern w:val="0"/>
                <w:sz w:val="24"/>
              </w:rPr>
              <w:t>5</w:t>
            </w:r>
          </w:p>
        </w:tc>
      </w:tr>
      <w:tr w14:paraId="37155D78">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14:paraId="4897C96B">
            <w:pPr>
              <w:widowControl/>
              <w:jc w:val="center"/>
              <w:rPr>
                <w:rFonts w:eastAsia="Times New Roman"/>
                <w:kern w:val="0"/>
                <w:sz w:val="20"/>
                <w:szCs w:val="20"/>
              </w:rPr>
            </w:pPr>
            <w:r>
              <w:rPr>
                <w:rFonts w:hint="eastAsia" w:ascii="FangSong_GB2312" w:hAnsi="FangSong_GB2312"/>
                <w:kern w:val="0"/>
                <w:sz w:val="20"/>
                <w:szCs w:val="20"/>
              </w:rPr>
              <w:t>产出及效率</w:t>
            </w:r>
          </w:p>
        </w:tc>
        <w:tc>
          <w:tcPr>
            <w:tcW w:w="416" w:type="dxa"/>
            <w:vMerge w:val="restart"/>
            <w:tcBorders>
              <w:top w:val="nil"/>
              <w:left w:val="nil"/>
              <w:bottom w:val="single" w:color="000000" w:sz="4" w:space="0"/>
              <w:right w:val="single" w:color="auto" w:sz="4" w:space="0"/>
            </w:tcBorders>
            <w:noWrap/>
            <w:vAlign w:val="center"/>
          </w:tcPr>
          <w:p w14:paraId="42CBBAE8">
            <w:pPr>
              <w:widowControl/>
              <w:jc w:val="center"/>
              <w:rPr>
                <w:rFonts w:eastAsia="Times New Roman"/>
                <w:kern w:val="0"/>
                <w:sz w:val="20"/>
                <w:szCs w:val="20"/>
              </w:rPr>
            </w:pPr>
            <w:r>
              <w:rPr>
                <w:rFonts w:eastAsia="Times New Roman"/>
                <w:kern w:val="0"/>
                <w:sz w:val="20"/>
                <w:szCs w:val="20"/>
              </w:rPr>
              <w:t>30</w:t>
            </w:r>
          </w:p>
        </w:tc>
        <w:tc>
          <w:tcPr>
            <w:tcW w:w="677" w:type="dxa"/>
            <w:gridSpan w:val="2"/>
            <w:tcBorders>
              <w:top w:val="nil"/>
              <w:left w:val="nil"/>
              <w:bottom w:val="single" w:color="auto" w:sz="4" w:space="0"/>
              <w:right w:val="single" w:color="auto" w:sz="4" w:space="0"/>
            </w:tcBorders>
            <w:noWrap/>
            <w:vAlign w:val="center"/>
          </w:tcPr>
          <w:p w14:paraId="2B187FEF">
            <w:pPr>
              <w:widowControl/>
              <w:jc w:val="center"/>
              <w:rPr>
                <w:rFonts w:eastAsia="Times New Roman"/>
                <w:kern w:val="0"/>
                <w:sz w:val="20"/>
                <w:szCs w:val="20"/>
              </w:rPr>
            </w:pPr>
            <w:r>
              <w:rPr>
                <w:rFonts w:hint="eastAsia" w:ascii="FangSong_GB2312" w:hAnsi="FangSong_GB2312"/>
                <w:kern w:val="0"/>
                <w:sz w:val="20"/>
                <w:szCs w:val="20"/>
              </w:rPr>
              <w:t>职责履行</w:t>
            </w:r>
          </w:p>
        </w:tc>
        <w:tc>
          <w:tcPr>
            <w:tcW w:w="416" w:type="dxa"/>
            <w:tcBorders>
              <w:top w:val="nil"/>
              <w:left w:val="nil"/>
              <w:bottom w:val="single" w:color="auto" w:sz="4" w:space="0"/>
              <w:right w:val="single" w:color="auto" w:sz="4" w:space="0"/>
            </w:tcBorders>
            <w:noWrap/>
            <w:vAlign w:val="center"/>
          </w:tcPr>
          <w:p w14:paraId="7D81F095">
            <w:pPr>
              <w:widowControl/>
              <w:jc w:val="center"/>
              <w:rPr>
                <w:rFonts w:eastAsia="Times New Roman"/>
                <w:kern w:val="0"/>
                <w:sz w:val="20"/>
                <w:szCs w:val="20"/>
              </w:rPr>
            </w:pPr>
            <w:r>
              <w:rPr>
                <w:rFonts w:eastAsia="Times New Roman"/>
                <w:kern w:val="0"/>
                <w:sz w:val="20"/>
                <w:szCs w:val="20"/>
              </w:rPr>
              <w:t>8</w:t>
            </w:r>
          </w:p>
        </w:tc>
        <w:tc>
          <w:tcPr>
            <w:tcW w:w="1194" w:type="dxa"/>
            <w:tcBorders>
              <w:top w:val="nil"/>
              <w:left w:val="nil"/>
              <w:bottom w:val="nil"/>
              <w:right w:val="single" w:color="auto" w:sz="4" w:space="0"/>
            </w:tcBorders>
            <w:noWrap/>
            <w:vAlign w:val="center"/>
          </w:tcPr>
          <w:p w14:paraId="6F866793">
            <w:pPr>
              <w:widowControl/>
              <w:jc w:val="left"/>
              <w:rPr>
                <w:rFonts w:eastAsia="Times New Roman"/>
                <w:kern w:val="0"/>
                <w:sz w:val="20"/>
                <w:szCs w:val="20"/>
              </w:rPr>
            </w:pPr>
            <w:r>
              <w:rPr>
                <w:rFonts w:hint="eastAsia" w:ascii="FangSong_GB2312" w:hAnsi="FangSong_GB2312"/>
                <w:kern w:val="0"/>
                <w:sz w:val="20"/>
                <w:szCs w:val="20"/>
              </w:rPr>
              <w:t>重点工作实际完成率</w:t>
            </w:r>
          </w:p>
        </w:tc>
        <w:tc>
          <w:tcPr>
            <w:tcW w:w="478" w:type="dxa"/>
            <w:tcBorders>
              <w:top w:val="nil"/>
              <w:left w:val="nil"/>
              <w:bottom w:val="single" w:color="auto" w:sz="4" w:space="0"/>
              <w:right w:val="single" w:color="auto" w:sz="4" w:space="0"/>
            </w:tcBorders>
            <w:noWrap/>
            <w:vAlign w:val="center"/>
          </w:tcPr>
          <w:p w14:paraId="310A95EC">
            <w:pPr>
              <w:widowControl/>
              <w:jc w:val="center"/>
              <w:rPr>
                <w:rFonts w:eastAsia="Times New Roman"/>
                <w:kern w:val="0"/>
                <w:sz w:val="20"/>
                <w:szCs w:val="20"/>
              </w:rPr>
            </w:pPr>
            <w:r>
              <w:rPr>
                <w:rFonts w:eastAsia="Times New Roman"/>
                <w:kern w:val="0"/>
                <w:sz w:val="20"/>
                <w:szCs w:val="20"/>
              </w:rPr>
              <w:t>8</w:t>
            </w:r>
          </w:p>
        </w:tc>
        <w:tc>
          <w:tcPr>
            <w:tcW w:w="2977" w:type="dxa"/>
            <w:tcBorders>
              <w:top w:val="nil"/>
              <w:left w:val="nil"/>
              <w:bottom w:val="single" w:color="auto" w:sz="4" w:space="0"/>
              <w:right w:val="single" w:color="auto" w:sz="4" w:space="0"/>
            </w:tcBorders>
            <w:noWrap/>
            <w:vAlign w:val="center"/>
          </w:tcPr>
          <w:p w14:paraId="14FA4347">
            <w:pPr>
              <w:widowControl/>
              <w:jc w:val="left"/>
              <w:rPr>
                <w:rFonts w:eastAsia="Times New Roman"/>
                <w:kern w:val="0"/>
                <w:sz w:val="20"/>
                <w:szCs w:val="20"/>
              </w:rPr>
            </w:pPr>
            <w:r>
              <w:rPr>
                <w:rFonts w:hint="eastAsia" w:ascii="FangSong_GB2312" w:hAnsi="FangSong_GB2312"/>
                <w:kern w:val="0"/>
                <w:sz w:val="20"/>
                <w:szCs w:val="20"/>
              </w:rPr>
              <w:t>根据绩效办</w:t>
            </w:r>
            <w:r>
              <w:rPr>
                <w:rFonts w:eastAsia="Times New Roman"/>
                <w:kern w:val="0"/>
                <w:sz w:val="20"/>
                <w:szCs w:val="20"/>
              </w:rPr>
              <w:t>2020</w:t>
            </w:r>
            <w:r>
              <w:rPr>
                <w:rFonts w:hint="eastAsia" w:ascii="FangSong_GB2312" w:hAnsi="FangSong_GB2312"/>
                <w:kern w:val="0"/>
                <w:sz w:val="20"/>
                <w:szCs w:val="20"/>
              </w:rPr>
              <w:t>年对各部门为民办实事和部门重点工程与重点工作考核分数折算。</w:t>
            </w:r>
          </w:p>
          <w:p w14:paraId="07108083">
            <w:pPr>
              <w:widowControl/>
              <w:jc w:val="left"/>
              <w:rPr>
                <w:rFonts w:eastAsia="Times New Roman"/>
                <w:kern w:val="0"/>
                <w:sz w:val="20"/>
                <w:szCs w:val="20"/>
              </w:rPr>
            </w:pPr>
            <w:r>
              <w:rPr>
                <w:rFonts w:hint="eastAsia" w:ascii="FangSong_GB2312" w:hAnsi="FangSong_GB2312"/>
                <w:kern w:val="0"/>
                <w:sz w:val="20"/>
                <w:szCs w:val="20"/>
              </w:rPr>
              <w:t>该项得分</w:t>
            </w:r>
            <w:r>
              <w:rPr>
                <w:rFonts w:eastAsia="Times New Roman"/>
                <w:kern w:val="0"/>
                <w:sz w:val="20"/>
                <w:szCs w:val="20"/>
              </w:rPr>
              <w:t>=</w:t>
            </w:r>
            <w:r>
              <w:rPr>
                <w:rFonts w:hint="eastAsia" w:ascii="FangSong_GB2312" w:hAnsi="FangSong_GB2312"/>
                <w:kern w:val="0"/>
                <w:sz w:val="20"/>
                <w:szCs w:val="20"/>
              </w:rPr>
              <w:t>（绩效办对应部分考核得分</w:t>
            </w:r>
            <w:r>
              <w:rPr>
                <w:rFonts w:eastAsia="Times New Roman"/>
                <w:kern w:val="0"/>
                <w:sz w:val="20"/>
                <w:szCs w:val="20"/>
              </w:rPr>
              <w:t>/350</w:t>
            </w:r>
            <w:r>
              <w:rPr>
                <w:rFonts w:hint="eastAsia" w:ascii="FangSong_GB2312" w:hAnsi="FangSong_GB2312"/>
                <w:kern w:val="0"/>
                <w:sz w:val="20"/>
                <w:szCs w:val="20"/>
              </w:rPr>
              <w:t>）</w:t>
            </w:r>
            <w:r>
              <w:rPr>
                <w:rFonts w:eastAsia="Times New Roman"/>
                <w:kern w:val="0"/>
                <w:sz w:val="20"/>
                <w:szCs w:val="20"/>
              </w:rPr>
              <w:t>*8</w:t>
            </w:r>
          </w:p>
        </w:tc>
        <w:tc>
          <w:tcPr>
            <w:tcW w:w="3402" w:type="dxa"/>
            <w:tcBorders>
              <w:top w:val="nil"/>
              <w:left w:val="nil"/>
              <w:bottom w:val="single" w:color="auto" w:sz="4" w:space="0"/>
              <w:right w:val="single" w:color="auto" w:sz="4" w:space="0"/>
            </w:tcBorders>
            <w:noWrap/>
            <w:vAlign w:val="center"/>
          </w:tcPr>
          <w:p w14:paraId="14277722">
            <w:pPr>
              <w:widowControl/>
              <w:jc w:val="left"/>
              <w:rPr>
                <w:rFonts w:eastAsia="Times New Roman"/>
                <w:kern w:val="0"/>
                <w:sz w:val="20"/>
                <w:szCs w:val="20"/>
              </w:rPr>
            </w:pPr>
            <w:r>
              <w:rPr>
                <w:rFonts w:hint="eastAsia" w:ascii="FangSong_GB2312" w:hAnsi="FangSong_GB2312"/>
                <w:kern w:val="0"/>
                <w:sz w:val="20"/>
                <w:szCs w:val="20"/>
              </w:rPr>
              <w:t>　</w:t>
            </w:r>
          </w:p>
        </w:tc>
        <w:tc>
          <w:tcPr>
            <w:tcW w:w="522" w:type="dxa"/>
            <w:tcBorders>
              <w:top w:val="nil"/>
              <w:left w:val="nil"/>
              <w:bottom w:val="single" w:color="auto" w:sz="4" w:space="0"/>
              <w:right w:val="single" w:color="auto" w:sz="4" w:space="0"/>
            </w:tcBorders>
            <w:noWrap/>
            <w:vAlign w:val="center"/>
          </w:tcPr>
          <w:p w14:paraId="5E8065BD">
            <w:pPr>
              <w:widowControl/>
              <w:jc w:val="left"/>
              <w:rPr>
                <w:kern w:val="0"/>
                <w:sz w:val="24"/>
              </w:rPr>
            </w:pPr>
            <w:r>
              <w:rPr>
                <w:rFonts w:hint="eastAsia" w:ascii="宋体" w:hAnsi="宋体"/>
                <w:kern w:val="0"/>
                <w:sz w:val="24"/>
              </w:rPr>
              <w:t>　</w:t>
            </w:r>
            <w:r>
              <w:rPr>
                <w:kern w:val="0"/>
                <w:sz w:val="24"/>
              </w:rPr>
              <w:t>8</w:t>
            </w:r>
          </w:p>
        </w:tc>
      </w:tr>
      <w:tr w14:paraId="45A89E67">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106998EA">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5E7390DE">
            <w:pPr>
              <w:widowControl/>
              <w:jc w:val="left"/>
              <w:rPr>
                <w:rFonts w:eastAsia="Times New Roman"/>
                <w:kern w:val="0"/>
                <w:sz w:val="20"/>
                <w:szCs w:val="20"/>
              </w:rPr>
            </w:pPr>
          </w:p>
        </w:tc>
        <w:tc>
          <w:tcPr>
            <w:tcW w:w="677" w:type="dxa"/>
            <w:gridSpan w:val="2"/>
            <w:vMerge w:val="restart"/>
            <w:tcBorders>
              <w:top w:val="nil"/>
              <w:left w:val="nil"/>
              <w:bottom w:val="single" w:color="000000" w:sz="4" w:space="0"/>
              <w:right w:val="single" w:color="auto" w:sz="4" w:space="0"/>
            </w:tcBorders>
            <w:noWrap/>
            <w:vAlign w:val="center"/>
          </w:tcPr>
          <w:p w14:paraId="7515286E">
            <w:pPr>
              <w:widowControl/>
              <w:jc w:val="center"/>
              <w:rPr>
                <w:rFonts w:eastAsia="Times New Roman"/>
                <w:kern w:val="0"/>
                <w:sz w:val="20"/>
                <w:szCs w:val="20"/>
              </w:rPr>
            </w:pPr>
            <w:r>
              <w:rPr>
                <w:rFonts w:hint="eastAsia" w:ascii="FangSong_GB2312" w:hAnsi="FangSong_GB2312"/>
                <w:kern w:val="0"/>
                <w:sz w:val="20"/>
                <w:szCs w:val="20"/>
              </w:rPr>
              <w:t>履职效益</w:t>
            </w:r>
          </w:p>
        </w:tc>
        <w:tc>
          <w:tcPr>
            <w:tcW w:w="416" w:type="dxa"/>
            <w:vMerge w:val="restart"/>
            <w:tcBorders>
              <w:top w:val="nil"/>
              <w:left w:val="nil"/>
              <w:bottom w:val="single" w:color="000000" w:sz="4" w:space="0"/>
              <w:right w:val="single" w:color="auto" w:sz="4" w:space="0"/>
            </w:tcBorders>
            <w:noWrap/>
            <w:vAlign w:val="center"/>
          </w:tcPr>
          <w:p w14:paraId="2DAB6D50">
            <w:pPr>
              <w:widowControl/>
              <w:jc w:val="center"/>
              <w:rPr>
                <w:rFonts w:eastAsia="Times New Roman"/>
                <w:kern w:val="0"/>
                <w:sz w:val="20"/>
                <w:szCs w:val="20"/>
              </w:rPr>
            </w:pPr>
            <w:r>
              <w:rPr>
                <w:rFonts w:eastAsia="Times New Roman"/>
                <w:kern w:val="0"/>
                <w:sz w:val="20"/>
                <w:szCs w:val="20"/>
              </w:rPr>
              <w:t>10</w:t>
            </w:r>
          </w:p>
        </w:tc>
        <w:tc>
          <w:tcPr>
            <w:tcW w:w="1194" w:type="dxa"/>
            <w:tcBorders>
              <w:top w:val="single" w:color="auto" w:sz="4" w:space="0"/>
              <w:left w:val="nil"/>
              <w:bottom w:val="single" w:color="auto" w:sz="4" w:space="0"/>
              <w:right w:val="single" w:color="auto" w:sz="4" w:space="0"/>
            </w:tcBorders>
            <w:noWrap/>
            <w:vAlign w:val="center"/>
          </w:tcPr>
          <w:p w14:paraId="298F97B9">
            <w:pPr>
              <w:widowControl/>
              <w:jc w:val="center"/>
              <w:rPr>
                <w:rFonts w:eastAsia="Times New Roman"/>
                <w:kern w:val="0"/>
                <w:sz w:val="20"/>
                <w:szCs w:val="20"/>
              </w:rPr>
            </w:pPr>
            <w:r>
              <w:rPr>
                <w:rFonts w:hint="eastAsia" w:ascii="FangSong_GB2312" w:hAnsi="FangSong_GB2312"/>
                <w:kern w:val="0"/>
                <w:sz w:val="20"/>
                <w:szCs w:val="20"/>
              </w:rPr>
              <w:t>经济效益</w:t>
            </w:r>
          </w:p>
        </w:tc>
        <w:tc>
          <w:tcPr>
            <w:tcW w:w="478" w:type="dxa"/>
            <w:vMerge w:val="restart"/>
            <w:tcBorders>
              <w:top w:val="nil"/>
              <w:left w:val="nil"/>
              <w:bottom w:val="nil"/>
              <w:right w:val="single" w:color="auto" w:sz="4" w:space="0"/>
            </w:tcBorders>
            <w:noWrap/>
            <w:vAlign w:val="center"/>
          </w:tcPr>
          <w:p w14:paraId="42FABBBD">
            <w:pPr>
              <w:widowControl/>
              <w:jc w:val="center"/>
              <w:rPr>
                <w:rFonts w:eastAsia="Times New Roman"/>
                <w:kern w:val="0"/>
                <w:sz w:val="20"/>
                <w:szCs w:val="20"/>
              </w:rPr>
            </w:pPr>
            <w:r>
              <w:rPr>
                <w:rFonts w:eastAsia="Times New Roman"/>
                <w:kern w:val="0"/>
                <w:sz w:val="20"/>
                <w:szCs w:val="20"/>
              </w:rPr>
              <w:t>10</w:t>
            </w:r>
          </w:p>
        </w:tc>
        <w:tc>
          <w:tcPr>
            <w:tcW w:w="6379" w:type="dxa"/>
            <w:gridSpan w:val="2"/>
            <w:vMerge w:val="restart"/>
            <w:tcBorders>
              <w:top w:val="nil"/>
              <w:left w:val="nil"/>
              <w:bottom w:val="nil"/>
              <w:right w:val="single" w:color="000000" w:sz="4" w:space="0"/>
            </w:tcBorders>
            <w:noWrap/>
            <w:vAlign w:val="center"/>
          </w:tcPr>
          <w:p w14:paraId="5D4F838B">
            <w:pPr>
              <w:widowControl/>
              <w:jc w:val="left"/>
              <w:rPr>
                <w:rFonts w:eastAsia="Times New Roman"/>
                <w:kern w:val="0"/>
                <w:sz w:val="20"/>
                <w:szCs w:val="20"/>
              </w:rPr>
            </w:pPr>
            <w:r>
              <w:rPr>
                <w:rFonts w:hint="eastAsia" w:ascii="FangSong_GB2312" w:hAnsi="FangSong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ign w:val="center"/>
          </w:tcPr>
          <w:p w14:paraId="23B1FB98">
            <w:pPr>
              <w:widowControl/>
              <w:jc w:val="left"/>
              <w:rPr>
                <w:kern w:val="0"/>
                <w:sz w:val="24"/>
              </w:rPr>
            </w:pPr>
            <w:r>
              <w:rPr>
                <w:rFonts w:hint="eastAsia" w:ascii="宋体" w:hAnsi="宋体"/>
                <w:kern w:val="0"/>
                <w:sz w:val="24"/>
              </w:rPr>
              <w:t>　</w:t>
            </w:r>
            <w:r>
              <w:rPr>
                <w:kern w:val="0"/>
                <w:sz w:val="24"/>
              </w:rPr>
              <w:t>10</w:t>
            </w:r>
          </w:p>
        </w:tc>
      </w:tr>
      <w:tr w14:paraId="22FA2ABA">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3E7DECDD">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634A638C">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5116FAE4">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3BA440A1">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noWrap/>
            <w:vAlign w:val="center"/>
          </w:tcPr>
          <w:p w14:paraId="46E37A89">
            <w:pPr>
              <w:widowControl/>
              <w:jc w:val="center"/>
              <w:rPr>
                <w:rFonts w:eastAsia="Times New Roman"/>
                <w:kern w:val="0"/>
                <w:sz w:val="20"/>
                <w:szCs w:val="20"/>
              </w:rPr>
            </w:pPr>
            <w:r>
              <w:rPr>
                <w:rFonts w:hint="eastAsia" w:ascii="FangSong_GB2312" w:hAnsi="FangSong_GB2312"/>
                <w:kern w:val="0"/>
                <w:sz w:val="20"/>
                <w:szCs w:val="20"/>
              </w:rPr>
              <w:t>社会效益</w:t>
            </w:r>
          </w:p>
        </w:tc>
        <w:tc>
          <w:tcPr>
            <w:tcW w:w="478" w:type="dxa"/>
            <w:vMerge w:val="continue"/>
            <w:tcBorders>
              <w:top w:val="nil"/>
              <w:left w:val="nil"/>
              <w:bottom w:val="nil"/>
              <w:right w:val="single" w:color="auto" w:sz="4" w:space="0"/>
            </w:tcBorders>
            <w:vAlign w:val="center"/>
          </w:tcPr>
          <w:p w14:paraId="40DCBB25">
            <w:pPr>
              <w:widowControl/>
              <w:jc w:val="left"/>
              <w:rPr>
                <w:rFonts w:eastAsia="Times New Roman"/>
                <w:kern w:val="0"/>
                <w:sz w:val="20"/>
                <w:szCs w:val="20"/>
              </w:rPr>
            </w:pPr>
          </w:p>
        </w:tc>
        <w:tc>
          <w:tcPr>
            <w:tcW w:w="6379" w:type="dxa"/>
            <w:gridSpan w:val="2"/>
            <w:vMerge w:val="continue"/>
            <w:tcBorders>
              <w:top w:val="nil"/>
              <w:left w:val="nil"/>
              <w:bottom w:val="nil"/>
              <w:right w:val="single" w:color="000000" w:sz="4" w:space="0"/>
            </w:tcBorders>
            <w:vAlign w:val="center"/>
          </w:tcPr>
          <w:p w14:paraId="2F4D3480">
            <w:pPr>
              <w:widowControl/>
              <w:jc w:val="left"/>
              <w:rPr>
                <w:rFonts w:eastAsia="Times New Roman"/>
                <w:kern w:val="0"/>
                <w:sz w:val="20"/>
                <w:szCs w:val="20"/>
              </w:rPr>
            </w:pPr>
          </w:p>
        </w:tc>
        <w:tc>
          <w:tcPr>
            <w:tcW w:w="522" w:type="dxa"/>
            <w:tcBorders>
              <w:top w:val="nil"/>
              <w:left w:val="nil"/>
              <w:bottom w:val="nil"/>
              <w:right w:val="single" w:color="auto" w:sz="4" w:space="0"/>
            </w:tcBorders>
            <w:noWrap/>
            <w:vAlign w:val="center"/>
          </w:tcPr>
          <w:p w14:paraId="1F70E0D8">
            <w:pPr>
              <w:widowControl/>
              <w:jc w:val="left"/>
              <w:rPr>
                <w:kern w:val="0"/>
                <w:sz w:val="24"/>
              </w:rPr>
            </w:pPr>
            <w:r>
              <w:rPr>
                <w:rFonts w:hint="eastAsia" w:ascii="宋体" w:hAnsi="宋体"/>
                <w:kern w:val="0"/>
                <w:sz w:val="24"/>
              </w:rPr>
              <w:t>　</w:t>
            </w:r>
          </w:p>
        </w:tc>
      </w:tr>
      <w:tr w14:paraId="71FE1995">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14:paraId="591B1FB4">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02507D54">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2239DA20">
            <w:pPr>
              <w:widowControl/>
              <w:jc w:val="left"/>
              <w:rPr>
                <w:rFonts w:eastAsia="Times New Roman"/>
                <w:kern w:val="0"/>
                <w:sz w:val="20"/>
                <w:szCs w:val="20"/>
              </w:rPr>
            </w:pPr>
          </w:p>
        </w:tc>
        <w:tc>
          <w:tcPr>
            <w:tcW w:w="416" w:type="dxa"/>
            <w:vMerge w:val="restart"/>
            <w:tcBorders>
              <w:top w:val="nil"/>
              <w:left w:val="nil"/>
              <w:bottom w:val="single" w:color="000000" w:sz="4" w:space="0"/>
              <w:right w:val="single" w:color="auto" w:sz="4" w:space="0"/>
            </w:tcBorders>
            <w:noWrap/>
            <w:vAlign w:val="center"/>
          </w:tcPr>
          <w:p w14:paraId="387139DF">
            <w:pPr>
              <w:widowControl/>
              <w:jc w:val="center"/>
              <w:rPr>
                <w:rFonts w:eastAsia="Times New Roman"/>
                <w:kern w:val="0"/>
                <w:sz w:val="20"/>
                <w:szCs w:val="20"/>
              </w:rPr>
            </w:pPr>
            <w:r>
              <w:rPr>
                <w:rFonts w:eastAsia="Times New Roman"/>
                <w:kern w:val="0"/>
                <w:sz w:val="20"/>
                <w:szCs w:val="20"/>
              </w:rPr>
              <w:t>12</w:t>
            </w:r>
          </w:p>
        </w:tc>
        <w:tc>
          <w:tcPr>
            <w:tcW w:w="1194" w:type="dxa"/>
            <w:tcBorders>
              <w:top w:val="nil"/>
              <w:left w:val="nil"/>
              <w:bottom w:val="single" w:color="auto" w:sz="4" w:space="0"/>
              <w:right w:val="single" w:color="auto" w:sz="4" w:space="0"/>
            </w:tcBorders>
            <w:noWrap/>
            <w:vAlign w:val="center"/>
          </w:tcPr>
          <w:p w14:paraId="321227F3">
            <w:pPr>
              <w:widowControl/>
              <w:jc w:val="left"/>
              <w:rPr>
                <w:rFonts w:eastAsia="Times New Roman"/>
                <w:kern w:val="0"/>
                <w:sz w:val="20"/>
                <w:szCs w:val="20"/>
              </w:rPr>
            </w:pPr>
            <w:r>
              <w:rPr>
                <w:rFonts w:hint="eastAsia" w:ascii="FangSong_GB2312" w:hAnsi="FangSong_GB2312"/>
                <w:kern w:val="0"/>
                <w:sz w:val="20"/>
                <w:szCs w:val="20"/>
              </w:rPr>
              <w:t>行政效能</w:t>
            </w:r>
          </w:p>
        </w:tc>
        <w:tc>
          <w:tcPr>
            <w:tcW w:w="478" w:type="dxa"/>
            <w:tcBorders>
              <w:top w:val="single" w:color="auto" w:sz="4" w:space="0"/>
              <w:left w:val="nil"/>
              <w:bottom w:val="single" w:color="auto" w:sz="4" w:space="0"/>
              <w:right w:val="single" w:color="auto" w:sz="4" w:space="0"/>
            </w:tcBorders>
            <w:noWrap/>
            <w:vAlign w:val="center"/>
          </w:tcPr>
          <w:p w14:paraId="53746F4A">
            <w:pPr>
              <w:widowControl/>
              <w:jc w:val="center"/>
              <w:rPr>
                <w:rFonts w:eastAsia="Times New Roman"/>
                <w:kern w:val="0"/>
                <w:sz w:val="20"/>
                <w:szCs w:val="20"/>
              </w:rPr>
            </w:pPr>
            <w:r>
              <w:rPr>
                <w:rFonts w:eastAsia="Times New Roman"/>
                <w:kern w:val="0"/>
                <w:sz w:val="20"/>
                <w:szCs w:val="20"/>
              </w:rPr>
              <w:t>6</w:t>
            </w:r>
          </w:p>
        </w:tc>
        <w:tc>
          <w:tcPr>
            <w:tcW w:w="2977" w:type="dxa"/>
            <w:tcBorders>
              <w:top w:val="single" w:color="auto" w:sz="4" w:space="0"/>
              <w:left w:val="nil"/>
              <w:bottom w:val="single" w:color="auto" w:sz="4" w:space="0"/>
              <w:right w:val="single" w:color="auto" w:sz="4" w:space="0"/>
            </w:tcBorders>
            <w:noWrap/>
            <w:vAlign w:val="center"/>
          </w:tcPr>
          <w:p w14:paraId="52BCDD9D">
            <w:pPr>
              <w:widowControl/>
              <w:jc w:val="left"/>
              <w:rPr>
                <w:rFonts w:eastAsia="Times New Roman"/>
                <w:kern w:val="0"/>
                <w:sz w:val="20"/>
                <w:szCs w:val="20"/>
              </w:rPr>
            </w:pPr>
            <w:r>
              <w:rPr>
                <w:rFonts w:hint="eastAsia" w:ascii="FangSong_GB2312" w:hAnsi="FangSong_GB2312"/>
                <w:kern w:val="0"/>
                <w:sz w:val="20"/>
                <w:szCs w:val="20"/>
              </w:rPr>
              <w:t>促进部门改进文风会风，加强经费及资产管理，推动网上办事，提高行政效率，降低行政成本效果较好的计</w:t>
            </w:r>
            <w:r>
              <w:rPr>
                <w:rFonts w:eastAsia="Times New Roman"/>
                <w:kern w:val="0"/>
                <w:sz w:val="20"/>
                <w:szCs w:val="20"/>
              </w:rPr>
              <w:t>6</w:t>
            </w:r>
            <w:r>
              <w:rPr>
                <w:rFonts w:hint="eastAsia" w:ascii="FangSong_GB2312" w:hAnsi="FangSong_GB2312"/>
                <w:kern w:val="0"/>
                <w:sz w:val="20"/>
                <w:szCs w:val="20"/>
              </w:rPr>
              <w:t>分；一般</w:t>
            </w:r>
            <w:r>
              <w:rPr>
                <w:rFonts w:eastAsia="Times New Roman"/>
                <w:kern w:val="0"/>
                <w:sz w:val="20"/>
                <w:szCs w:val="20"/>
              </w:rPr>
              <w:t>3</w:t>
            </w:r>
            <w:r>
              <w:rPr>
                <w:rFonts w:hint="eastAsia" w:ascii="FangSong_GB2312" w:hAnsi="FangSong_GB2312"/>
                <w:kern w:val="0"/>
                <w:sz w:val="20"/>
                <w:szCs w:val="20"/>
              </w:rPr>
              <w:t>分；无效果或者效果不明显</w:t>
            </w:r>
            <w:r>
              <w:rPr>
                <w:rFonts w:eastAsia="Times New Roman"/>
                <w:kern w:val="0"/>
                <w:sz w:val="20"/>
                <w:szCs w:val="20"/>
              </w:rPr>
              <w:t>0</w:t>
            </w:r>
            <w:r>
              <w:rPr>
                <w:rFonts w:hint="eastAsia" w:ascii="FangSong_GB2312" w:hAnsi="FangSong_GB2312"/>
                <w:kern w:val="0"/>
                <w:sz w:val="20"/>
                <w:szCs w:val="20"/>
              </w:rPr>
              <w:t>分。</w:t>
            </w:r>
          </w:p>
        </w:tc>
        <w:tc>
          <w:tcPr>
            <w:tcW w:w="3402" w:type="dxa"/>
            <w:tcBorders>
              <w:top w:val="single" w:color="auto" w:sz="4" w:space="0"/>
              <w:left w:val="nil"/>
              <w:bottom w:val="single" w:color="auto" w:sz="4" w:space="0"/>
              <w:right w:val="single" w:color="auto" w:sz="4" w:space="0"/>
            </w:tcBorders>
            <w:noWrap/>
            <w:vAlign w:val="center"/>
          </w:tcPr>
          <w:p w14:paraId="72BC7C95">
            <w:pPr>
              <w:widowControl/>
              <w:jc w:val="left"/>
              <w:rPr>
                <w:rFonts w:eastAsia="Times New Roman"/>
                <w:kern w:val="0"/>
                <w:sz w:val="20"/>
                <w:szCs w:val="20"/>
              </w:rPr>
            </w:pPr>
            <w:r>
              <w:rPr>
                <w:rFonts w:hint="eastAsia" w:ascii="FangSong_GB2312" w:hAnsi="FangSong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ign w:val="center"/>
          </w:tcPr>
          <w:p w14:paraId="5586E7E0">
            <w:pPr>
              <w:widowControl/>
              <w:jc w:val="left"/>
              <w:rPr>
                <w:kern w:val="0"/>
                <w:sz w:val="24"/>
              </w:rPr>
            </w:pPr>
            <w:r>
              <w:rPr>
                <w:kern w:val="0"/>
                <w:sz w:val="24"/>
              </w:rPr>
              <w:t>6</w:t>
            </w:r>
            <w:r>
              <w:rPr>
                <w:rFonts w:hint="eastAsia" w:ascii="宋体" w:hAnsi="宋体"/>
                <w:kern w:val="0"/>
                <w:sz w:val="24"/>
              </w:rPr>
              <w:t>　</w:t>
            </w:r>
          </w:p>
        </w:tc>
      </w:tr>
      <w:tr w14:paraId="683DD7D1">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40D57F8D">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049F0595">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0A26809A">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7EBFC616">
            <w:pPr>
              <w:widowControl/>
              <w:jc w:val="left"/>
              <w:rPr>
                <w:rFonts w:eastAsia="Times New Roman"/>
                <w:kern w:val="0"/>
                <w:sz w:val="20"/>
                <w:szCs w:val="20"/>
              </w:rPr>
            </w:pPr>
          </w:p>
        </w:tc>
        <w:tc>
          <w:tcPr>
            <w:tcW w:w="1194" w:type="dxa"/>
            <w:tcBorders>
              <w:top w:val="nil"/>
              <w:left w:val="nil"/>
              <w:bottom w:val="nil"/>
              <w:right w:val="single" w:color="auto" w:sz="4" w:space="0"/>
            </w:tcBorders>
            <w:noWrap/>
            <w:vAlign w:val="center"/>
          </w:tcPr>
          <w:p w14:paraId="6781FE91">
            <w:pPr>
              <w:widowControl/>
              <w:jc w:val="left"/>
              <w:rPr>
                <w:rFonts w:eastAsia="Times New Roman"/>
                <w:kern w:val="0"/>
                <w:sz w:val="20"/>
                <w:szCs w:val="20"/>
              </w:rPr>
            </w:pPr>
            <w:r>
              <w:rPr>
                <w:rFonts w:hint="eastAsia" w:ascii="FangSong_GB2312" w:hAnsi="FangSong_GB2312"/>
                <w:kern w:val="0"/>
                <w:sz w:val="20"/>
                <w:szCs w:val="20"/>
              </w:rPr>
              <w:t>社会公众或服务对象满意度</w:t>
            </w:r>
          </w:p>
        </w:tc>
        <w:tc>
          <w:tcPr>
            <w:tcW w:w="478" w:type="dxa"/>
            <w:tcBorders>
              <w:top w:val="nil"/>
              <w:left w:val="nil"/>
              <w:bottom w:val="nil"/>
              <w:right w:val="single" w:color="auto" w:sz="4" w:space="0"/>
            </w:tcBorders>
            <w:noWrap/>
            <w:vAlign w:val="center"/>
          </w:tcPr>
          <w:p w14:paraId="491EE323">
            <w:pPr>
              <w:widowControl/>
              <w:jc w:val="center"/>
              <w:rPr>
                <w:rFonts w:eastAsia="Times New Roman"/>
                <w:kern w:val="0"/>
                <w:sz w:val="20"/>
                <w:szCs w:val="20"/>
              </w:rPr>
            </w:pPr>
            <w:r>
              <w:rPr>
                <w:rFonts w:eastAsia="Times New Roman"/>
                <w:kern w:val="0"/>
                <w:sz w:val="20"/>
                <w:szCs w:val="20"/>
              </w:rPr>
              <w:t>6</w:t>
            </w:r>
          </w:p>
        </w:tc>
        <w:tc>
          <w:tcPr>
            <w:tcW w:w="2977" w:type="dxa"/>
            <w:tcBorders>
              <w:top w:val="nil"/>
              <w:left w:val="nil"/>
              <w:bottom w:val="nil"/>
              <w:right w:val="single" w:color="auto" w:sz="4" w:space="0"/>
            </w:tcBorders>
            <w:noWrap/>
            <w:vAlign w:val="center"/>
          </w:tcPr>
          <w:p w14:paraId="7E7696DC">
            <w:pPr>
              <w:widowControl/>
              <w:jc w:val="left"/>
              <w:rPr>
                <w:rFonts w:ascii="FangSong_GB2312" w:eastAsia="FangSong_GB2312"/>
                <w:kern w:val="0"/>
                <w:sz w:val="20"/>
                <w:szCs w:val="20"/>
              </w:rPr>
            </w:pPr>
            <w:r>
              <w:rPr>
                <w:rFonts w:eastAsia="Times New Roman"/>
                <w:kern w:val="0"/>
                <w:sz w:val="20"/>
                <w:szCs w:val="20"/>
              </w:rPr>
              <w:t>90%</w:t>
            </w:r>
            <w:r>
              <w:rPr>
                <w:rFonts w:hint="eastAsia" w:ascii="FangSong_GB2312" w:hAnsi="FangSong_GB2312"/>
                <w:kern w:val="0"/>
                <w:sz w:val="20"/>
                <w:szCs w:val="20"/>
              </w:rPr>
              <w:t>（含）以上计</w:t>
            </w:r>
            <w:r>
              <w:rPr>
                <w:rFonts w:eastAsia="Times New Roman"/>
                <w:kern w:val="0"/>
                <w:sz w:val="20"/>
                <w:szCs w:val="20"/>
              </w:rPr>
              <w:t>6</w:t>
            </w:r>
            <w:r>
              <w:rPr>
                <w:rFonts w:hint="eastAsia" w:ascii="FangSong_GB2312" w:hAnsi="FangSong_GB2312"/>
                <w:kern w:val="0"/>
                <w:sz w:val="20"/>
                <w:szCs w:val="20"/>
              </w:rPr>
              <w:t>分；</w:t>
            </w:r>
          </w:p>
          <w:p w14:paraId="530B53B9">
            <w:pPr>
              <w:widowControl/>
              <w:jc w:val="left"/>
              <w:rPr>
                <w:rFonts w:ascii="FangSong_GB2312" w:eastAsia="FangSong_GB2312"/>
                <w:kern w:val="0"/>
                <w:sz w:val="20"/>
                <w:szCs w:val="20"/>
              </w:rPr>
            </w:pPr>
            <w:r>
              <w:rPr>
                <w:rFonts w:eastAsia="Times New Roman"/>
                <w:kern w:val="0"/>
                <w:sz w:val="20"/>
                <w:szCs w:val="20"/>
              </w:rPr>
              <w:t>80%</w:t>
            </w:r>
            <w:r>
              <w:rPr>
                <w:rFonts w:hint="eastAsia" w:ascii="FangSong_GB2312" w:hAnsi="FangSong_GB2312"/>
                <w:kern w:val="0"/>
                <w:sz w:val="20"/>
                <w:szCs w:val="20"/>
              </w:rPr>
              <w:t>（含）</w:t>
            </w:r>
            <w:r>
              <w:rPr>
                <w:rFonts w:eastAsia="Times New Roman"/>
                <w:kern w:val="0"/>
                <w:sz w:val="20"/>
                <w:szCs w:val="20"/>
              </w:rPr>
              <w:t>-90%</w:t>
            </w:r>
            <w:r>
              <w:rPr>
                <w:rFonts w:hint="eastAsia" w:ascii="FangSong_GB2312" w:hAnsi="FangSong_GB2312"/>
                <w:kern w:val="0"/>
                <w:sz w:val="20"/>
                <w:szCs w:val="20"/>
              </w:rPr>
              <w:t>，计</w:t>
            </w:r>
            <w:r>
              <w:rPr>
                <w:rFonts w:eastAsia="Times New Roman"/>
                <w:kern w:val="0"/>
                <w:sz w:val="20"/>
                <w:szCs w:val="20"/>
              </w:rPr>
              <w:t>4</w:t>
            </w:r>
            <w:r>
              <w:rPr>
                <w:rFonts w:hint="eastAsia" w:ascii="FangSong_GB2312" w:hAnsi="FangSong_GB2312"/>
                <w:kern w:val="0"/>
                <w:sz w:val="20"/>
                <w:szCs w:val="20"/>
              </w:rPr>
              <w:t>分；</w:t>
            </w:r>
          </w:p>
          <w:p w14:paraId="609EA5C4">
            <w:pPr>
              <w:widowControl/>
              <w:jc w:val="left"/>
              <w:rPr>
                <w:rFonts w:ascii="FangSong_GB2312" w:eastAsia="FangSong_GB2312"/>
                <w:kern w:val="0"/>
                <w:sz w:val="20"/>
                <w:szCs w:val="20"/>
              </w:rPr>
            </w:pPr>
            <w:r>
              <w:rPr>
                <w:rFonts w:eastAsia="Times New Roman"/>
                <w:kern w:val="0"/>
                <w:sz w:val="20"/>
                <w:szCs w:val="20"/>
              </w:rPr>
              <w:t>70%</w:t>
            </w:r>
            <w:r>
              <w:rPr>
                <w:rFonts w:hint="eastAsia" w:ascii="FangSong_GB2312" w:hAnsi="FangSong_GB2312"/>
                <w:kern w:val="0"/>
                <w:sz w:val="20"/>
                <w:szCs w:val="20"/>
              </w:rPr>
              <w:t>（含）</w:t>
            </w:r>
            <w:r>
              <w:rPr>
                <w:rFonts w:eastAsia="Times New Roman"/>
                <w:kern w:val="0"/>
                <w:sz w:val="20"/>
                <w:szCs w:val="20"/>
              </w:rPr>
              <w:t>-80%</w:t>
            </w:r>
            <w:r>
              <w:rPr>
                <w:rFonts w:hint="eastAsia" w:ascii="FangSong_GB2312" w:hAnsi="FangSong_GB2312"/>
                <w:kern w:val="0"/>
                <w:sz w:val="20"/>
                <w:szCs w:val="20"/>
              </w:rPr>
              <w:t>，计</w:t>
            </w:r>
            <w:r>
              <w:rPr>
                <w:rFonts w:eastAsia="Times New Roman"/>
                <w:kern w:val="0"/>
                <w:sz w:val="20"/>
                <w:szCs w:val="20"/>
              </w:rPr>
              <w:t>2</w:t>
            </w:r>
            <w:r>
              <w:rPr>
                <w:rFonts w:hint="eastAsia" w:ascii="FangSong_GB2312" w:hAnsi="FangSong_GB2312"/>
                <w:kern w:val="0"/>
                <w:sz w:val="20"/>
                <w:szCs w:val="20"/>
              </w:rPr>
              <w:t>分；</w:t>
            </w:r>
          </w:p>
          <w:p w14:paraId="6C58C933">
            <w:pPr>
              <w:widowControl/>
              <w:jc w:val="left"/>
              <w:rPr>
                <w:rFonts w:eastAsia="Times New Roman"/>
                <w:kern w:val="0"/>
                <w:sz w:val="20"/>
                <w:szCs w:val="20"/>
              </w:rPr>
            </w:pPr>
            <w:r>
              <w:rPr>
                <w:rFonts w:hint="eastAsia" w:ascii="FangSong_GB2312" w:hAnsi="FangSong_GB2312"/>
                <w:kern w:val="0"/>
                <w:sz w:val="20"/>
                <w:szCs w:val="20"/>
              </w:rPr>
              <w:t>低于</w:t>
            </w:r>
            <w:r>
              <w:rPr>
                <w:rFonts w:eastAsia="Times New Roman"/>
                <w:kern w:val="0"/>
                <w:sz w:val="20"/>
                <w:szCs w:val="20"/>
              </w:rPr>
              <w:t>70%</w:t>
            </w:r>
            <w:r>
              <w:rPr>
                <w:rFonts w:hint="eastAsia" w:ascii="FangSong_GB2312" w:hAnsi="FangSong_GB2312"/>
                <w:kern w:val="0"/>
                <w:sz w:val="20"/>
                <w:szCs w:val="20"/>
              </w:rPr>
              <w:t>计</w:t>
            </w:r>
            <w:r>
              <w:rPr>
                <w:rFonts w:eastAsia="Times New Roman"/>
                <w:kern w:val="0"/>
                <w:sz w:val="20"/>
                <w:szCs w:val="20"/>
              </w:rPr>
              <w:t>0</w:t>
            </w:r>
            <w:r>
              <w:rPr>
                <w:rFonts w:hint="eastAsia" w:ascii="FangSong_GB2312" w:hAnsi="FangSong_GB2312"/>
                <w:kern w:val="0"/>
                <w:sz w:val="20"/>
                <w:szCs w:val="20"/>
              </w:rPr>
              <w:t>分。</w:t>
            </w:r>
          </w:p>
        </w:tc>
        <w:tc>
          <w:tcPr>
            <w:tcW w:w="3402" w:type="dxa"/>
            <w:tcBorders>
              <w:top w:val="nil"/>
              <w:left w:val="nil"/>
              <w:bottom w:val="nil"/>
              <w:right w:val="single" w:color="auto" w:sz="4" w:space="0"/>
            </w:tcBorders>
            <w:noWrap/>
            <w:vAlign w:val="center"/>
          </w:tcPr>
          <w:p w14:paraId="772276D6">
            <w:pPr>
              <w:widowControl/>
              <w:jc w:val="left"/>
              <w:rPr>
                <w:rFonts w:eastAsia="Times New Roman"/>
                <w:kern w:val="0"/>
                <w:sz w:val="20"/>
                <w:szCs w:val="20"/>
              </w:rPr>
            </w:pPr>
            <w:r>
              <w:rPr>
                <w:rFonts w:hint="eastAsia" w:ascii="FangSong_GB2312" w:hAnsi="FangSong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noWrap/>
            <w:vAlign w:val="center"/>
          </w:tcPr>
          <w:p w14:paraId="5F5D5C8C">
            <w:pPr>
              <w:widowControl/>
              <w:jc w:val="left"/>
              <w:rPr>
                <w:kern w:val="0"/>
                <w:sz w:val="24"/>
              </w:rPr>
            </w:pPr>
            <w:r>
              <w:rPr>
                <w:rFonts w:hint="eastAsia" w:ascii="宋体" w:hAnsi="宋体"/>
                <w:kern w:val="0"/>
                <w:sz w:val="24"/>
              </w:rPr>
              <w:t>　</w:t>
            </w:r>
            <w:r>
              <w:rPr>
                <w:kern w:val="0"/>
                <w:sz w:val="24"/>
              </w:rPr>
              <w:t>6</w:t>
            </w:r>
          </w:p>
        </w:tc>
      </w:tr>
      <w:tr w14:paraId="72B3A06A">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noWrap/>
          </w:tcPr>
          <w:p w14:paraId="1FE5BC9E">
            <w:pPr>
              <w:widowControl/>
              <w:jc w:val="left"/>
              <w:rPr>
                <w:rFonts w:ascii="FangSong_GB2312" w:hAnsi="宋体"/>
                <w:color w:val="000000"/>
                <w:kern w:val="0"/>
                <w:sz w:val="20"/>
                <w:szCs w:val="20"/>
              </w:rPr>
            </w:pPr>
            <w:r>
              <w:rPr>
                <w:rFonts w:hint="eastAsia" w:ascii="宋体" w:hAnsi="宋体"/>
                <w:color w:val="000000"/>
                <w:kern w:val="0"/>
                <w:sz w:val="20"/>
                <w:szCs w:val="20"/>
              </w:rPr>
              <w:t>合计</w:t>
            </w:r>
            <w:r>
              <w:rPr>
                <w:rFonts w:ascii="FangSong_GB2312" w:hAnsi="FangSong_GB2312"/>
                <w:color w:val="000000"/>
                <w:kern w:val="0"/>
                <w:sz w:val="20"/>
                <w:szCs w:val="20"/>
              </w:rPr>
              <w:t>(</w:t>
            </w:r>
            <w:r>
              <w:rPr>
                <w:rFonts w:hint="eastAsia" w:ascii="宋体" w:hAnsi="宋体"/>
                <w:color w:val="000000"/>
                <w:kern w:val="0"/>
                <w:sz w:val="20"/>
                <w:szCs w:val="20"/>
              </w:rPr>
              <w:t>分</w:t>
            </w:r>
            <w:r>
              <w:rPr>
                <w:rFonts w:ascii="FangSong_GB2312" w:hAnsi="FangSong_GB2312"/>
                <w:color w:val="000000"/>
                <w:kern w:val="0"/>
                <w:sz w:val="20"/>
                <w:szCs w:val="20"/>
              </w:rPr>
              <w:t>)</w:t>
            </w:r>
          </w:p>
        </w:tc>
        <w:tc>
          <w:tcPr>
            <w:tcW w:w="9242" w:type="dxa"/>
            <w:gridSpan w:val="8"/>
            <w:tcBorders>
              <w:top w:val="single" w:color="auto" w:sz="4" w:space="0"/>
              <w:left w:val="nil"/>
              <w:bottom w:val="single" w:color="auto" w:sz="4" w:space="0"/>
              <w:right w:val="single" w:color="auto" w:sz="4" w:space="0"/>
            </w:tcBorders>
            <w:noWrap/>
            <w:vAlign w:val="center"/>
          </w:tcPr>
          <w:p w14:paraId="33C4AEEC">
            <w:pPr>
              <w:widowControl/>
              <w:ind w:firstLine="3600" w:firstLineChars="1500"/>
              <w:rPr>
                <w:rFonts w:ascii="宋体"/>
                <w:color w:val="000000"/>
                <w:kern w:val="0"/>
                <w:sz w:val="24"/>
              </w:rPr>
            </w:pPr>
            <w:r>
              <w:rPr>
                <w:rFonts w:ascii="宋体" w:hAnsi="宋体"/>
                <w:color w:val="000000"/>
                <w:kern w:val="0"/>
                <w:sz w:val="24"/>
              </w:rPr>
              <w:t>100</w:t>
            </w:r>
          </w:p>
        </w:tc>
      </w:tr>
    </w:tbl>
    <w:p w14:paraId="45EBA5D1">
      <w:pPr>
        <w:spacing w:line="600" w:lineRule="exact"/>
        <w:rPr>
          <w:rFonts w:eastAsia="黑体"/>
          <w:kern w:val="0"/>
          <w:sz w:val="32"/>
          <w:szCs w:val="32"/>
        </w:rPr>
      </w:pPr>
    </w:p>
    <w:p w14:paraId="1C602AF1">
      <w:pPr>
        <w:rPr>
          <w:rFonts w:hint="default"/>
          <w:lang w:val="en-US" w:eastAsia="zh-CN"/>
        </w:rPr>
      </w:pPr>
    </w:p>
    <w:p w14:paraId="51F80908">
      <w:pPr>
        <w:rPr>
          <w:rFonts w:hint="default"/>
          <w:lang w:val="en-US" w:eastAsia="zh-CN"/>
        </w:rPr>
      </w:pPr>
    </w:p>
    <w:p w14:paraId="0FDD10E8">
      <w:pPr>
        <w:rPr>
          <w:rFonts w:hint="default"/>
          <w:lang w:val="en-US" w:eastAsia="zh-CN"/>
        </w:rPr>
      </w:pPr>
    </w:p>
    <w:p w14:paraId="60111758">
      <w:pPr>
        <w:rPr>
          <w:rFonts w:hint="default"/>
          <w:lang w:val="en-US" w:eastAsia="zh-CN"/>
        </w:rPr>
      </w:pPr>
    </w:p>
    <w:p w14:paraId="7E609902">
      <w:pPr>
        <w:rPr>
          <w:rFonts w:hint="default"/>
          <w:lang w:val="en-US" w:eastAsia="zh-CN"/>
        </w:rPr>
      </w:pPr>
    </w:p>
    <w:p w14:paraId="446CB747">
      <w:pPr>
        <w:rPr>
          <w:rFonts w:hint="default"/>
          <w:lang w:val="en-US" w:eastAsia="zh-CN"/>
        </w:rPr>
      </w:pPr>
    </w:p>
    <w:p w14:paraId="39251BB7">
      <w:pPr>
        <w:jc w:val="center"/>
        <w:rPr>
          <w:rFonts w:ascii="宋体" w:hAnsi="宋体"/>
          <w:b/>
          <w:bCs/>
          <w:sz w:val="44"/>
          <w:szCs w:val="44"/>
        </w:rPr>
      </w:pPr>
      <w:r>
        <w:rPr>
          <w:rFonts w:hint="eastAsia" w:ascii="宋体" w:hAnsi="宋体" w:cs="Arial"/>
          <w:b/>
          <w:bCs/>
          <w:sz w:val="44"/>
          <w:szCs w:val="44"/>
        </w:rPr>
        <w:t>江永县市场服务中心</w:t>
      </w:r>
      <w:r>
        <w:rPr>
          <w:rFonts w:ascii="宋体" w:hAnsi="宋体" w:cs="Arial"/>
          <w:b/>
          <w:bCs/>
          <w:sz w:val="44"/>
          <w:szCs w:val="44"/>
        </w:rPr>
        <w:t>2024</w:t>
      </w:r>
      <w:r>
        <w:rPr>
          <w:rFonts w:hint="eastAsia" w:ascii="宋体" w:hAnsi="宋体"/>
          <w:b/>
          <w:bCs/>
          <w:sz w:val="44"/>
          <w:szCs w:val="44"/>
        </w:rPr>
        <w:t>年度项目支出</w:t>
      </w:r>
    </w:p>
    <w:p w14:paraId="71E5BA7E">
      <w:pPr>
        <w:jc w:val="center"/>
        <w:rPr>
          <w:rFonts w:ascii="宋体"/>
          <w:b/>
          <w:bCs/>
          <w:sz w:val="44"/>
          <w:szCs w:val="44"/>
        </w:rPr>
      </w:pPr>
      <w:r>
        <w:rPr>
          <w:rFonts w:hint="eastAsia" w:ascii="宋体" w:hAnsi="宋体"/>
          <w:b/>
          <w:bCs/>
          <w:sz w:val="44"/>
          <w:szCs w:val="44"/>
        </w:rPr>
        <w:t>（市管中心养老保险及医保）绩效自评报告</w:t>
      </w:r>
    </w:p>
    <w:p w14:paraId="12F107DE">
      <w:pPr>
        <w:spacing w:line="560" w:lineRule="exact"/>
        <w:jc w:val="center"/>
        <w:rPr>
          <w:rFonts w:ascii="宋体"/>
          <w:b/>
          <w:bCs/>
          <w:sz w:val="44"/>
          <w:szCs w:val="44"/>
        </w:rPr>
      </w:pPr>
    </w:p>
    <w:p w14:paraId="19A9052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19EB4EF0">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（一）项目单位基本情况</w:t>
      </w:r>
    </w:p>
    <w:p w14:paraId="3ABA0AC8">
      <w:pPr>
        <w:pStyle w:val="2"/>
        <w:shd w:val="clear" w:color="auto" w:fill="FFFFFF"/>
        <w:spacing w:before="0" w:beforeAutospacing="0" w:after="0" w:afterAutospacing="0" w:line="540" w:lineRule="exact"/>
        <w:ind w:firstLine="803" w:firstLineChars="250"/>
        <w:rPr>
          <w:rFonts w:ascii="楷体" w:hAnsi="楷体" w:eastAsia="楷体" w:cs="楷体"/>
          <w:b/>
          <w:bCs/>
          <w:sz w:val="32"/>
          <w:szCs w:val="32"/>
        </w:rPr>
      </w:pPr>
      <w:r>
        <w:rPr>
          <w:rFonts w:ascii="楷体" w:hAnsi="楷体" w:eastAsia="楷体" w:cs="楷体"/>
          <w:b/>
          <w:bCs/>
          <w:sz w:val="32"/>
          <w:szCs w:val="32"/>
        </w:rPr>
        <w:t xml:space="preserve"> 1</w:t>
      </w:r>
      <w:r>
        <w:rPr>
          <w:rFonts w:hint="eastAsia" w:ascii="楷体" w:hAnsi="楷体" w:eastAsia="楷体" w:cs="楷体"/>
          <w:b/>
          <w:bCs/>
          <w:sz w:val="32"/>
          <w:szCs w:val="32"/>
        </w:rPr>
        <w:t>、部门职能</w:t>
      </w:r>
    </w:p>
    <w:p w14:paraId="06A99808">
      <w:pPr>
        <w:pStyle w:val="2"/>
        <w:shd w:val="clear" w:color="auto" w:fill="FFFFFF"/>
        <w:spacing w:before="0" w:beforeAutospacing="0" w:after="0" w:afterAutospacing="0" w:line="540" w:lineRule="exact"/>
        <w:ind w:firstLine="800" w:firstLineChars="250"/>
        <w:rPr>
          <w:rFonts w:ascii="仿宋" w:hAnsi="仿宋" w:eastAsia="仿宋" w:cs="仿宋"/>
          <w:color w:val="000000"/>
          <w:sz w:val="32"/>
          <w:szCs w:val="32"/>
        </w:rPr>
      </w:pPr>
      <w:r>
        <w:rPr>
          <w:rFonts w:hint="eastAsia" w:ascii="仿宋" w:hAnsi="仿宋" w:eastAsia="仿宋" w:cs="仿宋"/>
          <w:color w:val="000000"/>
          <w:sz w:val="32"/>
          <w:szCs w:val="32"/>
        </w:rPr>
        <w:t>江永县市场服务中心是县科工局直属副科级事业单位，主管全县市场规划、建设、管理和服务工作。</w:t>
      </w:r>
    </w:p>
    <w:p w14:paraId="304959BA">
      <w:pPr>
        <w:spacing w:beforeLines="50" w:afterLines="50" w:line="540" w:lineRule="exact"/>
        <w:ind w:firstLine="803" w:firstLineChars="250"/>
        <w:rPr>
          <w:rFonts w:ascii="楷体" w:hAnsi="楷体" w:eastAsia="楷体" w:cs="楷体"/>
          <w:b/>
          <w:bCs/>
          <w:sz w:val="32"/>
          <w:szCs w:val="32"/>
        </w:rPr>
      </w:pPr>
      <w:r>
        <w:rPr>
          <w:rFonts w:ascii="楷体" w:hAnsi="楷体" w:eastAsia="楷体" w:cs="楷体"/>
          <w:b/>
          <w:bCs/>
          <w:sz w:val="32"/>
          <w:szCs w:val="32"/>
        </w:rPr>
        <w:t>2.</w:t>
      </w:r>
      <w:r>
        <w:rPr>
          <w:rFonts w:hint="eastAsia" w:ascii="楷体" w:hAnsi="楷体" w:eastAsia="楷体" w:cs="楷体"/>
          <w:b/>
          <w:bCs/>
          <w:sz w:val="32"/>
          <w:szCs w:val="32"/>
        </w:rPr>
        <w:t>机构设置及人员情况</w:t>
      </w:r>
    </w:p>
    <w:p w14:paraId="275D997A">
      <w:pPr>
        <w:spacing w:beforeLines="50" w:afterLines="50" w:line="540" w:lineRule="exact"/>
        <w:ind w:firstLine="640" w:firstLineChars="200"/>
        <w:rPr>
          <w:rFonts w:eastAsia="楷体_GB2312"/>
          <w:b/>
          <w:sz w:val="32"/>
          <w:szCs w:val="32"/>
        </w:rPr>
      </w:pPr>
      <w:r>
        <w:rPr>
          <w:rFonts w:hint="eastAsia" w:ascii="仿宋" w:hAnsi="仿宋" w:eastAsia="仿宋" w:cs="仿宋"/>
          <w:kern w:val="0"/>
          <w:sz w:val="32"/>
          <w:szCs w:val="32"/>
        </w:rPr>
        <w:t>根据本单位职能职责，机关内设办公室、计财股、监察室、等部门，下设</w:t>
      </w:r>
      <w:r>
        <w:rPr>
          <w:rFonts w:ascii="仿宋" w:hAnsi="仿宋" w:eastAsia="仿宋" w:cs="仿宋"/>
          <w:kern w:val="0"/>
          <w:sz w:val="32"/>
          <w:szCs w:val="32"/>
        </w:rPr>
        <w:t>4</w:t>
      </w:r>
      <w:r>
        <w:rPr>
          <w:rFonts w:hint="eastAsia" w:ascii="仿宋" w:hAnsi="仿宋" w:eastAsia="仿宋" w:cs="仿宋"/>
          <w:kern w:val="0"/>
          <w:sz w:val="32"/>
          <w:szCs w:val="32"/>
        </w:rPr>
        <w:t>个责任区共</w:t>
      </w:r>
      <w:r>
        <w:rPr>
          <w:rFonts w:ascii="仿宋" w:hAnsi="仿宋" w:eastAsia="仿宋" w:cs="仿宋"/>
          <w:kern w:val="0"/>
          <w:sz w:val="32"/>
          <w:szCs w:val="32"/>
        </w:rPr>
        <w:t>10</w:t>
      </w:r>
      <w:r>
        <w:rPr>
          <w:rFonts w:hint="eastAsia" w:ascii="仿宋" w:hAnsi="仿宋" w:eastAsia="仿宋" w:cs="仿宋"/>
          <w:kern w:val="0"/>
          <w:sz w:val="32"/>
          <w:szCs w:val="32"/>
        </w:rPr>
        <w:t>所</w:t>
      </w:r>
      <w:r>
        <w:rPr>
          <w:rFonts w:ascii="仿宋" w:hAnsi="仿宋" w:eastAsia="仿宋" w:cs="仿宋"/>
          <w:kern w:val="0"/>
          <w:sz w:val="32"/>
          <w:szCs w:val="32"/>
        </w:rPr>
        <w:t>1</w:t>
      </w:r>
      <w:r>
        <w:rPr>
          <w:rFonts w:hint="eastAsia" w:ascii="仿宋" w:hAnsi="仿宋" w:eastAsia="仿宋" w:cs="仿宋"/>
          <w:kern w:val="0"/>
          <w:sz w:val="32"/>
          <w:szCs w:val="32"/>
        </w:rPr>
        <w:t>场。核定编制37人，现有在编人员37人。</w:t>
      </w:r>
    </w:p>
    <w:p w14:paraId="48B81AE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14:paraId="3E10D9FA">
      <w:pPr>
        <w:spacing w:line="360" w:lineRule="auto"/>
        <w:ind w:firstLine="960" w:firstLineChars="300"/>
        <w:rPr>
          <w:rFonts w:ascii="黑体" w:hAnsi="黑体" w:eastAsia="黑体" w:cs="黑体"/>
          <w:sz w:val="32"/>
          <w:szCs w:val="32"/>
        </w:rPr>
      </w:pPr>
      <w:r>
        <w:rPr>
          <w:rFonts w:hint="eastAsia" w:ascii="仿宋" w:hAnsi="仿宋" w:eastAsia="仿宋"/>
          <w:sz w:val="32"/>
          <w:szCs w:val="32"/>
        </w:rPr>
        <w:t>江永县市场服务中心</w:t>
      </w:r>
      <w:r>
        <w:rPr>
          <w:rFonts w:ascii="仿宋" w:hAnsi="仿宋" w:eastAsia="仿宋"/>
          <w:sz w:val="32"/>
          <w:szCs w:val="32"/>
        </w:rPr>
        <w:t>2024</w:t>
      </w:r>
      <w:r>
        <w:rPr>
          <w:rFonts w:hint="eastAsia" w:ascii="仿宋" w:hAnsi="仿宋" w:eastAsia="仿宋"/>
          <w:sz w:val="32"/>
          <w:szCs w:val="32"/>
        </w:rPr>
        <w:t>年项目支出</w:t>
      </w:r>
      <w:r>
        <w:rPr>
          <w:rFonts w:ascii="仿宋" w:hAnsi="仿宋" w:eastAsia="仿宋"/>
          <w:sz w:val="32"/>
          <w:szCs w:val="32"/>
        </w:rPr>
        <w:t>10</w:t>
      </w:r>
      <w:r>
        <w:rPr>
          <w:rFonts w:hint="eastAsia" w:ascii="仿宋" w:hAnsi="仿宋" w:eastAsia="仿宋"/>
          <w:sz w:val="32"/>
          <w:szCs w:val="32"/>
        </w:rPr>
        <w:t>7.85万元，主要用于本单位差额人员的养老保险及医保缴费。</w:t>
      </w:r>
    </w:p>
    <w:p w14:paraId="60BF3B0D">
      <w:pPr>
        <w:numPr>
          <w:ilvl w:val="0"/>
          <w:numId w:val="1"/>
        </w:numPr>
        <w:spacing w:line="360" w:lineRule="auto"/>
        <w:rPr>
          <w:rFonts w:ascii="黑体" w:hAnsi="黑体" w:eastAsia="黑体" w:cs="黑体"/>
          <w:sz w:val="32"/>
          <w:szCs w:val="32"/>
        </w:rPr>
      </w:pPr>
      <w:r>
        <w:rPr>
          <w:rFonts w:hint="eastAsia" w:ascii="黑体" w:hAnsi="黑体" w:eastAsia="黑体"/>
          <w:sz w:val="32"/>
          <w:szCs w:val="32"/>
        </w:rPr>
        <w:t>项目资金使用及管理情况</w:t>
      </w:r>
    </w:p>
    <w:p w14:paraId="6C335533">
      <w:pPr>
        <w:numPr>
          <w:ilvl w:val="0"/>
          <w:numId w:val="2"/>
        </w:numPr>
        <w:spacing w:line="560" w:lineRule="exact"/>
        <w:rPr>
          <w:rFonts w:ascii="楷体" w:hAnsi="楷体" w:eastAsia="楷体" w:cs="楷体"/>
          <w:b/>
          <w:bCs/>
          <w:sz w:val="32"/>
          <w:szCs w:val="32"/>
        </w:rPr>
      </w:pPr>
      <w:r>
        <w:rPr>
          <w:rFonts w:hint="eastAsia" w:ascii="楷体" w:hAnsi="楷体" w:eastAsia="楷体" w:cs="楷体"/>
          <w:b/>
          <w:bCs/>
          <w:sz w:val="32"/>
          <w:szCs w:val="32"/>
        </w:rPr>
        <w:t>项目资金情况分析</w:t>
      </w:r>
    </w:p>
    <w:p w14:paraId="177FBEFA">
      <w:pPr>
        <w:pStyle w:val="5"/>
        <w:spacing w:line="560" w:lineRule="exact"/>
        <w:ind w:firstLine="640"/>
        <w:rPr>
          <w:rFonts w:ascii="楷体" w:hAnsi="楷体" w:eastAsia="楷体" w:cs="楷体"/>
          <w:b/>
          <w:bCs/>
          <w:sz w:val="32"/>
          <w:szCs w:val="32"/>
        </w:rPr>
      </w:pPr>
      <w:r>
        <w:rPr>
          <w:rFonts w:hint="eastAsia" w:ascii="仿宋" w:hAnsi="仿宋" w:eastAsia="仿宋" w:cs="仿宋"/>
          <w:bCs/>
          <w:sz w:val="32"/>
          <w:szCs w:val="32"/>
        </w:rPr>
        <w:t>江永县市场服务中心</w:t>
      </w:r>
      <w:r>
        <w:rPr>
          <w:rFonts w:ascii="仿宋" w:hAnsi="仿宋" w:eastAsia="仿宋" w:cs="仿宋"/>
          <w:bCs/>
          <w:sz w:val="32"/>
          <w:szCs w:val="32"/>
        </w:rPr>
        <w:t>2024</w:t>
      </w:r>
      <w:r>
        <w:rPr>
          <w:rFonts w:hint="eastAsia" w:ascii="仿宋" w:hAnsi="仿宋" w:eastAsia="仿宋" w:cs="仿宋"/>
          <w:bCs/>
          <w:sz w:val="32"/>
          <w:szCs w:val="32"/>
        </w:rPr>
        <w:t>年项目支出107.85万元，资金到位率为</w:t>
      </w:r>
      <w:r>
        <w:rPr>
          <w:rFonts w:ascii="仿宋" w:hAnsi="仿宋" w:eastAsia="仿宋" w:cs="仿宋"/>
          <w:bCs/>
          <w:sz w:val="32"/>
          <w:szCs w:val="32"/>
        </w:rPr>
        <w:t>100%</w:t>
      </w:r>
      <w:r>
        <w:rPr>
          <w:rFonts w:hint="eastAsia" w:ascii="仿宋" w:hAnsi="仿宋" w:eastAsia="仿宋" w:cs="仿宋"/>
          <w:bCs/>
          <w:sz w:val="32"/>
          <w:szCs w:val="32"/>
        </w:rPr>
        <w:t>。</w:t>
      </w:r>
    </w:p>
    <w:p w14:paraId="1D92D63F">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（二）项目资金实际使用情况分析</w:t>
      </w:r>
    </w:p>
    <w:p w14:paraId="17ADE5DC">
      <w:pPr>
        <w:pStyle w:val="5"/>
        <w:spacing w:line="560" w:lineRule="exact"/>
        <w:ind w:firstLine="640"/>
        <w:rPr>
          <w:rFonts w:ascii="楷体" w:hAnsi="楷体" w:eastAsia="楷体" w:cs="楷体"/>
          <w:b/>
          <w:bCs/>
          <w:sz w:val="32"/>
          <w:szCs w:val="32"/>
        </w:rPr>
      </w:pPr>
      <w:r>
        <w:rPr>
          <w:rFonts w:hint="eastAsia" w:ascii="仿宋" w:hAnsi="仿宋" w:eastAsia="仿宋" w:cs="仿宋"/>
          <w:bCs/>
          <w:sz w:val="32"/>
          <w:szCs w:val="32"/>
        </w:rPr>
        <w:t>江永县市场服务中心</w:t>
      </w:r>
      <w:r>
        <w:rPr>
          <w:rFonts w:ascii="仿宋" w:hAnsi="仿宋" w:eastAsia="仿宋" w:cs="仿宋"/>
          <w:bCs/>
          <w:sz w:val="32"/>
          <w:szCs w:val="32"/>
        </w:rPr>
        <w:t>2024</w:t>
      </w:r>
      <w:r>
        <w:rPr>
          <w:rFonts w:hint="eastAsia" w:ascii="仿宋" w:hAnsi="仿宋" w:eastAsia="仿宋" w:cs="仿宋"/>
          <w:bCs/>
          <w:sz w:val="32"/>
          <w:szCs w:val="32"/>
        </w:rPr>
        <w:t>年项目支出107.85万元，预算执行率为</w:t>
      </w:r>
      <w:r>
        <w:rPr>
          <w:rFonts w:ascii="仿宋" w:hAnsi="仿宋" w:eastAsia="仿宋" w:cs="仿宋"/>
          <w:bCs/>
          <w:sz w:val="32"/>
          <w:szCs w:val="32"/>
        </w:rPr>
        <w:t>100%</w:t>
      </w:r>
      <w:r>
        <w:rPr>
          <w:rFonts w:hint="eastAsia" w:ascii="仿宋" w:hAnsi="仿宋" w:eastAsia="仿宋" w:cs="仿宋"/>
          <w:bCs/>
          <w:sz w:val="32"/>
          <w:szCs w:val="32"/>
        </w:rPr>
        <w:t>。</w:t>
      </w:r>
    </w:p>
    <w:p w14:paraId="58669364">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14:paraId="34E4F901">
      <w:pPr>
        <w:spacing w:line="560" w:lineRule="exact"/>
        <w:ind w:firstLine="640" w:firstLineChars="200"/>
        <w:rPr>
          <w:rFonts w:ascii="楷体" w:hAnsi="楷体" w:eastAsia="楷体" w:cs="楷体"/>
          <w:b/>
          <w:bCs/>
          <w:color w:val="000000"/>
          <w:sz w:val="32"/>
          <w:szCs w:val="32"/>
        </w:rPr>
      </w:pPr>
      <w:r>
        <w:rPr>
          <w:rFonts w:hint="eastAsia" w:ascii="仿宋" w:hAnsi="仿宋" w:eastAsia="仿宋" w:cs="仿宋"/>
          <w:color w:val="000000"/>
          <w:sz w:val="32"/>
          <w:szCs w:val="32"/>
        </w:rPr>
        <w:t>我单位项目支出资金支付，需经单位主要负责人审核，分管财务领导审批方可报账支付。在资金管理使用上，严格按照各项专项资金使用用途安排该专项资金的支出使用，严格遵守“专款专用”原则，严格落实专项资金的申拨、使用审批手续，充分发挥资金使用效益。</w:t>
      </w:r>
    </w:p>
    <w:p w14:paraId="0CF978C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14:paraId="22445AC8">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14:paraId="1961CBF3">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我单位专项资金按财政安排的资金使用计划使用。单位设立资金支出审批领导小组审批，严格按照财政规章制度使用财政资金，无截留、挤占、挪用、虚列支出等情况。</w:t>
      </w:r>
    </w:p>
    <w:p w14:paraId="006590DE">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14:paraId="34847010">
      <w:pPr>
        <w:pStyle w:val="2"/>
        <w:spacing w:before="0" w:beforeAutospacing="0" w:after="0" w:afterAutospacing="0" w:line="560" w:lineRule="exact"/>
        <w:rPr>
          <w:rFonts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　</w:t>
      </w:r>
      <w:r>
        <w:rPr>
          <w:rFonts w:ascii="仿宋" w:hAnsi="仿宋" w:eastAsia="仿宋" w:cs="仿宋"/>
          <w:color w:val="000000"/>
          <w:sz w:val="32"/>
          <w:szCs w:val="32"/>
        </w:rPr>
        <w:t>1.</w:t>
      </w:r>
      <w:r>
        <w:rPr>
          <w:rFonts w:hint="eastAsia" w:ascii="仿宋" w:hAnsi="仿宋" w:eastAsia="仿宋" w:cs="仿宋"/>
          <w:color w:val="000000"/>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14:paraId="2CF79392">
      <w:pPr>
        <w:pStyle w:val="2"/>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2.</w:t>
      </w:r>
      <w:r>
        <w:rPr>
          <w:rFonts w:hint="eastAsia" w:ascii="仿宋" w:hAnsi="仿宋" w:eastAsia="仿宋" w:cs="仿宋"/>
          <w:color w:val="000000"/>
          <w:sz w:val="32"/>
          <w:szCs w:val="32"/>
        </w:rPr>
        <w:t>专款专用管理。在资金管理使用上，严格按照各项专项资金使用用途安排该专项资金的支出使用，严格遵守“专款专用”原则，严格落实专项资金的申拨、使用审批手续，充分发挥资金使用效益。</w:t>
      </w:r>
    </w:p>
    <w:p w14:paraId="59DDDB02">
      <w:pPr>
        <w:pStyle w:val="2"/>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3.</w:t>
      </w:r>
      <w:r>
        <w:rPr>
          <w:rFonts w:hint="eastAsia" w:ascii="仿宋" w:hAnsi="仿宋" w:eastAsia="仿宋" w:cs="仿宋"/>
          <w:color w:val="000000"/>
          <w:sz w:val="32"/>
          <w:szCs w:val="32"/>
        </w:rPr>
        <w:t>会计独立核算。在会计核算上，严格实行单独核算，单独设置会计科目进行记账管理，使专项资金来源去向明了，避免与人员、公用等本级财政预算内资金混合使用。</w:t>
      </w:r>
    </w:p>
    <w:p w14:paraId="7DD8C68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14:paraId="0E908FBF">
      <w:pPr>
        <w:spacing w:line="560" w:lineRule="exact"/>
        <w:ind w:firstLine="482" w:firstLineChars="150"/>
        <w:rPr>
          <w:rFonts w:ascii="仿宋" w:hAnsi="仿宋" w:eastAsia="仿宋" w:cs="仿宋"/>
          <w:sz w:val="32"/>
          <w:szCs w:val="32"/>
        </w:rPr>
      </w:pPr>
      <w:r>
        <w:rPr>
          <w:rFonts w:hint="eastAsia" w:ascii="楷体" w:hAnsi="楷体" w:eastAsia="楷体" w:cs="仿宋"/>
          <w:b/>
          <w:sz w:val="32"/>
          <w:szCs w:val="32"/>
        </w:rPr>
        <w:t>（一）数量指标完成情况。</w:t>
      </w:r>
      <w:r>
        <w:rPr>
          <w:rFonts w:hint="eastAsia" w:ascii="仿宋" w:hAnsi="仿宋" w:eastAsia="仿宋" w:cs="仿宋"/>
          <w:sz w:val="32"/>
          <w:szCs w:val="32"/>
        </w:rPr>
        <w:t>全年保障干部职工人数37人，保障率</w:t>
      </w:r>
      <w:r>
        <w:rPr>
          <w:rFonts w:ascii="仿宋" w:hAnsi="仿宋" w:eastAsia="仿宋" w:cs="仿宋"/>
          <w:sz w:val="32"/>
          <w:szCs w:val="32"/>
        </w:rPr>
        <w:t>100%</w:t>
      </w:r>
      <w:r>
        <w:rPr>
          <w:rFonts w:hint="eastAsia" w:ascii="仿宋" w:hAnsi="仿宋" w:eastAsia="仿宋" w:cs="仿宋"/>
          <w:sz w:val="32"/>
          <w:szCs w:val="32"/>
        </w:rPr>
        <w:t>，保障及时率</w:t>
      </w:r>
      <w:r>
        <w:rPr>
          <w:rFonts w:ascii="仿宋" w:hAnsi="仿宋" w:eastAsia="仿宋" w:cs="仿宋"/>
          <w:sz w:val="32"/>
          <w:szCs w:val="32"/>
        </w:rPr>
        <w:t>100%</w:t>
      </w:r>
      <w:r>
        <w:rPr>
          <w:rFonts w:hint="eastAsia" w:ascii="仿宋" w:hAnsi="仿宋" w:eastAsia="仿宋" w:cs="仿宋"/>
          <w:sz w:val="32"/>
          <w:szCs w:val="32"/>
        </w:rPr>
        <w:t>。</w:t>
      </w:r>
    </w:p>
    <w:p w14:paraId="0AAE18BD">
      <w:pPr>
        <w:spacing w:line="560" w:lineRule="exact"/>
        <w:ind w:firstLine="482" w:firstLineChars="150"/>
        <w:rPr>
          <w:rFonts w:ascii="仿宋" w:hAnsi="仿宋" w:eastAsia="仿宋" w:cs="仿宋"/>
          <w:sz w:val="32"/>
          <w:szCs w:val="32"/>
        </w:rPr>
      </w:pPr>
      <w:r>
        <w:rPr>
          <w:rFonts w:hint="eastAsia" w:ascii="楷体" w:hAnsi="楷体" w:eastAsia="楷体" w:cs="仿宋"/>
          <w:b/>
          <w:sz w:val="32"/>
          <w:szCs w:val="32"/>
        </w:rPr>
        <w:t>（二）效益指标完成情况。</w:t>
      </w:r>
      <w:r>
        <w:rPr>
          <w:rFonts w:hint="eastAsia" w:ascii="仿宋" w:hAnsi="仿宋" w:eastAsia="仿宋" w:cs="仿宋"/>
          <w:sz w:val="32"/>
          <w:szCs w:val="32"/>
        </w:rPr>
        <w:t>维持单位正常运转，维护单位大局和谐稳定。</w:t>
      </w:r>
    </w:p>
    <w:p w14:paraId="7C6669DC">
      <w:pPr>
        <w:spacing w:line="560" w:lineRule="exact"/>
        <w:ind w:firstLine="482" w:firstLineChars="150"/>
        <w:rPr>
          <w:rFonts w:ascii="楷体" w:hAnsi="楷体" w:eastAsia="楷体" w:cs="仿宋"/>
          <w:b/>
          <w:sz w:val="32"/>
          <w:szCs w:val="32"/>
        </w:rPr>
      </w:pPr>
      <w:r>
        <w:rPr>
          <w:rFonts w:hint="eastAsia" w:ascii="楷体" w:hAnsi="楷体" w:eastAsia="楷体" w:cs="仿宋"/>
          <w:b/>
          <w:sz w:val="32"/>
          <w:szCs w:val="32"/>
        </w:rPr>
        <w:t>（三）满意率完成情况。</w:t>
      </w:r>
      <w:r>
        <w:rPr>
          <w:rFonts w:hint="eastAsia" w:ascii="仿宋" w:hAnsi="仿宋" w:eastAsia="仿宋" w:cs="仿宋"/>
          <w:sz w:val="32"/>
          <w:szCs w:val="32"/>
        </w:rPr>
        <w:t>单位干部职工满意率</w:t>
      </w:r>
      <w:r>
        <w:rPr>
          <w:rFonts w:ascii="仿宋" w:hAnsi="仿宋" w:eastAsia="仿宋" w:cs="仿宋"/>
          <w:sz w:val="32"/>
          <w:szCs w:val="32"/>
        </w:rPr>
        <w:t>100%</w:t>
      </w:r>
      <w:r>
        <w:rPr>
          <w:rFonts w:hint="eastAsia" w:ascii="仿宋" w:hAnsi="仿宋" w:eastAsia="仿宋" w:cs="仿宋"/>
          <w:sz w:val="32"/>
          <w:szCs w:val="32"/>
        </w:rPr>
        <w:t>。</w:t>
      </w:r>
    </w:p>
    <w:p w14:paraId="31A96316">
      <w:pPr>
        <w:spacing w:line="560" w:lineRule="exact"/>
        <w:ind w:firstLine="480" w:firstLineChars="150"/>
        <w:rPr>
          <w:rFonts w:ascii="黑体" w:hAnsi="黑体" w:eastAsia="黑体" w:cs="黑体"/>
          <w:sz w:val="32"/>
          <w:szCs w:val="32"/>
        </w:rPr>
      </w:pPr>
      <w:r>
        <w:rPr>
          <w:rFonts w:hint="eastAsia" w:ascii="黑体" w:hAnsi="黑体" w:eastAsia="黑体" w:cs="黑体"/>
          <w:sz w:val="32"/>
          <w:szCs w:val="32"/>
        </w:rPr>
        <w:t>五、其他需要说明的问题</w:t>
      </w:r>
    </w:p>
    <w:p w14:paraId="568589C6">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（一）后续工作计划</w:t>
      </w:r>
    </w:p>
    <w:p w14:paraId="78A08A1C">
      <w:pPr>
        <w:spacing w:line="560" w:lineRule="exact"/>
        <w:rPr>
          <w:rFonts w:ascii="仿宋" w:hAnsi="仿宋" w:eastAsia="仿宋" w:cs="仿宋"/>
          <w:sz w:val="32"/>
          <w:szCs w:val="32"/>
        </w:rPr>
      </w:pPr>
      <w:r>
        <w:rPr>
          <w:rFonts w:hint="eastAsia" w:ascii="仿宋" w:hAnsi="仿宋" w:eastAsia="仿宋" w:cs="仿宋"/>
          <w:sz w:val="32"/>
          <w:szCs w:val="32"/>
        </w:rPr>
        <w:t>我单位项目支出资金使用为一次性的，无后续工作计划。</w:t>
      </w:r>
    </w:p>
    <w:p w14:paraId="664C1514">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（二）主要经验做法、存在的问题和建议</w:t>
      </w:r>
    </w:p>
    <w:p w14:paraId="3563D4C3">
      <w:pPr>
        <w:pStyle w:val="5"/>
        <w:spacing w:line="560" w:lineRule="exact"/>
        <w:ind w:firstLine="640"/>
        <w:rPr>
          <w:rFonts w:ascii="仿宋" w:hAnsi="仿宋" w:eastAsia="仿宋" w:cs="仿宋"/>
          <w:sz w:val="32"/>
          <w:szCs w:val="32"/>
        </w:rPr>
      </w:pPr>
      <w:r>
        <w:rPr>
          <w:rFonts w:hint="eastAsia" w:ascii="仿宋" w:hAnsi="仿宋" w:eastAsia="仿宋" w:cs="仿宋"/>
          <w:sz w:val="32"/>
          <w:szCs w:val="32"/>
        </w:rPr>
        <w:t>无。</w:t>
      </w:r>
    </w:p>
    <w:p w14:paraId="30350E77">
      <w:pPr>
        <w:spacing w:line="360" w:lineRule="auto"/>
        <w:ind w:left="480"/>
        <w:rPr>
          <w:sz w:val="32"/>
          <w:szCs w:val="32"/>
        </w:rPr>
      </w:pPr>
    </w:p>
    <w:p w14:paraId="65A82936">
      <w:pPr>
        <w:rPr>
          <w:rFonts w:hint="default"/>
          <w:lang w:val="en-US" w:eastAsia="zh-CN"/>
        </w:rPr>
      </w:pPr>
    </w:p>
    <w:p w14:paraId="502AD24A">
      <w:pPr>
        <w:rPr>
          <w:rFonts w:hint="default"/>
          <w:lang w:val="en-US" w:eastAsia="zh-CN"/>
        </w:rPr>
      </w:pPr>
    </w:p>
    <w:p w14:paraId="4262F7B3">
      <w:pPr>
        <w:rPr>
          <w:rFonts w:hint="default"/>
          <w:lang w:val="en-US" w:eastAsia="zh-CN"/>
        </w:rPr>
      </w:pPr>
    </w:p>
    <w:p w14:paraId="3598D01F">
      <w:pPr>
        <w:rPr>
          <w:rFonts w:hint="default"/>
          <w:lang w:val="en-US" w:eastAsia="zh-CN"/>
        </w:rPr>
      </w:pPr>
    </w:p>
    <w:p w14:paraId="358EFB3C">
      <w:pPr>
        <w:rPr>
          <w:rFonts w:hint="default"/>
          <w:lang w:val="en-US" w:eastAsia="zh-CN"/>
        </w:rPr>
      </w:pPr>
    </w:p>
    <w:p w14:paraId="738F85E5">
      <w:pPr>
        <w:rPr>
          <w:rFonts w:hint="default"/>
          <w:lang w:val="en-US" w:eastAsia="zh-CN"/>
        </w:rPr>
      </w:pPr>
    </w:p>
    <w:p w14:paraId="1294724D">
      <w:pPr>
        <w:rPr>
          <w:rFonts w:hint="default"/>
          <w:lang w:val="en-US" w:eastAsia="zh-CN"/>
        </w:rPr>
      </w:pPr>
    </w:p>
    <w:p w14:paraId="3CB6C1D8">
      <w:pPr>
        <w:rPr>
          <w:rFonts w:hint="default"/>
          <w:lang w:val="en-US" w:eastAsia="zh-CN"/>
        </w:rPr>
      </w:pPr>
    </w:p>
    <w:p w14:paraId="4B0CD684">
      <w:pPr>
        <w:rPr>
          <w:rFonts w:hint="default"/>
          <w:lang w:val="en-US" w:eastAsia="zh-CN"/>
        </w:rPr>
      </w:pPr>
    </w:p>
    <w:p w14:paraId="5CD26FAA">
      <w:pPr>
        <w:rPr>
          <w:rFonts w:hint="default"/>
          <w:lang w:val="en-US" w:eastAsia="zh-CN"/>
        </w:rPr>
      </w:pPr>
    </w:p>
    <w:p w14:paraId="655E6A43">
      <w:pPr>
        <w:rPr>
          <w:rFonts w:hint="default"/>
          <w:lang w:val="en-US" w:eastAsia="zh-CN"/>
        </w:rPr>
      </w:pPr>
    </w:p>
    <w:p w14:paraId="6F59D5EF">
      <w:pPr>
        <w:rPr>
          <w:rFonts w:hint="default"/>
          <w:lang w:val="en-US" w:eastAsia="zh-CN"/>
        </w:rPr>
      </w:pPr>
    </w:p>
    <w:p w14:paraId="14B4CA6A">
      <w:pPr>
        <w:rPr>
          <w:rFonts w:hint="default"/>
          <w:lang w:val="en-US" w:eastAsia="zh-CN"/>
        </w:rPr>
      </w:pPr>
    </w:p>
    <w:p w14:paraId="35262C03">
      <w:pPr>
        <w:rPr>
          <w:rFonts w:hint="default"/>
          <w:lang w:val="en-US" w:eastAsia="zh-CN"/>
        </w:rPr>
      </w:pPr>
    </w:p>
    <w:p w14:paraId="4D53DB0C">
      <w:pPr>
        <w:rPr>
          <w:rFonts w:hint="default"/>
          <w:lang w:val="en-US" w:eastAsia="zh-CN"/>
        </w:rPr>
      </w:pPr>
    </w:p>
    <w:p w14:paraId="12503B09">
      <w:pPr>
        <w:rPr>
          <w:rFonts w:hint="default"/>
          <w:lang w:val="en-US" w:eastAsia="zh-CN"/>
        </w:rPr>
      </w:pPr>
    </w:p>
    <w:p w14:paraId="4EE163C9">
      <w:pPr>
        <w:rPr>
          <w:rFonts w:hint="default"/>
          <w:lang w:val="en-US" w:eastAsia="zh-CN"/>
        </w:rPr>
      </w:pPr>
    </w:p>
    <w:p w14:paraId="202A694C">
      <w:pPr>
        <w:rPr>
          <w:rFonts w:hint="default"/>
          <w:lang w:val="en-US" w:eastAsia="zh-CN"/>
        </w:rPr>
      </w:pPr>
    </w:p>
    <w:p w14:paraId="7F0DFA49">
      <w:pPr>
        <w:rPr>
          <w:rFonts w:hint="default"/>
          <w:lang w:val="en-US" w:eastAsia="zh-CN"/>
        </w:rPr>
      </w:pPr>
    </w:p>
    <w:p w14:paraId="720D4C2B">
      <w:pPr>
        <w:rPr>
          <w:rFonts w:hint="default"/>
          <w:lang w:val="en-US" w:eastAsia="zh-CN"/>
        </w:rPr>
      </w:pPr>
    </w:p>
    <w:p w14:paraId="19F50EDF">
      <w:pPr>
        <w:rPr>
          <w:rFonts w:hint="default"/>
          <w:lang w:val="en-US" w:eastAsia="zh-CN"/>
        </w:rPr>
      </w:pPr>
    </w:p>
    <w:p w14:paraId="405217DE">
      <w:pPr>
        <w:rPr>
          <w:rFonts w:hint="default"/>
          <w:lang w:val="en-US" w:eastAsia="zh-CN"/>
        </w:rPr>
      </w:pPr>
    </w:p>
    <w:p w14:paraId="6C7C6597">
      <w:pPr>
        <w:rPr>
          <w:rFonts w:hint="default"/>
          <w:lang w:val="en-US" w:eastAsia="zh-CN"/>
        </w:rPr>
      </w:pPr>
    </w:p>
    <w:p w14:paraId="5A8C0A8A">
      <w:pPr>
        <w:rPr>
          <w:rFonts w:hint="default"/>
          <w:lang w:val="en-US" w:eastAsia="zh-CN"/>
        </w:rPr>
      </w:pPr>
    </w:p>
    <w:p w14:paraId="3B4C1623">
      <w:pPr>
        <w:rPr>
          <w:rFonts w:hint="default"/>
          <w:lang w:val="en-US" w:eastAsia="zh-CN"/>
        </w:rPr>
      </w:pPr>
    </w:p>
    <w:p w14:paraId="56669E94">
      <w:pPr>
        <w:rPr>
          <w:rFonts w:hint="default"/>
          <w:lang w:val="en-US" w:eastAsia="zh-CN"/>
        </w:rPr>
      </w:pPr>
    </w:p>
    <w:p w14:paraId="2771399B">
      <w:pPr>
        <w:widowControl/>
        <w:jc w:val="center"/>
        <w:rPr>
          <w:rFonts w:eastAsia="方正小标宋_GBK"/>
          <w:color w:val="000000"/>
          <w:kern w:val="0"/>
          <w:sz w:val="36"/>
          <w:szCs w:val="36"/>
        </w:rPr>
      </w:pPr>
      <w:r>
        <w:rPr>
          <w:rFonts w:hint="eastAsia" w:eastAsia="方正小标宋_GBK"/>
          <w:color w:val="000000"/>
          <w:kern w:val="0"/>
          <w:sz w:val="36"/>
          <w:szCs w:val="36"/>
        </w:rPr>
        <w:t>项目支出绩效自评表</w:t>
      </w:r>
    </w:p>
    <w:p w14:paraId="0753F87C">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 xml:space="preserve">   2024</w:t>
      </w:r>
      <w:r>
        <w:rPr>
          <w:rFonts w:hint="eastAsia" w:ascii="宋体" w:hAnsi="宋体" w:cs="宋体"/>
          <w:color w:val="000000"/>
          <w:kern w:val="0"/>
          <w:szCs w:val="21"/>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FF8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Align w:val="center"/>
          </w:tcPr>
          <w:p w14:paraId="734F1147">
            <w:pPr>
              <w:widowControl/>
              <w:spacing w:line="260" w:lineRule="exact"/>
              <w:jc w:val="center"/>
              <w:rPr>
                <w:rFonts w:eastAsia="Times New Roman"/>
                <w:color w:val="000000"/>
                <w:kern w:val="0"/>
                <w:szCs w:val="21"/>
              </w:rPr>
            </w:pPr>
            <w:r>
              <w:rPr>
                <w:rFonts w:hint="eastAsia" w:ascii="宋体" w:hAnsi="宋体" w:cs="宋体"/>
                <w:color w:val="000000"/>
                <w:kern w:val="0"/>
                <w:szCs w:val="21"/>
              </w:rPr>
              <w:t>项目支</w:t>
            </w:r>
          </w:p>
          <w:p w14:paraId="2D733CBF">
            <w:pPr>
              <w:widowControl/>
              <w:spacing w:line="260" w:lineRule="exact"/>
              <w:jc w:val="center"/>
              <w:rPr>
                <w:rFonts w:eastAsia="Times New Roman"/>
                <w:color w:val="000000"/>
                <w:kern w:val="0"/>
                <w:szCs w:val="21"/>
              </w:rPr>
            </w:pPr>
            <w:r>
              <w:rPr>
                <w:rFonts w:hint="eastAsia" w:ascii="宋体" w:hAnsi="宋体" w:cs="宋体"/>
                <w:color w:val="000000"/>
                <w:kern w:val="0"/>
                <w:szCs w:val="21"/>
              </w:rPr>
              <w:t>出名称</w:t>
            </w:r>
          </w:p>
        </w:tc>
        <w:tc>
          <w:tcPr>
            <w:tcW w:w="8771" w:type="dxa"/>
            <w:gridSpan w:val="8"/>
            <w:vAlign w:val="center"/>
          </w:tcPr>
          <w:p w14:paraId="72F72A19">
            <w:pPr>
              <w:widowControl/>
              <w:jc w:val="center"/>
              <w:rPr>
                <w:rFonts w:eastAsia="Times New Roman"/>
                <w:color w:val="000000"/>
                <w:kern w:val="0"/>
                <w:szCs w:val="21"/>
              </w:rPr>
            </w:pPr>
            <w:r>
              <w:rPr>
                <w:rFonts w:hint="eastAsia" w:ascii="宋体" w:hAnsi="宋体" w:cs="宋体"/>
                <w:color w:val="000000"/>
                <w:kern w:val="0"/>
                <w:szCs w:val="21"/>
              </w:rPr>
              <w:t>市管中心养老保险及医保</w:t>
            </w:r>
          </w:p>
        </w:tc>
      </w:tr>
      <w:tr w14:paraId="3C14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14:paraId="626D041F">
            <w:pPr>
              <w:widowControl/>
              <w:jc w:val="left"/>
              <w:rPr>
                <w:rFonts w:eastAsia="Times New Roman"/>
                <w:color w:val="000000"/>
                <w:kern w:val="0"/>
                <w:szCs w:val="21"/>
              </w:rPr>
            </w:pPr>
            <w:r>
              <w:rPr>
                <w:rFonts w:hint="eastAsia" w:ascii="宋体" w:hAnsi="宋体" w:cs="宋体"/>
                <w:color w:val="000000"/>
                <w:kern w:val="0"/>
                <w:szCs w:val="21"/>
              </w:rPr>
              <w:t>主管部门</w:t>
            </w:r>
          </w:p>
        </w:tc>
        <w:tc>
          <w:tcPr>
            <w:tcW w:w="4518" w:type="dxa"/>
            <w:gridSpan w:val="4"/>
            <w:vAlign w:val="center"/>
          </w:tcPr>
          <w:p w14:paraId="38ED3AA8">
            <w:pPr>
              <w:widowControl/>
              <w:jc w:val="left"/>
              <w:rPr>
                <w:rFonts w:eastAsia="Times New Roman"/>
                <w:color w:val="000000"/>
                <w:kern w:val="0"/>
                <w:szCs w:val="21"/>
              </w:rPr>
            </w:pPr>
            <w:r>
              <w:rPr>
                <w:rFonts w:hint="eastAsia" w:ascii="宋体" w:hAnsi="宋体" w:cs="宋体"/>
                <w:color w:val="000000"/>
                <w:kern w:val="0"/>
                <w:szCs w:val="21"/>
              </w:rPr>
              <w:t>　江永县科工局</w:t>
            </w:r>
          </w:p>
        </w:tc>
        <w:tc>
          <w:tcPr>
            <w:tcW w:w="1134" w:type="dxa"/>
            <w:vAlign w:val="center"/>
          </w:tcPr>
          <w:p w14:paraId="710C1173">
            <w:pPr>
              <w:widowControl/>
              <w:jc w:val="center"/>
              <w:rPr>
                <w:rFonts w:eastAsia="Times New Roman"/>
                <w:color w:val="000000"/>
                <w:kern w:val="0"/>
                <w:szCs w:val="21"/>
              </w:rPr>
            </w:pPr>
            <w:r>
              <w:rPr>
                <w:rFonts w:hint="eastAsia" w:ascii="宋体" w:hAnsi="宋体" w:cs="宋体"/>
                <w:color w:val="000000"/>
                <w:kern w:val="0"/>
                <w:szCs w:val="21"/>
              </w:rPr>
              <w:t>实施单位</w:t>
            </w:r>
          </w:p>
        </w:tc>
        <w:tc>
          <w:tcPr>
            <w:tcW w:w="3119" w:type="dxa"/>
            <w:gridSpan w:val="3"/>
            <w:vAlign w:val="center"/>
          </w:tcPr>
          <w:p w14:paraId="1F194BF4">
            <w:pPr>
              <w:widowControl/>
              <w:jc w:val="left"/>
              <w:rPr>
                <w:rFonts w:eastAsia="Times New Roman"/>
                <w:color w:val="000000"/>
                <w:kern w:val="0"/>
                <w:szCs w:val="21"/>
              </w:rPr>
            </w:pPr>
            <w:r>
              <w:rPr>
                <w:rFonts w:hint="eastAsia" w:ascii="宋体" w:hAnsi="宋体" w:cs="宋体"/>
                <w:color w:val="000000"/>
                <w:kern w:val="0"/>
                <w:szCs w:val="21"/>
              </w:rPr>
              <w:t>　江永县疾市场服务中心</w:t>
            </w:r>
          </w:p>
        </w:tc>
      </w:tr>
      <w:tr w14:paraId="19C4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0" w:type="dxa"/>
            <w:vMerge w:val="restart"/>
            <w:vAlign w:val="center"/>
          </w:tcPr>
          <w:p w14:paraId="77C83918">
            <w:pPr>
              <w:widowControl/>
              <w:jc w:val="center"/>
              <w:rPr>
                <w:rFonts w:eastAsia="Times New Roman"/>
                <w:color w:val="000000"/>
                <w:kern w:val="0"/>
                <w:szCs w:val="21"/>
              </w:rPr>
            </w:pPr>
            <w:r>
              <w:rPr>
                <w:rFonts w:hint="eastAsia" w:ascii="宋体" w:hAnsi="宋体" w:cs="宋体"/>
                <w:color w:val="000000"/>
                <w:kern w:val="0"/>
                <w:szCs w:val="21"/>
              </w:rPr>
              <w:t>项目资金</w:t>
            </w:r>
          </w:p>
          <w:p w14:paraId="33A7B638">
            <w:pPr>
              <w:widowControl/>
              <w:jc w:val="center"/>
              <w:rPr>
                <w:rFonts w:eastAsia="Times New Roman"/>
                <w:color w:val="000000"/>
                <w:kern w:val="0"/>
                <w:szCs w:val="21"/>
              </w:rPr>
            </w:pPr>
            <w:r>
              <w:rPr>
                <w:rFonts w:hint="eastAsia" w:ascii="宋体" w:hAnsi="宋体" w:cs="宋体"/>
                <w:color w:val="000000"/>
                <w:kern w:val="0"/>
                <w:szCs w:val="21"/>
              </w:rPr>
              <w:t>（万元）</w:t>
            </w:r>
          </w:p>
        </w:tc>
        <w:tc>
          <w:tcPr>
            <w:tcW w:w="2160" w:type="dxa"/>
            <w:gridSpan w:val="2"/>
            <w:vAlign w:val="center"/>
          </w:tcPr>
          <w:p w14:paraId="7C79C8F4">
            <w:pPr>
              <w:widowControl/>
              <w:jc w:val="left"/>
              <w:rPr>
                <w:rFonts w:eastAsia="Times New Roman"/>
                <w:color w:val="000000"/>
                <w:kern w:val="0"/>
                <w:szCs w:val="21"/>
              </w:rPr>
            </w:pPr>
            <w:r>
              <w:rPr>
                <w:rFonts w:hint="eastAsia" w:ascii="宋体" w:hAnsi="宋体" w:cs="宋体"/>
                <w:color w:val="000000"/>
                <w:kern w:val="0"/>
                <w:szCs w:val="21"/>
              </w:rPr>
              <w:t>　</w:t>
            </w:r>
          </w:p>
        </w:tc>
        <w:tc>
          <w:tcPr>
            <w:tcW w:w="1149" w:type="dxa"/>
            <w:vAlign w:val="center"/>
          </w:tcPr>
          <w:p w14:paraId="62203C4F">
            <w:pPr>
              <w:widowControl/>
              <w:jc w:val="center"/>
              <w:rPr>
                <w:rFonts w:eastAsia="Times New Roman"/>
                <w:color w:val="000000"/>
                <w:kern w:val="0"/>
                <w:szCs w:val="21"/>
              </w:rPr>
            </w:pPr>
            <w:r>
              <w:rPr>
                <w:rFonts w:hint="eastAsia" w:ascii="宋体" w:hAnsi="宋体" w:cs="宋体"/>
                <w:color w:val="000000"/>
                <w:kern w:val="0"/>
                <w:szCs w:val="21"/>
              </w:rPr>
              <w:t>年初</w:t>
            </w:r>
          </w:p>
          <w:p w14:paraId="76E2B3E9">
            <w:pPr>
              <w:widowControl/>
              <w:jc w:val="center"/>
              <w:rPr>
                <w:rFonts w:eastAsia="Times New Roman"/>
                <w:color w:val="000000"/>
                <w:kern w:val="0"/>
                <w:szCs w:val="21"/>
              </w:rPr>
            </w:pPr>
            <w:r>
              <w:rPr>
                <w:rFonts w:hint="eastAsia" w:ascii="宋体" w:hAnsi="宋体" w:cs="宋体"/>
                <w:color w:val="000000"/>
                <w:kern w:val="0"/>
                <w:szCs w:val="21"/>
              </w:rPr>
              <w:t>预算数</w:t>
            </w:r>
          </w:p>
        </w:tc>
        <w:tc>
          <w:tcPr>
            <w:tcW w:w="1209" w:type="dxa"/>
            <w:vAlign w:val="center"/>
          </w:tcPr>
          <w:p w14:paraId="4AC5421A">
            <w:pPr>
              <w:widowControl/>
              <w:jc w:val="center"/>
              <w:rPr>
                <w:rFonts w:eastAsia="Times New Roman"/>
                <w:color w:val="000000"/>
                <w:kern w:val="0"/>
                <w:szCs w:val="21"/>
              </w:rPr>
            </w:pPr>
            <w:r>
              <w:rPr>
                <w:rFonts w:hint="eastAsia" w:ascii="宋体" w:hAnsi="宋体" w:cs="宋体"/>
                <w:color w:val="000000"/>
                <w:kern w:val="0"/>
                <w:szCs w:val="21"/>
              </w:rPr>
              <w:t>全年</w:t>
            </w:r>
          </w:p>
          <w:p w14:paraId="5032E77E">
            <w:pPr>
              <w:widowControl/>
              <w:jc w:val="center"/>
              <w:rPr>
                <w:rFonts w:eastAsia="Times New Roman"/>
                <w:color w:val="000000"/>
                <w:kern w:val="0"/>
                <w:szCs w:val="21"/>
              </w:rPr>
            </w:pPr>
            <w:r>
              <w:rPr>
                <w:rFonts w:hint="eastAsia" w:ascii="宋体" w:hAnsi="宋体" w:cs="宋体"/>
                <w:color w:val="000000"/>
                <w:kern w:val="0"/>
                <w:szCs w:val="21"/>
              </w:rPr>
              <w:t>预算数</w:t>
            </w:r>
          </w:p>
        </w:tc>
        <w:tc>
          <w:tcPr>
            <w:tcW w:w="1134" w:type="dxa"/>
            <w:vAlign w:val="center"/>
          </w:tcPr>
          <w:p w14:paraId="74DFDB5F">
            <w:pPr>
              <w:jc w:val="center"/>
              <w:rPr>
                <w:rFonts w:eastAsia="Times New Roman"/>
                <w:szCs w:val="21"/>
              </w:rPr>
            </w:pPr>
            <w:r>
              <w:rPr>
                <w:rFonts w:hint="eastAsia" w:ascii="宋体" w:hAnsi="宋体" w:cs="宋体"/>
                <w:szCs w:val="21"/>
              </w:rPr>
              <w:t>全年</w:t>
            </w:r>
          </w:p>
          <w:p w14:paraId="701678EF">
            <w:pPr>
              <w:jc w:val="center"/>
              <w:rPr>
                <w:rFonts w:eastAsia="Times New Roman"/>
                <w:szCs w:val="21"/>
              </w:rPr>
            </w:pPr>
            <w:r>
              <w:rPr>
                <w:rFonts w:hint="eastAsia" w:ascii="宋体" w:hAnsi="宋体" w:cs="宋体"/>
                <w:szCs w:val="21"/>
              </w:rPr>
              <w:t>执行数</w:t>
            </w:r>
          </w:p>
        </w:tc>
        <w:tc>
          <w:tcPr>
            <w:tcW w:w="828" w:type="dxa"/>
            <w:vAlign w:val="center"/>
          </w:tcPr>
          <w:p w14:paraId="236B94C3">
            <w:pPr>
              <w:jc w:val="center"/>
              <w:rPr>
                <w:rFonts w:eastAsia="Times New Roman"/>
                <w:szCs w:val="21"/>
              </w:rPr>
            </w:pPr>
            <w:r>
              <w:rPr>
                <w:rFonts w:hint="eastAsia" w:ascii="宋体" w:hAnsi="宋体" w:cs="宋体"/>
                <w:szCs w:val="21"/>
              </w:rPr>
              <w:t>分值</w:t>
            </w:r>
          </w:p>
        </w:tc>
        <w:tc>
          <w:tcPr>
            <w:tcW w:w="873" w:type="dxa"/>
            <w:vAlign w:val="center"/>
          </w:tcPr>
          <w:p w14:paraId="2897909F">
            <w:pPr>
              <w:jc w:val="center"/>
              <w:rPr>
                <w:rFonts w:eastAsia="Times New Roman"/>
                <w:szCs w:val="21"/>
              </w:rPr>
            </w:pPr>
            <w:r>
              <w:rPr>
                <w:rFonts w:hint="eastAsia" w:ascii="宋体" w:hAnsi="宋体" w:cs="宋体"/>
                <w:szCs w:val="21"/>
              </w:rPr>
              <w:t>执行率</w:t>
            </w:r>
          </w:p>
        </w:tc>
        <w:tc>
          <w:tcPr>
            <w:tcW w:w="1418" w:type="dxa"/>
            <w:vAlign w:val="center"/>
          </w:tcPr>
          <w:p w14:paraId="3DFA328F">
            <w:pPr>
              <w:jc w:val="center"/>
              <w:rPr>
                <w:rFonts w:eastAsia="Times New Roman"/>
                <w:szCs w:val="21"/>
              </w:rPr>
            </w:pPr>
            <w:r>
              <w:rPr>
                <w:rFonts w:hint="eastAsia" w:ascii="宋体" w:hAnsi="宋体" w:cs="宋体"/>
                <w:szCs w:val="21"/>
              </w:rPr>
              <w:t>得分</w:t>
            </w:r>
          </w:p>
        </w:tc>
      </w:tr>
      <w:tr w14:paraId="11CB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65D08A4E">
            <w:pPr>
              <w:widowControl/>
              <w:jc w:val="left"/>
              <w:rPr>
                <w:rFonts w:eastAsia="Times New Roman"/>
                <w:color w:val="000000"/>
                <w:kern w:val="0"/>
                <w:szCs w:val="21"/>
              </w:rPr>
            </w:pPr>
          </w:p>
        </w:tc>
        <w:tc>
          <w:tcPr>
            <w:tcW w:w="2160" w:type="dxa"/>
            <w:gridSpan w:val="2"/>
            <w:vAlign w:val="center"/>
          </w:tcPr>
          <w:p w14:paraId="51B51C49">
            <w:pPr>
              <w:widowControl/>
              <w:jc w:val="left"/>
              <w:rPr>
                <w:rFonts w:eastAsia="Times New Roman"/>
                <w:color w:val="000000"/>
                <w:kern w:val="0"/>
                <w:szCs w:val="21"/>
              </w:rPr>
            </w:pPr>
            <w:r>
              <w:rPr>
                <w:rFonts w:hint="eastAsia" w:ascii="宋体" w:hAnsi="宋体" w:cs="宋体"/>
                <w:color w:val="000000"/>
                <w:kern w:val="0"/>
                <w:szCs w:val="21"/>
              </w:rPr>
              <w:t>年度资金总额（万元）　</w:t>
            </w:r>
          </w:p>
        </w:tc>
        <w:tc>
          <w:tcPr>
            <w:tcW w:w="1149" w:type="dxa"/>
            <w:vAlign w:val="center"/>
          </w:tcPr>
          <w:p w14:paraId="69B0C977">
            <w:pPr>
              <w:widowControl/>
              <w:jc w:val="left"/>
              <w:rPr>
                <w:color w:val="000000"/>
                <w:kern w:val="0"/>
                <w:szCs w:val="21"/>
              </w:rPr>
            </w:pPr>
            <w:r>
              <w:rPr>
                <w:rFonts w:hint="eastAsia"/>
                <w:color w:val="000000"/>
                <w:kern w:val="0"/>
                <w:szCs w:val="21"/>
              </w:rPr>
              <w:t xml:space="preserve">    </w:t>
            </w:r>
            <w:r>
              <w:rPr>
                <w:color w:val="000000"/>
                <w:kern w:val="0"/>
                <w:szCs w:val="21"/>
              </w:rPr>
              <w:t>96</w:t>
            </w:r>
          </w:p>
        </w:tc>
        <w:tc>
          <w:tcPr>
            <w:tcW w:w="1209" w:type="dxa"/>
            <w:vAlign w:val="center"/>
          </w:tcPr>
          <w:p w14:paraId="000285DD">
            <w:pPr>
              <w:widowControl/>
              <w:jc w:val="left"/>
              <w:rPr>
                <w:color w:val="000000"/>
                <w:kern w:val="0"/>
                <w:szCs w:val="21"/>
              </w:rPr>
            </w:pPr>
            <w:r>
              <w:rPr>
                <w:rFonts w:hint="eastAsia"/>
                <w:color w:val="000000"/>
                <w:kern w:val="0"/>
                <w:szCs w:val="21"/>
              </w:rPr>
              <w:t xml:space="preserve">  107.85</w:t>
            </w:r>
          </w:p>
        </w:tc>
        <w:tc>
          <w:tcPr>
            <w:tcW w:w="1134" w:type="dxa"/>
            <w:vAlign w:val="center"/>
          </w:tcPr>
          <w:p w14:paraId="0D277F37">
            <w:pPr>
              <w:widowControl/>
              <w:jc w:val="left"/>
              <w:rPr>
                <w:color w:val="000000"/>
                <w:kern w:val="0"/>
                <w:szCs w:val="21"/>
              </w:rPr>
            </w:pPr>
            <w:r>
              <w:rPr>
                <w:rFonts w:hint="eastAsia"/>
                <w:color w:val="000000"/>
                <w:kern w:val="0"/>
                <w:szCs w:val="21"/>
              </w:rPr>
              <w:t xml:space="preserve">   107.85</w:t>
            </w:r>
          </w:p>
        </w:tc>
        <w:tc>
          <w:tcPr>
            <w:tcW w:w="828" w:type="dxa"/>
            <w:vAlign w:val="center"/>
          </w:tcPr>
          <w:p w14:paraId="2449841B">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14:paraId="6D906385">
            <w:pPr>
              <w:widowControl/>
              <w:jc w:val="left"/>
              <w:rPr>
                <w:rFonts w:eastAsia="Times New Roman"/>
                <w:color w:val="000000"/>
                <w:kern w:val="0"/>
                <w:szCs w:val="21"/>
              </w:rPr>
            </w:pPr>
            <w:r>
              <w:rPr>
                <w:rFonts w:eastAsia="Times New Roman"/>
                <w:color w:val="000000"/>
                <w:kern w:val="0"/>
                <w:szCs w:val="21"/>
              </w:rPr>
              <w:t>100%</w:t>
            </w:r>
          </w:p>
        </w:tc>
        <w:tc>
          <w:tcPr>
            <w:tcW w:w="1418" w:type="dxa"/>
            <w:vAlign w:val="center"/>
          </w:tcPr>
          <w:p w14:paraId="26BE1150">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r>
      <w:tr w14:paraId="5032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00C285E">
            <w:pPr>
              <w:widowControl/>
              <w:jc w:val="left"/>
              <w:rPr>
                <w:rFonts w:eastAsia="Times New Roman"/>
                <w:color w:val="000000"/>
                <w:kern w:val="0"/>
                <w:szCs w:val="21"/>
              </w:rPr>
            </w:pPr>
          </w:p>
        </w:tc>
        <w:tc>
          <w:tcPr>
            <w:tcW w:w="2160" w:type="dxa"/>
            <w:gridSpan w:val="2"/>
            <w:vAlign w:val="center"/>
          </w:tcPr>
          <w:p w14:paraId="157B7B28">
            <w:pPr>
              <w:widowControl/>
              <w:jc w:val="left"/>
              <w:rPr>
                <w:rFonts w:eastAsia="Times New Roman"/>
                <w:color w:val="000000"/>
                <w:kern w:val="0"/>
                <w:szCs w:val="21"/>
              </w:rPr>
            </w:pPr>
            <w:r>
              <w:rPr>
                <w:rFonts w:hint="eastAsia" w:ascii="宋体" w:hAnsi="宋体" w:cs="宋体"/>
                <w:color w:val="000000"/>
                <w:kern w:val="0"/>
                <w:szCs w:val="21"/>
              </w:rPr>
              <w:t>其中：当年财政拨款　</w:t>
            </w:r>
          </w:p>
        </w:tc>
        <w:tc>
          <w:tcPr>
            <w:tcW w:w="1149" w:type="dxa"/>
            <w:vAlign w:val="center"/>
          </w:tcPr>
          <w:p w14:paraId="474266E3">
            <w:pPr>
              <w:widowControl/>
              <w:ind w:firstLine="210" w:firstLineChars="100"/>
              <w:jc w:val="left"/>
              <w:rPr>
                <w:color w:val="000000"/>
                <w:kern w:val="0"/>
                <w:szCs w:val="21"/>
              </w:rPr>
            </w:pPr>
            <w:r>
              <w:rPr>
                <w:rFonts w:hint="eastAsia" w:ascii="宋体" w:hAnsi="宋体" w:cs="宋体"/>
                <w:color w:val="000000"/>
                <w:kern w:val="0"/>
                <w:szCs w:val="21"/>
              </w:rPr>
              <w:t>　</w:t>
            </w:r>
            <w:r>
              <w:rPr>
                <w:rFonts w:ascii="宋体" w:hAnsi="宋体" w:cs="宋体"/>
                <w:color w:val="000000"/>
                <w:kern w:val="0"/>
                <w:szCs w:val="21"/>
              </w:rPr>
              <w:t>96</w:t>
            </w:r>
          </w:p>
        </w:tc>
        <w:tc>
          <w:tcPr>
            <w:tcW w:w="1209" w:type="dxa"/>
            <w:vAlign w:val="center"/>
          </w:tcPr>
          <w:p w14:paraId="7CFE8407">
            <w:pPr>
              <w:widowControl/>
              <w:ind w:firstLine="210" w:firstLineChars="100"/>
              <w:jc w:val="left"/>
              <w:rPr>
                <w:color w:val="000000"/>
                <w:kern w:val="0"/>
                <w:szCs w:val="21"/>
              </w:rPr>
            </w:pPr>
            <w:r>
              <w:rPr>
                <w:rFonts w:hint="eastAsia"/>
                <w:color w:val="000000"/>
                <w:kern w:val="0"/>
                <w:szCs w:val="21"/>
              </w:rPr>
              <w:t>107.85</w:t>
            </w:r>
          </w:p>
        </w:tc>
        <w:tc>
          <w:tcPr>
            <w:tcW w:w="1134" w:type="dxa"/>
            <w:vAlign w:val="center"/>
          </w:tcPr>
          <w:p w14:paraId="2DCE3B6F">
            <w:pPr>
              <w:widowControl/>
              <w:ind w:firstLine="210" w:firstLineChars="100"/>
              <w:jc w:val="left"/>
              <w:rPr>
                <w:color w:val="000000"/>
                <w:kern w:val="0"/>
                <w:szCs w:val="21"/>
              </w:rPr>
            </w:pPr>
            <w:r>
              <w:rPr>
                <w:rFonts w:hint="eastAsia"/>
                <w:color w:val="000000"/>
                <w:kern w:val="0"/>
                <w:szCs w:val="21"/>
              </w:rPr>
              <w:t>107.85</w:t>
            </w:r>
          </w:p>
        </w:tc>
        <w:tc>
          <w:tcPr>
            <w:tcW w:w="828" w:type="dxa"/>
            <w:vAlign w:val="center"/>
          </w:tcPr>
          <w:p w14:paraId="5874FBB7">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14:paraId="0D73A112">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14:paraId="7F807725">
            <w:pPr>
              <w:widowControl/>
              <w:jc w:val="left"/>
              <w:rPr>
                <w:rFonts w:eastAsia="Times New Roman"/>
                <w:color w:val="000000"/>
                <w:kern w:val="0"/>
                <w:szCs w:val="21"/>
              </w:rPr>
            </w:pPr>
            <w:r>
              <w:rPr>
                <w:rFonts w:hint="eastAsia" w:ascii="宋体" w:hAnsi="宋体" w:cs="宋体"/>
                <w:color w:val="000000"/>
                <w:kern w:val="0"/>
                <w:szCs w:val="21"/>
              </w:rPr>
              <w:t>　</w:t>
            </w:r>
          </w:p>
        </w:tc>
      </w:tr>
      <w:tr w14:paraId="3583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0299DFD0">
            <w:pPr>
              <w:widowControl/>
              <w:jc w:val="left"/>
              <w:rPr>
                <w:rFonts w:eastAsia="Times New Roman"/>
                <w:color w:val="000000"/>
                <w:kern w:val="0"/>
                <w:szCs w:val="21"/>
              </w:rPr>
            </w:pPr>
          </w:p>
        </w:tc>
        <w:tc>
          <w:tcPr>
            <w:tcW w:w="2160" w:type="dxa"/>
            <w:gridSpan w:val="2"/>
            <w:vAlign w:val="center"/>
          </w:tcPr>
          <w:p w14:paraId="7D76CA17">
            <w:pPr>
              <w:widowControl/>
              <w:ind w:firstLine="630" w:firstLineChars="300"/>
              <w:jc w:val="left"/>
              <w:rPr>
                <w:rFonts w:eastAsia="Times New Roman"/>
                <w:color w:val="000000"/>
                <w:kern w:val="0"/>
                <w:szCs w:val="21"/>
              </w:rPr>
            </w:pPr>
            <w:r>
              <w:rPr>
                <w:rFonts w:hint="eastAsia" w:ascii="宋体" w:hAnsi="宋体" w:cs="宋体"/>
                <w:color w:val="000000"/>
                <w:kern w:val="0"/>
                <w:szCs w:val="21"/>
              </w:rPr>
              <w:t>上年结转资金　</w:t>
            </w:r>
          </w:p>
        </w:tc>
        <w:tc>
          <w:tcPr>
            <w:tcW w:w="1149" w:type="dxa"/>
            <w:vAlign w:val="center"/>
          </w:tcPr>
          <w:p w14:paraId="11DF6603">
            <w:pPr>
              <w:widowControl/>
              <w:jc w:val="left"/>
              <w:rPr>
                <w:rFonts w:eastAsia="Times New Roman"/>
                <w:color w:val="000000"/>
                <w:kern w:val="0"/>
                <w:szCs w:val="21"/>
              </w:rPr>
            </w:pPr>
            <w:r>
              <w:rPr>
                <w:rFonts w:hint="eastAsia" w:ascii="宋体" w:hAnsi="宋体" w:cs="宋体"/>
                <w:color w:val="000000"/>
                <w:kern w:val="0"/>
                <w:szCs w:val="21"/>
              </w:rPr>
              <w:t>　</w:t>
            </w:r>
          </w:p>
        </w:tc>
        <w:tc>
          <w:tcPr>
            <w:tcW w:w="1209" w:type="dxa"/>
            <w:vAlign w:val="center"/>
          </w:tcPr>
          <w:p w14:paraId="194B62B9">
            <w:pPr>
              <w:widowControl/>
              <w:jc w:val="left"/>
              <w:rPr>
                <w:rFonts w:eastAsia="Times New Roman"/>
                <w:color w:val="000000"/>
                <w:kern w:val="0"/>
                <w:szCs w:val="21"/>
              </w:rPr>
            </w:pPr>
            <w:r>
              <w:rPr>
                <w:rFonts w:hint="eastAsia" w:ascii="宋体" w:hAnsi="宋体" w:cs="宋体"/>
                <w:color w:val="000000"/>
                <w:kern w:val="0"/>
                <w:szCs w:val="21"/>
              </w:rPr>
              <w:t>　</w:t>
            </w:r>
          </w:p>
        </w:tc>
        <w:tc>
          <w:tcPr>
            <w:tcW w:w="1134" w:type="dxa"/>
            <w:vAlign w:val="center"/>
          </w:tcPr>
          <w:p w14:paraId="32FCB0EB">
            <w:pPr>
              <w:widowControl/>
              <w:jc w:val="left"/>
              <w:rPr>
                <w:rFonts w:eastAsia="Times New Roman"/>
                <w:color w:val="000000"/>
                <w:kern w:val="0"/>
                <w:szCs w:val="21"/>
              </w:rPr>
            </w:pPr>
            <w:r>
              <w:rPr>
                <w:rFonts w:hint="eastAsia" w:ascii="宋体" w:hAnsi="宋体" w:cs="宋体"/>
                <w:color w:val="000000"/>
                <w:kern w:val="0"/>
                <w:szCs w:val="21"/>
              </w:rPr>
              <w:t>　</w:t>
            </w:r>
          </w:p>
        </w:tc>
        <w:tc>
          <w:tcPr>
            <w:tcW w:w="828" w:type="dxa"/>
            <w:vAlign w:val="center"/>
          </w:tcPr>
          <w:p w14:paraId="1CC65167">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14:paraId="5B3A57A1">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14:paraId="1FDB8FE4">
            <w:pPr>
              <w:widowControl/>
              <w:jc w:val="left"/>
              <w:rPr>
                <w:rFonts w:eastAsia="Times New Roman"/>
                <w:color w:val="000000"/>
                <w:kern w:val="0"/>
                <w:szCs w:val="21"/>
              </w:rPr>
            </w:pPr>
            <w:r>
              <w:rPr>
                <w:rFonts w:hint="eastAsia" w:ascii="宋体" w:hAnsi="宋体" w:cs="宋体"/>
                <w:color w:val="000000"/>
                <w:kern w:val="0"/>
                <w:szCs w:val="21"/>
              </w:rPr>
              <w:t>　</w:t>
            </w:r>
          </w:p>
        </w:tc>
      </w:tr>
      <w:tr w14:paraId="2818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612DFE8">
            <w:pPr>
              <w:widowControl/>
              <w:jc w:val="left"/>
              <w:rPr>
                <w:rFonts w:eastAsia="Times New Roman"/>
                <w:color w:val="000000"/>
                <w:kern w:val="0"/>
                <w:szCs w:val="21"/>
              </w:rPr>
            </w:pPr>
          </w:p>
        </w:tc>
        <w:tc>
          <w:tcPr>
            <w:tcW w:w="2160" w:type="dxa"/>
            <w:gridSpan w:val="2"/>
            <w:vAlign w:val="center"/>
          </w:tcPr>
          <w:p w14:paraId="7EA56D01">
            <w:pPr>
              <w:widowControl/>
              <w:ind w:firstLine="630" w:firstLineChars="300"/>
              <w:jc w:val="left"/>
              <w:rPr>
                <w:rFonts w:eastAsia="Times New Roman"/>
                <w:color w:val="000000"/>
                <w:kern w:val="0"/>
                <w:szCs w:val="21"/>
              </w:rPr>
            </w:pPr>
            <w:r>
              <w:rPr>
                <w:rFonts w:hint="eastAsia" w:ascii="宋体" w:hAnsi="宋体" w:cs="宋体"/>
                <w:color w:val="000000"/>
                <w:kern w:val="0"/>
                <w:szCs w:val="21"/>
              </w:rPr>
              <w:t>其他资金</w:t>
            </w:r>
          </w:p>
        </w:tc>
        <w:tc>
          <w:tcPr>
            <w:tcW w:w="1149" w:type="dxa"/>
            <w:vAlign w:val="center"/>
          </w:tcPr>
          <w:p w14:paraId="47B71A48">
            <w:pPr>
              <w:widowControl/>
              <w:jc w:val="left"/>
              <w:rPr>
                <w:rFonts w:eastAsia="Times New Roman"/>
                <w:color w:val="000000"/>
                <w:kern w:val="0"/>
                <w:szCs w:val="21"/>
              </w:rPr>
            </w:pPr>
            <w:r>
              <w:rPr>
                <w:rFonts w:hint="eastAsia" w:ascii="宋体" w:hAnsi="宋体" w:cs="宋体"/>
                <w:color w:val="000000"/>
                <w:kern w:val="0"/>
                <w:szCs w:val="21"/>
              </w:rPr>
              <w:t>　</w:t>
            </w:r>
          </w:p>
        </w:tc>
        <w:tc>
          <w:tcPr>
            <w:tcW w:w="1209" w:type="dxa"/>
            <w:vAlign w:val="center"/>
          </w:tcPr>
          <w:p w14:paraId="09E607C7">
            <w:pPr>
              <w:widowControl/>
              <w:jc w:val="left"/>
              <w:rPr>
                <w:rFonts w:eastAsia="Times New Roman"/>
                <w:color w:val="000000"/>
                <w:kern w:val="0"/>
                <w:szCs w:val="21"/>
              </w:rPr>
            </w:pPr>
          </w:p>
        </w:tc>
        <w:tc>
          <w:tcPr>
            <w:tcW w:w="1134" w:type="dxa"/>
            <w:vAlign w:val="center"/>
          </w:tcPr>
          <w:p w14:paraId="1998E491">
            <w:pPr>
              <w:widowControl/>
              <w:jc w:val="left"/>
              <w:rPr>
                <w:rFonts w:eastAsia="Times New Roman"/>
                <w:color w:val="000000"/>
                <w:kern w:val="0"/>
                <w:szCs w:val="21"/>
              </w:rPr>
            </w:pPr>
          </w:p>
        </w:tc>
        <w:tc>
          <w:tcPr>
            <w:tcW w:w="828" w:type="dxa"/>
            <w:vAlign w:val="center"/>
          </w:tcPr>
          <w:p w14:paraId="2D02D3F9">
            <w:pPr>
              <w:widowControl/>
              <w:jc w:val="left"/>
              <w:rPr>
                <w:rFonts w:eastAsia="Times New Roman"/>
                <w:color w:val="000000"/>
                <w:kern w:val="0"/>
                <w:szCs w:val="21"/>
              </w:rPr>
            </w:pPr>
          </w:p>
        </w:tc>
        <w:tc>
          <w:tcPr>
            <w:tcW w:w="873" w:type="dxa"/>
            <w:vAlign w:val="center"/>
          </w:tcPr>
          <w:p w14:paraId="4E085037">
            <w:pPr>
              <w:widowControl/>
              <w:jc w:val="left"/>
              <w:rPr>
                <w:rFonts w:eastAsia="Times New Roman"/>
                <w:color w:val="000000"/>
                <w:kern w:val="0"/>
                <w:szCs w:val="21"/>
              </w:rPr>
            </w:pPr>
          </w:p>
        </w:tc>
        <w:tc>
          <w:tcPr>
            <w:tcW w:w="1418" w:type="dxa"/>
            <w:vAlign w:val="center"/>
          </w:tcPr>
          <w:p w14:paraId="413F1A36">
            <w:pPr>
              <w:widowControl/>
              <w:jc w:val="left"/>
              <w:rPr>
                <w:rFonts w:eastAsia="Times New Roman"/>
                <w:color w:val="000000"/>
                <w:kern w:val="0"/>
                <w:szCs w:val="21"/>
              </w:rPr>
            </w:pPr>
            <w:r>
              <w:rPr>
                <w:rFonts w:hint="eastAsia" w:ascii="宋体" w:hAnsi="宋体" w:cs="宋体"/>
                <w:color w:val="000000"/>
                <w:kern w:val="0"/>
                <w:szCs w:val="21"/>
              </w:rPr>
              <w:t>　</w:t>
            </w:r>
          </w:p>
        </w:tc>
      </w:tr>
      <w:tr w14:paraId="75F0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5466FB43">
            <w:pPr>
              <w:widowControl/>
              <w:jc w:val="center"/>
              <w:rPr>
                <w:rFonts w:eastAsia="Times New Roman"/>
                <w:color w:val="000000"/>
                <w:kern w:val="0"/>
                <w:szCs w:val="21"/>
              </w:rPr>
            </w:pPr>
            <w:r>
              <w:rPr>
                <w:rFonts w:hint="eastAsia" w:ascii="宋体" w:hAnsi="宋体" w:cs="宋体"/>
                <w:color w:val="000000"/>
                <w:kern w:val="0"/>
                <w:szCs w:val="21"/>
              </w:rPr>
              <w:t>年度总体目标</w:t>
            </w:r>
          </w:p>
        </w:tc>
        <w:tc>
          <w:tcPr>
            <w:tcW w:w="4518" w:type="dxa"/>
            <w:gridSpan w:val="4"/>
            <w:vAlign w:val="center"/>
          </w:tcPr>
          <w:p w14:paraId="0D5E4F56">
            <w:pPr>
              <w:widowControl/>
              <w:jc w:val="center"/>
              <w:rPr>
                <w:rFonts w:eastAsia="Times New Roman"/>
                <w:color w:val="000000"/>
                <w:kern w:val="0"/>
                <w:szCs w:val="21"/>
              </w:rPr>
            </w:pPr>
            <w:r>
              <w:rPr>
                <w:rFonts w:hint="eastAsia" w:ascii="宋体" w:hAnsi="宋体" w:cs="宋体"/>
                <w:color w:val="000000"/>
                <w:kern w:val="0"/>
                <w:szCs w:val="21"/>
              </w:rPr>
              <w:t>预期目标</w:t>
            </w:r>
          </w:p>
        </w:tc>
        <w:tc>
          <w:tcPr>
            <w:tcW w:w="4253" w:type="dxa"/>
            <w:gridSpan w:val="4"/>
            <w:vAlign w:val="center"/>
          </w:tcPr>
          <w:p w14:paraId="2EB20040">
            <w:pPr>
              <w:widowControl/>
              <w:jc w:val="center"/>
              <w:rPr>
                <w:rFonts w:eastAsia="Times New Roman"/>
                <w:color w:val="000000"/>
                <w:kern w:val="0"/>
                <w:szCs w:val="21"/>
              </w:rPr>
            </w:pPr>
            <w:r>
              <w:rPr>
                <w:rFonts w:hint="eastAsia" w:ascii="宋体" w:hAnsi="宋体" w:cs="宋体"/>
                <w:color w:val="000000"/>
                <w:kern w:val="0"/>
                <w:szCs w:val="21"/>
              </w:rPr>
              <w:t>实际完成情况　</w:t>
            </w:r>
          </w:p>
        </w:tc>
      </w:tr>
      <w:tr w14:paraId="1649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80" w:type="dxa"/>
            <w:vMerge w:val="continue"/>
            <w:vAlign w:val="center"/>
          </w:tcPr>
          <w:p w14:paraId="1A6E37E7">
            <w:pPr>
              <w:widowControl/>
              <w:jc w:val="left"/>
              <w:rPr>
                <w:rFonts w:eastAsia="Times New Roman"/>
                <w:color w:val="000000"/>
                <w:kern w:val="0"/>
                <w:szCs w:val="21"/>
              </w:rPr>
            </w:pPr>
          </w:p>
        </w:tc>
        <w:tc>
          <w:tcPr>
            <w:tcW w:w="4518" w:type="dxa"/>
            <w:gridSpan w:val="4"/>
            <w:vAlign w:val="center"/>
          </w:tcPr>
          <w:p w14:paraId="511BBB9B">
            <w:pPr>
              <w:widowControl/>
              <w:jc w:val="left"/>
              <w:rPr>
                <w:rFonts w:eastAsia="Times New Roman"/>
                <w:color w:val="000000"/>
                <w:kern w:val="0"/>
                <w:szCs w:val="21"/>
              </w:rPr>
            </w:pPr>
            <w:r>
              <w:rPr>
                <w:rFonts w:hint="eastAsia" w:ascii="宋体" w:hAnsi="宋体" w:cs="宋体"/>
                <w:color w:val="000000"/>
                <w:kern w:val="0"/>
                <w:szCs w:val="21"/>
              </w:rPr>
              <w:t>保障单位全体人员的养老保险及医保正常缴纳</w:t>
            </w:r>
          </w:p>
        </w:tc>
        <w:tc>
          <w:tcPr>
            <w:tcW w:w="4253" w:type="dxa"/>
            <w:gridSpan w:val="4"/>
            <w:vAlign w:val="center"/>
          </w:tcPr>
          <w:p w14:paraId="4D31A2B0">
            <w:pPr>
              <w:widowControl/>
              <w:jc w:val="left"/>
              <w:rPr>
                <w:rFonts w:eastAsia="Times New Roman"/>
                <w:color w:val="000000"/>
                <w:kern w:val="0"/>
                <w:szCs w:val="21"/>
              </w:rPr>
            </w:pPr>
            <w:r>
              <w:rPr>
                <w:rFonts w:hint="eastAsia" w:ascii="宋体" w:hAnsi="宋体" w:cs="宋体"/>
                <w:color w:val="000000"/>
                <w:kern w:val="0"/>
                <w:szCs w:val="21"/>
              </w:rPr>
              <w:t>实际保障37人，保障率</w:t>
            </w:r>
            <w:r>
              <w:rPr>
                <w:rFonts w:ascii="宋体" w:hAnsi="宋体" w:cs="宋体"/>
                <w:color w:val="000000"/>
                <w:kern w:val="0"/>
                <w:szCs w:val="21"/>
              </w:rPr>
              <w:t>100%</w:t>
            </w:r>
            <w:r>
              <w:rPr>
                <w:rFonts w:hint="eastAsia" w:ascii="宋体" w:hAnsi="宋体" w:cs="宋体"/>
                <w:color w:val="000000"/>
                <w:kern w:val="0"/>
                <w:szCs w:val="21"/>
              </w:rPr>
              <w:t>。</w:t>
            </w:r>
          </w:p>
        </w:tc>
      </w:tr>
      <w:tr w14:paraId="259D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14:paraId="76CF421E">
            <w:pPr>
              <w:widowControl/>
              <w:jc w:val="center"/>
              <w:rPr>
                <w:rFonts w:eastAsia="Times New Roman"/>
                <w:color w:val="000000"/>
                <w:kern w:val="0"/>
                <w:szCs w:val="21"/>
              </w:rPr>
            </w:pPr>
            <w:r>
              <w:rPr>
                <w:rFonts w:hint="eastAsia" w:ascii="宋体" w:hAnsi="宋体" w:cs="宋体"/>
                <w:color w:val="000000"/>
                <w:kern w:val="0"/>
                <w:szCs w:val="21"/>
              </w:rPr>
              <w:t>绩</w:t>
            </w:r>
          </w:p>
          <w:p w14:paraId="7E008B97">
            <w:pPr>
              <w:widowControl/>
              <w:jc w:val="center"/>
              <w:rPr>
                <w:rFonts w:eastAsia="Times New Roman"/>
                <w:color w:val="000000"/>
                <w:kern w:val="0"/>
                <w:szCs w:val="21"/>
              </w:rPr>
            </w:pPr>
            <w:r>
              <w:rPr>
                <w:rFonts w:hint="eastAsia" w:ascii="宋体" w:hAnsi="宋体" w:cs="宋体"/>
                <w:color w:val="000000"/>
                <w:kern w:val="0"/>
                <w:szCs w:val="21"/>
              </w:rPr>
              <w:t>效</w:t>
            </w:r>
          </w:p>
          <w:p w14:paraId="528BDAE9">
            <w:pPr>
              <w:widowControl/>
              <w:jc w:val="center"/>
              <w:rPr>
                <w:rFonts w:eastAsia="Times New Roman"/>
                <w:color w:val="000000"/>
                <w:kern w:val="0"/>
                <w:szCs w:val="21"/>
              </w:rPr>
            </w:pPr>
            <w:r>
              <w:rPr>
                <w:rFonts w:hint="eastAsia" w:ascii="宋体" w:hAnsi="宋体" w:cs="宋体"/>
                <w:color w:val="000000"/>
                <w:kern w:val="0"/>
                <w:szCs w:val="21"/>
              </w:rPr>
              <w:t>指</w:t>
            </w:r>
          </w:p>
          <w:p w14:paraId="6E943AA9">
            <w:pPr>
              <w:widowControl/>
              <w:jc w:val="center"/>
              <w:rPr>
                <w:rFonts w:eastAsia="Times New Roman"/>
                <w:color w:val="000000"/>
                <w:kern w:val="0"/>
                <w:szCs w:val="21"/>
              </w:rPr>
            </w:pPr>
            <w:r>
              <w:rPr>
                <w:rFonts w:hint="eastAsia" w:ascii="宋体" w:hAnsi="宋体" w:cs="宋体"/>
                <w:color w:val="000000"/>
                <w:kern w:val="0"/>
                <w:szCs w:val="21"/>
              </w:rPr>
              <w:t>标</w:t>
            </w:r>
          </w:p>
        </w:tc>
        <w:tc>
          <w:tcPr>
            <w:tcW w:w="1080" w:type="dxa"/>
            <w:vAlign w:val="center"/>
          </w:tcPr>
          <w:p w14:paraId="6FD7E3ED">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080" w:type="dxa"/>
            <w:vAlign w:val="center"/>
          </w:tcPr>
          <w:p w14:paraId="7C9937D9">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149" w:type="dxa"/>
            <w:vAlign w:val="center"/>
          </w:tcPr>
          <w:p w14:paraId="10154E2E">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1209" w:type="dxa"/>
            <w:vAlign w:val="center"/>
          </w:tcPr>
          <w:p w14:paraId="117BCB4F">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14:paraId="466D5DF9">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1134" w:type="dxa"/>
            <w:vAlign w:val="center"/>
          </w:tcPr>
          <w:p w14:paraId="2D2509EA">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14:paraId="6E2011BD">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828" w:type="dxa"/>
            <w:vAlign w:val="center"/>
          </w:tcPr>
          <w:p w14:paraId="308BCD93">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873" w:type="dxa"/>
            <w:vAlign w:val="center"/>
          </w:tcPr>
          <w:p w14:paraId="46F7D010">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418" w:type="dxa"/>
            <w:vAlign w:val="center"/>
          </w:tcPr>
          <w:p w14:paraId="1575FEB8">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14:paraId="2A5819DD">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14:paraId="3F7B24C2">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14:paraId="3BFA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A2DEE84">
            <w:pPr>
              <w:jc w:val="left"/>
              <w:rPr>
                <w:rFonts w:eastAsia="Times New Roman"/>
                <w:color w:val="000000"/>
                <w:kern w:val="0"/>
                <w:szCs w:val="21"/>
              </w:rPr>
            </w:pPr>
          </w:p>
        </w:tc>
        <w:tc>
          <w:tcPr>
            <w:tcW w:w="1080" w:type="dxa"/>
            <w:vMerge w:val="restart"/>
            <w:vAlign w:val="center"/>
          </w:tcPr>
          <w:p w14:paraId="464318B3">
            <w:pPr>
              <w:widowControl/>
              <w:jc w:val="center"/>
              <w:rPr>
                <w:rFonts w:eastAsia="Times New Roman"/>
                <w:color w:val="000000"/>
                <w:kern w:val="0"/>
                <w:szCs w:val="21"/>
              </w:rPr>
            </w:pPr>
            <w:r>
              <w:rPr>
                <w:rFonts w:hint="eastAsia" w:ascii="宋体" w:hAnsi="宋体" w:cs="宋体"/>
                <w:color w:val="000000"/>
                <w:kern w:val="0"/>
                <w:szCs w:val="21"/>
              </w:rPr>
              <w:t>产出指标</w:t>
            </w:r>
          </w:p>
          <w:p w14:paraId="04466277">
            <w:pPr>
              <w:widowControl/>
              <w:jc w:val="center"/>
              <w:rPr>
                <w:rFonts w:eastAsia="Times New Roman"/>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080" w:type="dxa"/>
            <w:vMerge w:val="restart"/>
            <w:vAlign w:val="center"/>
          </w:tcPr>
          <w:p w14:paraId="37C9328C">
            <w:pPr>
              <w:widowControl/>
              <w:jc w:val="center"/>
              <w:rPr>
                <w:rFonts w:eastAsia="Times New Roman"/>
                <w:color w:val="000000"/>
                <w:kern w:val="0"/>
                <w:szCs w:val="21"/>
              </w:rPr>
            </w:pPr>
            <w:r>
              <w:rPr>
                <w:rFonts w:hint="eastAsia" w:ascii="宋体" w:hAnsi="宋体" w:cs="宋体"/>
                <w:color w:val="000000"/>
                <w:kern w:val="0"/>
                <w:szCs w:val="21"/>
              </w:rPr>
              <w:t>数量指标</w:t>
            </w:r>
          </w:p>
        </w:tc>
        <w:tc>
          <w:tcPr>
            <w:tcW w:w="1149" w:type="dxa"/>
            <w:vAlign w:val="center"/>
          </w:tcPr>
          <w:p w14:paraId="0855DBFD">
            <w:pPr>
              <w:widowControl/>
              <w:jc w:val="left"/>
              <w:rPr>
                <w:rFonts w:eastAsia="Times New Roman"/>
                <w:color w:val="000000"/>
                <w:kern w:val="0"/>
                <w:szCs w:val="21"/>
              </w:rPr>
            </w:pPr>
            <w:r>
              <w:rPr>
                <w:rFonts w:hint="eastAsia" w:ascii="宋体" w:hAnsi="宋体" w:cs="宋体"/>
                <w:color w:val="000000"/>
                <w:kern w:val="0"/>
                <w:szCs w:val="21"/>
              </w:rPr>
              <w:t>保障人数</w:t>
            </w:r>
          </w:p>
        </w:tc>
        <w:tc>
          <w:tcPr>
            <w:tcW w:w="1209" w:type="dxa"/>
            <w:vAlign w:val="center"/>
          </w:tcPr>
          <w:p w14:paraId="19A2958B">
            <w:pPr>
              <w:widowControl/>
              <w:ind w:firstLine="315" w:firstLineChars="150"/>
              <w:jc w:val="left"/>
              <w:rPr>
                <w:rFonts w:eastAsia="Times New Roman"/>
                <w:color w:val="000000"/>
                <w:kern w:val="0"/>
                <w:szCs w:val="21"/>
              </w:rPr>
            </w:pPr>
            <w:r>
              <w:rPr>
                <w:rFonts w:hint="eastAsia"/>
                <w:color w:val="000000"/>
                <w:kern w:val="0"/>
                <w:szCs w:val="21"/>
              </w:rPr>
              <w:t>37</w:t>
            </w:r>
            <w:r>
              <w:rPr>
                <w:rFonts w:hint="eastAsia" w:ascii="宋体" w:hAnsi="宋体" w:cs="宋体"/>
                <w:color w:val="000000"/>
                <w:kern w:val="0"/>
                <w:szCs w:val="21"/>
              </w:rPr>
              <w:t>人</w:t>
            </w:r>
          </w:p>
        </w:tc>
        <w:tc>
          <w:tcPr>
            <w:tcW w:w="1134" w:type="dxa"/>
            <w:vAlign w:val="center"/>
          </w:tcPr>
          <w:p w14:paraId="421A56C6">
            <w:pPr>
              <w:widowControl/>
              <w:ind w:firstLine="315" w:firstLineChars="150"/>
              <w:jc w:val="left"/>
              <w:rPr>
                <w:rFonts w:eastAsia="Times New Roman"/>
                <w:color w:val="000000"/>
                <w:kern w:val="0"/>
                <w:szCs w:val="21"/>
              </w:rPr>
            </w:pPr>
            <w:r>
              <w:rPr>
                <w:rFonts w:hint="eastAsia"/>
                <w:color w:val="000000"/>
                <w:kern w:val="0"/>
                <w:szCs w:val="21"/>
              </w:rPr>
              <w:t>37人</w:t>
            </w:r>
          </w:p>
        </w:tc>
        <w:tc>
          <w:tcPr>
            <w:tcW w:w="828" w:type="dxa"/>
            <w:vAlign w:val="center"/>
          </w:tcPr>
          <w:p w14:paraId="2E0D7FFD">
            <w:pPr>
              <w:widowControl/>
              <w:jc w:val="left"/>
              <w:rPr>
                <w:color w:val="000000"/>
                <w:kern w:val="0"/>
                <w:szCs w:val="21"/>
              </w:rPr>
            </w:pPr>
            <w:r>
              <w:rPr>
                <w:rFonts w:hint="eastAsia" w:ascii="宋体" w:hAnsi="宋体" w:cs="宋体"/>
                <w:color w:val="000000"/>
                <w:kern w:val="0"/>
                <w:szCs w:val="21"/>
              </w:rPr>
              <w:t>　</w:t>
            </w:r>
            <w:r>
              <w:rPr>
                <w:color w:val="000000"/>
                <w:kern w:val="0"/>
                <w:szCs w:val="21"/>
              </w:rPr>
              <w:t>20</w:t>
            </w:r>
          </w:p>
        </w:tc>
        <w:tc>
          <w:tcPr>
            <w:tcW w:w="873" w:type="dxa"/>
            <w:vAlign w:val="center"/>
          </w:tcPr>
          <w:p w14:paraId="22A5E0BA">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20</w:t>
            </w:r>
          </w:p>
        </w:tc>
        <w:tc>
          <w:tcPr>
            <w:tcW w:w="1418" w:type="dxa"/>
            <w:vAlign w:val="center"/>
          </w:tcPr>
          <w:p w14:paraId="319F04A7">
            <w:pPr>
              <w:widowControl/>
              <w:jc w:val="left"/>
              <w:rPr>
                <w:rFonts w:eastAsia="Times New Roman"/>
                <w:color w:val="000000"/>
                <w:kern w:val="0"/>
                <w:szCs w:val="21"/>
              </w:rPr>
            </w:pPr>
            <w:r>
              <w:rPr>
                <w:rFonts w:hint="eastAsia" w:ascii="宋体" w:hAnsi="宋体" w:cs="宋体"/>
                <w:color w:val="000000"/>
                <w:kern w:val="0"/>
                <w:szCs w:val="21"/>
              </w:rPr>
              <w:t>　</w:t>
            </w:r>
          </w:p>
        </w:tc>
      </w:tr>
      <w:tr w14:paraId="4B84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5303C8C">
            <w:pPr>
              <w:jc w:val="left"/>
              <w:rPr>
                <w:rFonts w:eastAsia="Times New Roman"/>
                <w:color w:val="000000"/>
                <w:kern w:val="0"/>
                <w:szCs w:val="21"/>
              </w:rPr>
            </w:pPr>
          </w:p>
        </w:tc>
        <w:tc>
          <w:tcPr>
            <w:tcW w:w="1080" w:type="dxa"/>
            <w:vMerge w:val="continue"/>
            <w:vAlign w:val="center"/>
          </w:tcPr>
          <w:p w14:paraId="109B7DD7">
            <w:pPr>
              <w:jc w:val="left"/>
              <w:rPr>
                <w:rFonts w:eastAsia="Times New Roman"/>
                <w:color w:val="000000"/>
                <w:kern w:val="0"/>
                <w:szCs w:val="21"/>
              </w:rPr>
            </w:pPr>
          </w:p>
        </w:tc>
        <w:tc>
          <w:tcPr>
            <w:tcW w:w="1080" w:type="dxa"/>
            <w:vMerge w:val="continue"/>
            <w:vAlign w:val="center"/>
          </w:tcPr>
          <w:p w14:paraId="10E8C24D">
            <w:pPr>
              <w:widowControl/>
              <w:jc w:val="center"/>
              <w:rPr>
                <w:rFonts w:eastAsia="Times New Roman"/>
                <w:color w:val="000000"/>
                <w:kern w:val="0"/>
                <w:szCs w:val="21"/>
              </w:rPr>
            </w:pPr>
          </w:p>
        </w:tc>
        <w:tc>
          <w:tcPr>
            <w:tcW w:w="1149" w:type="dxa"/>
            <w:vAlign w:val="center"/>
          </w:tcPr>
          <w:p w14:paraId="2742582C">
            <w:pPr>
              <w:widowControl/>
              <w:jc w:val="left"/>
              <w:rPr>
                <w:rFonts w:eastAsia="Times New Roman"/>
                <w:color w:val="000000"/>
                <w:kern w:val="0"/>
                <w:szCs w:val="21"/>
              </w:rPr>
            </w:pPr>
          </w:p>
        </w:tc>
        <w:tc>
          <w:tcPr>
            <w:tcW w:w="1209" w:type="dxa"/>
            <w:vAlign w:val="center"/>
          </w:tcPr>
          <w:p w14:paraId="10C4009E">
            <w:pPr>
              <w:widowControl/>
              <w:jc w:val="left"/>
              <w:rPr>
                <w:rFonts w:eastAsia="Times New Roman"/>
                <w:color w:val="000000"/>
                <w:kern w:val="0"/>
                <w:szCs w:val="21"/>
              </w:rPr>
            </w:pPr>
          </w:p>
        </w:tc>
        <w:tc>
          <w:tcPr>
            <w:tcW w:w="1134" w:type="dxa"/>
            <w:vAlign w:val="center"/>
          </w:tcPr>
          <w:p w14:paraId="6B9A8AB6">
            <w:pPr>
              <w:widowControl/>
              <w:jc w:val="left"/>
              <w:rPr>
                <w:rFonts w:eastAsia="Times New Roman"/>
                <w:color w:val="000000"/>
                <w:kern w:val="0"/>
                <w:szCs w:val="21"/>
              </w:rPr>
            </w:pPr>
          </w:p>
        </w:tc>
        <w:tc>
          <w:tcPr>
            <w:tcW w:w="828" w:type="dxa"/>
            <w:vAlign w:val="center"/>
          </w:tcPr>
          <w:p w14:paraId="76EC3EF0">
            <w:pPr>
              <w:widowControl/>
              <w:jc w:val="left"/>
              <w:rPr>
                <w:rFonts w:eastAsia="Times New Roman"/>
                <w:color w:val="000000"/>
                <w:kern w:val="0"/>
                <w:szCs w:val="21"/>
              </w:rPr>
            </w:pPr>
          </w:p>
        </w:tc>
        <w:tc>
          <w:tcPr>
            <w:tcW w:w="873" w:type="dxa"/>
            <w:vAlign w:val="center"/>
          </w:tcPr>
          <w:p w14:paraId="0472DF65">
            <w:pPr>
              <w:widowControl/>
              <w:jc w:val="left"/>
              <w:rPr>
                <w:rFonts w:eastAsia="Times New Roman"/>
                <w:color w:val="000000"/>
                <w:kern w:val="0"/>
                <w:szCs w:val="21"/>
              </w:rPr>
            </w:pPr>
          </w:p>
        </w:tc>
        <w:tc>
          <w:tcPr>
            <w:tcW w:w="1418" w:type="dxa"/>
            <w:vAlign w:val="center"/>
          </w:tcPr>
          <w:p w14:paraId="1446B1AA">
            <w:pPr>
              <w:widowControl/>
              <w:jc w:val="left"/>
              <w:rPr>
                <w:rFonts w:eastAsia="Times New Roman"/>
                <w:color w:val="000000"/>
                <w:kern w:val="0"/>
                <w:szCs w:val="21"/>
              </w:rPr>
            </w:pPr>
          </w:p>
        </w:tc>
      </w:tr>
      <w:tr w14:paraId="23D3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5106ED7">
            <w:pPr>
              <w:jc w:val="left"/>
              <w:rPr>
                <w:rFonts w:eastAsia="Times New Roman"/>
                <w:color w:val="000000"/>
                <w:kern w:val="0"/>
                <w:szCs w:val="21"/>
              </w:rPr>
            </w:pPr>
          </w:p>
        </w:tc>
        <w:tc>
          <w:tcPr>
            <w:tcW w:w="1080" w:type="dxa"/>
            <w:vMerge w:val="continue"/>
            <w:vAlign w:val="center"/>
          </w:tcPr>
          <w:p w14:paraId="5969548A">
            <w:pPr>
              <w:jc w:val="left"/>
              <w:rPr>
                <w:rFonts w:eastAsia="Times New Roman"/>
                <w:color w:val="000000"/>
                <w:kern w:val="0"/>
                <w:szCs w:val="21"/>
              </w:rPr>
            </w:pPr>
          </w:p>
        </w:tc>
        <w:tc>
          <w:tcPr>
            <w:tcW w:w="1080" w:type="dxa"/>
            <w:vMerge w:val="restart"/>
            <w:vAlign w:val="center"/>
          </w:tcPr>
          <w:p w14:paraId="00332C13">
            <w:pPr>
              <w:widowControl/>
              <w:jc w:val="center"/>
              <w:rPr>
                <w:rFonts w:eastAsia="Times New Roman"/>
                <w:color w:val="000000"/>
                <w:kern w:val="0"/>
                <w:szCs w:val="21"/>
              </w:rPr>
            </w:pPr>
            <w:r>
              <w:rPr>
                <w:rFonts w:hint="eastAsia" w:ascii="宋体" w:hAnsi="宋体" w:cs="宋体"/>
                <w:color w:val="000000"/>
                <w:kern w:val="0"/>
                <w:szCs w:val="21"/>
              </w:rPr>
              <w:t>质量指标</w:t>
            </w:r>
          </w:p>
        </w:tc>
        <w:tc>
          <w:tcPr>
            <w:tcW w:w="1149" w:type="dxa"/>
            <w:vAlign w:val="center"/>
          </w:tcPr>
          <w:p w14:paraId="18C45FEA">
            <w:pPr>
              <w:widowControl/>
              <w:jc w:val="left"/>
              <w:rPr>
                <w:rFonts w:eastAsia="Times New Roman"/>
                <w:color w:val="000000"/>
                <w:kern w:val="0"/>
                <w:szCs w:val="21"/>
              </w:rPr>
            </w:pPr>
            <w:r>
              <w:rPr>
                <w:rFonts w:hint="eastAsia" w:ascii="宋体" w:hAnsi="宋体" w:cs="宋体"/>
                <w:color w:val="000000"/>
                <w:kern w:val="0"/>
                <w:szCs w:val="21"/>
              </w:rPr>
              <w:t>保障到位率</w:t>
            </w:r>
          </w:p>
        </w:tc>
        <w:tc>
          <w:tcPr>
            <w:tcW w:w="1209" w:type="dxa"/>
            <w:vAlign w:val="center"/>
          </w:tcPr>
          <w:p w14:paraId="3F563E10">
            <w:pPr>
              <w:widowControl/>
              <w:jc w:val="left"/>
              <w:rPr>
                <w:color w:val="000000"/>
                <w:kern w:val="0"/>
                <w:szCs w:val="21"/>
              </w:rPr>
            </w:pPr>
            <w:r>
              <w:rPr>
                <w:color w:val="000000"/>
                <w:kern w:val="0"/>
                <w:szCs w:val="21"/>
              </w:rPr>
              <w:t xml:space="preserve">   100%</w:t>
            </w:r>
          </w:p>
        </w:tc>
        <w:tc>
          <w:tcPr>
            <w:tcW w:w="1134" w:type="dxa"/>
            <w:vAlign w:val="center"/>
          </w:tcPr>
          <w:p w14:paraId="22089F3B">
            <w:pPr>
              <w:widowControl/>
              <w:ind w:firstLine="210" w:firstLineChars="100"/>
              <w:jc w:val="left"/>
              <w:rPr>
                <w:rFonts w:eastAsia="Times New Roman"/>
                <w:color w:val="000000"/>
                <w:kern w:val="0"/>
                <w:szCs w:val="21"/>
              </w:rPr>
            </w:pPr>
            <w:r>
              <w:rPr>
                <w:rFonts w:eastAsia="Times New Roman"/>
                <w:color w:val="000000"/>
                <w:kern w:val="0"/>
                <w:szCs w:val="21"/>
              </w:rPr>
              <w:t>100%</w:t>
            </w:r>
          </w:p>
        </w:tc>
        <w:tc>
          <w:tcPr>
            <w:tcW w:w="828" w:type="dxa"/>
            <w:vAlign w:val="center"/>
          </w:tcPr>
          <w:p w14:paraId="716C5DAA">
            <w:pPr>
              <w:widowControl/>
              <w:jc w:val="left"/>
              <w:rPr>
                <w:color w:val="000000"/>
                <w:kern w:val="0"/>
                <w:szCs w:val="21"/>
              </w:rPr>
            </w:pPr>
            <w:r>
              <w:rPr>
                <w:rFonts w:hint="eastAsia" w:ascii="宋体" w:hAnsi="宋体" w:cs="宋体"/>
                <w:color w:val="000000"/>
                <w:kern w:val="0"/>
                <w:szCs w:val="21"/>
              </w:rPr>
              <w:t>　</w:t>
            </w:r>
            <w:r>
              <w:rPr>
                <w:color w:val="000000"/>
                <w:kern w:val="0"/>
                <w:szCs w:val="21"/>
              </w:rPr>
              <w:t>20</w:t>
            </w:r>
          </w:p>
        </w:tc>
        <w:tc>
          <w:tcPr>
            <w:tcW w:w="873" w:type="dxa"/>
            <w:vAlign w:val="center"/>
          </w:tcPr>
          <w:p w14:paraId="6CC3D218">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20</w:t>
            </w:r>
          </w:p>
        </w:tc>
        <w:tc>
          <w:tcPr>
            <w:tcW w:w="1418" w:type="dxa"/>
            <w:vAlign w:val="center"/>
          </w:tcPr>
          <w:p w14:paraId="1D73AEDD">
            <w:pPr>
              <w:widowControl/>
              <w:jc w:val="left"/>
              <w:rPr>
                <w:rFonts w:eastAsia="Times New Roman"/>
                <w:color w:val="000000"/>
                <w:kern w:val="0"/>
                <w:szCs w:val="21"/>
              </w:rPr>
            </w:pPr>
            <w:r>
              <w:rPr>
                <w:rFonts w:hint="eastAsia" w:ascii="宋体" w:hAnsi="宋体" w:cs="宋体"/>
                <w:color w:val="000000"/>
                <w:kern w:val="0"/>
                <w:szCs w:val="21"/>
              </w:rPr>
              <w:t>　</w:t>
            </w:r>
          </w:p>
        </w:tc>
      </w:tr>
      <w:tr w14:paraId="6029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B3C3531">
            <w:pPr>
              <w:jc w:val="left"/>
              <w:rPr>
                <w:rFonts w:eastAsia="Times New Roman"/>
                <w:color w:val="000000"/>
                <w:kern w:val="0"/>
                <w:szCs w:val="21"/>
              </w:rPr>
            </w:pPr>
          </w:p>
        </w:tc>
        <w:tc>
          <w:tcPr>
            <w:tcW w:w="1080" w:type="dxa"/>
            <w:vMerge w:val="continue"/>
            <w:vAlign w:val="center"/>
          </w:tcPr>
          <w:p w14:paraId="5D39D7B1">
            <w:pPr>
              <w:jc w:val="left"/>
              <w:rPr>
                <w:rFonts w:eastAsia="Times New Roman"/>
                <w:color w:val="000000"/>
                <w:kern w:val="0"/>
                <w:szCs w:val="21"/>
              </w:rPr>
            </w:pPr>
          </w:p>
        </w:tc>
        <w:tc>
          <w:tcPr>
            <w:tcW w:w="1080" w:type="dxa"/>
            <w:vMerge w:val="continue"/>
            <w:vAlign w:val="center"/>
          </w:tcPr>
          <w:p w14:paraId="0593B08C">
            <w:pPr>
              <w:widowControl/>
              <w:jc w:val="center"/>
              <w:rPr>
                <w:rFonts w:eastAsia="Times New Roman"/>
                <w:color w:val="000000"/>
                <w:kern w:val="0"/>
                <w:szCs w:val="21"/>
              </w:rPr>
            </w:pPr>
          </w:p>
        </w:tc>
        <w:tc>
          <w:tcPr>
            <w:tcW w:w="1149" w:type="dxa"/>
            <w:vAlign w:val="center"/>
          </w:tcPr>
          <w:p w14:paraId="3EED13BE">
            <w:pPr>
              <w:widowControl/>
              <w:jc w:val="left"/>
              <w:rPr>
                <w:rFonts w:eastAsia="Times New Roman"/>
                <w:color w:val="000000"/>
                <w:kern w:val="0"/>
                <w:szCs w:val="21"/>
              </w:rPr>
            </w:pPr>
          </w:p>
        </w:tc>
        <w:tc>
          <w:tcPr>
            <w:tcW w:w="1209" w:type="dxa"/>
            <w:vAlign w:val="center"/>
          </w:tcPr>
          <w:p w14:paraId="6BEDAB21">
            <w:pPr>
              <w:widowControl/>
              <w:jc w:val="left"/>
              <w:rPr>
                <w:rFonts w:eastAsia="Times New Roman"/>
                <w:color w:val="000000"/>
                <w:kern w:val="0"/>
                <w:szCs w:val="21"/>
              </w:rPr>
            </w:pPr>
          </w:p>
        </w:tc>
        <w:tc>
          <w:tcPr>
            <w:tcW w:w="1134" w:type="dxa"/>
            <w:vAlign w:val="center"/>
          </w:tcPr>
          <w:p w14:paraId="739C4D4A">
            <w:pPr>
              <w:widowControl/>
              <w:ind w:firstLine="210" w:firstLineChars="100"/>
              <w:jc w:val="left"/>
              <w:rPr>
                <w:rFonts w:eastAsia="Times New Roman"/>
                <w:color w:val="000000"/>
                <w:kern w:val="0"/>
                <w:szCs w:val="21"/>
              </w:rPr>
            </w:pPr>
          </w:p>
        </w:tc>
        <w:tc>
          <w:tcPr>
            <w:tcW w:w="828" w:type="dxa"/>
            <w:vAlign w:val="center"/>
          </w:tcPr>
          <w:p w14:paraId="13429EE9">
            <w:pPr>
              <w:widowControl/>
              <w:jc w:val="left"/>
              <w:rPr>
                <w:rFonts w:eastAsia="Times New Roman"/>
                <w:color w:val="000000"/>
                <w:kern w:val="0"/>
                <w:szCs w:val="21"/>
              </w:rPr>
            </w:pPr>
          </w:p>
        </w:tc>
        <w:tc>
          <w:tcPr>
            <w:tcW w:w="873" w:type="dxa"/>
            <w:vAlign w:val="center"/>
          </w:tcPr>
          <w:p w14:paraId="3183FDEE">
            <w:pPr>
              <w:widowControl/>
              <w:jc w:val="left"/>
              <w:rPr>
                <w:rFonts w:eastAsia="Times New Roman"/>
                <w:color w:val="000000"/>
                <w:kern w:val="0"/>
                <w:szCs w:val="21"/>
              </w:rPr>
            </w:pPr>
          </w:p>
        </w:tc>
        <w:tc>
          <w:tcPr>
            <w:tcW w:w="1418" w:type="dxa"/>
            <w:vAlign w:val="center"/>
          </w:tcPr>
          <w:p w14:paraId="575BCC37">
            <w:pPr>
              <w:widowControl/>
              <w:jc w:val="left"/>
              <w:rPr>
                <w:rFonts w:eastAsia="Times New Roman"/>
                <w:color w:val="000000"/>
                <w:kern w:val="0"/>
                <w:szCs w:val="21"/>
              </w:rPr>
            </w:pPr>
          </w:p>
        </w:tc>
      </w:tr>
      <w:tr w14:paraId="3E9A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188B8A0">
            <w:pPr>
              <w:jc w:val="left"/>
              <w:rPr>
                <w:rFonts w:eastAsia="Times New Roman"/>
                <w:color w:val="000000"/>
                <w:kern w:val="0"/>
                <w:szCs w:val="21"/>
              </w:rPr>
            </w:pPr>
          </w:p>
        </w:tc>
        <w:tc>
          <w:tcPr>
            <w:tcW w:w="1080" w:type="dxa"/>
            <w:vMerge w:val="continue"/>
            <w:vAlign w:val="center"/>
          </w:tcPr>
          <w:p w14:paraId="65550116">
            <w:pPr>
              <w:jc w:val="left"/>
              <w:rPr>
                <w:rFonts w:eastAsia="Times New Roman"/>
                <w:color w:val="000000"/>
                <w:kern w:val="0"/>
                <w:szCs w:val="21"/>
              </w:rPr>
            </w:pPr>
          </w:p>
        </w:tc>
        <w:tc>
          <w:tcPr>
            <w:tcW w:w="1080" w:type="dxa"/>
            <w:vAlign w:val="center"/>
          </w:tcPr>
          <w:p w14:paraId="6CE41770">
            <w:pPr>
              <w:widowControl/>
              <w:jc w:val="center"/>
              <w:rPr>
                <w:rFonts w:eastAsia="Times New Roman"/>
                <w:color w:val="000000"/>
                <w:kern w:val="0"/>
                <w:szCs w:val="21"/>
              </w:rPr>
            </w:pPr>
            <w:r>
              <w:rPr>
                <w:rFonts w:hint="eastAsia" w:ascii="宋体" w:hAnsi="宋体" w:cs="宋体"/>
                <w:color w:val="000000"/>
                <w:kern w:val="0"/>
                <w:szCs w:val="21"/>
              </w:rPr>
              <w:t>时效指标</w:t>
            </w:r>
          </w:p>
        </w:tc>
        <w:tc>
          <w:tcPr>
            <w:tcW w:w="1149" w:type="dxa"/>
            <w:vAlign w:val="center"/>
          </w:tcPr>
          <w:p w14:paraId="4CD05C2B">
            <w:pPr>
              <w:widowControl/>
              <w:jc w:val="left"/>
              <w:rPr>
                <w:rFonts w:eastAsia="Times New Roman"/>
                <w:color w:val="000000"/>
                <w:kern w:val="0"/>
                <w:szCs w:val="21"/>
              </w:rPr>
            </w:pPr>
            <w:r>
              <w:rPr>
                <w:rFonts w:hint="eastAsia" w:ascii="宋体" w:hAnsi="宋体" w:cs="宋体"/>
                <w:color w:val="000000"/>
                <w:kern w:val="0"/>
                <w:szCs w:val="21"/>
              </w:rPr>
              <w:t>保障及时率</w:t>
            </w:r>
          </w:p>
        </w:tc>
        <w:tc>
          <w:tcPr>
            <w:tcW w:w="1209" w:type="dxa"/>
            <w:vAlign w:val="center"/>
          </w:tcPr>
          <w:p w14:paraId="3C1C19E6">
            <w:pPr>
              <w:widowControl/>
              <w:ind w:firstLine="315" w:firstLineChars="150"/>
              <w:jc w:val="left"/>
              <w:rPr>
                <w:color w:val="000000"/>
                <w:kern w:val="0"/>
                <w:szCs w:val="21"/>
              </w:rPr>
            </w:pPr>
            <w:r>
              <w:rPr>
                <w:color w:val="000000"/>
                <w:kern w:val="0"/>
                <w:szCs w:val="21"/>
              </w:rPr>
              <w:t>100%</w:t>
            </w:r>
          </w:p>
        </w:tc>
        <w:tc>
          <w:tcPr>
            <w:tcW w:w="1134" w:type="dxa"/>
            <w:vAlign w:val="center"/>
          </w:tcPr>
          <w:p w14:paraId="7A9238A6">
            <w:pPr>
              <w:widowControl/>
              <w:ind w:firstLine="210" w:firstLineChars="100"/>
              <w:jc w:val="left"/>
              <w:rPr>
                <w:color w:val="000000"/>
                <w:kern w:val="0"/>
                <w:szCs w:val="21"/>
              </w:rPr>
            </w:pPr>
            <w:r>
              <w:rPr>
                <w:color w:val="000000"/>
                <w:kern w:val="0"/>
                <w:szCs w:val="21"/>
              </w:rPr>
              <w:t>100%</w:t>
            </w:r>
          </w:p>
        </w:tc>
        <w:tc>
          <w:tcPr>
            <w:tcW w:w="828" w:type="dxa"/>
            <w:vAlign w:val="center"/>
          </w:tcPr>
          <w:p w14:paraId="569534C7">
            <w:pPr>
              <w:widowControl/>
              <w:jc w:val="left"/>
              <w:rPr>
                <w:rFonts w:eastAsiaTheme="minorEastAsia"/>
                <w:color w:val="000000"/>
                <w:kern w:val="0"/>
                <w:szCs w:val="21"/>
              </w:rPr>
            </w:pPr>
            <w:r>
              <w:rPr>
                <w:rFonts w:hint="eastAsia" w:ascii="宋体" w:hAnsi="宋体" w:cs="宋体"/>
                <w:color w:val="000000"/>
                <w:kern w:val="0"/>
                <w:szCs w:val="21"/>
              </w:rPr>
              <w:t>　</w:t>
            </w:r>
            <w:r>
              <w:rPr>
                <w:rFonts w:hint="eastAsia" w:eastAsiaTheme="minorEastAsia"/>
                <w:color w:val="000000"/>
                <w:kern w:val="0"/>
                <w:szCs w:val="21"/>
              </w:rPr>
              <w:t>20</w:t>
            </w:r>
          </w:p>
        </w:tc>
        <w:tc>
          <w:tcPr>
            <w:tcW w:w="873" w:type="dxa"/>
            <w:vAlign w:val="center"/>
          </w:tcPr>
          <w:p w14:paraId="079052DA">
            <w:pPr>
              <w:widowControl/>
              <w:jc w:val="left"/>
              <w:rPr>
                <w:rFonts w:eastAsia="Times New Roman"/>
                <w:color w:val="000000"/>
                <w:kern w:val="0"/>
                <w:szCs w:val="21"/>
              </w:rPr>
            </w:pPr>
            <w:r>
              <w:rPr>
                <w:rFonts w:hint="eastAsia" w:ascii="宋体" w:hAnsi="宋体" w:cs="宋体"/>
                <w:color w:val="000000"/>
                <w:kern w:val="0"/>
                <w:szCs w:val="21"/>
              </w:rPr>
              <w:t>　20</w:t>
            </w:r>
          </w:p>
        </w:tc>
        <w:tc>
          <w:tcPr>
            <w:tcW w:w="1418" w:type="dxa"/>
            <w:vAlign w:val="center"/>
          </w:tcPr>
          <w:p w14:paraId="5D57BA36">
            <w:pPr>
              <w:widowControl/>
              <w:jc w:val="left"/>
              <w:rPr>
                <w:rFonts w:eastAsia="Times New Roman"/>
                <w:color w:val="000000"/>
                <w:kern w:val="0"/>
                <w:szCs w:val="21"/>
              </w:rPr>
            </w:pPr>
            <w:r>
              <w:rPr>
                <w:rFonts w:hint="eastAsia" w:ascii="宋体" w:hAnsi="宋体" w:cs="宋体"/>
                <w:color w:val="000000"/>
                <w:kern w:val="0"/>
                <w:szCs w:val="21"/>
              </w:rPr>
              <w:t>　</w:t>
            </w:r>
          </w:p>
        </w:tc>
      </w:tr>
      <w:tr w14:paraId="5F68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1E87222">
            <w:pPr>
              <w:jc w:val="left"/>
              <w:rPr>
                <w:rFonts w:eastAsia="Times New Roman"/>
                <w:color w:val="000000"/>
                <w:kern w:val="0"/>
                <w:szCs w:val="21"/>
              </w:rPr>
            </w:pPr>
          </w:p>
        </w:tc>
        <w:tc>
          <w:tcPr>
            <w:tcW w:w="1080" w:type="dxa"/>
            <w:vMerge w:val="continue"/>
            <w:vAlign w:val="center"/>
          </w:tcPr>
          <w:p w14:paraId="0BA6DC02">
            <w:pPr>
              <w:jc w:val="left"/>
              <w:rPr>
                <w:rFonts w:eastAsia="Times New Roman"/>
                <w:color w:val="000000"/>
                <w:kern w:val="0"/>
                <w:szCs w:val="21"/>
              </w:rPr>
            </w:pPr>
          </w:p>
        </w:tc>
        <w:tc>
          <w:tcPr>
            <w:tcW w:w="1080" w:type="dxa"/>
            <w:vAlign w:val="center"/>
          </w:tcPr>
          <w:p w14:paraId="7AB45987">
            <w:pPr>
              <w:widowControl/>
              <w:jc w:val="center"/>
              <w:rPr>
                <w:rFonts w:eastAsia="Times New Roman"/>
                <w:color w:val="000000"/>
                <w:kern w:val="0"/>
                <w:szCs w:val="21"/>
              </w:rPr>
            </w:pPr>
            <w:r>
              <w:rPr>
                <w:rFonts w:hint="eastAsia" w:ascii="宋体" w:hAnsi="宋体" w:cs="宋体"/>
                <w:color w:val="000000"/>
                <w:kern w:val="0"/>
                <w:szCs w:val="21"/>
              </w:rPr>
              <w:t>成本指标</w:t>
            </w:r>
          </w:p>
        </w:tc>
        <w:tc>
          <w:tcPr>
            <w:tcW w:w="1149" w:type="dxa"/>
            <w:vAlign w:val="center"/>
          </w:tcPr>
          <w:p w14:paraId="2618D6F3">
            <w:pPr>
              <w:widowControl/>
              <w:jc w:val="left"/>
              <w:rPr>
                <w:rFonts w:eastAsia="Times New Roman"/>
                <w:color w:val="000000"/>
                <w:kern w:val="0"/>
                <w:szCs w:val="21"/>
              </w:rPr>
            </w:pPr>
            <w:r>
              <w:rPr>
                <w:rFonts w:hint="eastAsia" w:ascii="宋体" w:hAnsi="宋体" w:cs="宋体"/>
                <w:color w:val="000000"/>
                <w:kern w:val="0"/>
                <w:szCs w:val="21"/>
              </w:rPr>
              <w:t>项目支出</w:t>
            </w:r>
          </w:p>
        </w:tc>
        <w:tc>
          <w:tcPr>
            <w:tcW w:w="1209" w:type="dxa"/>
            <w:vAlign w:val="center"/>
          </w:tcPr>
          <w:p w14:paraId="5ADD13D9">
            <w:pPr>
              <w:widowControl/>
              <w:jc w:val="left"/>
              <w:rPr>
                <w:rFonts w:eastAsia="Times New Roman"/>
                <w:color w:val="000000"/>
                <w:kern w:val="0"/>
                <w:szCs w:val="21"/>
              </w:rPr>
            </w:pPr>
            <w:r>
              <w:rPr>
                <w:rFonts w:hint="eastAsia"/>
                <w:color w:val="000000"/>
                <w:kern w:val="0"/>
                <w:szCs w:val="21"/>
              </w:rPr>
              <w:t>107.85</w:t>
            </w:r>
            <w:r>
              <w:rPr>
                <w:rFonts w:hint="eastAsia" w:ascii="宋体" w:hAnsi="宋体" w:cs="宋体"/>
                <w:color w:val="000000"/>
                <w:kern w:val="0"/>
                <w:szCs w:val="21"/>
              </w:rPr>
              <w:t>万元</w:t>
            </w:r>
          </w:p>
        </w:tc>
        <w:tc>
          <w:tcPr>
            <w:tcW w:w="1134" w:type="dxa"/>
            <w:vAlign w:val="center"/>
          </w:tcPr>
          <w:p w14:paraId="6F28CCF8">
            <w:pPr>
              <w:widowControl/>
              <w:jc w:val="left"/>
              <w:rPr>
                <w:rFonts w:eastAsia="Times New Roman"/>
                <w:color w:val="000000"/>
                <w:kern w:val="0"/>
                <w:szCs w:val="21"/>
              </w:rPr>
            </w:pPr>
            <w:r>
              <w:rPr>
                <w:rFonts w:hint="eastAsia"/>
                <w:color w:val="000000"/>
                <w:kern w:val="0"/>
                <w:szCs w:val="21"/>
              </w:rPr>
              <w:t>107.85</w:t>
            </w:r>
            <w:r>
              <w:rPr>
                <w:rFonts w:hint="eastAsia" w:ascii="宋体" w:hAnsi="宋体" w:cs="宋体"/>
                <w:color w:val="000000"/>
                <w:kern w:val="0"/>
                <w:szCs w:val="21"/>
              </w:rPr>
              <w:t>万元</w:t>
            </w:r>
          </w:p>
        </w:tc>
        <w:tc>
          <w:tcPr>
            <w:tcW w:w="828" w:type="dxa"/>
            <w:vAlign w:val="center"/>
          </w:tcPr>
          <w:p w14:paraId="1D94D5A8">
            <w:pPr>
              <w:widowControl/>
              <w:jc w:val="left"/>
              <w:rPr>
                <w:rFonts w:eastAsiaTheme="minorEastAsia"/>
                <w:color w:val="000000"/>
                <w:kern w:val="0"/>
                <w:szCs w:val="21"/>
              </w:rPr>
            </w:pPr>
            <w:r>
              <w:rPr>
                <w:rFonts w:hint="eastAsia" w:ascii="宋体" w:hAnsi="宋体" w:cs="宋体"/>
                <w:color w:val="000000"/>
                <w:kern w:val="0"/>
                <w:szCs w:val="21"/>
              </w:rPr>
              <w:t>　</w:t>
            </w:r>
            <w:r>
              <w:rPr>
                <w:rFonts w:hint="eastAsia" w:eastAsiaTheme="minorEastAsia"/>
                <w:color w:val="000000"/>
                <w:kern w:val="0"/>
                <w:szCs w:val="21"/>
              </w:rPr>
              <w:t>10</w:t>
            </w:r>
          </w:p>
        </w:tc>
        <w:tc>
          <w:tcPr>
            <w:tcW w:w="873" w:type="dxa"/>
            <w:vAlign w:val="center"/>
          </w:tcPr>
          <w:p w14:paraId="1E840D87">
            <w:pPr>
              <w:widowControl/>
              <w:jc w:val="left"/>
              <w:rPr>
                <w:rFonts w:eastAsia="Times New Roman"/>
                <w:color w:val="000000"/>
                <w:kern w:val="0"/>
                <w:szCs w:val="21"/>
              </w:rPr>
            </w:pPr>
            <w:r>
              <w:rPr>
                <w:rFonts w:hint="eastAsia" w:ascii="宋体" w:hAnsi="宋体" w:cs="宋体"/>
                <w:color w:val="000000"/>
                <w:kern w:val="0"/>
                <w:szCs w:val="21"/>
              </w:rPr>
              <w:t>　10</w:t>
            </w:r>
          </w:p>
        </w:tc>
        <w:tc>
          <w:tcPr>
            <w:tcW w:w="1418" w:type="dxa"/>
            <w:vAlign w:val="center"/>
          </w:tcPr>
          <w:p w14:paraId="18D7A268">
            <w:pPr>
              <w:widowControl/>
              <w:jc w:val="left"/>
              <w:rPr>
                <w:rFonts w:eastAsia="Times New Roman"/>
                <w:color w:val="000000"/>
                <w:kern w:val="0"/>
                <w:szCs w:val="21"/>
              </w:rPr>
            </w:pPr>
            <w:r>
              <w:rPr>
                <w:rFonts w:hint="eastAsia" w:ascii="宋体" w:hAnsi="宋体" w:cs="宋体"/>
                <w:color w:val="000000"/>
                <w:kern w:val="0"/>
                <w:szCs w:val="21"/>
              </w:rPr>
              <w:t>　</w:t>
            </w:r>
          </w:p>
        </w:tc>
      </w:tr>
      <w:tr w14:paraId="0978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77DF9EF">
            <w:pPr>
              <w:jc w:val="left"/>
              <w:rPr>
                <w:rFonts w:eastAsia="Times New Roman"/>
                <w:color w:val="000000"/>
                <w:kern w:val="0"/>
                <w:szCs w:val="21"/>
              </w:rPr>
            </w:pPr>
          </w:p>
        </w:tc>
        <w:tc>
          <w:tcPr>
            <w:tcW w:w="1080" w:type="dxa"/>
            <w:vMerge w:val="restart"/>
            <w:vAlign w:val="center"/>
          </w:tcPr>
          <w:p w14:paraId="2640153D">
            <w:pPr>
              <w:widowControl/>
              <w:jc w:val="left"/>
              <w:rPr>
                <w:rFonts w:eastAsia="Times New Roman"/>
                <w:color w:val="000000"/>
                <w:kern w:val="0"/>
                <w:szCs w:val="21"/>
              </w:rPr>
            </w:pPr>
            <w:r>
              <w:rPr>
                <w:rFonts w:hint="eastAsia" w:ascii="宋体" w:hAnsi="宋体" w:cs="宋体"/>
                <w:color w:val="000000"/>
                <w:kern w:val="0"/>
                <w:szCs w:val="21"/>
              </w:rPr>
              <w:t>效益指标</w:t>
            </w:r>
          </w:p>
          <w:p w14:paraId="64E4F6A2">
            <w:pPr>
              <w:widowControl/>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w:t>
            </w:r>
          </w:p>
        </w:tc>
        <w:tc>
          <w:tcPr>
            <w:tcW w:w="1080" w:type="dxa"/>
            <w:vAlign w:val="center"/>
          </w:tcPr>
          <w:p w14:paraId="117638A8">
            <w:pPr>
              <w:widowControl/>
              <w:jc w:val="center"/>
              <w:rPr>
                <w:rFonts w:eastAsia="Times New Roman"/>
                <w:color w:val="000000"/>
                <w:kern w:val="0"/>
                <w:szCs w:val="21"/>
              </w:rPr>
            </w:pPr>
            <w:r>
              <w:rPr>
                <w:rFonts w:hint="eastAsia" w:ascii="宋体" w:hAnsi="宋体" w:cs="宋体"/>
                <w:color w:val="000000"/>
                <w:kern w:val="0"/>
                <w:szCs w:val="21"/>
              </w:rPr>
              <w:t>经济效</w:t>
            </w:r>
          </w:p>
          <w:p w14:paraId="7845BEE2">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14:paraId="3DE0099F">
            <w:pPr>
              <w:widowControl/>
              <w:jc w:val="left"/>
              <w:rPr>
                <w:rFonts w:eastAsia="Times New Roman"/>
                <w:color w:val="000000"/>
                <w:kern w:val="0"/>
                <w:szCs w:val="21"/>
              </w:rPr>
            </w:pPr>
          </w:p>
        </w:tc>
        <w:tc>
          <w:tcPr>
            <w:tcW w:w="1209" w:type="dxa"/>
            <w:vAlign w:val="center"/>
          </w:tcPr>
          <w:p w14:paraId="16E44740">
            <w:pPr>
              <w:widowControl/>
              <w:jc w:val="left"/>
              <w:rPr>
                <w:rFonts w:eastAsia="Times New Roman"/>
                <w:color w:val="000000"/>
                <w:kern w:val="0"/>
                <w:szCs w:val="21"/>
              </w:rPr>
            </w:pPr>
          </w:p>
        </w:tc>
        <w:tc>
          <w:tcPr>
            <w:tcW w:w="1134" w:type="dxa"/>
            <w:vAlign w:val="center"/>
          </w:tcPr>
          <w:p w14:paraId="148535E0">
            <w:pPr>
              <w:widowControl/>
              <w:jc w:val="left"/>
              <w:rPr>
                <w:rFonts w:eastAsia="Times New Roman"/>
                <w:color w:val="000000"/>
                <w:kern w:val="0"/>
                <w:szCs w:val="21"/>
              </w:rPr>
            </w:pPr>
          </w:p>
        </w:tc>
        <w:tc>
          <w:tcPr>
            <w:tcW w:w="828" w:type="dxa"/>
            <w:vAlign w:val="center"/>
          </w:tcPr>
          <w:p w14:paraId="0D493AD4">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14:paraId="220167FE">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14:paraId="23C4CBED">
            <w:pPr>
              <w:widowControl/>
              <w:jc w:val="left"/>
              <w:rPr>
                <w:rFonts w:eastAsia="Times New Roman"/>
                <w:color w:val="000000"/>
                <w:kern w:val="0"/>
                <w:szCs w:val="21"/>
              </w:rPr>
            </w:pPr>
            <w:r>
              <w:rPr>
                <w:rFonts w:hint="eastAsia" w:ascii="宋体" w:hAnsi="宋体" w:cs="宋体"/>
                <w:color w:val="000000"/>
                <w:kern w:val="0"/>
                <w:szCs w:val="21"/>
              </w:rPr>
              <w:t>　</w:t>
            </w:r>
          </w:p>
        </w:tc>
      </w:tr>
      <w:tr w14:paraId="5F16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9A3F3B5">
            <w:pPr>
              <w:jc w:val="left"/>
              <w:rPr>
                <w:rFonts w:eastAsia="Times New Roman"/>
                <w:color w:val="000000"/>
                <w:kern w:val="0"/>
                <w:szCs w:val="21"/>
              </w:rPr>
            </w:pPr>
          </w:p>
        </w:tc>
        <w:tc>
          <w:tcPr>
            <w:tcW w:w="1080" w:type="dxa"/>
            <w:vMerge w:val="continue"/>
            <w:vAlign w:val="center"/>
          </w:tcPr>
          <w:p w14:paraId="77BB5B2D">
            <w:pPr>
              <w:jc w:val="left"/>
              <w:rPr>
                <w:rFonts w:eastAsia="Times New Roman"/>
                <w:color w:val="000000"/>
                <w:kern w:val="0"/>
                <w:szCs w:val="21"/>
              </w:rPr>
            </w:pPr>
          </w:p>
        </w:tc>
        <w:tc>
          <w:tcPr>
            <w:tcW w:w="1080" w:type="dxa"/>
            <w:vMerge w:val="restart"/>
            <w:vAlign w:val="center"/>
          </w:tcPr>
          <w:p w14:paraId="5FA5B17F">
            <w:pPr>
              <w:widowControl/>
              <w:jc w:val="center"/>
              <w:rPr>
                <w:rFonts w:eastAsia="Times New Roman"/>
                <w:color w:val="000000"/>
                <w:kern w:val="0"/>
                <w:szCs w:val="21"/>
              </w:rPr>
            </w:pPr>
            <w:r>
              <w:rPr>
                <w:rFonts w:hint="eastAsia" w:ascii="宋体" w:hAnsi="宋体" w:cs="宋体"/>
                <w:color w:val="000000"/>
                <w:kern w:val="0"/>
                <w:szCs w:val="21"/>
              </w:rPr>
              <w:t>社会效</w:t>
            </w:r>
          </w:p>
          <w:p w14:paraId="38B1B68D">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14:paraId="1406B067">
            <w:pPr>
              <w:widowControl/>
              <w:jc w:val="left"/>
              <w:rPr>
                <w:color w:val="000000"/>
                <w:kern w:val="0"/>
                <w:szCs w:val="21"/>
              </w:rPr>
            </w:pPr>
            <w:r>
              <w:rPr>
                <w:rFonts w:hint="eastAsia"/>
                <w:color w:val="000000"/>
                <w:kern w:val="0"/>
                <w:szCs w:val="21"/>
              </w:rPr>
              <w:t>保障单位人员社保</w:t>
            </w:r>
          </w:p>
        </w:tc>
        <w:tc>
          <w:tcPr>
            <w:tcW w:w="1209" w:type="dxa"/>
            <w:vAlign w:val="center"/>
          </w:tcPr>
          <w:p w14:paraId="61BEC58D">
            <w:pPr>
              <w:widowControl/>
              <w:jc w:val="left"/>
              <w:rPr>
                <w:color w:val="000000"/>
                <w:kern w:val="0"/>
                <w:szCs w:val="21"/>
              </w:rPr>
            </w:pPr>
            <w:r>
              <w:rPr>
                <w:rFonts w:hint="eastAsia"/>
                <w:color w:val="000000"/>
                <w:kern w:val="0"/>
                <w:szCs w:val="21"/>
              </w:rPr>
              <w:t>有保障</w:t>
            </w:r>
          </w:p>
        </w:tc>
        <w:tc>
          <w:tcPr>
            <w:tcW w:w="1134" w:type="dxa"/>
            <w:vAlign w:val="center"/>
          </w:tcPr>
          <w:p w14:paraId="140DB353">
            <w:pPr>
              <w:widowControl/>
              <w:jc w:val="left"/>
              <w:rPr>
                <w:color w:val="000000"/>
                <w:kern w:val="0"/>
                <w:szCs w:val="21"/>
              </w:rPr>
            </w:pPr>
            <w:r>
              <w:rPr>
                <w:rFonts w:hint="eastAsia"/>
                <w:color w:val="000000"/>
                <w:kern w:val="0"/>
                <w:szCs w:val="21"/>
              </w:rPr>
              <w:t>有保障</w:t>
            </w:r>
          </w:p>
        </w:tc>
        <w:tc>
          <w:tcPr>
            <w:tcW w:w="828" w:type="dxa"/>
            <w:vAlign w:val="center"/>
          </w:tcPr>
          <w:p w14:paraId="11E70C3E">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14:paraId="4C66E456">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w:t>
            </w:r>
          </w:p>
        </w:tc>
        <w:tc>
          <w:tcPr>
            <w:tcW w:w="1418" w:type="dxa"/>
            <w:vAlign w:val="center"/>
          </w:tcPr>
          <w:p w14:paraId="0F417505">
            <w:pPr>
              <w:widowControl/>
              <w:jc w:val="left"/>
              <w:rPr>
                <w:rFonts w:eastAsia="Times New Roman"/>
                <w:color w:val="000000"/>
                <w:kern w:val="0"/>
                <w:szCs w:val="21"/>
              </w:rPr>
            </w:pPr>
            <w:r>
              <w:rPr>
                <w:rFonts w:hint="eastAsia" w:ascii="宋体" w:hAnsi="宋体" w:cs="宋体"/>
                <w:color w:val="000000"/>
                <w:kern w:val="0"/>
                <w:szCs w:val="21"/>
              </w:rPr>
              <w:t>　</w:t>
            </w:r>
          </w:p>
        </w:tc>
      </w:tr>
      <w:tr w14:paraId="0008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5653D2C">
            <w:pPr>
              <w:jc w:val="left"/>
              <w:rPr>
                <w:rFonts w:eastAsia="Times New Roman"/>
                <w:color w:val="000000"/>
                <w:kern w:val="0"/>
                <w:szCs w:val="21"/>
              </w:rPr>
            </w:pPr>
          </w:p>
        </w:tc>
        <w:tc>
          <w:tcPr>
            <w:tcW w:w="1080" w:type="dxa"/>
            <w:vMerge w:val="continue"/>
            <w:vAlign w:val="center"/>
          </w:tcPr>
          <w:p w14:paraId="0CD8826C">
            <w:pPr>
              <w:jc w:val="left"/>
              <w:rPr>
                <w:rFonts w:eastAsia="Times New Roman"/>
                <w:color w:val="000000"/>
                <w:kern w:val="0"/>
                <w:szCs w:val="21"/>
              </w:rPr>
            </w:pPr>
          </w:p>
        </w:tc>
        <w:tc>
          <w:tcPr>
            <w:tcW w:w="1080" w:type="dxa"/>
            <w:vMerge w:val="continue"/>
            <w:vAlign w:val="center"/>
          </w:tcPr>
          <w:p w14:paraId="48993CE8">
            <w:pPr>
              <w:widowControl/>
              <w:jc w:val="center"/>
              <w:rPr>
                <w:rFonts w:eastAsia="Times New Roman"/>
                <w:color w:val="000000"/>
                <w:kern w:val="0"/>
                <w:szCs w:val="21"/>
              </w:rPr>
            </w:pPr>
          </w:p>
        </w:tc>
        <w:tc>
          <w:tcPr>
            <w:tcW w:w="1149" w:type="dxa"/>
            <w:vAlign w:val="center"/>
          </w:tcPr>
          <w:p w14:paraId="071DC9D0">
            <w:pPr>
              <w:widowControl/>
              <w:jc w:val="left"/>
              <w:rPr>
                <w:rFonts w:eastAsia="Times New Roman"/>
                <w:color w:val="000000"/>
                <w:kern w:val="0"/>
                <w:szCs w:val="21"/>
              </w:rPr>
            </w:pPr>
          </w:p>
        </w:tc>
        <w:tc>
          <w:tcPr>
            <w:tcW w:w="1209" w:type="dxa"/>
            <w:vAlign w:val="center"/>
          </w:tcPr>
          <w:p w14:paraId="5EF17F2E">
            <w:pPr>
              <w:widowControl/>
              <w:jc w:val="left"/>
              <w:rPr>
                <w:rFonts w:eastAsia="Times New Roman"/>
                <w:color w:val="000000"/>
                <w:kern w:val="0"/>
                <w:szCs w:val="21"/>
              </w:rPr>
            </w:pPr>
          </w:p>
        </w:tc>
        <w:tc>
          <w:tcPr>
            <w:tcW w:w="1134" w:type="dxa"/>
            <w:vAlign w:val="center"/>
          </w:tcPr>
          <w:p w14:paraId="50A6F2C0">
            <w:pPr>
              <w:widowControl/>
              <w:jc w:val="left"/>
              <w:rPr>
                <w:rFonts w:eastAsia="Times New Roman"/>
                <w:color w:val="000000"/>
                <w:kern w:val="0"/>
                <w:szCs w:val="21"/>
              </w:rPr>
            </w:pPr>
          </w:p>
        </w:tc>
        <w:tc>
          <w:tcPr>
            <w:tcW w:w="828" w:type="dxa"/>
            <w:vAlign w:val="center"/>
          </w:tcPr>
          <w:p w14:paraId="63D4AD0E">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14:paraId="3140B264">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14:paraId="23DA4632">
            <w:pPr>
              <w:widowControl/>
              <w:jc w:val="left"/>
              <w:rPr>
                <w:rFonts w:eastAsia="Times New Roman"/>
                <w:color w:val="000000"/>
                <w:kern w:val="0"/>
                <w:szCs w:val="21"/>
              </w:rPr>
            </w:pPr>
            <w:r>
              <w:rPr>
                <w:rFonts w:hint="eastAsia" w:ascii="宋体" w:hAnsi="宋体" w:cs="宋体"/>
                <w:color w:val="000000"/>
                <w:kern w:val="0"/>
                <w:szCs w:val="21"/>
              </w:rPr>
              <w:t>　</w:t>
            </w:r>
          </w:p>
        </w:tc>
      </w:tr>
      <w:tr w14:paraId="5027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81C9F42">
            <w:pPr>
              <w:jc w:val="left"/>
              <w:rPr>
                <w:rFonts w:eastAsia="Times New Roman"/>
                <w:color w:val="000000"/>
                <w:kern w:val="0"/>
                <w:szCs w:val="21"/>
              </w:rPr>
            </w:pPr>
          </w:p>
        </w:tc>
        <w:tc>
          <w:tcPr>
            <w:tcW w:w="1080" w:type="dxa"/>
            <w:vMerge w:val="restart"/>
            <w:vAlign w:val="center"/>
          </w:tcPr>
          <w:p w14:paraId="17F29C3E">
            <w:pPr>
              <w:widowControl/>
              <w:jc w:val="center"/>
              <w:rPr>
                <w:rFonts w:eastAsia="Times New Roman"/>
                <w:color w:val="000000"/>
                <w:kern w:val="0"/>
                <w:szCs w:val="21"/>
              </w:rPr>
            </w:pPr>
            <w:r>
              <w:rPr>
                <w:rFonts w:hint="eastAsia" w:ascii="宋体" w:hAnsi="宋体" w:cs="宋体"/>
                <w:color w:val="000000"/>
                <w:kern w:val="0"/>
                <w:szCs w:val="21"/>
              </w:rPr>
              <w:t>满意度</w:t>
            </w:r>
          </w:p>
          <w:p w14:paraId="41B87A59">
            <w:pPr>
              <w:widowControl/>
              <w:jc w:val="center"/>
              <w:rPr>
                <w:rFonts w:eastAsia="Times New Roman"/>
                <w:color w:val="000000"/>
                <w:kern w:val="0"/>
                <w:szCs w:val="21"/>
              </w:rPr>
            </w:pPr>
            <w:r>
              <w:rPr>
                <w:rFonts w:hint="eastAsia" w:ascii="宋体" w:hAnsi="宋体" w:cs="宋体"/>
                <w:color w:val="000000"/>
                <w:kern w:val="0"/>
                <w:szCs w:val="21"/>
              </w:rPr>
              <w:t>指标</w:t>
            </w:r>
          </w:p>
          <w:p w14:paraId="6BE8BEF3">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080" w:type="dxa"/>
            <w:vMerge w:val="restart"/>
            <w:vAlign w:val="center"/>
          </w:tcPr>
          <w:p w14:paraId="4E392B64">
            <w:pPr>
              <w:widowControl/>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149" w:type="dxa"/>
            <w:vAlign w:val="center"/>
          </w:tcPr>
          <w:p w14:paraId="3E691CB6">
            <w:pPr>
              <w:widowControl/>
              <w:jc w:val="left"/>
              <w:rPr>
                <w:rFonts w:eastAsia="Times New Roman"/>
                <w:color w:val="000000"/>
                <w:kern w:val="0"/>
                <w:szCs w:val="21"/>
              </w:rPr>
            </w:pPr>
            <w:r>
              <w:rPr>
                <w:rFonts w:hint="eastAsia" w:ascii="宋体" w:hAnsi="宋体" w:cs="宋体"/>
                <w:color w:val="000000"/>
                <w:kern w:val="0"/>
                <w:szCs w:val="21"/>
              </w:rPr>
              <w:t>单位职工满意率</w:t>
            </w:r>
          </w:p>
        </w:tc>
        <w:tc>
          <w:tcPr>
            <w:tcW w:w="1209" w:type="dxa"/>
            <w:vAlign w:val="center"/>
          </w:tcPr>
          <w:p w14:paraId="0701C8D7">
            <w:pPr>
              <w:widowControl/>
              <w:ind w:firstLine="210" w:firstLineChars="100"/>
              <w:jc w:val="left"/>
              <w:rPr>
                <w:rFonts w:eastAsia="Times New Roman"/>
                <w:color w:val="000000"/>
                <w:kern w:val="0"/>
                <w:szCs w:val="21"/>
              </w:rPr>
            </w:pPr>
            <w:r>
              <w:rPr>
                <w:color w:val="000000"/>
                <w:kern w:val="0"/>
                <w:szCs w:val="21"/>
              </w:rPr>
              <w:t>100</w:t>
            </w:r>
            <w:r>
              <w:rPr>
                <w:rFonts w:eastAsia="Times New Roman"/>
                <w:color w:val="000000"/>
                <w:kern w:val="0"/>
                <w:szCs w:val="21"/>
              </w:rPr>
              <w:t>%</w:t>
            </w:r>
          </w:p>
        </w:tc>
        <w:tc>
          <w:tcPr>
            <w:tcW w:w="1134" w:type="dxa"/>
            <w:vAlign w:val="center"/>
          </w:tcPr>
          <w:p w14:paraId="52B48BF7">
            <w:pPr>
              <w:widowControl/>
              <w:ind w:firstLine="210" w:firstLineChars="100"/>
              <w:jc w:val="left"/>
              <w:rPr>
                <w:rFonts w:eastAsia="Times New Roman"/>
                <w:color w:val="000000"/>
                <w:kern w:val="0"/>
                <w:szCs w:val="21"/>
              </w:rPr>
            </w:pPr>
            <w:r>
              <w:rPr>
                <w:rFonts w:eastAsia="Times New Roman"/>
                <w:color w:val="000000"/>
                <w:kern w:val="0"/>
                <w:szCs w:val="21"/>
              </w:rPr>
              <w:t>100%</w:t>
            </w:r>
          </w:p>
        </w:tc>
        <w:tc>
          <w:tcPr>
            <w:tcW w:w="828" w:type="dxa"/>
            <w:vAlign w:val="center"/>
          </w:tcPr>
          <w:p w14:paraId="6DDFD61E">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14:paraId="52705634">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w:t>
            </w:r>
          </w:p>
        </w:tc>
        <w:tc>
          <w:tcPr>
            <w:tcW w:w="1418" w:type="dxa"/>
            <w:vAlign w:val="center"/>
          </w:tcPr>
          <w:p w14:paraId="3B49301E">
            <w:pPr>
              <w:widowControl/>
              <w:jc w:val="left"/>
              <w:rPr>
                <w:rFonts w:eastAsia="Times New Roman"/>
                <w:color w:val="000000"/>
                <w:kern w:val="0"/>
                <w:szCs w:val="21"/>
              </w:rPr>
            </w:pPr>
            <w:r>
              <w:rPr>
                <w:rFonts w:hint="eastAsia" w:ascii="宋体" w:hAnsi="宋体" w:cs="宋体"/>
                <w:color w:val="000000"/>
                <w:kern w:val="0"/>
                <w:szCs w:val="21"/>
              </w:rPr>
              <w:t>　</w:t>
            </w:r>
          </w:p>
        </w:tc>
      </w:tr>
      <w:tr w14:paraId="1998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626D9CE2">
            <w:pPr>
              <w:widowControl/>
              <w:jc w:val="left"/>
              <w:rPr>
                <w:rFonts w:eastAsia="Times New Roman"/>
                <w:color w:val="000000"/>
                <w:kern w:val="0"/>
                <w:szCs w:val="21"/>
              </w:rPr>
            </w:pPr>
          </w:p>
        </w:tc>
        <w:tc>
          <w:tcPr>
            <w:tcW w:w="1080" w:type="dxa"/>
            <w:vMerge w:val="continue"/>
            <w:vAlign w:val="center"/>
          </w:tcPr>
          <w:p w14:paraId="210EE95B">
            <w:pPr>
              <w:widowControl/>
              <w:jc w:val="left"/>
              <w:rPr>
                <w:rFonts w:eastAsia="Times New Roman"/>
                <w:color w:val="000000"/>
                <w:kern w:val="0"/>
                <w:szCs w:val="21"/>
              </w:rPr>
            </w:pPr>
          </w:p>
        </w:tc>
        <w:tc>
          <w:tcPr>
            <w:tcW w:w="1080" w:type="dxa"/>
            <w:vMerge w:val="continue"/>
            <w:vAlign w:val="center"/>
          </w:tcPr>
          <w:p w14:paraId="22E2B9DA">
            <w:pPr>
              <w:widowControl/>
              <w:jc w:val="left"/>
              <w:rPr>
                <w:rFonts w:eastAsia="Times New Roman"/>
                <w:color w:val="000000"/>
                <w:kern w:val="0"/>
                <w:szCs w:val="21"/>
              </w:rPr>
            </w:pPr>
          </w:p>
        </w:tc>
        <w:tc>
          <w:tcPr>
            <w:tcW w:w="1149" w:type="dxa"/>
            <w:vAlign w:val="center"/>
          </w:tcPr>
          <w:p w14:paraId="3530D40E">
            <w:pPr>
              <w:widowControl/>
              <w:jc w:val="left"/>
              <w:rPr>
                <w:rFonts w:eastAsia="Times New Roman"/>
                <w:color w:val="000000"/>
                <w:kern w:val="0"/>
                <w:szCs w:val="21"/>
              </w:rPr>
            </w:pPr>
            <w:r>
              <w:rPr>
                <w:rFonts w:eastAsia="Times New Roman"/>
                <w:color w:val="000000"/>
                <w:kern w:val="0"/>
                <w:szCs w:val="21"/>
              </w:rPr>
              <w:t>……</w:t>
            </w:r>
          </w:p>
        </w:tc>
        <w:tc>
          <w:tcPr>
            <w:tcW w:w="1209" w:type="dxa"/>
            <w:vAlign w:val="center"/>
          </w:tcPr>
          <w:p w14:paraId="673CC3E2">
            <w:pPr>
              <w:widowControl/>
              <w:jc w:val="left"/>
              <w:rPr>
                <w:rFonts w:eastAsia="Times New Roman"/>
                <w:color w:val="000000"/>
                <w:kern w:val="0"/>
                <w:szCs w:val="21"/>
              </w:rPr>
            </w:pPr>
            <w:r>
              <w:rPr>
                <w:rFonts w:hint="eastAsia" w:ascii="宋体" w:hAnsi="宋体" w:cs="宋体"/>
                <w:color w:val="000000"/>
                <w:kern w:val="0"/>
                <w:szCs w:val="21"/>
              </w:rPr>
              <w:t>　</w:t>
            </w:r>
          </w:p>
        </w:tc>
        <w:tc>
          <w:tcPr>
            <w:tcW w:w="1134" w:type="dxa"/>
            <w:vAlign w:val="center"/>
          </w:tcPr>
          <w:p w14:paraId="1FD3CC66">
            <w:pPr>
              <w:widowControl/>
              <w:jc w:val="left"/>
              <w:rPr>
                <w:rFonts w:eastAsia="Times New Roman"/>
                <w:color w:val="000000"/>
                <w:kern w:val="0"/>
                <w:szCs w:val="21"/>
              </w:rPr>
            </w:pPr>
            <w:r>
              <w:rPr>
                <w:rFonts w:hint="eastAsia" w:ascii="宋体" w:hAnsi="宋体" w:cs="宋体"/>
                <w:color w:val="000000"/>
                <w:kern w:val="0"/>
                <w:szCs w:val="21"/>
              </w:rPr>
              <w:t>　</w:t>
            </w:r>
          </w:p>
        </w:tc>
        <w:tc>
          <w:tcPr>
            <w:tcW w:w="828" w:type="dxa"/>
            <w:vAlign w:val="center"/>
          </w:tcPr>
          <w:p w14:paraId="1C72F143">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14:paraId="034001DD">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14:paraId="0D783B57">
            <w:pPr>
              <w:widowControl/>
              <w:jc w:val="left"/>
              <w:rPr>
                <w:rFonts w:eastAsia="Times New Roman"/>
                <w:color w:val="000000"/>
                <w:kern w:val="0"/>
                <w:szCs w:val="21"/>
              </w:rPr>
            </w:pPr>
            <w:r>
              <w:rPr>
                <w:rFonts w:hint="eastAsia" w:ascii="宋体" w:hAnsi="宋体" w:cs="宋体"/>
                <w:color w:val="000000"/>
                <w:kern w:val="0"/>
                <w:szCs w:val="21"/>
              </w:rPr>
              <w:t>　</w:t>
            </w:r>
          </w:p>
        </w:tc>
      </w:tr>
      <w:tr w14:paraId="56BC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14:paraId="49E2FE34">
            <w:pPr>
              <w:widowControl/>
              <w:jc w:val="center"/>
              <w:rPr>
                <w:rFonts w:eastAsia="Times New Roman"/>
                <w:color w:val="000000"/>
                <w:kern w:val="0"/>
                <w:szCs w:val="21"/>
              </w:rPr>
            </w:pPr>
            <w:r>
              <w:rPr>
                <w:rFonts w:hint="eastAsia" w:ascii="宋体" w:hAnsi="宋体" w:cs="宋体"/>
                <w:color w:val="000000"/>
                <w:kern w:val="0"/>
                <w:szCs w:val="21"/>
              </w:rPr>
              <w:t>总分</w:t>
            </w:r>
          </w:p>
        </w:tc>
        <w:tc>
          <w:tcPr>
            <w:tcW w:w="828" w:type="dxa"/>
            <w:vAlign w:val="center"/>
          </w:tcPr>
          <w:p w14:paraId="2323999E">
            <w:pPr>
              <w:widowControl/>
              <w:jc w:val="center"/>
              <w:rPr>
                <w:rFonts w:eastAsia="Times New Roman"/>
                <w:color w:val="000000"/>
                <w:kern w:val="0"/>
                <w:szCs w:val="21"/>
              </w:rPr>
            </w:pPr>
            <w:r>
              <w:rPr>
                <w:rFonts w:eastAsia="Times New Roman"/>
                <w:color w:val="000000"/>
                <w:kern w:val="0"/>
                <w:szCs w:val="21"/>
              </w:rPr>
              <w:t>100</w:t>
            </w:r>
          </w:p>
        </w:tc>
        <w:tc>
          <w:tcPr>
            <w:tcW w:w="873" w:type="dxa"/>
            <w:vAlign w:val="center"/>
          </w:tcPr>
          <w:p w14:paraId="5395C2A9">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100</w:t>
            </w:r>
          </w:p>
        </w:tc>
        <w:tc>
          <w:tcPr>
            <w:tcW w:w="1418" w:type="dxa"/>
            <w:vAlign w:val="center"/>
          </w:tcPr>
          <w:p w14:paraId="4073A18B">
            <w:pPr>
              <w:widowControl/>
              <w:jc w:val="left"/>
              <w:rPr>
                <w:rFonts w:eastAsia="Times New Roman"/>
                <w:color w:val="000000"/>
                <w:kern w:val="0"/>
                <w:szCs w:val="21"/>
              </w:rPr>
            </w:pPr>
            <w:r>
              <w:rPr>
                <w:rFonts w:hint="eastAsia" w:ascii="宋体" w:hAnsi="宋体" w:cs="宋体"/>
                <w:color w:val="000000"/>
                <w:kern w:val="0"/>
                <w:szCs w:val="21"/>
              </w:rPr>
              <w:t>　</w:t>
            </w:r>
          </w:p>
        </w:tc>
      </w:tr>
    </w:tbl>
    <w:p w14:paraId="13F507BF">
      <w:pPr>
        <w:jc w:val="center"/>
        <w:rPr>
          <w:rFonts w:ascii="宋体"/>
          <w:b/>
          <w:bCs/>
          <w:sz w:val="36"/>
          <w:szCs w:val="36"/>
        </w:rPr>
      </w:pPr>
      <w:r>
        <w:rPr>
          <w:rFonts w:eastAsia="黑体"/>
          <w:sz w:val="32"/>
          <w:szCs w:val="32"/>
        </w:rPr>
        <w:br w:type="page"/>
      </w:r>
      <w:r>
        <w:rPr>
          <w:rFonts w:hint="eastAsia" w:ascii="宋体" w:hAnsi="宋体" w:cs="Arial"/>
          <w:b/>
          <w:bCs/>
          <w:sz w:val="36"/>
          <w:szCs w:val="36"/>
        </w:rPr>
        <w:t>江永县市场服务中心</w:t>
      </w:r>
      <w:r>
        <w:rPr>
          <w:rFonts w:ascii="宋体" w:hAnsi="宋体" w:cs="Arial"/>
          <w:b/>
          <w:bCs/>
          <w:sz w:val="36"/>
          <w:szCs w:val="36"/>
        </w:rPr>
        <w:t>2024</w:t>
      </w:r>
      <w:r>
        <w:rPr>
          <w:rFonts w:hint="eastAsia" w:ascii="宋体" w:hAnsi="宋体"/>
          <w:b/>
          <w:bCs/>
          <w:sz w:val="36"/>
          <w:szCs w:val="36"/>
        </w:rPr>
        <w:t>年度项目支出</w:t>
      </w:r>
    </w:p>
    <w:p w14:paraId="58AF8E6D">
      <w:pPr>
        <w:jc w:val="center"/>
        <w:rPr>
          <w:rFonts w:ascii="宋体"/>
          <w:b/>
          <w:bCs/>
          <w:sz w:val="36"/>
          <w:szCs w:val="36"/>
        </w:rPr>
      </w:pPr>
      <w:r>
        <w:rPr>
          <w:rFonts w:hint="eastAsia" w:ascii="宋体" w:hAnsi="宋体"/>
          <w:b/>
          <w:bCs/>
          <w:sz w:val="36"/>
          <w:szCs w:val="36"/>
        </w:rPr>
        <w:t>（事业发展经费）</w:t>
      </w:r>
    </w:p>
    <w:p w14:paraId="31BEC0A0">
      <w:pPr>
        <w:jc w:val="center"/>
        <w:rPr>
          <w:rFonts w:ascii="宋体"/>
          <w:b/>
          <w:bCs/>
          <w:sz w:val="36"/>
          <w:szCs w:val="36"/>
        </w:rPr>
      </w:pPr>
      <w:r>
        <w:rPr>
          <w:rFonts w:hint="eastAsia" w:ascii="宋体" w:hAnsi="宋体"/>
          <w:b/>
          <w:bCs/>
          <w:sz w:val="36"/>
          <w:szCs w:val="36"/>
        </w:rPr>
        <w:t>绩效自评报告</w:t>
      </w:r>
    </w:p>
    <w:p w14:paraId="57619115">
      <w:pPr>
        <w:spacing w:line="560" w:lineRule="exact"/>
        <w:jc w:val="center"/>
        <w:rPr>
          <w:rFonts w:ascii="宋体"/>
          <w:b/>
          <w:bCs/>
          <w:sz w:val="44"/>
          <w:szCs w:val="44"/>
        </w:rPr>
      </w:pPr>
    </w:p>
    <w:p w14:paraId="4599DB6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4334EE1D">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（一）项目单位基本情况</w:t>
      </w:r>
    </w:p>
    <w:p w14:paraId="4E8B1304">
      <w:pPr>
        <w:pStyle w:val="2"/>
        <w:shd w:val="clear" w:color="auto" w:fill="FFFFFF"/>
        <w:spacing w:before="0" w:beforeAutospacing="0" w:after="0" w:afterAutospacing="0" w:line="540" w:lineRule="exact"/>
        <w:ind w:firstLine="803" w:firstLineChars="250"/>
        <w:rPr>
          <w:rFonts w:ascii="楷体" w:hAnsi="楷体" w:eastAsia="楷体" w:cs="楷体"/>
          <w:b/>
          <w:bCs/>
          <w:sz w:val="32"/>
          <w:szCs w:val="32"/>
        </w:rPr>
      </w:pPr>
      <w:r>
        <w:rPr>
          <w:rFonts w:ascii="楷体" w:hAnsi="楷体" w:eastAsia="楷体" w:cs="楷体"/>
          <w:b/>
          <w:bCs/>
          <w:sz w:val="32"/>
          <w:szCs w:val="32"/>
        </w:rPr>
        <w:t xml:space="preserve"> 1</w:t>
      </w:r>
      <w:r>
        <w:rPr>
          <w:rFonts w:hint="eastAsia" w:ascii="楷体" w:hAnsi="楷体" w:eastAsia="楷体" w:cs="楷体"/>
          <w:b/>
          <w:bCs/>
          <w:sz w:val="32"/>
          <w:szCs w:val="32"/>
        </w:rPr>
        <w:t>、部门职能</w:t>
      </w:r>
    </w:p>
    <w:p w14:paraId="376AE505">
      <w:pPr>
        <w:pStyle w:val="2"/>
        <w:shd w:val="clear" w:color="auto" w:fill="FFFFFF"/>
        <w:spacing w:before="0" w:beforeAutospacing="0" w:after="0" w:afterAutospacing="0" w:line="540" w:lineRule="exact"/>
        <w:ind w:firstLine="800" w:firstLineChars="250"/>
        <w:rPr>
          <w:rFonts w:ascii="仿宋" w:hAnsi="仿宋" w:eastAsia="仿宋" w:cs="仿宋"/>
          <w:color w:val="000000"/>
          <w:sz w:val="32"/>
          <w:szCs w:val="32"/>
        </w:rPr>
      </w:pPr>
      <w:r>
        <w:rPr>
          <w:rFonts w:hint="eastAsia" w:ascii="仿宋" w:hAnsi="仿宋" w:eastAsia="仿宋" w:cs="仿宋"/>
          <w:color w:val="000000"/>
          <w:sz w:val="32"/>
          <w:szCs w:val="32"/>
        </w:rPr>
        <w:t>江永县市场服务中心是县科工局直属副科级事业单位，主管全县市场规划、建设、管理和服务工作。</w:t>
      </w:r>
    </w:p>
    <w:p w14:paraId="18E46F67">
      <w:pPr>
        <w:spacing w:beforeLines="50" w:afterLines="50" w:line="540" w:lineRule="exact"/>
        <w:ind w:firstLine="803" w:firstLineChars="250"/>
        <w:rPr>
          <w:rFonts w:ascii="楷体" w:hAnsi="楷体" w:eastAsia="楷体" w:cs="楷体"/>
          <w:b/>
          <w:bCs/>
          <w:sz w:val="32"/>
          <w:szCs w:val="32"/>
        </w:rPr>
      </w:pPr>
      <w:r>
        <w:rPr>
          <w:rFonts w:ascii="楷体" w:hAnsi="楷体" w:eastAsia="楷体" w:cs="楷体"/>
          <w:b/>
          <w:bCs/>
          <w:sz w:val="32"/>
          <w:szCs w:val="32"/>
        </w:rPr>
        <w:t>2.</w:t>
      </w:r>
      <w:r>
        <w:rPr>
          <w:rFonts w:hint="eastAsia" w:ascii="楷体" w:hAnsi="楷体" w:eastAsia="楷体" w:cs="楷体"/>
          <w:b/>
          <w:bCs/>
          <w:sz w:val="32"/>
          <w:szCs w:val="32"/>
        </w:rPr>
        <w:t>机构设置及人员情况</w:t>
      </w:r>
    </w:p>
    <w:p w14:paraId="5F4501AF">
      <w:pPr>
        <w:spacing w:beforeLines="50" w:afterLines="50" w:line="540" w:lineRule="exact"/>
        <w:ind w:firstLine="640" w:firstLineChars="200"/>
        <w:rPr>
          <w:rFonts w:eastAsia="楷体_GB2312"/>
          <w:b/>
          <w:sz w:val="32"/>
          <w:szCs w:val="32"/>
        </w:rPr>
      </w:pPr>
      <w:r>
        <w:rPr>
          <w:rFonts w:hint="eastAsia" w:ascii="仿宋" w:hAnsi="仿宋" w:eastAsia="仿宋" w:cs="仿宋"/>
          <w:kern w:val="0"/>
          <w:sz w:val="32"/>
          <w:szCs w:val="32"/>
        </w:rPr>
        <w:t>根据本单位职能职责，机关内设办公室、计财股、监察室、等部门，下设</w:t>
      </w:r>
      <w:r>
        <w:rPr>
          <w:rFonts w:ascii="仿宋" w:hAnsi="仿宋" w:eastAsia="仿宋" w:cs="仿宋"/>
          <w:kern w:val="0"/>
          <w:sz w:val="32"/>
          <w:szCs w:val="32"/>
        </w:rPr>
        <w:t>4</w:t>
      </w:r>
      <w:r>
        <w:rPr>
          <w:rFonts w:hint="eastAsia" w:ascii="仿宋" w:hAnsi="仿宋" w:eastAsia="仿宋" w:cs="仿宋"/>
          <w:kern w:val="0"/>
          <w:sz w:val="32"/>
          <w:szCs w:val="32"/>
        </w:rPr>
        <w:t>个责任区共</w:t>
      </w:r>
      <w:r>
        <w:rPr>
          <w:rFonts w:ascii="仿宋" w:hAnsi="仿宋" w:eastAsia="仿宋" w:cs="仿宋"/>
          <w:kern w:val="0"/>
          <w:sz w:val="32"/>
          <w:szCs w:val="32"/>
        </w:rPr>
        <w:t>10</w:t>
      </w:r>
      <w:r>
        <w:rPr>
          <w:rFonts w:hint="eastAsia" w:ascii="仿宋" w:hAnsi="仿宋" w:eastAsia="仿宋" w:cs="仿宋"/>
          <w:kern w:val="0"/>
          <w:sz w:val="32"/>
          <w:szCs w:val="32"/>
        </w:rPr>
        <w:t>所</w:t>
      </w:r>
      <w:r>
        <w:rPr>
          <w:rFonts w:ascii="仿宋" w:hAnsi="仿宋" w:eastAsia="仿宋" w:cs="仿宋"/>
          <w:kern w:val="0"/>
          <w:sz w:val="32"/>
          <w:szCs w:val="32"/>
        </w:rPr>
        <w:t>1</w:t>
      </w:r>
      <w:r>
        <w:rPr>
          <w:rFonts w:hint="eastAsia" w:ascii="仿宋" w:hAnsi="仿宋" w:eastAsia="仿宋" w:cs="仿宋"/>
          <w:kern w:val="0"/>
          <w:sz w:val="32"/>
          <w:szCs w:val="32"/>
        </w:rPr>
        <w:t>场。核定编制37人，现有在编人员37人。</w:t>
      </w:r>
    </w:p>
    <w:p w14:paraId="111F10E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14:paraId="6FF7BC36">
      <w:pPr>
        <w:spacing w:line="360" w:lineRule="auto"/>
        <w:ind w:firstLine="640" w:firstLineChars="200"/>
        <w:rPr>
          <w:rFonts w:ascii="仿宋" w:hAnsi="仿宋" w:eastAsia="仿宋" w:cs="黑体"/>
          <w:sz w:val="32"/>
          <w:szCs w:val="32"/>
        </w:rPr>
      </w:pPr>
      <w:r>
        <w:rPr>
          <w:rFonts w:hint="eastAsia" w:ascii="仿宋" w:hAnsi="仿宋" w:eastAsia="仿宋"/>
          <w:sz w:val="32"/>
          <w:szCs w:val="32"/>
        </w:rPr>
        <w:t>江永县市场服务中心</w:t>
      </w:r>
      <w:r>
        <w:rPr>
          <w:rFonts w:ascii="仿宋" w:hAnsi="仿宋" w:eastAsia="仿宋"/>
          <w:sz w:val="32"/>
          <w:szCs w:val="32"/>
        </w:rPr>
        <w:t>2024</w:t>
      </w:r>
      <w:r>
        <w:rPr>
          <w:rFonts w:hint="eastAsia" w:ascii="仿宋" w:hAnsi="仿宋" w:eastAsia="仿宋"/>
          <w:sz w:val="32"/>
          <w:szCs w:val="32"/>
        </w:rPr>
        <w:t>年项目支出47.47万元，主要用于</w:t>
      </w:r>
      <w:r>
        <w:rPr>
          <w:rFonts w:hint="eastAsia" w:ascii="仿宋" w:hAnsi="仿宋" w:eastAsia="仿宋"/>
          <w:bCs/>
          <w:sz w:val="32"/>
          <w:szCs w:val="32"/>
        </w:rPr>
        <w:t>市场整治管理工作及提质改造市场经费</w:t>
      </w:r>
      <w:r>
        <w:rPr>
          <w:rFonts w:hint="eastAsia" w:ascii="仿宋" w:hAnsi="仿宋" w:eastAsia="仿宋"/>
          <w:sz w:val="32"/>
          <w:szCs w:val="32"/>
        </w:rPr>
        <w:t>。</w:t>
      </w:r>
    </w:p>
    <w:p w14:paraId="1FD6C878">
      <w:pPr>
        <w:numPr>
          <w:ilvl w:val="0"/>
          <w:numId w:val="1"/>
        </w:numPr>
        <w:spacing w:line="360" w:lineRule="auto"/>
        <w:rPr>
          <w:rFonts w:ascii="黑体" w:hAnsi="黑体" w:eastAsia="黑体" w:cs="黑体"/>
          <w:sz w:val="32"/>
          <w:szCs w:val="32"/>
        </w:rPr>
      </w:pPr>
      <w:r>
        <w:rPr>
          <w:rFonts w:hint="eastAsia" w:ascii="黑体" w:hAnsi="黑体" w:eastAsia="黑体"/>
          <w:sz w:val="32"/>
          <w:szCs w:val="32"/>
        </w:rPr>
        <w:t>项目资金使用及管理情况</w:t>
      </w:r>
    </w:p>
    <w:p w14:paraId="6A90DD9C">
      <w:pPr>
        <w:numPr>
          <w:ilvl w:val="0"/>
          <w:numId w:val="2"/>
        </w:numPr>
        <w:spacing w:line="560" w:lineRule="exact"/>
        <w:rPr>
          <w:rFonts w:ascii="楷体" w:hAnsi="楷体" w:eastAsia="楷体" w:cs="楷体"/>
          <w:b/>
          <w:bCs/>
          <w:sz w:val="32"/>
          <w:szCs w:val="32"/>
        </w:rPr>
      </w:pPr>
      <w:r>
        <w:rPr>
          <w:rFonts w:hint="eastAsia" w:ascii="楷体" w:hAnsi="楷体" w:eastAsia="楷体" w:cs="楷体"/>
          <w:b/>
          <w:bCs/>
          <w:sz w:val="32"/>
          <w:szCs w:val="32"/>
        </w:rPr>
        <w:t>项目资金情况分析</w:t>
      </w:r>
    </w:p>
    <w:p w14:paraId="6737EE76">
      <w:pPr>
        <w:pStyle w:val="5"/>
        <w:spacing w:line="560" w:lineRule="exact"/>
        <w:ind w:firstLine="640"/>
        <w:rPr>
          <w:rFonts w:ascii="楷体" w:hAnsi="楷体" w:eastAsia="楷体" w:cs="楷体"/>
          <w:b/>
          <w:bCs/>
          <w:sz w:val="32"/>
          <w:szCs w:val="32"/>
        </w:rPr>
      </w:pPr>
      <w:r>
        <w:rPr>
          <w:rFonts w:hint="eastAsia" w:ascii="仿宋" w:hAnsi="仿宋" w:eastAsia="仿宋" w:cs="仿宋"/>
          <w:bCs/>
          <w:sz w:val="32"/>
          <w:szCs w:val="32"/>
        </w:rPr>
        <w:t>江永县市场服务中心</w:t>
      </w:r>
      <w:r>
        <w:rPr>
          <w:rFonts w:ascii="仿宋" w:hAnsi="仿宋" w:eastAsia="仿宋" w:cs="仿宋"/>
          <w:bCs/>
          <w:sz w:val="32"/>
          <w:szCs w:val="32"/>
        </w:rPr>
        <w:t>2024</w:t>
      </w:r>
      <w:r>
        <w:rPr>
          <w:rFonts w:hint="eastAsia" w:ascii="仿宋" w:hAnsi="仿宋" w:eastAsia="仿宋" w:cs="仿宋"/>
          <w:bCs/>
          <w:sz w:val="32"/>
          <w:szCs w:val="32"/>
        </w:rPr>
        <w:t>年项目支出47.47万元，资金到位率为</w:t>
      </w:r>
      <w:r>
        <w:rPr>
          <w:rFonts w:ascii="仿宋" w:hAnsi="仿宋" w:eastAsia="仿宋" w:cs="仿宋"/>
          <w:bCs/>
          <w:sz w:val="32"/>
          <w:szCs w:val="32"/>
        </w:rPr>
        <w:t>100%</w:t>
      </w:r>
      <w:r>
        <w:rPr>
          <w:rFonts w:hint="eastAsia" w:ascii="仿宋" w:hAnsi="仿宋" w:eastAsia="仿宋" w:cs="仿宋"/>
          <w:bCs/>
          <w:sz w:val="32"/>
          <w:szCs w:val="32"/>
        </w:rPr>
        <w:t>。</w:t>
      </w:r>
    </w:p>
    <w:p w14:paraId="1276F8F2">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（二）项目资金实际使用情况分析</w:t>
      </w:r>
    </w:p>
    <w:p w14:paraId="2F9E52DC">
      <w:pPr>
        <w:pStyle w:val="5"/>
        <w:spacing w:line="560" w:lineRule="exact"/>
        <w:ind w:firstLine="640"/>
        <w:rPr>
          <w:rFonts w:ascii="楷体" w:hAnsi="楷体" w:eastAsia="楷体" w:cs="楷体"/>
          <w:b/>
          <w:bCs/>
          <w:sz w:val="32"/>
          <w:szCs w:val="32"/>
        </w:rPr>
      </w:pPr>
      <w:r>
        <w:rPr>
          <w:rFonts w:hint="eastAsia" w:ascii="仿宋" w:hAnsi="仿宋" w:eastAsia="仿宋" w:cs="仿宋"/>
          <w:bCs/>
          <w:sz w:val="32"/>
          <w:szCs w:val="32"/>
        </w:rPr>
        <w:t>江永县市场服务中心</w:t>
      </w:r>
      <w:r>
        <w:rPr>
          <w:rFonts w:ascii="仿宋" w:hAnsi="仿宋" w:eastAsia="仿宋" w:cs="仿宋"/>
          <w:bCs/>
          <w:sz w:val="32"/>
          <w:szCs w:val="32"/>
        </w:rPr>
        <w:t>2024</w:t>
      </w:r>
      <w:r>
        <w:rPr>
          <w:rFonts w:hint="eastAsia" w:ascii="仿宋" w:hAnsi="仿宋" w:eastAsia="仿宋" w:cs="仿宋"/>
          <w:bCs/>
          <w:sz w:val="32"/>
          <w:szCs w:val="32"/>
        </w:rPr>
        <w:t>年项目支出47.47万元，预算执行率为</w:t>
      </w:r>
      <w:r>
        <w:rPr>
          <w:rFonts w:ascii="仿宋" w:hAnsi="仿宋" w:eastAsia="仿宋" w:cs="仿宋"/>
          <w:bCs/>
          <w:sz w:val="32"/>
          <w:szCs w:val="32"/>
        </w:rPr>
        <w:t>100%</w:t>
      </w:r>
      <w:r>
        <w:rPr>
          <w:rFonts w:hint="eastAsia" w:ascii="仿宋" w:hAnsi="仿宋" w:eastAsia="仿宋" w:cs="仿宋"/>
          <w:bCs/>
          <w:sz w:val="32"/>
          <w:szCs w:val="32"/>
        </w:rPr>
        <w:t>。</w:t>
      </w:r>
    </w:p>
    <w:p w14:paraId="410A70F2">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14:paraId="06E46DA1">
      <w:pPr>
        <w:spacing w:line="560" w:lineRule="exact"/>
        <w:ind w:firstLine="640" w:firstLineChars="200"/>
        <w:rPr>
          <w:rFonts w:ascii="楷体" w:hAnsi="楷体" w:eastAsia="楷体" w:cs="楷体"/>
          <w:b/>
          <w:bCs/>
          <w:color w:val="000000"/>
          <w:sz w:val="32"/>
          <w:szCs w:val="32"/>
        </w:rPr>
      </w:pPr>
      <w:r>
        <w:rPr>
          <w:rFonts w:hint="eastAsia" w:ascii="仿宋" w:hAnsi="仿宋" w:eastAsia="仿宋" w:cs="仿宋"/>
          <w:color w:val="000000"/>
          <w:sz w:val="32"/>
          <w:szCs w:val="32"/>
        </w:rPr>
        <w:t>我单位项目支出资金支付，需经单位主要负责人审核，分管财务领导审批方可报账支付。在资金管理使用上，严格按照各项专项资金使用用途安排该专项资金的支出使用，严格遵守“专款专用”原则，严格落实专项资金的申拨、使用审批手续，充分发挥资金使用效益。</w:t>
      </w:r>
    </w:p>
    <w:p w14:paraId="1E5E564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14:paraId="4E921D08">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14:paraId="2BB36611">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我单位专项资金按财政安排的资金使用计划使用。单位设立资金支出审批领导小组审批，严格按照财政规章制度使用财政资金，无截留、挤占、挪用、虚列支出等情况。</w:t>
      </w:r>
    </w:p>
    <w:p w14:paraId="51457609">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14:paraId="709A9604">
      <w:pPr>
        <w:pStyle w:val="2"/>
        <w:spacing w:before="0" w:beforeAutospacing="0" w:after="0" w:afterAutospacing="0" w:line="560" w:lineRule="exact"/>
        <w:rPr>
          <w:rFonts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　</w:t>
      </w:r>
      <w:r>
        <w:rPr>
          <w:rFonts w:ascii="仿宋" w:hAnsi="仿宋" w:eastAsia="仿宋" w:cs="仿宋"/>
          <w:color w:val="000000"/>
          <w:sz w:val="32"/>
          <w:szCs w:val="32"/>
        </w:rPr>
        <w:t>1.</w:t>
      </w:r>
      <w:r>
        <w:rPr>
          <w:rFonts w:hint="eastAsia" w:ascii="仿宋" w:hAnsi="仿宋" w:eastAsia="仿宋" w:cs="仿宋"/>
          <w:color w:val="000000"/>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14:paraId="2CAD467B">
      <w:pPr>
        <w:pStyle w:val="2"/>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2.</w:t>
      </w:r>
      <w:r>
        <w:rPr>
          <w:rFonts w:hint="eastAsia" w:ascii="仿宋" w:hAnsi="仿宋" w:eastAsia="仿宋" w:cs="仿宋"/>
          <w:color w:val="000000"/>
          <w:sz w:val="32"/>
          <w:szCs w:val="32"/>
        </w:rPr>
        <w:t>专款专用管理。在资金管理使用上，严格按照各项专项资金使用用途安排该专项资金的支出使用，严格遵守“专款专用”原则，严格落实专项资金的申拨、使用审批手续，充分发挥资金使用效益。</w:t>
      </w:r>
    </w:p>
    <w:p w14:paraId="048DDC32">
      <w:pPr>
        <w:pStyle w:val="2"/>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3.</w:t>
      </w:r>
      <w:r>
        <w:rPr>
          <w:rFonts w:hint="eastAsia" w:ascii="仿宋" w:hAnsi="仿宋" w:eastAsia="仿宋" w:cs="仿宋"/>
          <w:color w:val="000000"/>
          <w:sz w:val="32"/>
          <w:szCs w:val="32"/>
        </w:rPr>
        <w:t>会计独立核算。在会计核算上，严格实行单独核算，单独设置会计科目进行记账管理，使专项资金来源去向明了，避免与人员、公用等本级财政预算内资金混合使用。</w:t>
      </w:r>
    </w:p>
    <w:p w14:paraId="7E19425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14:paraId="2E2A5B2D">
      <w:pPr>
        <w:spacing w:line="560" w:lineRule="exact"/>
        <w:ind w:firstLine="482" w:firstLineChars="150"/>
        <w:rPr>
          <w:rFonts w:ascii="仿宋" w:hAnsi="仿宋" w:eastAsia="仿宋" w:cs="仿宋"/>
          <w:sz w:val="32"/>
          <w:szCs w:val="32"/>
        </w:rPr>
      </w:pPr>
      <w:r>
        <w:rPr>
          <w:rFonts w:hint="eastAsia" w:ascii="楷体" w:hAnsi="楷体" w:eastAsia="楷体" w:cs="仿宋"/>
          <w:b/>
          <w:sz w:val="32"/>
          <w:szCs w:val="32"/>
        </w:rPr>
        <w:t>（一）数量指标完成情况。</w:t>
      </w:r>
      <w:r>
        <w:rPr>
          <w:rFonts w:hint="eastAsia" w:ascii="仿宋" w:hAnsi="仿宋" w:eastAsia="仿宋" w:cs="仿宋"/>
          <w:sz w:val="32"/>
          <w:szCs w:val="32"/>
        </w:rPr>
        <w:t>全年开展市场整治活动</w:t>
      </w:r>
      <w:r>
        <w:rPr>
          <w:rFonts w:ascii="仿宋" w:hAnsi="仿宋" w:eastAsia="仿宋" w:cs="仿宋"/>
          <w:sz w:val="32"/>
          <w:szCs w:val="32"/>
        </w:rPr>
        <w:t>2</w:t>
      </w:r>
      <w:r>
        <w:rPr>
          <w:rFonts w:hint="eastAsia" w:ascii="仿宋" w:hAnsi="仿宋" w:eastAsia="仿宋" w:cs="仿宋"/>
          <w:sz w:val="32"/>
          <w:szCs w:val="32"/>
        </w:rPr>
        <w:t>2</w:t>
      </w:r>
      <w:r>
        <w:rPr>
          <w:rFonts w:ascii="仿宋" w:hAnsi="仿宋" w:eastAsia="仿宋" w:cs="仿宋"/>
          <w:sz w:val="32"/>
          <w:szCs w:val="32"/>
        </w:rPr>
        <w:t>0</w:t>
      </w:r>
      <w:r>
        <w:rPr>
          <w:rFonts w:hint="eastAsia" w:ascii="仿宋" w:hAnsi="仿宋" w:eastAsia="仿宋" w:cs="仿宋"/>
          <w:sz w:val="32"/>
          <w:szCs w:val="32"/>
        </w:rPr>
        <w:t>次，完成目标任务的</w:t>
      </w:r>
      <w:r>
        <w:rPr>
          <w:rFonts w:ascii="仿宋" w:hAnsi="仿宋" w:eastAsia="仿宋" w:cs="仿宋"/>
          <w:sz w:val="32"/>
          <w:szCs w:val="32"/>
        </w:rPr>
        <w:t>1</w:t>
      </w:r>
      <w:r>
        <w:rPr>
          <w:rFonts w:hint="eastAsia" w:ascii="仿宋" w:hAnsi="仿宋" w:eastAsia="仿宋" w:cs="仿宋"/>
          <w:sz w:val="32"/>
          <w:szCs w:val="32"/>
        </w:rPr>
        <w:t>10</w:t>
      </w:r>
      <w:r>
        <w:rPr>
          <w:rFonts w:ascii="仿宋" w:hAnsi="仿宋" w:eastAsia="仿宋" w:cs="仿宋"/>
          <w:sz w:val="32"/>
          <w:szCs w:val="32"/>
        </w:rPr>
        <w:t>%</w:t>
      </w:r>
      <w:r>
        <w:rPr>
          <w:rFonts w:hint="eastAsia" w:ascii="仿宋" w:hAnsi="仿宋" w:eastAsia="仿宋" w:cs="仿宋"/>
          <w:sz w:val="32"/>
          <w:szCs w:val="32"/>
        </w:rPr>
        <w:t>；升级改造市场1个，完成目标任务的100%；改造合格率100%；市场正常交易率</w:t>
      </w:r>
      <w:r>
        <w:rPr>
          <w:rFonts w:ascii="仿宋" w:hAnsi="仿宋" w:eastAsia="仿宋" w:cs="仿宋"/>
          <w:sz w:val="32"/>
          <w:szCs w:val="32"/>
        </w:rPr>
        <w:t>100%</w:t>
      </w:r>
      <w:r>
        <w:rPr>
          <w:rFonts w:hint="eastAsia" w:ascii="仿宋" w:hAnsi="仿宋" w:eastAsia="仿宋" w:cs="仿宋"/>
          <w:sz w:val="32"/>
          <w:szCs w:val="32"/>
        </w:rPr>
        <w:t>。</w:t>
      </w:r>
    </w:p>
    <w:p w14:paraId="56A5F5A2">
      <w:pPr>
        <w:spacing w:line="560" w:lineRule="exact"/>
        <w:ind w:firstLine="482" w:firstLineChars="150"/>
        <w:rPr>
          <w:rFonts w:ascii="仿宋" w:hAnsi="仿宋" w:eastAsia="仿宋" w:cs="仿宋"/>
          <w:sz w:val="32"/>
          <w:szCs w:val="32"/>
        </w:rPr>
      </w:pPr>
      <w:r>
        <w:rPr>
          <w:rFonts w:hint="eastAsia" w:ascii="楷体" w:hAnsi="楷体" w:eastAsia="楷体" w:cs="仿宋"/>
          <w:b/>
          <w:sz w:val="32"/>
          <w:szCs w:val="32"/>
        </w:rPr>
        <w:t>（二）效益指标完成情况。</w:t>
      </w:r>
      <w:r>
        <w:rPr>
          <w:rFonts w:hint="eastAsia" w:ascii="仿宋" w:hAnsi="仿宋" w:eastAsia="仿宋" w:cs="仿宋"/>
          <w:sz w:val="32"/>
          <w:szCs w:val="32"/>
        </w:rPr>
        <w:t>及时处理市场垃圾，维持市场正常交易秩序，繁荣城乡经济，效果明显。</w:t>
      </w:r>
    </w:p>
    <w:p w14:paraId="0B19876F">
      <w:pPr>
        <w:spacing w:line="560" w:lineRule="exact"/>
        <w:ind w:firstLine="482" w:firstLineChars="150"/>
        <w:rPr>
          <w:rFonts w:ascii="楷体" w:hAnsi="楷体" w:eastAsia="楷体" w:cs="仿宋"/>
          <w:b/>
          <w:sz w:val="32"/>
          <w:szCs w:val="32"/>
        </w:rPr>
      </w:pPr>
      <w:r>
        <w:rPr>
          <w:rFonts w:hint="eastAsia" w:ascii="楷体" w:hAnsi="楷体" w:eastAsia="楷体" w:cs="仿宋"/>
          <w:b/>
          <w:sz w:val="32"/>
          <w:szCs w:val="32"/>
        </w:rPr>
        <w:t>（三）满意率完成情况。</w:t>
      </w:r>
      <w:r>
        <w:rPr>
          <w:rFonts w:hint="eastAsia" w:ascii="仿宋" w:hAnsi="仿宋" w:eastAsia="仿宋" w:cs="仿宋"/>
          <w:sz w:val="32"/>
          <w:szCs w:val="32"/>
        </w:rPr>
        <w:t>社会各界人士满意率</w:t>
      </w:r>
      <w:r>
        <w:rPr>
          <w:rFonts w:ascii="仿宋" w:hAnsi="仿宋" w:eastAsia="仿宋" w:cs="仿宋"/>
          <w:sz w:val="32"/>
          <w:szCs w:val="32"/>
        </w:rPr>
        <w:t>100%</w:t>
      </w:r>
      <w:r>
        <w:rPr>
          <w:rFonts w:hint="eastAsia" w:ascii="仿宋" w:hAnsi="仿宋" w:eastAsia="仿宋" w:cs="仿宋"/>
          <w:sz w:val="32"/>
          <w:szCs w:val="32"/>
        </w:rPr>
        <w:t>。</w:t>
      </w:r>
    </w:p>
    <w:p w14:paraId="3B13CFC2">
      <w:pPr>
        <w:spacing w:line="560" w:lineRule="exact"/>
        <w:ind w:firstLine="480" w:firstLineChars="150"/>
        <w:rPr>
          <w:rFonts w:ascii="黑体" w:hAnsi="黑体" w:eastAsia="黑体" w:cs="黑体"/>
          <w:sz w:val="32"/>
          <w:szCs w:val="32"/>
        </w:rPr>
      </w:pPr>
      <w:r>
        <w:rPr>
          <w:rFonts w:hint="eastAsia" w:ascii="黑体" w:hAnsi="黑体" w:eastAsia="黑体" w:cs="黑体"/>
          <w:sz w:val="32"/>
          <w:szCs w:val="32"/>
        </w:rPr>
        <w:t xml:space="preserve"> 五、其他需要说明的问题</w:t>
      </w:r>
    </w:p>
    <w:p w14:paraId="6DCE81D5">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（一）后续工作计划</w:t>
      </w:r>
    </w:p>
    <w:p w14:paraId="7B1EE5D4">
      <w:pPr>
        <w:spacing w:line="560" w:lineRule="exact"/>
        <w:rPr>
          <w:rFonts w:ascii="仿宋" w:hAnsi="仿宋" w:eastAsia="仿宋" w:cs="仿宋"/>
          <w:sz w:val="32"/>
          <w:szCs w:val="32"/>
        </w:rPr>
      </w:pPr>
      <w:r>
        <w:rPr>
          <w:rFonts w:hint="eastAsia" w:ascii="仿宋" w:hAnsi="仿宋" w:eastAsia="仿宋" w:cs="仿宋"/>
          <w:sz w:val="32"/>
          <w:szCs w:val="32"/>
        </w:rPr>
        <w:t>我单位项目支出资金使用为一次性的，无后续工作计划。</w:t>
      </w:r>
    </w:p>
    <w:p w14:paraId="6DFCDB55">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（二）主要经验做法、存在的问题和建议</w:t>
      </w:r>
    </w:p>
    <w:p w14:paraId="688EDAA9">
      <w:pPr>
        <w:spacing w:line="560" w:lineRule="exact"/>
        <w:ind w:firstLine="640" w:firstLineChars="200"/>
        <w:rPr>
          <w:rFonts w:ascii="仿宋" w:hAnsi="仿宋" w:eastAsia="仿宋"/>
          <w:sz w:val="32"/>
          <w:szCs w:val="32"/>
        </w:rPr>
      </w:pPr>
      <w:r>
        <w:rPr>
          <w:rFonts w:ascii="仿宋" w:hAnsi="仿宋" w:eastAsia="仿宋"/>
          <w:sz w:val="32"/>
          <w:szCs w:val="32"/>
        </w:rPr>
        <w:t>2024</w:t>
      </w:r>
      <w:r>
        <w:rPr>
          <w:rFonts w:hint="eastAsia" w:ascii="仿宋" w:hAnsi="仿宋" w:eastAsia="仿宋"/>
          <w:sz w:val="32"/>
          <w:szCs w:val="32"/>
        </w:rPr>
        <w:t>年，由于县财政困难，我单位在办理报账业务时，存在资金支付不均衡的情况。建议县财政加强资金调度，对我单位项目支出给予及时支付，更好地维护我县城乡集贸市场正常交易，繁荣城乡经济。</w:t>
      </w:r>
    </w:p>
    <w:p w14:paraId="45BEB5AD">
      <w:pPr>
        <w:spacing w:line="360" w:lineRule="auto"/>
        <w:ind w:left="480"/>
        <w:rPr>
          <w:sz w:val="32"/>
          <w:szCs w:val="32"/>
        </w:rPr>
      </w:pPr>
    </w:p>
    <w:p w14:paraId="4FAD33DF">
      <w:pPr>
        <w:rPr>
          <w:rFonts w:hint="default"/>
          <w:lang w:val="en-US" w:eastAsia="zh-CN"/>
        </w:rPr>
      </w:pPr>
    </w:p>
    <w:p w14:paraId="66F57723">
      <w:pPr>
        <w:rPr>
          <w:rFonts w:hint="default"/>
          <w:lang w:val="en-US" w:eastAsia="zh-CN"/>
        </w:rPr>
      </w:pPr>
    </w:p>
    <w:p w14:paraId="3D046255">
      <w:pPr>
        <w:rPr>
          <w:rFonts w:hint="default"/>
          <w:lang w:val="en-US" w:eastAsia="zh-CN"/>
        </w:rPr>
      </w:pPr>
    </w:p>
    <w:p w14:paraId="3C798A11">
      <w:pPr>
        <w:rPr>
          <w:rFonts w:hint="default"/>
          <w:lang w:val="en-US" w:eastAsia="zh-CN"/>
        </w:rPr>
      </w:pPr>
    </w:p>
    <w:p w14:paraId="787BC106">
      <w:pPr>
        <w:rPr>
          <w:rFonts w:hint="default"/>
          <w:lang w:val="en-US" w:eastAsia="zh-CN"/>
        </w:rPr>
      </w:pPr>
    </w:p>
    <w:p w14:paraId="1703EACA">
      <w:pPr>
        <w:rPr>
          <w:rFonts w:hint="default"/>
          <w:lang w:val="en-US" w:eastAsia="zh-CN"/>
        </w:rPr>
      </w:pPr>
    </w:p>
    <w:p w14:paraId="28D1C7E2">
      <w:pPr>
        <w:rPr>
          <w:rFonts w:hint="default"/>
          <w:lang w:val="en-US" w:eastAsia="zh-CN"/>
        </w:rPr>
      </w:pPr>
    </w:p>
    <w:p w14:paraId="2BEF068A">
      <w:pPr>
        <w:rPr>
          <w:rFonts w:hint="default"/>
          <w:lang w:val="en-US" w:eastAsia="zh-CN"/>
        </w:rPr>
      </w:pPr>
    </w:p>
    <w:p w14:paraId="71CD0888">
      <w:pPr>
        <w:rPr>
          <w:rFonts w:hint="default"/>
          <w:lang w:val="en-US" w:eastAsia="zh-CN"/>
        </w:rPr>
      </w:pPr>
    </w:p>
    <w:p w14:paraId="3C537747">
      <w:pPr>
        <w:rPr>
          <w:rFonts w:hint="default"/>
          <w:lang w:val="en-US" w:eastAsia="zh-CN"/>
        </w:rPr>
      </w:pPr>
    </w:p>
    <w:p w14:paraId="09A10F12">
      <w:pPr>
        <w:rPr>
          <w:rFonts w:hint="default"/>
          <w:lang w:val="en-US" w:eastAsia="zh-CN"/>
        </w:rPr>
      </w:pPr>
    </w:p>
    <w:p w14:paraId="7421B02A">
      <w:pPr>
        <w:rPr>
          <w:rFonts w:hint="default"/>
          <w:lang w:val="en-US" w:eastAsia="zh-CN"/>
        </w:rPr>
      </w:pPr>
    </w:p>
    <w:p w14:paraId="04EB7904">
      <w:pPr>
        <w:rPr>
          <w:rFonts w:hint="default"/>
          <w:lang w:val="en-US" w:eastAsia="zh-CN"/>
        </w:rPr>
      </w:pPr>
    </w:p>
    <w:p w14:paraId="23787847">
      <w:pPr>
        <w:rPr>
          <w:rFonts w:hint="default"/>
          <w:lang w:val="en-US" w:eastAsia="zh-CN"/>
        </w:rPr>
      </w:pPr>
    </w:p>
    <w:p w14:paraId="62EBED93">
      <w:pPr>
        <w:rPr>
          <w:rFonts w:hint="default"/>
          <w:lang w:val="en-US" w:eastAsia="zh-CN"/>
        </w:rPr>
      </w:pPr>
    </w:p>
    <w:p w14:paraId="08C12318">
      <w:pPr>
        <w:rPr>
          <w:rFonts w:hint="default"/>
          <w:lang w:val="en-US" w:eastAsia="zh-CN"/>
        </w:rPr>
      </w:pPr>
    </w:p>
    <w:p w14:paraId="7E7A5D10">
      <w:pPr>
        <w:rPr>
          <w:rFonts w:hint="default"/>
          <w:lang w:val="en-US" w:eastAsia="zh-CN"/>
        </w:rPr>
      </w:pPr>
    </w:p>
    <w:p w14:paraId="1ED57CEE">
      <w:pPr>
        <w:widowControl/>
        <w:jc w:val="center"/>
        <w:rPr>
          <w:rFonts w:eastAsia="方正小标宋_GBK"/>
          <w:color w:val="000000"/>
          <w:kern w:val="0"/>
          <w:sz w:val="36"/>
          <w:szCs w:val="36"/>
        </w:rPr>
      </w:pPr>
      <w:r>
        <w:rPr>
          <w:rFonts w:hint="eastAsia" w:eastAsia="方正小标宋_GBK"/>
          <w:color w:val="000000"/>
          <w:kern w:val="0"/>
          <w:sz w:val="36"/>
          <w:szCs w:val="36"/>
        </w:rPr>
        <w:t>项目支出绩效自评表</w:t>
      </w:r>
    </w:p>
    <w:p w14:paraId="4DF311C5">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 xml:space="preserve">   2024</w:t>
      </w:r>
      <w:r>
        <w:rPr>
          <w:rFonts w:hint="eastAsia" w:ascii="宋体" w:hAnsi="宋体" w:cs="宋体"/>
          <w:color w:val="000000"/>
          <w:kern w:val="0"/>
          <w:szCs w:val="21"/>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4D29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Align w:val="center"/>
          </w:tcPr>
          <w:p w14:paraId="10E95825">
            <w:pPr>
              <w:widowControl/>
              <w:spacing w:line="260" w:lineRule="exact"/>
              <w:jc w:val="center"/>
              <w:rPr>
                <w:rFonts w:eastAsia="Times New Roman"/>
                <w:color w:val="000000"/>
                <w:kern w:val="0"/>
                <w:szCs w:val="21"/>
              </w:rPr>
            </w:pPr>
            <w:r>
              <w:rPr>
                <w:rFonts w:hint="eastAsia" w:ascii="宋体" w:hAnsi="宋体" w:cs="宋体"/>
                <w:color w:val="000000"/>
                <w:kern w:val="0"/>
                <w:szCs w:val="21"/>
              </w:rPr>
              <w:t>项目支</w:t>
            </w:r>
          </w:p>
          <w:p w14:paraId="617C8D59">
            <w:pPr>
              <w:widowControl/>
              <w:spacing w:line="260" w:lineRule="exact"/>
              <w:jc w:val="center"/>
              <w:rPr>
                <w:rFonts w:eastAsia="Times New Roman"/>
                <w:color w:val="000000"/>
                <w:kern w:val="0"/>
                <w:szCs w:val="21"/>
              </w:rPr>
            </w:pPr>
            <w:r>
              <w:rPr>
                <w:rFonts w:hint="eastAsia" w:ascii="宋体" w:hAnsi="宋体" w:cs="宋体"/>
                <w:color w:val="000000"/>
                <w:kern w:val="0"/>
                <w:szCs w:val="21"/>
              </w:rPr>
              <w:t>出名称</w:t>
            </w:r>
          </w:p>
        </w:tc>
        <w:tc>
          <w:tcPr>
            <w:tcW w:w="8771" w:type="dxa"/>
            <w:gridSpan w:val="8"/>
            <w:vAlign w:val="center"/>
          </w:tcPr>
          <w:p w14:paraId="6D858FCE">
            <w:pPr>
              <w:widowControl/>
              <w:jc w:val="center"/>
              <w:rPr>
                <w:rFonts w:eastAsia="Times New Roman"/>
                <w:color w:val="000000"/>
                <w:kern w:val="0"/>
                <w:szCs w:val="21"/>
              </w:rPr>
            </w:pPr>
            <w:r>
              <w:rPr>
                <w:rFonts w:hint="eastAsia" w:ascii="宋体" w:hAnsi="宋体" w:cs="宋体"/>
                <w:color w:val="000000"/>
                <w:kern w:val="0"/>
                <w:szCs w:val="21"/>
              </w:rPr>
              <w:t>事业发展经费</w:t>
            </w:r>
          </w:p>
        </w:tc>
      </w:tr>
      <w:tr w14:paraId="5D6E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14:paraId="0114DEF3">
            <w:pPr>
              <w:widowControl/>
              <w:jc w:val="left"/>
              <w:rPr>
                <w:rFonts w:eastAsia="Times New Roman"/>
                <w:color w:val="000000"/>
                <w:kern w:val="0"/>
                <w:szCs w:val="21"/>
              </w:rPr>
            </w:pPr>
            <w:r>
              <w:rPr>
                <w:rFonts w:hint="eastAsia" w:ascii="宋体" w:hAnsi="宋体" w:cs="宋体"/>
                <w:color w:val="000000"/>
                <w:kern w:val="0"/>
                <w:szCs w:val="21"/>
              </w:rPr>
              <w:t>主管部门</w:t>
            </w:r>
          </w:p>
        </w:tc>
        <w:tc>
          <w:tcPr>
            <w:tcW w:w="4518" w:type="dxa"/>
            <w:gridSpan w:val="4"/>
            <w:vAlign w:val="center"/>
          </w:tcPr>
          <w:p w14:paraId="4025ECDA">
            <w:pPr>
              <w:widowControl/>
              <w:jc w:val="left"/>
              <w:rPr>
                <w:rFonts w:eastAsia="Times New Roman"/>
                <w:color w:val="000000"/>
                <w:kern w:val="0"/>
                <w:szCs w:val="21"/>
              </w:rPr>
            </w:pPr>
            <w:r>
              <w:rPr>
                <w:rFonts w:hint="eastAsia" w:ascii="宋体" w:hAnsi="宋体" w:cs="宋体"/>
                <w:color w:val="000000"/>
                <w:kern w:val="0"/>
                <w:szCs w:val="21"/>
              </w:rPr>
              <w:t>　江永县科工局</w:t>
            </w:r>
          </w:p>
        </w:tc>
        <w:tc>
          <w:tcPr>
            <w:tcW w:w="1134" w:type="dxa"/>
            <w:vAlign w:val="center"/>
          </w:tcPr>
          <w:p w14:paraId="7183227B">
            <w:pPr>
              <w:widowControl/>
              <w:jc w:val="center"/>
              <w:rPr>
                <w:rFonts w:eastAsia="Times New Roman"/>
                <w:color w:val="000000"/>
                <w:kern w:val="0"/>
                <w:szCs w:val="21"/>
              </w:rPr>
            </w:pPr>
            <w:r>
              <w:rPr>
                <w:rFonts w:hint="eastAsia" w:ascii="宋体" w:hAnsi="宋体" w:cs="宋体"/>
                <w:color w:val="000000"/>
                <w:kern w:val="0"/>
                <w:szCs w:val="21"/>
              </w:rPr>
              <w:t>实施单位</w:t>
            </w:r>
          </w:p>
        </w:tc>
        <w:tc>
          <w:tcPr>
            <w:tcW w:w="3119" w:type="dxa"/>
            <w:gridSpan w:val="3"/>
            <w:vAlign w:val="center"/>
          </w:tcPr>
          <w:p w14:paraId="7539D7C9">
            <w:pPr>
              <w:widowControl/>
              <w:jc w:val="left"/>
              <w:rPr>
                <w:rFonts w:eastAsia="Times New Roman"/>
                <w:color w:val="000000"/>
                <w:kern w:val="0"/>
                <w:szCs w:val="21"/>
              </w:rPr>
            </w:pPr>
            <w:r>
              <w:rPr>
                <w:rFonts w:hint="eastAsia" w:ascii="宋体" w:hAnsi="宋体" w:cs="宋体"/>
                <w:color w:val="000000"/>
                <w:kern w:val="0"/>
                <w:szCs w:val="21"/>
              </w:rPr>
              <w:t>　江永县市场服务中心</w:t>
            </w:r>
          </w:p>
        </w:tc>
      </w:tr>
      <w:tr w14:paraId="518E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0" w:type="dxa"/>
            <w:vMerge w:val="restart"/>
            <w:vAlign w:val="center"/>
          </w:tcPr>
          <w:p w14:paraId="65DDA3C6">
            <w:pPr>
              <w:widowControl/>
              <w:jc w:val="center"/>
              <w:rPr>
                <w:rFonts w:eastAsia="Times New Roman"/>
                <w:color w:val="000000"/>
                <w:kern w:val="0"/>
                <w:szCs w:val="21"/>
              </w:rPr>
            </w:pPr>
            <w:r>
              <w:rPr>
                <w:rFonts w:hint="eastAsia" w:ascii="宋体" w:hAnsi="宋体" w:cs="宋体"/>
                <w:color w:val="000000"/>
                <w:kern w:val="0"/>
                <w:szCs w:val="21"/>
              </w:rPr>
              <w:t>项目资金</w:t>
            </w:r>
          </w:p>
          <w:p w14:paraId="672D92BD">
            <w:pPr>
              <w:widowControl/>
              <w:jc w:val="center"/>
              <w:rPr>
                <w:rFonts w:eastAsia="Times New Roman"/>
                <w:color w:val="000000"/>
                <w:kern w:val="0"/>
                <w:szCs w:val="21"/>
              </w:rPr>
            </w:pPr>
            <w:r>
              <w:rPr>
                <w:rFonts w:hint="eastAsia" w:ascii="宋体" w:hAnsi="宋体" w:cs="宋体"/>
                <w:color w:val="000000"/>
                <w:kern w:val="0"/>
                <w:szCs w:val="21"/>
              </w:rPr>
              <w:t>（万元）</w:t>
            </w:r>
          </w:p>
        </w:tc>
        <w:tc>
          <w:tcPr>
            <w:tcW w:w="2160" w:type="dxa"/>
            <w:gridSpan w:val="2"/>
            <w:vAlign w:val="center"/>
          </w:tcPr>
          <w:p w14:paraId="28B50EC0">
            <w:pPr>
              <w:widowControl/>
              <w:jc w:val="left"/>
              <w:rPr>
                <w:rFonts w:eastAsia="Times New Roman"/>
                <w:color w:val="000000"/>
                <w:kern w:val="0"/>
                <w:szCs w:val="21"/>
              </w:rPr>
            </w:pPr>
            <w:r>
              <w:rPr>
                <w:rFonts w:hint="eastAsia" w:ascii="宋体" w:hAnsi="宋体" w:cs="宋体"/>
                <w:color w:val="000000"/>
                <w:kern w:val="0"/>
                <w:szCs w:val="21"/>
              </w:rPr>
              <w:t>　</w:t>
            </w:r>
          </w:p>
        </w:tc>
        <w:tc>
          <w:tcPr>
            <w:tcW w:w="1149" w:type="dxa"/>
            <w:vAlign w:val="center"/>
          </w:tcPr>
          <w:p w14:paraId="1790C7BC">
            <w:pPr>
              <w:widowControl/>
              <w:jc w:val="center"/>
              <w:rPr>
                <w:rFonts w:eastAsia="Times New Roman"/>
                <w:color w:val="000000"/>
                <w:kern w:val="0"/>
                <w:szCs w:val="21"/>
              </w:rPr>
            </w:pPr>
            <w:r>
              <w:rPr>
                <w:rFonts w:hint="eastAsia" w:ascii="宋体" w:hAnsi="宋体" w:cs="宋体"/>
                <w:color w:val="000000"/>
                <w:kern w:val="0"/>
                <w:szCs w:val="21"/>
              </w:rPr>
              <w:t>年初</w:t>
            </w:r>
          </w:p>
          <w:p w14:paraId="3DFDCC93">
            <w:pPr>
              <w:widowControl/>
              <w:jc w:val="center"/>
              <w:rPr>
                <w:rFonts w:eastAsia="Times New Roman"/>
                <w:color w:val="000000"/>
                <w:kern w:val="0"/>
                <w:szCs w:val="21"/>
              </w:rPr>
            </w:pPr>
            <w:r>
              <w:rPr>
                <w:rFonts w:hint="eastAsia" w:ascii="宋体" w:hAnsi="宋体" w:cs="宋体"/>
                <w:color w:val="000000"/>
                <w:kern w:val="0"/>
                <w:szCs w:val="21"/>
              </w:rPr>
              <w:t>预算数</w:t>
            </w:r>
          </w:p>
        </w:tc>
        <w:tc>
          <w:tcPr>
            <w:tcW w:w="1209" w:type="dxa"/>
            <w:vAlign w:val="center"/>
          </w:tcPr>
          <w:p w14:paraId="33505E4B">
            <w:pPr>
              <w:widowControl/>
              <w:jc w:val="center"/>
              <w:rPr>
                <w:rFonts w:eastAsia="Times New Roman"/>
                <w:color w:val="000000"/>
                <w:kern w:val="0"/>
                <w:szCs w:val="21"/>
              </w:rPr>
            </w:pPr>
            <w:r>
              <w:rPr>
                <w:rFonts w:hint="eastAsia" w:ascii="宋体" w:hAnsi="宋体" w:cs="宋体"/>
                <w:color w:val="000000"/>
                <w:kern w:val="0"/>
                <w:szCs w:val="21"/>
              </w:rPr>
              <w:t>全年</w:t>
            </w:r>
          </w:p>
          <w:p w14:paraId="350082E9">
            <w:pPr>
              <w:widowControl/>
              <w:jc w:val="center"/>
              <w:rPr>
                <w:rFonts w:eastAsia="Times New Roman"/>
                <w:color w:val="000000"/>
                <w:kern w:val="0"/>
                <w:szCs w:val="21"/>
              </w:rPr>
            </w:pPr>
            <w:r>
              <w:rPr>
                <w:rFonts w:hint="eastAsia" w:ascii="宋体" w:hAnsi="宋体" w:cs="宋体"/>
                <w:color w:val="000000"/>
                <w:kern w:val="0"/>
                <w:szCs w:val="21"/>
              </w:rPr>
              <w:t>预算数</w:t>
            </w:r>
          </w:p>
        </w:tc>
        <w:tc>
          <w:tcPr>
            <w:tcW w:w="1134" w:type="dxa"/>
            <w:vAlign w:val="center"/>
          </w:tcPr>
          <w:p w14:paraId="518C2A4A">
            <w:pPr>
              <w:jc w:val="center"/>
              <w:rPr>
                <w:rFonts w:eastAsia="Times New Roman"/>
                <w:szCs w:val="21"/>
              </w:rPr>
            </w:pPr>
            <w:r>
              <w:rPr>
                <w:rFonts w:hint="eastAsia" w:ascii="宋体" w:hAnsi="宋体" w:cs="宋体"/>
                <w:szCs w:val="21"/>
              </w:rPr>
              <w:t>全年</w:t>
            </w:r>
          </w:p>
          <w:p w14:paraId="5CD5C65A">
            <w:pPr>
              <w:jc w:val="center"/>
              <w:rPr>
                <w:rFonts w:eastAsia="Times New Roman"/>
                <w:szCs w:val="21"/>
              </w:rPr>
            </w:pPr>
            <w:r>
              <w:rPr>
                <w:rFonts w:hint="eastAsia" w:ascii="宋体" w:hAnsi="宋体" w:cs="宋体"/>
                <w:szCs w:val="21"/>
              </w:rPr>
              <w:t>执行数</w:t>
            </w:r>
          </w:p>
        </w:tc>
        <w:tc>
          <w:tcPr>
            <w:tcW w:w="828" w:type="dxa"/>
            <w:vAlign w:val="center"/>
          </w:tcPr>
          <w:p w14:paraId="05D225DF">
            <w:pPr>
              <w:jc w:val="center"/>
              <w:rPr>
                <w:rFonts w:eastAsia="Times New Roman"/>
                <w:szCs w:val="21"/>
              </w:rPr>
            </w:pPr>
            <w:r>
              <w:rPr>
                <w:rFonts w:hint="eastAsia" w:ascii="宋体" w:hAnsi="宋体" w:cs="宋体"/>
                <w:szCs w:val="21"/>
              </w:rPr>
              <w:t>分值</w:t>
            </w:r>
          </w:p>
        </w:tc>
        <w:tc>
          <w:tcPr>
            <w:tcW w:w="873" w:type="dxa"/>
            <w:vAlign w:val="center"/>
          </w:tcPr>
          <w:p w14:paraId="0BF435CE">
            <w:pPr>
              <w:jc w:val="center"/>
              <w:rPr>
                <w:rFonts w:eastAsia="Times New Roman"/>
                <w:szCs w:val="21"/>
              </w:rPr>
            </w:pPr>
            <w:r>
              <w:rPr>
                <w:rFonts w:hint="eastAsia" w:ascii="宋体" w:hAnsi="宋体" w:cs="宋体"/>
                <w:szCs w:val="21"/>
              </w:rPr>
              <w:t>执行率</w:t>
            </w:r>
          </w:p>
        </w:tc>
        <w:tc>
          <w:tcPr>
            <w:tcW w:w="1418" w:type="dxa"/>
            <w:vAlign w:val="center"/>
          </w:tcPr>
          <w:p w14:paraId="698CA6AE">
            <w:pPr>
              <w:jc w:val="center"/>
              <w:rPr>
                <w:rFonts w:eastAsia="Times New Roman"/>
                <w:szCs w:val="21"/>
              </w:rPr>
            </w:pPr>
            <w:r>
              <w:rPr>
                <w:rFonts w:hint="eastAsia" w:ascii="宋体" w:hAnsi="宋体" w:cs="宋体"/>
                <w:szCs w:val="21"/>
              </w:rPr>
              <w:t>得分</w:t>
            </w:r>
          </w:p>
        </w:tc>
      </w:tr>
      <w:tr w14:paraId="08A3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898B6CF">
            <w:pPr>
              <w:widowControl/>
              <w:jc w:val="left"/>
              <w:rPr>
                <w:rFonts w:eastAsia="Times New Roman"/>
                <w:color w:val="000000"/>
                <w:kern w:val="0"/>
                <w:szCs w:val="21"/>
              </w:rPr>
            </w:pPr>
          </w:p>
        </w:tc>
        <w:tc>
          <w:tcPr>
            <w:tcW w:w="2160" w:type="dxa"/>
            <w:gridSpan w:val="2"/>
            <w:vAlign w:val="center"/>
          </w:tcPr>
          <w:p w14:paraId="20228644">
            <w:pPr>
              <w:widowControl/>
              <w:jc w:val="left"/>
              <w:rPr>
                <w:rFonts w:eastAsia="Times New Roman"/>
                <w:color w:val="000000"/>
                <w:kern w:val="0"/>
                <w:szCs w:val="21"/>
              </w:rPr>
            </w:pPr>
            <w:r>
              <w:rPr>
                <w:rFonts w:hint="eastAsia" w:ascii="宋体" w:hAnsi="宋体" w:cs="宋体"/>
                <w:color w:val="000000"/>
                <w:kern w:val="0"/>
                <w:szCs w:val="21"/>
              </w:rPr>
              <w:t>年度资金总额（万元）　</w:t>
            </w:r>
          </w:p>
        </w:tc>
        <w:tc>
          <w:tcPr>
            <w:tcW w:w="1149" w:type="dxa"/>
            <w:vAlign w:val="center"/>
          </w:tcPr>
          <w:p w14:paraId="11BCB715">
            <w:pPr>
              <w:widowControl/>
              <w:jc w:val="left"/>
              <w:rPr>
                <w:color w:val="000000"/>
                <w:kern w:val="0"/>
                <w:szCs w:val="21"/>
              </w:rPr>
            </w:pPr>
          </w:p>
        </w:tc>
        <w:tc>
          <w:tcPr>
            <w:tcW w:w="1209" w:type="dxa"/>
            <w:vAlign w:val="center"/>
          </w:tcPr>
          <w:p w14:paraId="52139471">
            <w:pPr>
              <w:widowControl/>
              <w:jc w:val="left"/>
              <w:rPr>
                <w:color w:val="000000"/>
                <w:kern w:val="0"/>
                <w:szCs w:val="21"/>
              </w:rPr>
            </w:pPr>
            <w:r>
              <w:rPr>
                <w:rFonts w:hint="eastAsia" w:ascii="宋体" w:hAnsi="宋体" w:cs="宋体"/>
                <w:color w:val="000000"/>
                <w:kern w:val="0"/>
                <w:szCs w:val="21"/>
              </w:rPr>
              <w:t>　</w:t>
            </w:r>
            <w:r>
              <w:rPr>
                <w:rFonts w:hint="eastAsia"/>
                <w:color w:val="000000"/>
                <w:kern w:val="0"/>
                <w:szCs w:val="21"/>
              </w:rPr>
              <w:t>47.47</w:t>
            </w:r>
          </w:p>
        </w:tc>
        <w:tc>
          <w:tcPr>
            <w:tcW w:w="1134" w:type="dxa"/>
            <w:vAlign w:val="center"/>
          </w:tcPr>
          <w:p w14:paraId="19BA6EED">
            <w:pPr>
              <w:widowControl/>
              <w:jc w:val="left"/>
              <w:rPr>
                <w:color w:val="000000"/>
                <w:kern w:val="0"/>
                <w:szCs w:val="21"/>
              </w:rPr>
            </w:pPr>
            <w:r>
              <w:rPr>
                <w:rFonts w:hint="eastAsia" w:ascii="宋体" w:hAnsi="宋体" w:cs="宋体"/>
                <w:color w:val="000000"/>
                <w:kern w:val="0"/>
                <w:szCs w:val="21"/>
              </w:rPr>
              <w:t>　</w:t>
            </w:r>
            <w:r>
              <w:rPr>
                <w:rFonts w:hint="eastAsia"/>
                <w:color w:val="000000"/>
                <w:kern w:val="0"/>
                <w:szCs w:val="21"/>
              </w:rPr>
              <w:t>47.47</w:t>
            </w:r>
          </w:p>
        </w:tc>
        <w:tc>
          <w:tcPr>
            <w:tcW w:w="828" w:type="dxa"/>
            <w:vAlign w:val="center"/>
          </w:tcPr>
          <w:p w14:paraId="09FA6C58">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14:paraId="05F8F11D">
            <w:pPr>
              <w:widowControl/>
              <w:jc w:val="left"/>
              <w:rPr>
                <w:rFonts w:eastAsia="Times New Roman"/>
                <w:color w:val="000000"/>
                <w:kern w:val="0"/>
                <w:szCs w:val="21"/>
              </w:rPr>
            </w:pPr>
            <w:r>
              <w:rPr>
                <w:rFonts w:eastAsia="Times New Roman"/>
                <w:color w:val="000000"/>
                <w:kern w:val="0"/>
                <w:szCs w:val="21"/>
              </w:rPr>
              <w:t>100%</w:t>
            </w:r>
          </w:p>
        </w:tc>
        <w:tc>
          <w:tcPr>
            <w:tcW w:w="1418" w:type="dxa"/>
            <w:vAlign w:val="center"/>
          </w:tcPr>
          <w:p w14:paraId="5E448B32">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r>
      <w:tr w14:paraId="7532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0C5B79F3">
            <w:pPr>
              <w:widowControl/>
              <w:jc w:val="left"/>
              <w:rPr>
                <w:rFonts w:eastAsia="Times New Roman"/>
                <w:color w:val="000000"/>
                <w:kern w:val="0"/>
                <w:szCs w:val="21"/>
              </w:rPr>
            </w:pPr>
          </w:p>
        </w:tc>
        <w:tc>
          <w:tcPr>
            <w:tcW w:w="2160" w:type="dxa"/>
            <w:gridSpan w:val="2"/>
            <w:vAlign w:val="center"/>
          </w:tcPr>
          <w:p w14:paraId="67B057B1">
            <w:pPr>
              <w:widowControl/>
              <w:jc w:val="left"/>
              <w:rPr>
                <w:rFonts w:eastAsia="Times New Roman"/>
                <w:color w:val="000000"/>
                <w:kern w:val="0"/>
                <w:szCs w:val="21"/>
              </w:rPr>
            </w:pPr>
            <w:r>
              <w:rPr>
                <w:rFonts w:hint="eastAsia" w:ascii="宋体" w:hAnsi="宋体" w:cs="宋体"/>
                <w:color w:val="000000"/>
                <w:kern w:val="0"/>
                <w:szCs w:val="21"/>
              </w:rPr>
              <w:t>其中：当年财政拨款　</w:t>
            </w:r>
          </w:p>
        </w:tc>
        <w:tc>
          <w:tcPr>
            <w:tcW w:w="1149" w:type="dxa"/>
            <w:vAlign w:val="center"/>
          </w:tcPr>
          <w:p w14:paraId="3C082227">
            <w:pPr>
              <w:widowControl/>
              <w:ind w:firstLine="210" w:firstLineChars="100"/>
              <w:jc w:val="left"/>
              <w:rPr>
                <w:color w:val="000000"/>
                <w:kern w:val="0"/>
                <w:szCs w:val="21"/>
              </w:rPr>
            </w:pPr>
          </w:p>
        </w:tc>
        <w:tc>
          <w:tcPr>
            <w:tcW w:w="1209" w:type="dxa"/>
            <w:vAlign w:val="center"/>
          </w:tcPr>
          <w:p w14:paraId="64F35BF0">
            <w:pPr>
              <w:widowControl/>
              <w:ind w:firstLine="210" w:firstLineChars="100"/>
              <w:jc w:val="left"/>
              <w:rPr>
                <w:color w:val="000000"/>
                <w:kern w:val="0"/>
                <w:szCs w:val="21"/>
              </w:rPr>
            </w:pPr>
            <w:r>
              <w:rPr>
                <w:rFonts w:hint="eastAsia"/>
                <w:color w:val="000000"/>
                <w:kern w:val="0"/>
                <w:szCs w:val="21"/>
              </w:rPr>
              <w:t>47.47</w:t>
            </w:r>
          </w:p>
        </w:tc>
        <w:tc>
          <w:tcPr>
            <w:tcW w:w="1134" w:type="dxa"/>
            <w:vAlign w:val="center"/>
          </w:tcPr>
          <w:p w14:paraId="66608B8D">
            <w:pPr>
              <w:widowControl/>
              <w:ind w:firstLine="210" w:firstLineChars="100"/>
              <w:jc w:val="left"/>
              <w:rPr>
                <w:color w:val="000000"/>
                <w:kern w:val="0"/>
                <w:szCs w:val="21"/>
              </w:rPr>
            </w:pPr>
            <w:r>
              <w:rPr>
                <w:rFonts w:hint="eastAsia"/>
                <w:color w:val="000000"/>
                <w:kern w:val="0"/>
                <w:szCs w:val="21"/>
              </w:rPr>
              <w:t>47.47</w:t>
            </w:r>
          </w:p>
        </w:tc>
        <w:tc>
          <w:tcPr>
            <w:tcW w:w="828" w:type="dxa"/>
            <w:vAlign w:val="center"/>
          </w:tcPr>
          <w:p w14:paraId="578E9851">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14:paraId="3A856F20">
            <w:pPr>
              <w:widowControl/>
              <w:jc w:val="center"/>
              <w:rPr>
                <w:rFonts w:eastAsia="Times New Roman"/>
                <w:color w:val="000000"/>
                <w:kern w:val="0"/>
                <w:szCs w:val="21"/>
              </w:rPr>
            </w:pPr>
            <w:r>
              <w:rPr>
                <w:rFonts w:eastAsia="Times New Roman"/>
                <w:color w:val="000000"/>
                <w:kern w:val="0"/>
                <w:szCs w:val="21"/>
              </w:rPr>
              <w:t>100%</w:t>
            </w:r>
          </w:p>
        </w:tc>
        <w:tc>
          <w:tcPr>
            <w:tcW w:w="1418" w:type="dxa"/>
            <w:vAlign w:val="center"/>
          </w:tcPr>
          <w:p w14:paraId="466DC25C">
            <w:pPr>
              <w:widowControl/>
              <w:jc w:val="left"/>
              <w:rPr>
                <w:rFonts w:eastAsia="Times New Roman"/>
                <w:color w:val="000000"/>
                <w:kern w:val="0"/>
                <w:szCs w:val="21"/>
              </w:rPr>
            </w:pPr>
            <w:r>
              <w:rPr>
                <w:rFonts w:hint="eastAsia" w:ascii="宋体" w:hAnsi="宋体" w:cs="宋体"/>
                <w:color w:val="000000"/>
                <w:kern w:val="0"/>
                <w:szCs w:val="21"/>
              </w:rPr>
              <w:t>　</w:t>
            </w:r>
          </w:p>
        </w:tc>
      </w:tr>
      <w:tr w14:paraId="3634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1FDBD9D">
            <w:pPr>
              <w:widowControl/>
              <w:jc w:val="left"/>
              <w:rPr>
                <w:rFonts w:eastAsia="Times New Roman"/>
                <w:color w:val="000000"/>
                <w:kern w:val="0"/>
                <w:szCs w:val="21"/>
              </w:rPr>
            </w:pPr>
          </w:p>
        </w:tc>
        <w:tc>
          <w:tcPr>
            <w:tcW w:w="2160" w:type="dxa"/>
            <w:gridSpan w:val="2"/>
            <w:vAlign w:val="center"/>
          </w:tcPr>
          <w:p w14:paraId="5398F2EA">
            <w:pPr>
              <w:widowControl/>
              <w:ind w:firstLine="630" w:firstLineChars="300"/>
              <w:jc w:val="left"/>
              <w:rPr>
                <w:rFonts w:eastAsia="Times New Roman"/>
                <w:color w:val="000000"/>
                <w:kern w:val="0"/>
                <w:szCs w:val="21"/>
              </w:rPr>
            </w:pPr>
            <w:r>
              <w:rPr>
                <w:rFonts w:hint="eastAsia" w:ascii="宋体" w:hAnsi="宋体" w:cs="宋体"/>
                <w:color w:val="000000"/>
                <w:kern w:val="0"/>
                <w:szCs w:val="21"/>
              </w:rPr>
              <w:t>上年结转资金　</w:t>
            </w:r>
          </w:p>
        </w:tc>
        <w:tc>
          <w:tcPr>
            <w:tcW w:w="1149" w:type="dxa"/>
            <w:vAlign w:val="center"/>
          </w:tcPr>
          <w:p w14:paraId="5AE12C19">
            <w:pPr>
              <w:widowControl/>
              <w:jc w:val="left"/>
              <w:rPr>
                <w:rFonts w:eastAsia="Times New Roman"/>
                <w:color w:val="000000"/>
                <w:kern w:val="0"/>
                <w:szCs w:val="21"/>
              </w:rPr>
            </w:pPr>
            <w:r>
              <w:rPr>
                <w:rFonts w:hint="eastAsia" w:ascii="宋体" w:hAnsi="宋体" w:cs="宋体"/>
                <w:color w:val="000000"/>
                <w:kern w:val="0"/>
                <w:szCs w:val="21"/>
              </w:rPr>
              <w:t>　</w:t>
            </w:r>
          </w:p>
        </w:tc>
        <w:tc>
          <w:tcPr>
            <w:tcW w:w="1209" w:type="dxa"/>
            <w:vAlign w:val="center"/>
          </w:tcPr>
          <w:p w14:paraId="07102A25">
            <w:pPr>
              <w:widowControl/>
              <w:jc w:val="left"/>
              <w:rPr>
                <w:rFonts w:eastAsia="Times New Roman"/>
                <w:color w:val="000000"/>
                <w:kern w:val="0"/>
                <w:szCs w:val="21"/>
              </w:rPr>
            </w:pPr>
            <w:r>
              <w:rPr>
                <w:rFonts w:hint="eastAsia" w:ascii="宋体" w:hAnsi="宋体" w:cs="宋体"/>
                <w:color w:val="000000"/>
                <w:kern w:val="0"/>
                <w:szCs w:val="21"/>
              </w:rPr>
              <w:t>　</w:t>
            </w:r>
          </w:p>
        </w:tc>
        <w:tc>
          <w:tcPr>
            <w:tcW w:w="1134" w:type="dxa"/>
            <w:vAlign w:val="center"/>
          </w:tcPr>
          <w:p w14:paraId="12596B1A">
            <w:pPr>
              <w:widowControl/>
              <w:jc w:val="left"/>
              <w:rPr>
                <w:rFonts w:eastAsia="Times New Roman"/>
                <w:color w:val="000000"/>
                <w:kern w:val="0"/>
                <w:szCs w:val="21"/>
              </w:rPr>
            </w:pPr>
            <w:r>
              <w:rPr>
                <w:rFonts w:hint="eastAsia" w:ascii="宋体" w:hAnsi="宋体" w:cs="宋体"/>
                <w:color w:val="000000"/>
                <w:kern w:val="0"/>
                <w:szCs w:val="21"/>
              </w:rPr>
              <w:t>　</w:t>
            </w:r>
          </w:p>
        </w:tc>
        <w:tc>
          <w:tcPr>
            <w:tcW w:w="828" w:type="dxa"/>
            <w:vAlign w:val="center"/>
          </w:tcPr>
          <w:p w14:paraId="44911114">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14:paraId="7DAEB3A8">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14:paraId="07E21DA2">
            <w:pPr>
              <w:widowControl/>
              <w:jc w:val="left"/>
              <w:rPr>
                <w:rFonts w:eastAsia="Times New Roman"/>
                <w:color w:val="000000"/>
                <w:kern w:val="0"/>
                <w:szCs w:val="21"/>
              </w:rPr>
            </w:pPr>
            <w:r>
              <w:rPr>
                <w:rFonts w:hint="eastAsia" w:ascii="宋体" w:hAnsi="宋体" w:cs="宋体"/>
                <w:color w:val="000000"/>
                <w:kern w:val="0"/>
                <w:szCs w:val="21"/>
              </w:rPr>
              <w:t>　</w:t>
            </w:r>
          </w:p>
        </w:tc>
      </w:tr>
      <w:tr w14:paraId="02C4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0AA22DD">
            <w:pPr>
              <w:widowControl/>
              <w:jc w:val="left"/>
              <w:rPr>
                <w:rFonts w:eastAsia="Times New Roman"/>
                <w:color w:val="000000"/>
                <w:kern w:val="0"/>
                <w:szCs w:val="21"/>
              </w:rPr>
            </w:pPr>
          </w:p>
        </w:tc>
        <w:tc>
          <w:tcPr>
            <w:tcW w:w="2160" w:type="dxa"/>
            <w:gridSpan w:val="2"/>
            <w:vAlign w:val="center"/>
          </w:tcPr>
          <w:p w14:paraId="545A1E86">
            <w:pPr>
              <w:widowControl/>
              <w:ind w:firstLine="630" w:firstLineChars="300"/>
              <w:jc w:val="left"/>
              <w:rPr>
                <w:rFonts w:eastAsia="Times New Roman"/>
                <w:color w:val="000000"/>
                <w:kern w:val="0"/>
                <w:szCs w:val="21"/>
              </w:rPr>
            </w:pPr>
            <w:r>
              <w:rPr>
                <w:rFonts w:hint="eastAsia" w:ascii="宋体" w:hAnsi="宋体" w:cs="宋体"/>
                <w:color w:val="000000"/>
                <w:kern w:val="0"/>
                <w:szCs w:val="21"/>
              </w:rPr>
              <w:t>其他资金</w:t>
            </w:r>
          </w:p>
        </w:tc>
        <w:tc>
          <w:tcPr>
            <w:tcW w:w="1149" w:type="dxa"/>
            <w:vAlign w:val="center"/>
          </w:tcPr>
          <w:p w14:paraId="106E629C">
            <w:pPr>
              <w:widowControl/>
              <w:jc w:val="left"/>
              <w:rPr>
                <w:rFonts w:eastAsia="Times New Roman"/>
                <w:color w:val="000000"/>
                <w:kern w:val="0"/>
                <w:szCs w:val="21"/>
              </w:rPr>
            </w:pPr>
            <w:r>
              <w:rPr>
                <w:rFonts w:hint="eastAsia" w:ascii="宋体" w:hAnsi="宋体" w:cs="宋体"/>
                <w:color w:val="000000"/>
                <w:kern w:val="0"/>
                <w:szCs w:val="21"/>
              </w:rPr>
              <w:t>　</w:t>
            </w:r>
          </w:p>
        </w:tc>
        <w:tc>
          <w:tcPr>
            <w:tcW w:w="1209" w:type="dxa"/>
            <w:vAlign w:val="center"/>
          </w:tcPr>
          <w:p w14:paraId="60E58D10">
            <w:pPr>
              <w:widowControl/>
              <w:jc w:val="left"/>
              <w:rPr>
                <w:rFonts w:eastAsia="Times New Roman"/>
                <w:color w:val="000000"/>
                <w:kern w:val="0"/>
                <w:szCs w:val="21"/>
              </w:rPr>
            </w:pPr>
          </w:p>
        </w:tc>
        <w:tc>
          <w:tcPr>
            <w:tcW w:w="1134" w:type="dxa"/>
            <w:vAlign w:val="center"/>
          </w:tcPr>
          <w:p w14:paraId="1C211377">
            <w:pPr>
              <w:widowControl/>
              <w:jc w:val="left"/>
              <w:rPr>
                <w:rFonts w:eastAsia="Times New Roman"/>
                <w:color w:val="000000"/>
                <w:kern w:val="0"/>
                <w:szCs w:val="21"/>
              </w:rPr>
            </w:pPr>
          </w:p>
        </w:tc>
        <w:tc>
          <w:tcPr>
            <w:tcW w:w="828" w:type="dxa"/>
            <w:vAlign w:val="center"/>
          </w:tcPr>
          <w:p w14:paraId="77ABED9D">
            <w:pPr>
              <w:widowControl/>
              <w:jc w:val="left"/>
              <w:rPr>
                <w:rFonts w:eastAsia="Times New Roman"/>
                <w:color w:val="000000"/>
                <w:kern w:val="0"/>
                <w:szCs w:val="21"/>
              </w:rPr>
            </w:pPr>
          </w:p>
        </w:tc>
        <w:tc>
          <w:tcPr>
            <w:tcW w:w="873" w:type="dxa"/>
            <w:vAlign w:val="center"/>
          </w:tcPr>
          <w:p w14:paraId="64715F51">
            <w:pPr>
              <w:widowControl/>
              <w:jc w:val="left"/>
              <w:rPr>
                <w:rFonts w:eastAsia="Times New Roman"/>
                <w:color w:val="000000"/>
                <w:kern w:val="0"/>
                <w:szCs w:val="21"/>
              </w:rPr>
            </w:pPr>
          </w:p>
        </w:tc>
        <w:tc>
          <w:tcPr>
            <w:tcW w:w="1418" w:type="dxa"/>
            <w:vAlign w:val="center"/>
          </w:tcPr>
          <w:p w14:paraId="02BCC8D2">
            <w:pPr>
              <w:widowControl/>
              <w:jc w:val="left"/>
              <w:rPr>
                <w:rFonts w:eastAsia="Times New Roman"/>
                <w:color w:val="000000"/>
                <w:kern w:val="0"/>
                <w:szCs w:val="21"/>
              </w:rPr>
            </w:pPr>
            <w:r>
              <w:rPr>
                <w:rFonts w:hint="eastAsia" w:ascii="宋体" w:hAnsi="宋体" w:cs="宋体"/>
                <w:color w:val="000000"/>
                <w:kern w:val="0"/>
                <w:szCs w:val="21"/>
              </w:rPr>
              <w:t>　</w:t>
            </w:r>
          </w:p>
        </w:tc>
      </w:tr>
      <w:tr w14:paraId="575D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7F415FA8">
            <w:pPr>
              <w:widowControl/>
              <w:jc w:val="center"/>
              <w:rPr>
                <w:rFonts w:eastAsia="Times New Roman"/>
                <w:color w:val="000000"/>
                <w:kern w:val="0"/>
                <w:szCs w:val="21"/>
              </w:rPr>
            </w:pPr>
            <w:r>
              <w:rPr>
                <w:rFonts w:hint="eastAsia" w:ascii="宋体" w:hAnsi="宋体" w:cs="宋体"/>
                <w:color w:val="000000"/>
                <w:kern w:val="0"/>
                <w:szCs w:val="21"/>
              </w:rPr>
              <w:t>年度总体目标</w:t>
            </w:r>
          </w:p>
        </w:tc>
        <w:tc>
          <w:tcPr>
            <w:tcW w:w="4518" w:type="dxa"/>
            <w:gridSpan w:val="4"/>
            <w:vAlign w:val="center"/>
          </w:tcPr>
          <w:p w14:paraId="0ACAEA49">
            <w:pPr>
              <w:widowControl/>
              <w:jc w:val="center"/>
              <w:rPr>
                <w:rFonts w:eastAsia="Times New Roman"/>
                <w:color w:val="000000"/>
                <w:kern w:val="0"/>
                <w:szCs w:val="21"/>
              </w:rPr>
            </w:pPr>
            <w:r>
              <w:rPr>
                <w:rFonts w:hint="eastAsia" w:ascii="宋体" w:hAnsi="宋体" w:cs="宋体"/>
                <w:color w:val="000000"/>
                <w:kern w:val="0"/>
                <w:szCs w:val="21"/>
              </w:rPr>
              <w:t>预期目标</w:t>
            </w:r>
          </w:p>
        </w:tc>
        <w:tc>
          <w:tcPr>
            <w:tcW w:w="4253" w:type="dxa"/>
            <w:gridSpan w:val="4"/>
            <w:vAlign w:val="center"/>
          </w:tcPr>
          <w:p w14:paraId="4DB600BD">
            <w:pPr>
              <w:widowControl/>
              <w:jc w:val="center"/>
              <w:rPr>
                <w:rFonts w:eastAsia="Times New Roman"/>
                <w:color w:val="000000"/>
                <w:kern w:val="0"/>
                <w:szCs w:val="21"/>
              </w:rPr>
            </w:pPr>
            <w:r>
              <w:rPr>
                <w:rFonts w:hint="eastAsia" w:ascii="宋体" w:hAnsi="宋体" w:cs="宋体"/>
                <w:color w:val="000000"/>
                <w:kern w:val="0"/>
                <w:szCs w:val="21"/>
              </w:rPr>
              <w:t>实际完成情况　</w:t>
            </w:r>
          </w:p>
        </w:tc>
      </w:tr>
      <w:tr w14:paraId="4BD5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80" w:type="dxa"/>
            <w:vMerge w:val="continue"/>
            <w:vAlign w:val="center"/>
          </w:tcPr>
          <w:p w14:paraId="11F3FB08">
            <w:pPr>
              <w:widowControl/>
              <w:jc w:val="left"/>
              <w:rPr>
                <w:rFonts w:eastAsia="Times New Roman"/>
                <w:color w:val="000000"/>
                <w:kern w:val="0"/>
                <w:szCs w:val="21"/>
              </w:rPr>
            </w:pPr>
          </w:p>
        </w:tc>
        <w:tc>
          <w:tcPr>
            <w:tcW w:w="4518" w:type="dxa"/>
            <w:gridSpan w:val="4"/>
            <w:vAlign w:val="center"/>
          </w:tcPr>
          <w:p w14:paraId="7967C72B">
            <w:pPr>
              <w:widowControl/>
              <w:jc w:val="left"/>
              <w:rPr>
                <w:color w:val="000000"/>
                <w:kern w:val="0"/>
                <w:szCs w:val="21"/>
              </w:rPr>
            </w:pPr>
            <w:r>
              <w:rPr>
                <w:rFonts w:hint="eastAsia"/>
                <w:color w:val="000000"/>
                <w:kern w:val="0"/>
                <w:szCs w:val="21"/>
              </w:rPr>
              <w:t>加强市场整治管理及维修改造工作，确保市场正常交易，繁荣城乡经济。</w:t>
            </w:r>
          </w:p>
        </w:tc>
        <w:tc>
          <w:tcPr>
            <w:tcW w:w="4253" w:type="dxa"/>
            <w:gridSpan w:val="4"/>
            <w:vAlign w:val="center"/>
          </w:tcPr>
          <w:p w14:paraId="7C2098EF">
            <w:pPr>
              <w:widowControl/>
              <w:jc w:val="left"/>
              <w:rPr>
                <w:color w:val="000000"/>
                <w:kern w:val="0"/>
                <w:szCs w:val="21"/>
              </w:rPr>
            </w:pPr>
            <w:r>
              <w:rPr>
                <w:rFonts w:hint="eastAsia"/>
                <w:color w:val="000000"/>
                <w:kern w:val="0"/>
                <w:szCs w:val="21"/>
              </w:rPr>
              <w:t>开展市场整治220次，升级改造市场1个，城乡集贸市场交易形势良好，未发生重大安全事故。</w:t>
            </w:r>
          </w:p>
        </w:tc>
      </w:tr>
      <w:tr w14:paraId="0F10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14:paraId="52566448">
            <w:pPr>
              <w:widowControl/>
              <w:jc w:val="center"/>
              <w:rPr>
                <w:rFonts w:eastAsia="Times New Roman"/>
                <w:color w:val="000000"/>
                <w:kern w:val="0"/>
                <w:szCs w:val="21"/>
              </w:rPr>
            </w:pPr>
            <w:r>
              <w:rPr>
                <w:rFonts w:hint="eastAsia" w:ascii="宋体" w:hAnsi="宋体" w:cs="宋体"/>
                <w:color w:val="000000"/>
                <w:kern w:val="0"/>
                <w:szCs w:val="21"/>
              </w:rPr>
              <w:t>绩</w:t>
            </w:r>
          </w:p>
          <w:p w14:paraId="5E94B71A">
            <w:pPr>
              <w:widowControl/>
              <w:jc w:val="center"/>
              <w:rPr>
                <w:rFonts w:eastAsia="Times New Roman"/>
                <w:color w:val="000000"/>
                <w:kern w:val="0"/>
                <w:szCs w:val="21"/>
              </w:rPr>
            </w:pPr>
            <w:r>
              <w:rPr>
                <w:rFonts w:hint="eastAsia" w:ascii="宋体" w:hAnsi="宋体" w:cs="宋体"/>
                <w:color w:val="000000"/>
                <w:kern w:val="0"/>
                <w:szCs w:val="21"/>
              </w:rPr>
              <w:t>效</w:t>
            </w:r>
          </w:p>
          <w:p w14:paraId="036AE8EE">
            <w:pPr>
              <w:widowControl/>
              <w:jc w:val="center"/>
              <w:rPr>
                <w:rFonts w:eastAsia="Times New Roman"/>
                <w:color w:val="000000"/>
                <w:kern w:val="0"/>
                <w:szCs w:val="21"/>
              </w:rPr>
            </w:pPr>
            <w:r>
              <w:rPr>
                <w:rFonts w:hint="eastAsia" w:ascii="宋体" w:hAnsi="宋体" w:cs="宋体"/>
                <w:color w:val="000000"/>
                <w:kern w:val="0"/>
                <w:szCs w:val="21"/>
              </w:rPr>
              <w:t>指</w:t>
            </w:r>
          </w:p>
          <w:p w14:paraId="1B5F2E02">
            <w:pPr>
              <w:widowControl/>
              <w:jc w:val="center"/>
              <w:rPr>
                <w:rFonts w:eastAsia="Times New Roman"/>
                <w:color w:val="000000"/>
                <w:kern w:val="0"/>
                <w:szCs w:val="21"/>
              </w:rPr>
            </w:pPr>
            <w:r>
              <w:rPr>
                <w:rFonts w:hint="eastAsia" w:ascii="宋体" w:hAnsi="宋体" w:cs="宋体"/>
                <w:color w:val="000000"/>
                <w:kern w:val="0"/>
                <w:szCs w:val="21"/>
              </w:rPr>
              <w:t>标</w:t>
            </w:r>
          </w:p>
        </w:tc>
        <w:tc>
          <w:tcPr>
            <w:tcW w:w="1080" w:type="dxa"/>
            <w:vAlign w:val="center"/>
          </w:tcPr>
          <w:p w14:paraId="7174E39D">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080" w:type="dxa"/>
            <w:vAlign w:val="center"/>
          </w:tcPr>
          <w:p w14:paraId="18908518">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149" w:type="dxa"/>
            <w:vAlign w:val="center"/>
          </w:tcPr>
          <w:p w14:paraId="6B973C9E">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1209" w:type="dxa"/>
            <w:vAlign w:val="center"/>
          </w:tcPr>
          <w:p w14:paraId="3B8DBADD">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14:paraId="2EEE5539">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1134" w:type="dxa"/>
            <w:vAlign w:val="center"/>
          </w:tcPr>
          <w:p w14:paraId="78AEBE02">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14:paraId="60B05256">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828" w:type="dxa"/>
            <w:vAlign w:val="center"/>
          </w:tcPr>
          <w:p w14:paraId="326D0429">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873" w:type="dxa"/>
            <w:vAlign w:val="center"/>
          </w:tcPr>
          <w:p w14:paraId="5DFA2FF2">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418" w:type="dxa"/>
            <w:vAlign w:val="center"/>
          </w:tcPr>
          <w:p w14:paraId="20DFF5F2">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14:paraId="770C42FA">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14:paraId="3AAB0977">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14:paraId="773A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0C61BF24">
            <w:pPr>
              <w:jc w:val="left"/>
              <w:rPr>
                <w:rFonts w:eastAsia="Times New Roman"/>
                <w:color w:val="000000"/>
                <w:kern w:val="0"/>
                <w:szCs w:val="21"/>
              </w:rPr>
            </w:pPr>
          </w:p>
        </w:tc>
        <w:tc>
          <w:tcPr>
            <w:tcW w:w="1080" w:type="dxa"/>
            <w:vMerge w:val="restart"/>
            <w:vAlign w:val="center"/>
          </w:tcPr>
          <w:p w14:paraId="2F84C987">
            <w:pPr>
              <w:widowControl/>
              <w:jc w:val="center"/>
              <w:rPr>
                <w:rFonts w:eastAsia="Times New Roman"/>
                <w:color w:val="000000"/>
                <w:kern w:val="0"/>
                <w:szCs w:val="21"/>
              </w:rPr>
            </w:pPr>
            <w:r>
              <w:rPr>
                <w:rFonts w:hint="eastAsia" w:ascii="宋体" w:hAnsi="宋体" w:cs="宋体"/>
                <w:color w:val="000000"/>
                <w:kern w:val="0"/>
                <w:szCs w:val="21"/>
              </w:rPr>
              <w:t>产出指标</w:t>
            </w:r>
          </w:p>
          <w:p w14:paraId="741880C9">
            <w:pPr>
              <w:widowControl/>
              <w:jc w:val="center"/>
              <w:rPr>
                <w:rFonts w:eastAsia="Times New Roman"/>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080" w:type="dxa"/>
            <w:vMerge w:val="restart"/>
            <w:vAlign w:val="center"/>
          </w:tcPr>
          <w:p w14:paraId="7AC1980F">
            <w:pPr>
              <w:widowControl/>
              <w:jc w:val="center"/>
              <w:rPr>
                <w:rFonts w:eastAsia="Times New Roman"/>
                <w:color w:val="000000"/>
                <w:kern w:val="0"/>
                <w:szCs w:val="21"/>
              </w:rPr>
            </w:pPr>
            <w:r>
              <w:rPr>
                <w:rFonts w:hint="eastAsia" w:ascii="宋体" w:hAnsi="宋体" w:cs="宋体"/>
                <w:color w:val="000000"/>
                <w:kern w:val="0"/>
                <w:szCs w:val="21"/>
              </w:rPr>
              <w:t>数量指标</w:t>
            </w:r>
          </w:p>
        </w:tc>
        <w:tc>
          <w:tcPr>
            <w:tcW w:w="1149" w:type="dxa"/>
            <w:vAlign w:val="center"/>
          </w:tcPr>
          <w:p w14:paraId="3709D7B9">
            <w:pPr>
              <w:widowControl/>
              <w:jc w:val="left"/>
              <w:rPr>
                <w:rFonts w:eastAsia="Times New Roman"/>
                <w:color w:val="000000"/>
                <w:kern w:val="0"/>
                <w:szCs w:val="21"/>
              </w:rPr>
            </w:pPr>
            <w:r>
              <w:rPr>
                <w:rFonts w:hint="eastAsia" w:ascii="宋体" w:hAnsi="宋体" w:cs="宋体"/>
                <w:color w:val="000000"/>
                <w:kern w:val="0"/>
                <w:szCs w:val="21"/>
              </w:rPr>
              <w:t>开展整治次数</w:t>
            </w:r>
          </w:p>
        </w:tc>
        <w:tc>
          <w:tcPr>
            <w:tcW w:w="1209" w:type="dxa"/>
            <w:vAlign w:val="center"/>
          </w:tcPr>
          <w:p w14:paraId="5360DEE0">
            <w:pPr>
              <w:widowControl/>
              <w:ind w:firstLine="315" w:firstLineChars="150"/>
              <w:jc w:val="left"/>
              <w:rPr>
                <w:rFonts w:eastAsia="Times New Roman"/>
                <w:color w:val="000000"/>
                <w:kern w:val="0"/>
                <w:szCs w:val="21"/>
              </w:rPr>
            </w:pPr>
            <w:r>
              <w:rPr>
                <w:color w:val="000000"/>
                <w:kern w:val="0"/>
                <w:szCs w:val="21"/>
              </w:rPr>
              <w:t>200</w:t>
            </w:r>
            <w:r>
              <w:rPr>
                <w:rFonts w:hint="eastAsia"/>
                <w:color w:val="000000"/>
                <w:kern w:val="0"/>
                <w:szCs w:val="21"/>
              </w:rPr>
              <w:t>次</w:t>
            </w:r>
          </w:p>
        </w:tc>
        <w:tc>
          <w:tcPr>
            <w:tcW w:w="1134" w:type="dxa"/>
            <w:vAlign w:val="center"/>
          </w:tcPr>
          <w:p w14:paraId="178B6D4E">
            <w:pPr>
              <w:widowControl/>
              <w:ind w:firstLine="315" w:firstLineChars="150"/>
              <w:jc w:val="left"/>
              <w:rPr>
                <w:rFonts w:eastAsia="Times New Roman"/>
                <w:color w:val="000000"/>
                <w:kern w:val="0"/>
                <w:szCs w:val="21"/>
              </w:rPr>
            </w:pPr>
            <w:r>
              <w:rPr>
                <w:color w:val="000000"/>
                <w:kern w:val="0"/>
                <w:szCs w:val="21"/>
              </w:rPr>
              <w:t>2</w:t>
            </w:r>
            <w:r>
              <w:rPr>
                <w:rFonts w:hint="eastAsia"/>
                <w:color w:val="000000"/>
                <w:kern w:val="0"/>
                <w:szCs w:val="21"/>
              </w:rPr>
              <w:t>20次</w:t>
            </w:r>
          </w:p>
        </w:tc>
        <w:tc>
          <w:tcPr>
            <w:tcW w:w="828" w:type="dxa"/>
            <w:vAlign w:val="center"/>
          </w:tcPr>
          <w:p w14:paraId="2547DACB">
            <w:pPr>
              <w:widowControl/>
              <w:jc w:val="left"/>
              <w:rPr>
                <w:color w:val="000000"/>
                <w:kern w:val="0"/>
                <w:szCs w:val="21"/>
              </w:rPr>
            </w:pPr>
            <w:r>
              <w:rPr>
                <w:rFonts w:hint="eastAsia" w:ascii="宋体" w:hAnsi="宋体" w:cs="宋体"/>
                <w:color w:val="000000"/>
                <w:kern w:val="0"/>
                <w:szCs w:val="21"/>
              </w:rPr>
              <w:t>　</w:t>
            </w:r>
            <w:r>
              <w:rPr>
                <w:rFonts w:hint="eastAsia"/>
                <w:color w:val="000000"/>
                <w:kern w:val="0"/>
                <w:szCs w:val="21"/>
              </w:rPr>
              <w:t>10</w:t>
            </w:r>
          </w:p>
        </w:tc>
        <w:tc>
          <w:tcPr>
            <w:tcW w:w="873" w:type="dxa"/>
            <w:vAlign w:val="center"/>
          </w:tcPr>
          <w:p w14:paraId="73FAF346">
            <w:pPr>
              <w:widowControl/>
              <w:jc w:val="left"/>
              <w:rPr>
                <w:rFonts w:eastAsia="Times New Roman"/>
                <w:color w:val="000000"/>
                <w:kern w:val="0"/>
                <w:szCs w:val="21"/>
              </w:rPr>
            </w:pPr>
            <w:r>
              <w:rPr>
                <w:rFonts w:hint="eastAsia" w:ascii="宋体" w:hAnsi="宋体" w:cs="宋体"/>
                <w:color w:val="000000"/>
                <w:kern w:val="0"/>
                <w:szCs w:val="21"/>
              </w:rPr>
              <w:t>　10</w:t>
            </w:r>
          </w:p>
        </w:tc>
        <w:tc>
          <w:tcPr>
            <w:tcW w:w="1418" w:type="dxa"/>
            <w:vAlign w:val="center"/>
          </w:tcPr>
          <w:p w14:paraId="36065040">
            <w:pPr>
              <w:widowControl/>
              <w:jc w:val="left"/>
              <w:rPr>
                <w:rFonts w:eastAsia="Times New Roman"/>
                <w:color w:val="000000"/>
                <w:kern w:val="0"/>
                <w:szCs w:val="21"/>
              </w:rPr>
            </w:pPr>
            <w:r>
              <w:rPr>
                <w:rFonts w:hint="eastAsia" w:ascii="宋体" w:hAnsi="宋体" w:cs="宋体"/>
                <w:color w:val="000000"/>
                <w:kern w:val="0"/>
                <w:szCs w:val="21"/>
              </w:rPr>
              <w:t>　</w:t>
            </w:r>
          </w:p>
        </w:tc>
      </w:tr>
      <w:tr w14:paraId="1527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FEAF2C3">
            <w:pPr>
              <w:jc w:val="left"/>
              <w:rPr>
                <w:rFonts w:eastAsia="Times New Roman"/>
                <w:color w:val="000000"/>
                <w:kern w:val="0"/>
                <w:szCs w:val="21"/>
              </w:rPr>
            </w:pPr>
          </w:p>
        </w:tc>
        <w:tc>
          <w:tcPr>
            <w:tcW w:w="1080" w:type="dxa"/>
            <w:vMerge w:val="continue"/>
            <w:vAlign w:val="center"/>
          </w:tcPr>
          <w:p w14:paraId="6072BEB6">
            <w:pPr>
              <w:jc w:val="left"/>
              <w:rPr>
                <w:rFonts w:eastAsia="Times New Roman"/>
                <w:color w:val="000000"/>
                <w:kern w:val="0"/>
                <w:szCs w:val="21"/>
              </w:rPr>
            </w:pPr>
          </w:p>
        </w:tc>
        <w:tc>
          <w:tcPr>
            <w:tcW w:w="1080" w:type="dxa"/>
            <w:vMerge w:val="continue"/>
            <w:vAlign w:val="center"/>
          </w:tcPr>
          <w:p w14:paraId="7B2130DA">
            <w:pPr>
              <w:widowControl/>
              <w:jc w:val="center"/>
              <w:rPr>
                <w:rFonts w:eastAsia="Times New Roman"/>
                <w:color w:val="000000"/>
                <w:kern w:val="0"/>
                <w:szCs w:val="21"/>
              </w:rPr>
            </w:pPr>
          </w:p>
        </w:tc>
        <w:tc>
          <w:tcPr>
            <w:tcW w:w="1149" w:type="dxa"/>
            <w:vAlign w:val="center"/>
          </w:tcPr>
          <w:p w14:paraId="5DB56739">
            <w:pPr>
              <w:widowControl/>
              <w:jc w:val="left"/>
              <w:rPr>
                <w:rFonts w:eastAsiaTheme="minorEastAsia"/>
                <w:color w:val="000000"/>
                <w:kern w:val="0"/>
                <w:szCs w:val="21"/>
              </w:rPr>
            </w:pPr>
            <w:r>
              <w:rPr>
                <w:rFonts w:hint="eastAsia" w:eastAsiaTheme="minorEastAsia"/>
                <w:color w:val="000000"/>
                <w:kern w:val="0"/>
                <w:szCs w:val="21"/>
              </w:rPr>
              <w:t>升级改造市场</w:t>
            </w:r>
          </w:p>
        </w:tc>
        <w:tc>
          <w:tcPr>
            <w:tcW w:w="1209" w:type="dxa"/>
            <w:vAlign w:val="center"/>
          </w:tcPr>
          <w:p w14:paraId="78C8FF75">
            <w:pPr>
              <w:widowControl/>
              <w:jc w:val="left"/>
              <w:rPr>
                <w:rFonts w:eastAsiaTheme="minorEastAsia"/>
                <w:color w:val="000000"/>
                <w:kern w:val="0"/>
                <w:szCs w:val="21"/>
              </w:rPr>
            </w:pPr>
            <w:r>
              <w:rPr>
                <w:rFonts w:hint="eastAsia" w:eastAsiaTheme="minorEastAsia"/>
                <w:color w:val="000000"/>
                <w:kern w:val="0"/>
                <w:szCs w:val="21"/>
              </w:rPr>
              <w:t xml:space="preserve">    1个</w:t>
            </w:r>
          </w:p>
        </w:tc>
        <w:tc>
          <w:tcPr>
            <w:tcW w:w="1134" w:type="dxa"/>
            <w:vAlign w:val="center"/>
          </w:tcPr>
          <w:p w14:paraId="5E5200AA">
            <w:pPr>
              <w:widowControl/>
              <w:jc w:val="left"/>
              <w:rPr>
                <w:rFonts w:eastAsiaTheme="minorEastAsia"/>
                <w:color w:val="000000"/>
                <w:kern w:val="0"/>
                <w:szCs w:val="21"/>
              </w:rPr>
            </w:pPr>
            <w:r>
              <w:rPr>
                <w:rFonts w:hint="eastAsia" w:eastAsiaTheme="minorEastAsia"/>
                <w:color w:val="000000"/>
                <w:kern w:val="0"/>
                <w:szCs w:val="21"/>
              </w:rPr>
              <w:t xml:space="preserve">    1个</w:t>
            </w:r>
          </w:p>
        </w:tc>
        <w:tc>
          <w:tcPr>
            <w:tcW w:w="828" w:type="dxa"/>
            <w:vAlign w:val="center"/>
          </w:tcPr>
          <w:p w14:paraId="0454DF77">
            <w:pPr>
              <w:widowControl/>
              <w:jc w:val="left"/>
              <w:rPr>
                <w:rFonts w:eastAsiaTheme="minorEastAsia"/>
                <w:color w:val="000000"/>
                <w:kern w:val="0"/>
                <w:szCs w:val="21"/>
              </w:rPr>
            </w:pPr>
            <w:r>
              <w:rPr>
                <w:rFonts w:hint="eastAsia" w:eastAsiaTheme="minorEastAsia"/>
                <w:color w:val="000000"/>
                <w:kern w:val="0"/>
                <w:szCs w:val="21"/>
              </w:rPr>
              <w:t xml:space="preserve">  10</w:t>
            </w:r>
          </w:p>
        </w:tc>
        <w:tc>
          <w:tcPr>
            <w:tcW w:w="873" w:type="dxa"/>
            <w:vAlign w:val="center"/>
          </w:tcPr>
          <w:p w14:paraId="76E69BC8">
            <w:pPr>
              <w:widowControl/>
              <w:jc w:val="left"/>
              <w:rPr>
                <w:rFonts w:eastAsiaTheme="minorEastAsia"/>
                <w:color w:val="000000"/>
                <w:kern w:val="0"/>
                <w:szCs w:val="21"/>
              </w:rPr>
            </w:pPr>
            <w:r>
              <w:rPr>
                <w:rFonts w:hint="eastAsia" w:eastAsiaTheme="minorEastAsia"/>
                <w:color w:val="000000"/>
                <w:kern w:val="0"/>
                <w:szCs w:val="21"/>
              </w:rPr>
              <w:t xml:space="preserve">   10</w:t>
            </w:r>
          </w:p>
        </w:tc>
        <w:tc>
          <w:tcPr>
            <w:tcW w:w="1418" w:type="dxa"/>
            <w:vAlign w:val="center"/>
          </w:tcPr>
          <w:p w14:paraId="353C62E3">
            <w:pPr>
              <w:widowControl/>
              <w:jc w:val="left"/>
              <w:rPr>
                <w:rFonts w:eastAsia="Times New Roman"/>
                <w:color w:val="000000"/>
                <w:kern w:val="0"/>
                <w:szCs w:val="21"/>
              </w:rPr>
            </w:pPr>
          </w:p>
        </w:tc>
      </w:tr>
      <w:tr w14:paraId="668A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6A2690C">
            <w:pPr>
              <w:jc w:val="left"/>
              <w:rPr>
                <w:rFonts w:eastAsia="Times New Roman"/>
                <w:color w:val="000000"/>
                <w:kern w:val="0"/>
                <w:szCs w:val="21"/>
              </w:rPr>
            </w:pPr>
          </w:p>
        </w:tc>
        <w:tc>
          <w:tcPr>
            <w:tcW w:w="1080" w:type="dxa"/>
            <w:vMerge w:val="continue"/>
            <w:vAlign w:val="center"/>
          </w:tcPr>
          <w:p w14:paraId="1DCFBBB9">
            <w:pPr>
              <w:jc w:val="left"/>
              <w:rPr>
                <w:rFonts w:eastAsia="Times New Roman"/>
                <w:color w:val="000000"/>
                <w:kern w:val="0"/>
                <w:szCs w:val="21"/>
              </w:rPr>
            </w:pPr>
          </w:p>
        </w:tc>
        <w:tc>
          <w:tcPr>
            <w:tcW w:w="1080" w:type="dxa"/>
            <w:vMerge w:val="restart"/>
            <w:vAlign w:val="center"/>
          </w:tcPr>
          <w:p w14:paraId="1DE3CCB3">
            <w:pPr>
              <w:widowControl/>
              <w:jc w:val="center"/>
              <w:rPr>
                <w:rFonts w:eastAsia="Times New Roman"/>
                <w:color w:val="000000"/>
                <w:kern w:val="0"/>
                <w:szCs w:val="21"/>
              </w:rPr>
            </w:pPr>
            <w:r>
              <w:rPr>
                <w:rFonts w:hint="eastAsia" w:ascii="宋体" w:hAnsi="宋体" w:cs="宋体"/>
                <w:color w:val="000000"/>
                <w:kern w:val="0"/>
                <w:szCs w:val="21"/>
              </w:rPr>
              <w:t>质量指标</w:t>
            </w:r>
          </w:p>
        </w:tc>
        <w:tc>
          <w:tcPr>
            <w:tcW w:w="1149" w:type="dxa"/>
            <w:vAlign w:val="center"/>
          </w:tcPr>
          <w:p w14:paraId="0BCEB6E5">
            <w:pPr>
              <w:widowControl/>
              <w:jc w:val="left"/>
              <w:rPr>
                <w:rFonts w:eastAsia="Times New Roman"/>
                <w:color w:val="000000"/>
                <w:kern w:val="0"/>
                <w:szCs w:val="21"/>
              </w:rPr>
            </w:pPr>
            <w:r>
              <w:rPr>
                <w:rFonts w:hint="eastAsia" w:ascii="宋体" w:hAnsi="宋体" w:cs="宋体"/>
                <w:color w:val="000000"/>
                <w:kern w:val="0"/>
                <w:szCs w:val="21"/>
              </w:rPr>
              <w:t>市场正常交易率</w:t>
            </w:r>
          </w:p>
        </w:tc>
        <w:tc>
          <w:tcPr>
            <w:tcW w:w="1209" w:type="dxa"/>
            <w:vAlign w:val="center"/>
          </w:tcPr>
          <w:p w14:paraId="0C0EE020">
            <w:pPr>
              <w:widowControl/>
              <w:jc w:val="left"/>
              <w:rPr>
                <w:color w:val="000000"/>
                <w:kern w:val="0"/>
                <w:szCs w:val="21"/>
              </w:rPr>
            </w:pPr>
            <w:r>
              <w:rPr>
                <w:color w:val="000000"/>
                <w:kern w:val="0"/>
                <w:szCs w:val="21"/>
              </w:rPr>
              <w:t xml:space="preserve">   100%</w:t>
            </w:r>
          </w:p>
        </w:tc>
        <w:tc>
          <w:tcPr>
            <w:tcW w:w="1134" w:type="dxa"/>
            <w:vAlign w:val="center"/>
          </w:tcPr>
          <w:p w14:paraId="00B65E9D">
            <w:pPr>
              <w:widowControl/>
              <w:ind w:firstLine="210" w:firstLineChars="100"/>
              <w:jc w:val="left"/>
              <w:rPr>
                <w:rFonts w:eastAsia="Times New Roman"/>
                <w:color w:val="000000"/>
                <w:kern w:val="0"/>
                <w:szCs w:val="21"/>
              </w:rPr>
            </w:pPr>
            <w:r>
              <w:rPr>
                <w:rFonts w:eastAsia="Times New Roman"/>
                <w:color w:val="000000"/>
                <w:kern w:val="0"/>
                <w:szCs w:val="21"/>
              </w:rPr>
              <w:t>100%</w:t>
            </w:r>
          </w:p>
        </w:tc>
        <w:tc>
          <w:tcPr>
            <w:tcW w:w="828" w:type="dxa"/>
            <w:vAlign w:val="center"/>
          </w:tcPr>
          <w:p w14:paraId="1B7B87C9">
            <w:pPr>
              <w:widowControl/>
              <w:jc w:val="left"/>
              <w:rPr>
                <w:color w:val="000000"/>
                <w:kern w:val="0"/>
                <w:szCs w:val="21"/>
              </w:rPr>
            </w:pPr>
            <w:r>
              <w:rPr>
                <w:rFonts w:hint="eastAsia" w:ascii="宋体" w:hAnsi="宋体" w:cs="宋体"/>
                <w:color w:val="000000"/>
                <w:kern w:val="0"/>
                <w:szCs w:val="21"/>
              </w:rPr>
              <w:t>　</w:t>
            </w:r>
            <w:r>
              <w:rPr>
                <w:rFonts w:hint="eastAsia"/>
                <w:color w:val="000000"/>
                <w:kern w:val="0"/>
                <w:szCs w:val="21"/>
              </w:rPr>
              <w:t>10</w:t>
            </w:r>
          </w:p>
        </w:tc>
        <w:tc>
          <w:tcPr>
            <w:tcW w:w="873" w:type="dxa"/>
            <w:vAlign w:val="center"/>
          </w:tcPr>
          <w:p w14:paraId="7D0F5C87">
            <w:pPr>
              <w:widowControl/>
              <w:jc w:val="left"/>
              <w:rPr>
                <w:rFonts w:eastAsia="Times New Roman"/>
                <w:color w:val="000000"/>
                <w:kern w:val="0"/>
                <w:szCs w:val="21"/>
              </w:rPr>
            </w:pPr>
            <w:r>
              <w:rPr>
                <w:rFonts w:hint="eastAsia" w:ascii="宋体" w:hAnsi="宋体" w:cs="宋体"/>
                <w:color w:val="000000"/>
                <w:kern w:val="0"/>
                <w:szCs w:val="21"/>
              </w:rPr>
              <w:t>　10</w:t>
            </w:r>
          </w:p>
        </w:tc>
        <w:tc>
          <w:tcPr>
            <w:tcW w:w="1418" w:type="dxa"/>
            <w:vAlign w:val="center"/>
          </w:tcPr>
          <w:p w14:paraId="327A24A7">
            <w:pPr>
              <w:widowControl/>
              <w:jc w:val="left"/>
              <w:rPr>
                <w:rFonts w:eastAsia="Times New Roman"/>
                <w:color w:val="000000"/>
                <w:kern w:val="0"/>
                <w:szCs w:val="21"/>
              </w:rPr>
            </w:pPr>
            <w:r>
              <w:rPr>
                <w:rFonts w:hint="eastAsia" w:ascii="宋体" w:hAnsi="宋体" w:cs="宋体"/>
                <w:color w:val="000000"/>
                <w:kern w:val="0"/>
                <w:szCs w:val="21"/>
              </w:rPr>
              <w:t>　</w:t>
            </w:r>
          </w:p>
        </w:tc>
      </w:tr>
      <w:tr w14:paraId="3199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F90935F">
            <w:pPr>
              <w:jc w:val="left"/>
              <w:rPr>
                <w:rFonts w:eastAsia="Times New Roman"/>
                <w:color w:val="000000"/>
                <w:kern w:val="0"/>
                <w:szCs w:val="21"/>
              </w:rPr>
            </w:pPr>
          </w:p>
        </w:tc>
        <w:tc>
          <w:tcPr>
            <w:tcW w:w="1080" w:type="dxa"/>
            <w:vMerge w:val="continue"/>
            <w:vAlign w:val="center"/>
          </w:tcPr>
          <w:p w14:paraId="335FEB28">
            <w:pPr>
              <w:jc w:val="left"/>
              <w:rPr>
                <w:rFonts w:eastAsia="Times New Roman"/>
                <w:color w:val="000000"/>
                <w:kern w:val="0"/>
                <w:szCs w:val="21"/>
              </w:rPr>
            </w:pPr>
          </w:p>
        </w:tc>
        <w:tc>
          <w:tcPr>
            <w:tcW w:w="1080" w:type="dxa"/>
            <w:vMerge w:val="continue"/>
            <w:vAlign w:val="center"/>
          </w:tcPr>
          <w:p w14:paraId="67396334">
            <w:pPr>
              <w:widowControl/>
              <w:jc w:val="center"/>
              <w:rPr>
                <w:rFonts w:eastAsia="Times New Roman"/>
                <w:color w:val="000000"/>
                <w:kern w:val="0"/>
                <w:szCs w:val="21"/>
              </w:rPr>
            </w:pPr>
          </w:p>
        </w:tc>
        <w:tc>
          <w:tcPr>
            <w:tcW w:w="1149" w:type="dxa"/>
            <w:vAlign w:val="center"/>
          </w:tcPr>
          <w:p w14:paraId="4B7F83BB">
            <w:pPr>
              <w:widowControl/>
              <w:jc w:val="left"/>
              <w:rPr>
                <w:rFonts w:eastAsiaTheme="minorEastAsia"/>
                <w:color w:val="000000"/>
                <w:kern w:val="0"/>
                <w:szCs w:val="21"/>
              </w:rPr>
            </w:pPr>
            <w:r>
              <w:rPr>
                <w:rFonts w:hint="eastAsia" w:eastAsiaTheme="minorEastAsia"/>
                <w:color w:val="000000"/>
                <w:kern w:val="0"/>
                <w:szCs w:val="21"/>
              </w:rPr>
              <w:t>改造合格率</w:t>
            </w:r>
          </w:p>
        </w:tc>
        <w:tc>
          <w:tcPr>
            <w:tcW w:w="1209" w:type="dxa"/>
            <w:vAlign w:val="center"/>
          </w:tcPr>
          <w:p w14:paraId="2F829735">
            <w:pPr>
              <w:widowControl/>
              <w:jc w:val="left"/>
              <w:rPr>
                <w:rFonts w:eastAsiaTheme="minorEastAsia"/>
                <w:color w:val="000000"/>
                <w:kern w:val="0"/>
                <w:szCs w:val="21"/>
              </w:rPr>
            </w:pPr>
            <w:r>
              <w:rPr>
                <w:rFonts w:hint="eastAsia" w:eastAsiaTheme="minorEastAsia"/>
                <w:color w:val="000000"/>
                <w:kern w:val="0"/>
                <w:szCs w:val="21"/>
              </w:rPr>
              <w:t xml:space="preserve">   100%</w:t>
            </w:r>
          </w:p>
        </w:tc>
        <w:tc>
          <w:tcPr>
            <w:tcW w:w="1134" w:type="dxa"/>
            <w:vAlign w:val="center"/>
          </w:tcPr>
          <w:p w14:paraId="2E17CA73">
            <w:pPr>
              <w:widowControl/>
              <w:ind w:firstLine="210" w:firstLineChars="100"/>
              <w:jc w:val="left"/>
              <w:rPr>
                <w:rFonts w:eastAsiaTheme="minorEastAsia"/>
                <w:color w:val="000000"/>
                <w:kern w:val="0"/>
                <w:szCs w:val="21"/>
              </w:rPr>
            </w:pPr>
            <w:r>
              <w:rPr>
                <w:rFonts w:hint="eastAsia" w:eastAsiaTheme="minorEastAsia"/>
                <w:color w:val="000000"/>
                <w:kern w:val="0"/>
                <w:szCs w:val="21"/>
              </w:rPr>
              <w:t>100%</w:t>
            </w:r>
          </w:p>
        </w:tc>
        <w:tc>
          <w:tcPr>
            <w:tcW w:w="828" w:type="dxa"/>
            <w:vAlign w:val="center"/>
          </w:tcPr>
          <w:p w14:paraId="6FA0C1B3">
            <w:pPr>
              <w:widowControl/>
              <w:jc w:val="left"/>
              <w:rPr>
                <w:rFonts w:eastAsiaTheme="minorEastAsia"/>
                <w:color w:val="000000"/>
                <w:kern w:val="0"/>
                <w:szCs w:val="21"/>
              </w:rPr>
            </w:pPr>
            <w:r>
              <w:rPr>
                <w:rFonts w:hint="eastAsia" w:eastAsiaTheme="minorEastAsia"/>
                <w:color w:val="000000"/>
                <w:kern w:val="0"/>
                <w:szCs w:val="21"/>
              </w:rPr>
              <w:t xml:space="preserve">  10</w:t>
            </w:r>
          </w:p>
        </w:tc>
        <w:tc>
          <w:tcPr>
            <w:tcW w:w="873" w:type="dxa"/>
            <w:vAlign w:val="center"/>
          </w:tcPr>
          <w:p w14:paraId="759F6A6E">
            <w:pPr>
              <w:widowControl/>
              <w:jc w:val="left"/>
              <w:rPr>
                <w:rFonts w:eastAsiaTheme="minorEastAsia"/>
                <w:color w:val="000000"/>
                <w:kern w:val="0"/>
                <w:szCs w:val="21"/>
              </w:rPr>
            </w:pPr>
            <w:r>
              <w:rPr>
                <w:rFonts w:hint="eastAsia" w:eastAsiaTheme="minorEastAsia"/>
                <w:color w:val="000000"/>
                <w:kern w:val="0"/>
                <w:szCs w:val="21"/>
              </w:rPr>
              <w:t xml:space="preserve">  10</w:t>
            </w:r>
          </w:p>
        </w:tc>
        <w:tc>
          <w:tcPr>
            <w:tcW w:w="1418" w:type="dxa"/>
            <w:vAlign w:val="center"/>
          </w:tcPr>
          <w:p w14:paraId="70955061">
            <w:pPr>
              <w:widowControl/>
              <w:jc w:val="left"/>
              <w:rPr>
                <w:rFonts w:eastAsia="Times New Roman"/>
                <w:color w:val="000000"/>
                <w:kern w:val="0"/>
                <w:szCs w:val="21"/>
              </w:rPr>
            </w:pPr>
          </w:p>
        </w:tc>
      </w:tr>
      <w:tr w14:paraId="7EAB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E33309A">
            <w:pPr>
              <w:jc w:val="left"/>
              <w:rPr>
                <w:rFonts w:eastAsia="Times New Roman"/>
                <w:color w:val="000000"/>
                <w:kern w:val="0"/>
                <w:szCs w:val="21"/>
              </w:rPr>
            </w:pPr>
          </w:p>
        </w:tc>
        <w:tc>
          <w:tcPr>
            <w:tcW w:w="1080" w:type="dxa"/>
            <w:vMerge w:val="continue"/>
            <w:vAlign w:val="center"/>
          </w:tcPr>
          <w:p w14:paraId="3DDA2A2C">
            <w:pPr>
              <w:jc w:val="left"/>
              <w:rPr>
                <w:rFonts w:eastAsia="Times New Roman"/>
                <w:color w:val="000000"/>
                <w:kern w:val="0"/>
                <w:szCs w:val="21"/>
              </w:rPr>
            </w:pPr>
          </w:p>
        </w:tc>
        <w:tc>
          <w:tcPr>
            <w:tcW w:w="1080" w:type="dxa"/>
            <w:vAlign w:val="center"/>
          </w:tcPr>
          <w:p w14:paraId="6AD2CBE3">
            <w:pPr>
              <w:widowControl/>
              <w:jc w:val="center"/>
              <w:rPr>
                <w:rFonts w:eastAsia="Times New Roman"/>
                <w:color w:val="000000"/>
                <w:kern w:val="0"/>
                <w:szCs w:val="21"/>
              </w:rPr>
            </w:pPr>
            <w:r>
              <w:rPr>
                <w:rFonts w:hint="eastAsia" w:ascii="宋体" w:hAnsi="宋体" w:cs="宋体"/>
                <w:color w:val="000000"/>
                <w:kern w:val="0"/>
                <w:szCs w:val="21"/>
              </w:rPr>
              <w:t>时效指标</w:t>
            </w:r>
          </w:p>
        </w:tc>
        <w:tc>
          <w:tcPr>
            <w:tcW w:w="1149" w:type="dxa"/>
            <w:vAlign w:val="center"/>
          </w:tcPr>
          <w:p w14:paraId="0A54C9AC">
            <w:pPr>
              <w:widowControl/>
              <w:jc w:val="left"/>
              <w:rPr>
                <w:rFonts w:eastAsia="Times New Roman"/>
                <w:color w:val="000000"/>
                <w:kern w:val="0"/>
                <w:szCs w:val="21"/>
              </w:rPr>
            </w:pPr>
            <w:r>
              <w:rPr>
                <w:rFonts w:hint="eastAsia" w:ascii="宋体" w:hAnsi="宋体" w:cs="宋体"/>
                <w:color w:val="000000"/>
                <w:kern w:val="0"/>
                <w:szCs w:val="21"/>
              </w:rPr>
              <w:t xml:space="preserve">规定时间内完成 </w:t>
            </w:r>
          </w:p>
        </w:tc>
        <w:tc>
          <w:tcPr>
            <w:tcW w:w="1209" w:type="dxa"/>
            <w:vAlign w:val="center"/>
          </w:tcPr>
          <w:p w14:paraId="65FA0D8E">
            <w:pPr>
              <w:widowControl/>
              <w:ind w:firstLine="315" w:firstLineChars="150"/>
              <w:jc w:val="left"/>
              <w:rPr>
                <w:color w:val="000000"/>
                <w:kern w:val="0"/>
                <w:szCs w:val="21"/>
              </w:rPr>
            </w:pPr>
            <w:r>
              <w:rPr>
                <w:color w:val="000000"/>
                <w:kern w:val="0"/>
                <w:szCs w:val="21"/>
              </w:rPr>
              <w:t>2024</w:t>
            </w:r>
            <w:r>
              <w:rPr>
                <w:rFonts w:hint="eastAsia"/>
                <w:color w:val="000000"/>
                <w:kern w:val="0"/>
                <w:szCs w:val="21"/>
              </w:rPr>
              <w:t>年</w:t>
            </w:r>
          </w:p>
        </w:tc>
        <w:tc>
          <w:tcPr>
            <w:tcW w:w="1134" w:type="dxa"/>
            <w:vAlign w:val="center"/>
          </w:tcPr>
          <w:p w14:paraId="37521538">
            <w:pPr>
              <w:widowControl/>
              <w:ind w:firstLine="210" w:firstLineChars="100"/>
              <w:jc w:val="left"/>
              <w:rPr>
                <w:color w:val="000000"/>
                <w:kern w:val="0"/>
                <w:szCs w:val="21"/>
              </w:rPr>
            </w:pPr>
            <w:r>
              <w:rPr>
                <w:color w:val="000000"/>
                <w:kern w:val="0"/>
                <w:szCs w:val="21"/>
              </w:rPr>
              <w:t>2024</w:t>
            </w:r>
            <w:r>
              <w:rPr>
                <w:rFonts w:hint="eastAsia"/>
                <w:color w:val="000000"/>
                <w:kern w:val="0"/>
                <w:szCs w:val="21"/>
              </w:rPr>
              <w:t>年</w:t>
            </w:r>
          </w:p>
        </w:tc>
        <w:tc>
          <w:tcPr>
            <w:tcW w:w="828" w:type="dxa"/>
            <w:vAlign w:val="center"/>
          </w:tcPr>
          <w:p w14:paraId="1F3E85A3">
            <w:pPr>
              <w:widowControl/>
              <w:jc w:val="left"/>
              <w:rPr>
                <w:rFonts w:eastAsiaTheme="minorEastAsia"/>
                <w:color w:val="000000"/>
                <w:kern w:val="0"/>
                <w:szCs w:val="21"/>
              </w:rPr>
            </w:pPr>
            <w:r>
              <w:rPr>
                <w:rFonts w:hint="eastAsia" w:ascii="宋体" w:hAnsi="宋体" w:cs="宋体"/>
                <w:color w:val="000000"/>
                <w:kern w:val="0"/>
                <w:szCs w:val="21"/>
              </w:rPr>
              <w:t>　</w:t>
            </w:r>
            <w:r>
              <w:rPr>
                <w:rFonts w:hint="eastAsia" w:eastAsiaTheme="minorEastAsia"/>
                <w:color w:val="000000"/>
                <w:kern w:val="0"/>
                <w:szCs w:val="21"/>
              </w:rPr>
              <w:t>10</w:t>
            </w:r>
          </w:p>
        </w:tc>
        <w:tc>
          <w:tcPr>
            <w:tcW w:w="873" w:type="dxa"/>
            <w:vAlign w:val="center"/>
          </w:tcPr>
          <w:p w14:paraId="28A45F83">
            <w:pPr>
              <w:widowControl/>
              <w:jc w:val="left"/>
              <w:rPr>
                <w:rFonts w:eastAsia="Times New Roman"/>
                <w:color w:val="000000"/>
                <w:kern w:val="0"/>
                <w:szCs w:val="21"/>
              </w:rPr>
            </w:pPr>
            <w:r>
              <w:rPr>
                <w:rFonts w:hint="eastAsia" w:ascii="宋体" w:hAnsi="宋体" w:cs="宋体"/>
                <w:color w:val="000000"/>
                <w:kern w:val="0"/>
                <w:szCs w:val="21"/>
              </w:rPr>
              <w:t>　10</w:t>
            </w:r>
          </w:p>
        </w:tc>
        <w:tc>
          <w:tcPr>
            <w:tcW w:w="1418" w:type="dxa"/>
            <w:vAlign w:val="center"/>
          </w:tcPr>
          <w:p w14:paraId="4DEEFC50">
            <w:pPr>
              <w:widowControl/>
              <w:jc w:val="left"/>
              <w:rPr>
                <w:rFonts w:eastAsia="Times New Roman"/>
                <w:color w:val="000000"/>
                <w:kern w:val="0"/>
                <w:szCs w:val="21"/>
              </w:rPr>
            </w:pPr>
            <w:r>
              <w:rPr>
                <w:rFonts w:hint="eastAsia" w:ascii="宋体" w:hAnsi="宋体" w:cs="宋体"/>
                <w:color w:val="000000"/>
                <w:kern w:val="0"/>
                <w:szCs w:val="21"/>
              </w:rPr>
              <w:t>　</w:t>
            </w:r>
          </w:p>
        </w:tc>
      </w:tr>
      <w:tr w14:paraId="47D3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B86EA87">
            <w:pPr>
              <w:jc w:val="left"/>
              <w:rPr>
                <w:rFonts w:eastAsia="Times New Roman"/>
                <w:color w:val="000000"/>
                <w:kern w:val="0"/>
                <w:szCs w:val="21"/>
              </w:rPr>
            </w:pPr>
          </w:p>
        </w:tc>
        <w:tc>
          <w:tcPr>
            <w:tcW w:w="1080" w:type="dxa"/>
            <w:vMerge w:val="continue"/>
            <w:vAlign w:val="center"/>
          </w:tcPr>
          <w:p w14:paraId="48E69FD1">
            <w:pPr>
              <w:jc w:val="left"/>
              <w:rPr>
                <w:rFonts w:eastAsia="Times New Roman"/>
                <w:color w:val="000000"/>
                <w:kern w:val="0"/>
                <w:szCs w:val="21"/>
              </w:rPr>
            </w:pPr>
          </w:p>
        </w:tc>
        <w:tc>
          <w:tcPr>
            <w:tcW w:w="1080" w:type="dxa"/>
            <w:vAlign w:val="center"/>
          </w:tcPr>
          <w:p w14:paraId="70457524">
            <w:pPr>
              <w:widowControl/>
              <w:jc w:val="center"/>
              <w:rPr>
                <w:rFonts w:eastAsia="Times New Roman"/>
                <w:color w:val="000000"/>
                <w:kern w:val="0"/>
                <w:szCs w:val="21"/>
              </w:rPr>
            </w:pPr>
            <w:r>
              <w:rPr>
                <w:rFonts w:hint="eastAsia" w:ascii="宋体" w:hAnsi="宋体" w:cs="宋体"/>
                <w:color w:val="000000"/>
                <w:kern w:val="0"/>
                <w:szCs w:val="21"/>
              </w:rPr>
              <w:t>成本指标</w:t>
            </w:r>
          </w:p>
        </w:tc>
        <w:tc>
          <w:tcPr>
            <w:tcW w:w="1149" w:type="dxa"/>
            <w:vAlign w:val="center"/>
          </w:tcPr>
          <w:p w14:paraId="4C889546">
            <w:pPr>
              <w:widowControl/>
              <w:jc w:val="left"/>
              <w:rPr>
                <w:rFonts w:eastAsia="Times New Roman"/>
                <w:color w:val="000000"/>
                <w:kern w:val="0"/>
                <w:szCs w:val="21"/>
              </w:rPr>
            </w:pPr>
            <w:r>
              <w:rPr>
                <w:rFonts w:hint="eastAsia" w:ascii="宋体" w:hAnsi="宋体" w:cs="宋体"/>
                <w:color w:val="000000"/>
                <w:kern w:val="0"/>
                <w:szCs w:val="21"/>
              </w:rPr>
              <w:t>项目支出</w:t>
            </w:r>
          </w:p>
        </w:tc>
        <w:tc>
          <w:tcPr>
            <w:tcW w:w="1209" w:type="dxa"/>
            <w:vAlign w:val="center"/>
          </w:tcPr>
          <w:p w14:paraId="0659C9F7">
            <w:pPr>
              <w:widowControl/>
              <w:jc w:val="left"/>
              <w:rPr>
                <w:rFonts w:eastAsia="Times New Roman"/>
                <w:color w:val="000000"/>
                <w:kern w:val="0"/>
                <w:szCs w:val="21"/>
              </w:rPr>
            </w:pPr>
            <w:r>
              <w:rPr>
                <w:rFonts w:hint="eastAsia"/>
                <w:color w:val="000000"/>
                <w:kern w:val="0"/>
                <w:szCs w:val="21"/>
              </w:rPr>
              <w:t>47.47</w:t>
            </w:r>
            <w:r>
              <w:rPr>
                <w:rFonts w:hint="eastAsia" w:ascii="宋体" w:hAnsi="宋体" w:cs="宋体"/>
                <w:color w:val="000000"/>
                <w:kern w:val="0"/>
                <w:szCs w:val="21"/>
              </w:rPr>
              <w:t>万元</w:t>
            </w:r>
          </w:p>
        </w:tc>
        <w:tc>
          <w:tcPr>
            <w:tcW w:w="1134" w:type="dxa"/>
            <w:vAlign w:val="center"/>
          </w:tcPr>
          <w:p w14:paraId="44421D35">
            <w:pPr>
              <w:widowControl/>
              <w:jc w:val="left"/>
              <w:rPr>
                <w:rFonts w:eastAsia="Times New Roman"/>
                <w:color w:val="000000"/>
                <w:kern w:val="0"/>
                <w:szCs w:val="21"/>
              </w:rPr>
            </w:pPr>
            <w:r>
              <w:rPr>
                <w:rFonts w:hint="eastAsia"/>
                <w:color w:val="000000"/>
                <w:kern w:val="0"/>
                <w:szCs w:val="21"/>
              </w:rPr>
              <w:t>47.47</w:t>
            </w:r>
            <w:r>
              <w:rPr>
                <w:rFonts w:hint="eastAsia" w:ascii="宋体" w:hAnsi="宋体" w:cs="宋体"/>
                <w:color w:val="000000"/>
                <w:kern w:val="0"/>
                <w:szCs w:val="21"/>
              </w:rPr>
              <w:t>万元</w:t>
            </w:r>
          </w:p>
        </w:tc>
        <w:tc>
          <w:tcPr>
            <w:tcW w:w="828" w:type="dxa"/>
            <w:vAlign w:val="center"/>
          </w:tcPr>
          <w:p w14:paraId="52F5F2B9">
            <w:pPr>
              <w:widowControl/>
              <w:jc w:val="left"/>
              <w:rPr>
                <w:rFonts w:eastAsiaTheme="minorEastAsia"/>
                <w:color w:val="000000"/>
                <w:kern w:val="0"/>
                <w:szCs w:val="21"/>
              </w:rPr>
            </w:pPr>
            <w:r>
              <w:rPr>
                <w:rFonts w:hint="eastAsia" w:ascii="宋体" w:hAnsi="宋体" w:cs="宋体"/>
                <w:color w:val="000000"/>
                <w:kern w:val="0"/>
                <w:szCs w:val="21"/>
              </w:rPr>
              <w:t>　</w:t>
            </w:r>
            <w:r>
              <w:rPr>
                <w:rFonts w:hint="eastAsia" w:eastAsiaTheme="minorEastAsia"/>
                <w:color w:val="000000"/>
                <w:kern w:val="0"/>
                <w:szCs w:val="21"/>
              </w:rPr>
              <w:t>10</w:t>
            </w:r>
          </w:p>
        </w:tc>
        <w:tc>
          <w:tcPr>
            <w:tcW w:w="873" w:type="dxa"/>
            <w:vAlign w:val="center"/>
          </w:tcPr>
          <w:p w14:paraId="308566D7">
            <w:pPr>
              <w:widowControl/>
              <w:jc w:val="left"/>
              <w:rPr>
                <w:rFonts w:eastAsia="Times New Roman"/>
                <w:color w:val="000000"/>
                <w:kern w:val="0"/>
                <w:szCs w:val="21"/>
              </w:rPr>
            </w:pPr>
            <w:r>
              <w:rPr>
                <w:rFonts w:hint="eastAsia" w:ascii="宋体" w:hAnsi="宋体" w:cs="宋体"/>
                <w:color w:val="000000"/>
                <w:kern w:val="0"/>
                <w:szCs w:val="21"/>
              </w:rPr>
              <w:t>　10</w:t>
            </w:r>
          </w:p>
        </w:tc>
        <w:tc>
          <w:tcPr>
            <w:tcW w:w="1418" w:type="dxa"/>
            <w:vAlign w:val="center"/>
          </w:tcPr>
          <w:p w14:paraId="7585BE6F">
            <w:pPr>
              <w:widowControl/>
              <w:jc w:val="left"/>
              <w:rPr>
                <w:rFonts w:eastAsia="Times New Roman"/>
                <w:color w:val="000000"/>
                <w:kern w:val="0"/>
                <w:szCs w:val="21"/>
              </w:rPr>
            </w:pPr>
            <w:r>
              <w:rPr>
                <w:rFonts w:hint="eastAsia" w:ascii="宋体" w:hAnsi="宋体" w:cs="宋体"/>
                <w:color w:val="000000"/>
                <w:kern w:val="0"/>
                <w:szCs w:val="21"/>
              </w:rPr>
              <w:t>　</w:t>
            </w:r>
          </w:p>
        </w:tc>
      </w:tr>
      <w:tr w14:paraId="303C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3E823A8">
            <w:pPr>
              <w:jc w:val="left"/>
              <w:rPr>
                <w:rFonts w:eastAsia="Times New Roman"/>
                <w:color w:val="000000"/>
                <w:kern w:val="0"/>
                <w:szCs w:val="21"/>
              </w:rPr>
            </w:pPr>
          </w:p>
        </w:tc>
        <w:tc>
          <w:tcPr>
            <w:tcW w:w="1080" w:type="dxa"/>
            <w:vMerge w:val="restart"/>
            <w:vAlign w:val="center"/>
          </w:tcPr>
          <w:p w14:paraId="30C7669A">
            <w:pPr>
              <w:widowControl/>
              <w:jc w:val="left"/>
              <w:rPr>
                <w:rFonts w:eastAsia="Times New Roman"/>
                <w:color w:val="000000"/>
                <w:kern w:val="0"/>
                <w:szCs w:val="21"/>
              </w:rPr>
            </w:pPr>
            <w:r>
              <w:rPr>
                <w:rFonts w:hint="eastAsia" w:ascii="宋体" w:hAnsi="宋体" w:cs="宋体"/>
                <w:color w:val="000000"/>
                <w:kern w:val="0"/>
                <w:szCs w:val="21"/>
              </w:rPr>
              <w:t>效益指标</w:t>
            </w:r>
          </w:p>
          <w:p w14:paraId="63E722A5">
            <w:pPr>
              <w:widowControl/>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w:t>
            </w:r>
          </w:p>
        </w:tc>
        <w:tc>
          <w:tcPr>
            <w:tcW w:w="1080" w:type="dxa"/>
            <w:vAlign w:val="center"/>
          </w:tcPr>
          <w:p w14:paraId="1174E180">
            <w:pPr>
              <w:widowControl/>
              <w:jc w:val="center"/>
              <w:rPr>
                <w:rFonts w:eastAsia="Times New Roman"/>
                <w:color w:val="000000"/>
                <w:kern w:val="0"/>
                <w:szCs w:val="21"/>
              </w:rPr>
            </w:pPr>
            <w:r>
              <w:rPr>
                <w:rFonts w:hint="eastAsia" w:ascii="宋体" w:hAnsi="宋体" w:cs="宋体"/>
                <w:color w:val="000000"/>
                <w:kern w:val="0"/>
                <w:szCs w:val="21"/>
              </w:rPr>
              <w:t>经济效</w:t>
            </w:r>
          </w:p>
          <w:p w14:paraId="5CAA1F28">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14:paraId="5BDF25E3">
            <w:pPr>
              <w:widowControl/>
              <w:jc w:val="left"/>
              <w:rPr>
                <w:color w:val="000000"/>
                <w:kern w:val="0"/>
                <w:szCs w:val="21"/>
              </w:rPr>
            </w:pPr>
            <w:r>
              <w:rPr>
                <w:rFonts w:hint="eastAsia"/>
                <w:color w:val="000000"/>
                <w:kern w:val="0"/>
                <w:szCs w:val="21"/>
              </w:rPr>
              <w:t>繁荣城乡经济</w:t>
            </w:r>
          </w:p>
        </w:tc>
        <w:tc>
          <w:tcPr>
            <w:tcW w:w="1209" w:type="dxa"/>
            <w:vAlign w:val="center"/>
          </w:tcPr>
          <w:p w14:paraId="740C1A29">
            <w:pPr>
              <w:widowControl/>
              <w:jc w:val="left"/>
              <w:rPr>
                <w:color w:val="000000"/>
                <w:kern w:val="0"/>
                <w:szCs w:val="21"/>
              </w:rPr>
            </w:pPr>
            <w:r>
              <w:rPr>
                <w:rFonts w:hint="eastAsia"/>
                <w:color w:val="000000"/>
                <w:kern w:val="0"/>
                <w:szCs w:val="21"/>
              </w:rPr>
              <w:t>成效明显</w:t>
            </w:r>
          </w:p>
        </w:tc>
        <w:tc>
          <w:tcPr>
            <w:tcW w:w="1134" w:type="dxa"/>
            <w:vAlign w:val="center"/>
          </w:tcPr>
          <w:p w14:paraId="08E483AB">
            <w:pPr>
              <w:widowControl/>
              <w:jc w:val="left"/>
              <w:rPr>
                <w:color w:val="000000"/>
                <w:kern w:val="0"/>
                <w:szCs w:val="21"/>
              </w:rPr>
            </w:pPr>
            <w:r>
              <w:rPr>
                <w:rFonts w:hint="eastAsia"/>
                <w:color w:val="000000"/>
                <w:kern w:val="0"/>
                <w:szCs w:val="21"/>
              </w:rPr>
              <w:t>成效明显</w:t>
            </w:r>
          </w:p>
        </w:tc>
        <w:tc>
          <w:tcPr>
            <w:tcW w:w="828" w:type="dxa"/>
            <w:vAlign w:val="center"/>
          </w:tcPr>
          <w:p w14:paraId="706728D4">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w:t>
            </w:r>
          </w:p>
        </w:tc>
        <w:tc>
          <w:tcPr>
            <w:tcW w:w="873" w:type="dxa"/>
            <w:vAlign w:val="center"/>
          </w:tcPr>
          <w:p w14:paraId="030318DB">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w:t>
            </w:r>
          </w:p>
        </w:tc>
        <w:tc>
          <w:tcPr>
            <w:tcW w:w="1418" w:type="dxa"/>
            <w:vAlign w:val="center"/>
          </w:tcPr>
          <w:p w14:paraId="08C513F6">
            <w:pPr>
              <w:widowControl/>
              <w:jc w:val="left"/>
              <w:rPr>
                <w:rFonts w:eastAsia="Times New Roman"/>
                <w:color w:val="000000"/>
                <w:kern w:val="0"/>
                <w:szCs w:val="21"/>
              </w:rPr>
            </w:pPr>
            <w:r>
              <w:rPr>
                <w:rFonts w:hint="eastAsia" w:ascii="宋体" w:hAnsi="宋体" w:cs="宋体"/>
                <w:color w:val="000000"/>
                <w:kern w:val="0"/>
                <w:szCs w:val="21"/>
              </w:rPr>
              <w:t>　</w:t>
            </w:r>
          </w:p>
        </w:tc>
      </w:tr>
      <w:tr w14:paraId="0EFB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5F7B28C7">
            <w:pPr>
              <w:jc w:val="left"/>
              <w:rPr>
                <w:rFonts w:eastAsia="Times New Roman"/>
                <w:color w:val="000000"/>
                <w:kern w:val="0"/>
                <w:szCs w:val="21"/>
              </w:rPr>
            </w:pPr>
          </w:p>
        </w:tc>
        <w:tc>
          <w:tcPr>
            <w:tcW w:w="1080" w:type="dxa"/>
            <w:vMerge w:val="continue"/>
            <w:vAlign w:val="center"/>
          </w:tcPr>
          <w:p w14:paraId="24BE57AC">
            <w:pPr>
              <w:jc w:val="left"/>
              <w:rPr>
                <w:rFonts w:eastAsia="Times New Roman"/>
                <w:color w:val="000000"/>
                <w:kern w:val="0"/>
                <w:szCs w:val="21"/>
              </w:rPr>
            </w:pPr>
          </w:p>
        </w:tc>
        <w:tc>
          <w:tcPr>
            <w:tcW w:w="1080" w:type="dxa"/>
            <w:vMerge w:val="restart"/>
            <w:vAlign w:val="center"/>
          </w:tcPr>
          <w:p w14:paraId="4C260515">
            <w:pPr>
              <w:widowControl/>
              <w:jc w:val="center"/>
              <w:rPr>
                <w:rFonts w:eastAsia="Times New Roman"/>
                <w:color w:val="000000"/>
                <w:kern w:val="0"/>
                <w:szCs w:val="21"/>
              </w:rPr>
            </w:pPr>
            <w:r>
              <w:rPr>
                <w:rFonts w:hint="eastAsia" w:ascii="宋体" w:hAnsi="宋体" w:cs="宋体"/>
                <w:color w:val="000000"/>
                <w:kern w:val="0"/>
                <w:szCs w:val="21"/>
              </w:rPr>
              <w:t>社会效</w:t>
            </w:r>
          </w:p>
          <w:p w14:paraId="3641B919">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14:paraId="4E2B2290">
            <w:pPr>
              <w:widowControl/>
              <w:jc w:val="left"/>
              <w:rPr>
                <w:color w:val="000000"/>
                <w:kern w:val="0"/>
                <w:szCs w:val="21"/>
              </w:rPr>
            </w:pPr>
            <w:r>
              <w:rPr>
                <w:rFonts w:hint="eastAsia"/>
                <w:color w:val="000000"/>
                <w:kern w:val="0"/>
                <w:szCs w:val="21"/>
              </w:rPr>
              <w:t>维持正常交易秩序</w:t>
            </w:r>
          </w:p>
        </w:tc>
        <w:tc>
          <w:tcPr>
            <w:tcW w:w="1209" w:type="dxa"/>
            <w:vAlign w:val="center"/>
          </w:tcPr>
          <w:p w14:paraId="01AE7298">
            <w:pPr>
              <w:widowControl/>
              <w:jc w:val="left"/>
              <w:rPr>
                <w:color w:val="000000"/>
                <w:kern w:val="0"/>
                <w:szCs w:val="21"/>
              </w:rPr>
            </w:pPr>
            <w:r>
              <w:rPr>
                <w:rFonts w:hint="eastAsia"/>
                <w:color w:val="000000"/>
                <w:kern w:val="0"/>
                <w:szCs w:val="21"/>
              </w:rPr>
              <w:t>正常交易</w:t>
            </w:r>
          </w:p>
        </w:tc>
        <w:tc>
          <w:tcPr>
            <w:tcW w:w="1134" w:type="dxa"/>
            <w:vAlign w:val="center"/>
          </w:tcPr>
          <w:p w14:paraId="5FD5C894">
            <w:pPr>
              <w:widowControl/>
              <w:jc w:val="left"/>
              <w:rPr>
                <w:color w:val="000000"/>
                <w:kern w:val="0"/>
                <w:szCs w:val="21"/>
              </w:rPr>
            </w:pPr>
            <w:r>
              <w:rPr>
                <w:rFonts w:hint="eastAsia"/>
                <w:color w:val="000000"/>
                <w:kern w:val="0"/>
                <w:szCs w:val="21"/>
              </w:rPr>
              <w:t>正常交易</w:t>
            </w:r>
          </w:p>
        </w:tc>
        <w:tc>
          <w:tcPr>
            <w:tcW w:w="828" w:type="dxa"/>
            <w:vAlign w:val="center"/>
          </w:tcPr>
          <w:p w14:paraId="0D87EE76">
            <w:pPr>
              <w:widowControl/>
              <w:jc w:val="left"/>
              <w:rPr>
                <w:rFonts w:eastAsiaTheme="minorEastAsia"/>
                <w:color w:val="000000"/>
                <w:kern w:val="0"/>
                <w:szCs w:val="21"/>
              </w:rPr>
            </w:pPr>
            <w:r>
              <w:rPr>
                <w:rFonts w:hint="eastAsia" w:ascii="宋体" w:hAnsi="宋体" w:cs="宋体"/>
                <w:color w:val="000000"/>
                <w:kern w:val="0"/>
                <w:szCs w:val="21"/>
              </w:rPr>
              <w:t>　</w:t>
            </w:r>
            <w:r>
              <w:rPr>
                <w:rFonts w:hint="eastAsia" w:eastAsiaTheme="minorEastAsia"/>
                <w:color w:val="000000"/>
                <w:kern w:val="0"/>
                <w:szCs w:val="21"/>
              </w:rPr>
              <w:t>5</w:t>
            </w:r>
          </w:p>
        </w:tc>
        <w:tc>
          <w:tcPr>
            <w:tcW w:w="873" w:type="dxa"/>
            <w:vAlign w:val="center"/>
          </w:tcPr>
          <w:p w14:paraId="001806A0">
            <w:pPr>
              <w:widowControl/>
              <w:jc w:val="left"/>
              <w:rPr>
                <w:rFonts w:eastAsia="Times New Roman"/>
                <w:color w:val="000000"/>
                <w:kern w:val="0"/>
                <w:szCs w:val="21"/>
              </w:rPr>
            </w:pPr>
            <w:r>
              <w:rPr>
                <w:rFonts w:hint="eastAsia" w:ascii="宋体" w:hAnsi="宋体" w:cs="宋体"/>
                <w:color w:val="000000"/>
                <w:kern w:val="0"/>
                <w:szCs w:val="21"/>
              </w:rPr>
              <w:t>　5</w:t>
            </w:r>
          </w:p>
        </w:tc>
        <w:tc>
          <w:tcPr>
            <w:tcW w:w="1418" w:type="dxa"/>
            <w:vAlign w:val="center"/>
          </w:tcPr>
          <w:p w14:paraId="6AB6B80D">
            <w:pPr>
              <w:widowControl/>
              <w:jc w:val="left"/>
              <w:rPr>
                <w:rFonts w:eastAsia="Times New Roman"/>
                <w:color w:val="000000"/>
                <w:kern w:val="0"/>
                <w:szCs w:val="21"/>
              </w:rPr>
            </w:pPr>
            <w:r>
              <w:rPr>
                <w:rFonts w:hint="eastAsia" w:ascii="宋体" w:hAnsi="宋体" w:cs="宋体"/>
                <w:color w:val="000000"/>
                <w:kern w:val="0"/>
                <w:szCs w:val="21"/>
              </w:rPr>
              <w:t>　</w:t>
            </w:r>
          </w:p>
        </w:tc>
      </w:tr>
      <w:tr w14:paraId="0024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2A77556">
            <w:pPr>
              <w:jc w:val="left"/>
              <w:rPr>
                <w:rFonts w:eastAsia="Times New Roman"/>
                <w:color w:val="000000"/>
                <w:kern w:val="0"/>
                <w:szCs w:val="21"/>
              </w:rPr>
            </w:pPr>
          </w:p>
        </w:tc>
        <w:tc>
          <w:tcPr>
            <w:tcW w:w="1080" w:type="dxa"/>
            <w:vMerge w:val="continue"/>
            <w:vAlign w:val="center"/>
          </w:tcPr>
          <w:p w14:paraId="575D1DBE">
            <w:pPr>
              <w:jc w:val="left"/>
              <w:rPr>
                <w:rFonts w:eastAsia="Times New Roman"/>
                <w:color w:val="000000"/>
                <w:kern w:val="0"/>
                <w:szCs w:val="21"/>
              </w:rPr>
            </w:pPr>
          </w:p>
        </w:tc>
        <w:tc>
          <w:tcPr>
            <w:tcW w:w="1080" w:type="dxa"/>
            <w:vMerge w:val="continue"/>
            <w:vAlign w:val="center"/>
          </w:tcPr>
          <w:p w14:paraId="106BFFDD">
            <w:pPr>
              <w:widowControl/>
              <w:jc w:val="center"/>
              <w:rPr>
                <w:rFonts w:eastAsia="Times New Roman"/>
                <w:color w:val="000000"/>
                <w:kern w:val="0"/>
                <w:szCs w:val="21"/>
              </w:rPr>
            </w:pPr>
          </w:p>
        </w:tc>
        <w:tc>
          <w:tcPr>
            <w:tcW w:w="1149" w:type="dxa"/>
            <w:vAlign w:val="center"/>
          </w:tcPr>
          <w:p w14:paraId="75204013">
            <w:pPr>
              <w:widowControl/>
              <w:jc w:val="left"/>
              <w:rPr>
                <w:rFonts w:eastAsia="Times New Roman"/>
                <w:color w:val="000000"/>
                <w:kern w:val="0"/>
                <w:szCs w:val="21"/>
              </w:rPr>
            </w:pPr>
          </w:p>
        </w:tc>
        <w:tc>
          <w:tcPr>
            <w:tcW w:w="1209" w:type="dxa"/>
            <w:vAlign w:val="center"/>
          </w:tcPr>
          <w:p w14:paraId="3D7BE0D6">
            <w:pPr>
              <w:widowControl/>
              <w:jc w:val="left"/>
              <w:rPr>
                <w:rFonts w:eastAsia="Times New Roman"/>
                <w:color w:val="000000"/>
                <w:kern w:val="0"/>
                <w:szCs w:val="21"/>
              </w:rPr>
            </w:pPr>
          </w:p>
        </w:tc>
        <w:tc>
          <w:tcPr>
            <w:tcW w:w="1134" w:type="dxa"/>
            <w:vAlign w:val="center"/>
          </w:tcPr>
          <w:p w14:paraId="50C864EB">
            <w:pPr>
              <w:widowControl/>
              <w:jc w:val="left"/>
              <w:rPr>
                <w:rFonts w:eastAsia="Times New Roman"/>
                <w:color w:val="000000"/>
                <w:kern w:val="0"/>
                <w:szCs w:val="21"/>
              </w:rPr>
            </w:pPr>
          </w:p>
        </w:tc>
        <w:tc>
          <w:tcPr>
            <w:tcW w:w="828" w:type="dxa"/>
            <w:vAlign w:val="center"/>
          </w:tcPr>
          <w:p w14:paraId="31FA686B">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14:paraId="651CE985">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14:paraId="32CC8C64">
            <w:pPr>
              <w:widowControl/>
              <w:jc w:val="left"/>
              <w:rPr>
                <w:rFonts w:eastAsia="Times New Roman"/>
                <w:color w:val="000000"/>
                <w:kern w:val="0"/>
                <w:szCs w:val="21"/>
              </w:rPr>
            </w:pPr>
            <w:r>
              <w:rPr>
                <w:rFonts w:hint="eastAsia" w:ascii="宋体" w:hAnsi="宋体" w:cs="宋体"/>
                <w:color w:val="000000"/>
                <w:kern w:val="0"/>
                <w:szCs w:val="21"/>
              </w:rPr>
              <w:t>　</w:t>
            </w:r>
          </w:p>
        </w:tc>
      </w:tr>
      <w:tr w14:paraId="5039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DE9BD2E">
            <w:pPr>
              <w:jc w:val="left"/>
              <w:rPr>
                <w:rFonts w:eastAsia="Times New Roman"/>
                <w:color w:val="000000"/>
                <w:kern w:val="0"/>
                <w:szCs w:val="21"/>
              </w:rPr>
            </w:pPr>
          </w:p>
        </w:tc>
        <w:tc>
          <w:tcPr>
            <w:tcW w:w="1080" w:type="dxa"/>
            <w:vMerge w:val="continue"/>
            <w:vAlign w:val="center"/>
          </w:tcPr>
          <w:p w14:paraId="395F9D1C">
            <w:pPr>
              <w:jc w:val="left"/>
              <w:rPr>
                <w:rFonts w:eastAsia="Times New Roman"/>
                <w:color w:val="000000"/>
                <w:kern w:val="0"/>
                <w:szCs w:val="21"/>
              </w:rPr>
            </w:pPr>
          </w:p>
        </w:tc>
        <w:tc>
          <w:tcPr>
            <w:tcW w:w="1080" w:type="dxa"/>
            <w:vAlign w:val="center"/>
          </w:tcPr>
          <w:p w14:paraId="32A017A1">
            <w:pPr>
              <w:widowControl/>
              <w:jc w:val="center"/>
              <w:rPr>
                <w:rFonts w:eastAsia="Times New Roman"/>
                <w:color w:val="000000"/>
                <w:kern w:val="0"/>
                <w:szCs w:val="21"/>
              </w:rPr>
            </w:pPr>
            <w:r>
              <w:rPr>
                <w:rFonts w:hint="eastAsia" w:ascii="宋体" w:hAnsi="宋体" w:cs="宋体"/>
                <w:color w:val="000000"/>
                <w:kern w:val="0"/>
                <w:szCs w:val="21"/>
              </w:rPr>
              <w:t>生态效</w:t>
            </w:r>
          </w:p>
          <w:p w14:paraId="4BBBA9BE">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49" w:type="dxa"/>
            <w:vAlign w:val="center"/>
          </w:tcPr>
          <w:p w14:paraId="2D335C5A">
            <w:pPr>
              <w:widowControl/>
              <w:jc w:val="left"/>
              <w:rPr>
                <w:rFonts w:eastAsia="Times New Roman"/>
                <w:color w:val="000000"/>
                <w:kern w:val="0"/>
                <w:szCs w:val="21"/>
              </w:rPr>
            </w:pPr>
            <w:r>
              <w:rPr>
                <w:rFonts w:hint="eastAsia" w:ascii="宋体" w:hAnsi="宋体" w:cs="宋体"/>
                <w:color w:val="000000"/>
                <w:kern w:val="0"/>
                <w:szCs w:val="21"/>
              </w:rPr>
              <w:t>及时处理市场垃圾</w:t>
            </w:r>
          </w:p>
        </w:tc>
        <w:tc>
          <w:tcPr>
            <w:tcW w:w="1209" w:type="dxa"/>
            <w:vAlign w:val="center"/>
          </w:tcPr>
          <w:p w14:paraId="0A62600B">
            <w:pPr>
              <w:widowControl/>
              <w:ind w:firstLine="105" w:firstLineChars="50"/>
              <w:jc w:val="left"/>
              <w:rPr>
                <w:rFonts w:eastAsia="Times New Roman"/>
                <w:color w:val="000000"/>
                <w:kern w:val="0"/>
                <w:szCs w:val="21"/>
              </w:rPr>
            </w:pPr>
            <w:r>
              <w:rPr>
                <w:rFonts w:hint="eastAsia" w:ascii="宋体" w:hAnsi="宋体" w:cs="宋体"/>
                <w:color w:val="000000"/>
                <w:kern w:val="0"/>
                <w:szCs w:val="21"/>
              </w:rPr>
              <w:t>及时处理</w:t>
            </w:r>
          </w:p>
        </w:tc>
        <w:tc>
          <w:tcPr>
            <w:tcW w:w="1134" w:type="dxa"/>
            <w:vAlign w:val="center"/>
          </w:tcPr>
          <w:p w14:paraId="03A0C7CC">
            <w:pPr>
              <w:widowControl/>
              <w:jc w:val="left"/>
              <w:rPr>
                <w:rFonts w:eastAsia="Times New Roman"/>
                <w:color w:val="000000"/>
                <w:kern w:val="0"/>
                <w:szCs w:val="21"/>
              </w:rPr>
            </w:pPr>
            <w:r>
              <w:rPr>
                <w:rFonts w:hint="eastAsia" w:ascii="宋体" w:hAnsi="宋体" w:cs="宋体"/>
                <w:color w:val="000000"/>
                <w:kern w:val="0"/>
                <w:szCs w:val="21"/>
              </w:rPr>
              <w:t>及时处理</w:t>
            </w:r>
          </w:p>
        </w:tc>
        <w:tc>
          <w:tcPr>
            <w:tcW w:w="828" w:type="dxa"/>
            <w:vAlign w:val="center"/>
          </w:tcPr>
          <w:p w14:paraId="65742585">
            <w:pPr>
              <w:widowControl/>
              <w:jc w:val="left"/>
              <w:rPr>
                <w:color w:val="000000"/>
                <w:kern w:val="0"/>
                <w:szCs w:val="21"/>
              </w:rPr>
            </w:pPr>
            <w:r>
              <w:rPr>
                <w:rFonts w:hint="eastAsia" w:ascii="宋体" w:hAnsi="宋体" w:cs="宋体"/>
                <w:color w:val="000000"/>
                <w:kern w:val="0"/>
                <w:szCs w:val="21"/>
              </w:rPr>
              <w:t>　</w:t>
            </w:r>
            <w:r>
              <w:rPr>
                <w:color w:val="000000"/>
                <w:kern w:val="0"/>
                <w:szCs w:val="21"/>
              </w:rPr>
              <w:t>5</w:t>
            </w:r>
          </w:p>
        </w:tc>
        <w:tc>
          <w:tcPr>
            <w:tcW w:w="873" w:type="dxa"/>
            <w:vAlign w:val="center"/>
          </w:tcPr>
          <w:p w14:paraId="53D2BB0E">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5</w:t>
            </w:r>
          </w:p>
        </w:tc>
        <w:tc>
          <w:tcPr>
            <w:tcW w:w="1418" w:type="dxa"/>
            <w:vAlign w:val="center"/>
          </w:tcPr>
          <w:p w14:paraId="5CC00093">
            <w:pPr>
              <w:widowControl/>
              <w:jc w:val="left"/>
              <w:rPr>
                <w:rFonts w:eastAsia="Times New Roman"/>
                <w:color w:val="000000"/>
                <w:kern w:val="0"/>
                <w:szCs w:val="21"/>
              </w:rPr>
            </w:pPr>
            <w:r>
              <w:rPr>
                <w:rFonts w:hint="eastAsia" w:ascii="宋体" w:hAnsi="宋体" w:cs="宋体"/>
                <w:color w:val="000000"/>
                <w:kern w:val="0"/>
                <w:szCs w:val="21"/>
              </w:rPr>
              <w:t>　</w:t>
            </w:r>
          </w:p>
        </w:tc>
      </w:tr>
      <w:tr w14:paraId="62B6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66CCAAE3">
            <w:pPr>
              <w:jc w:val="left"/>
              <w:rPr>
                <w:rFonts w:eastAsia="Times New Roman"/>
                <w:color w:val="000000"/>
                <w:kern w:val="0"/>
                <w:szCs w:val="21"/>
              </w:rPr>
            </w:pPr>
          </w:p>
        </w:tc>
        <w:tc>
          <w:tcPr>
            <w:tcW w:w="1080" w:type="dxa"/>
            <w:vMerge w:val="restart"/>
            <w:vAlign w:val="center"/>
          </w:tcPr>
          <w:p w14:paraId="03825631">
            <w:pPr>
              <w:widowControl/>
              <w:jc w:val="center"/>
              <w:rPr>
                <w:rFonts w:eastAsia="Times New Roman"/>
                <w:color w:val="000000"/>
                <w:kern w:val="0"/>
                <w:szCs w:val="21"/>
              </w:rPr>
            </w:pPr>
            <w:r>
              <w:rPr>
                <w:rFonts w:hint="eastAsia" w:ascii="宋体" w:hAnsi="宋体" w:cs="宋体"/>
                <w:color w:val="000000"/>
                <w:kern w:val="0"/>
                <w:szCs w:val="21"/>
              </w:rPr>
              <w:t>满意度</w:t>
            </w:r>
          </w:p>
          <w:p w14:paraId="25C66051">
            <w:pPr>
              <w:widowControl/>
              <w:jc w:val="center"/>
              <w:rPr>
                <w:rFonts w:eastAsia="Times New Roman"/>
                <w:color w:val="000000"/>
                <w:kern w:val="0"/>
                <w:szCs w:val="21"/>
              </w:rPr>
            </w:pPr>
            <w:r>
              <w:rPr>
                <w:rFonts w:hint="eastAsia" w:ascii="宋体" w:hAnsi="宋体" w:cs="宋体"/>
                <w:color w:val="000000"/>
                <w:kern w:val="0"/>
                <w:szCs w:val="21"/>
              </w:rPr>
              <w:t>指标</w:t>
            </w:r>
          </w:p>
          <w:p w14:paraId="0B88B6C5">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080" w:type="dxa"/>
            <w:vMerge w:val="restart"/>
            <w:vAlign w:val="center"/>
          </w:tcPr>
          <w:p w14:paraId="4140072B">
            <w:pPr>
              <w:widowControl/>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149" w:type="dxa"/>
            <w:vAlign w:val="center"/>
          </w:tcPr>
          <w:p w14:paraId="49D3A827">
            <w:pPr>
              <w:widowControl/>
              <w:jc w:val="left"/>
              <w:rPr>
                <w:rFonts w:eastAsia="Times New Roman"/>
                <w:color w:val="000000"/>
                <w:kern w:val="0"/>
                <w:szCs w:val="21"/>
              </w:rPr>
            </w:pPr>
            <w:r>
              <w:rPr>
                <w:rFonts w:hint="eastAsia" w:ascii="宋体" w:hAnsi="宋体" w:cs="宋体"/>
                <w:color w:val="000000"/>
                <w:kern w:val="0"/>
                <w:szCs w:val="21"/>
              </w:rPr>
              <w:t>社会各界人士满意率</w:t>
            </w:r>
          </w:p>
        </w:tc>
        <w:tc>
          <w:tcPr>
            <w:tcW w:w="1209" w:type="dxa"/>
            <w:vAlign w:val="center"/>
          </w:tcPr>
          <w:p w14:paraId="00A72723">
            <w:pPr>
              <w:widowControl/>
              <w:ind w:firstLine="210" w:firstLineChars="100"/>
              <w:jc w:val="left"/>
              <w:rPr>
                <w:rFonts w:eastAsia="Times New Roman"/>
                <w:color w:val="000000"/>
                <w:kern w:val="0"/>
                <w:szCs w:val="21"/>
              </w:rPr>
            </w:pPr>
            <w:r>
              <w:rPr>
                <w:rFonts w:hint="eastAsia"/>
                <w:color w:val="000000"/>
                <w:kern w:val="0"/>
                <w:szCs w:val="21"/>
              </w:rPr>
              <w:t>9</w:t>
            </w:r>
            <w:r>
              <w:rPr>
                <w:color w:val="000000"/>
                <w:kern w:val="0"/>
                <w:szCs w:val="21"/>
              </w:rPr>
              <w:t>0</w:t>
            </w:r>
            <w:r>
              <w:rPr>
                <w:rFonts w:eastAsia="Times New Roman"/>
                <w:color w:val="000000"/>
                <w:kern w:val="0"/>
                <w:szCs w:val="21"/>
              </w:rPr>
              <w:t>%</w:t>
            </w:r>
          </w:p>
        </w:tc>
        <w:tc>
          <w:tcPr>
            <w:tcW w:w="1134" w:type="dxa"/>
            <w:vAlign w:val="center"/>
          </w:tcPr>
          <w:p w14:paraId="65E8B0B1">
            <w:pPr>
              <w:widowControl/>
              <w:ind w:firstLine="210" w:firstLineChars="100"/>
              <w:jc w:val="left"/>
              <w:rPr>
                <w:rFonts w:eastAsia="Times New Roman"/>
                <w:color w:val="000000"/>
                <w:kern w:val="0"/>
                <w:szCs w:val="21"/>
              </w:rPr>
            </w:pPr>
            <w:r>
              <w:rPr>
                <w:rFonts w:eastAsia="Times New Roman"/>
                <w:color w:val="000000"/>
                <w:kern w:val="0"/>
                <w:szCs w:val="21"/>
              </w:rPr>
              <w:t>100%</w:t>
            </w:r>
          </w:p>
        </w:tc>
        <w:tc>
          <w:tcPr>
            <w:tcW w:w="828" w:type="dxa"/>
            <w:vAlign w:val="center"/>
          </w:tcPr>
          <w:p w14:paraId="2405B977">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3" w:type="dxa"/>
            <w:vAlign w:val="center"/>
          </w:tcPr>
          <w:p w14:paraId="5CF8616A">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w:t>
            </w:r>
          </w:p>
        </w:tc>
        <w:tc>
          <w:tcPr>
            <w:tcW w:w="1418" w:type="dxa"/>
            <w:vAlign w:val="center"/>
          </w:tcPr>
          <w:p w14:paraId="520F1F1C">
            <w:pPr>
              <w:widowControl/>
              <w:jc w:val="left"/>
              <w:rPr>
                <w:rFonts w:eastAsia="Times New Roman"/>
                <w:color w:val="000000"/>
                <w:kern w:val="0"/>
                <w:szCs w:val="21"/>
              </w:rPr>
            </w:pPr>
            <w:r>
              <w:rPr>
                <w:rFonts w:hint="eastAsia" w:ascii="宋体" w:hAnsi="宋体" w:cs="宋体"/>
                <w:color w:val="000000"/>
                <w:kern w:val="0"/>
                <w:szCs w:val="21"/>
              </w:rPr>
              <w:t>　</w:t>
            </w:r>
          </w:p>
        </w:tc>
      </w:tr>
      <w:tr w14:paraId="4AB6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AD37FAD">
            <w:pPr>
              <w:widowControl/>
              <w:jc w:val="left"/>
              <w:rPr>
                <w:rFonts w:eastAsia="Times New Roman"/>
                <w:color w:val="000000"/>
                <w:kern w:val="0"/>
                <w:szCs w:val="21"/>
              </w:rPr>
            </w:pPr>
          </w:p>
        </w:tc>
        <w:tc>
          <w:tcPr>
            <w:tcW w:w="1080" w:type="dxa"/>
            <w:vMerge w:val="continue"/>
            <w:vAlign w:val="center"/>
          </w:tcPr>
          <w:p w14:paraId="2D6B4940">
            <w:pPr>
              <w:widowControl/>
              <w:jc w:val="left"/>
              <w:rPr>
                <w:rFonts w:eastAsia="Times New Roman"/>
                <w:color w:val="000000"/>
                <w:kern w:val="0"/>
                <w:szCs w:val="21"/>
              </w:rPr>
            </w:pPr>
          </w:p>
        </w:tc>
        <w:tc>
          <w:tcPr>
            <w:tcW w:w="1080" w:type="dxa"/>
            <w:vMerge w:val="continue"/>
            <w:vAlign w:val="center"/>
          </w:tcPr>
          <w:p w14:paraId="735A48CD">
            <w:pPr>
              <w:widowControl/>
              <w:jc w:val="left"/>
              <w:rPr>
                <w:rFonts w:eastAsia="Times New Roman"/>
                <w:color w:val="000000"/>
                <w:kern w:val="0"/>
                <w:szCs w:val="21"/>
              </w:rPr>
            </w:pPr>
          </w:p>
        </w:tc>
        <w:tc>
          <w:tcPr>
            <w:tcW w:w="1149" w:type="dxa"/>
            <w:vAlign w:val="center"/>
          </w:tcPr>
          <w:p w14:paraId="6262C87E">
            <w:pPr>
              <w:widowControl/>
              <w:jc w:val="left"/>
              <w:rPr>
                <w:rFonts w:eastAsia="Times New Roman"/>
                <w:color w:val="000000"/>
                <w:kern w:val="0"/>
                <w:szCs w:val="21"/>
              </w:rPr>
            </w:pPr>
            <w:r>
              <w:rPr>
                <w:rFonts w:eastAsia="Times New Roman"/>
                <w:color w:val="000000"/>
                <w:kern w:val="0"/>
                <w:szCs w:val="21"/>
              </w:rPr>
              <w:t>……</w:t>
            </w:r>
          </w:p>
        </w:tc>
        <w:tc>
          <w:tcPr>
            <w:tcW w:w="1209" w:type="dxa"/>
            <w:vAlign w:val="center"/>
          </w:tcPr>
          <w:p w14:paraId="77E37A01">
            <w:pPr>
              <w:widowControl/>
              <w:jc w:val="left"/>
              <w:rPr>
                <w:rFonts w:eastAsia="Times New Roman"/>
                <w:color w:val="000000"/>
                <w:kern w:val="0"/>
                <w:szCs w:val="21"/>
              </w:rPr>
            </w:pPr>
            <w:r>
              <w:rPr>
                <w:rFonts w:hint="eastAsia" w:ascii="宋体" w:hAnsi="宋体" w:cs="宋体"/>
                <w:color w:val="000000"/>
                <w:kern w:val="0"/>
                <w:szCs w:val="21"/>
              </w:rPr>
              <w:t>　</w:t>
            </w:r>
          </w:p>
        </w:tc>
        <w:tc>
          <w:tcPr>
            <w:tcW w:w="1134" w:type="dxa"/>
            <w:vAlign w:val="center"/>
          </w:tcPr>
          <w:p w14:paraId="56659B29">
            <w:pPr>
              <w:widowControl/>
              <w:jc w:val="left"/>
              <w:rPr>
                <w:rFonts w:eastAsia="Times New Roman"/>
                <w:color w:val="000000"/>
                <w:kern w:val="0"/>
                <w:szCs w:val="21"/>
              </w:rPr>
            </w:pPr>
            <w:r>
              <w:rPr>
                <w:rFonts w:hint="eastAsia" w:ascii="宋体" w:hAnsi="宋体" w:cs="宋体"/>
                <w:color w:val="000000"/>
                <w:kern w:val="0"/>
                <w:szCs w:val="21"/>
              </w:rPr>
              <w:t>　</w:t>
            </w:r>
          </w:p>
        </w:tc>
        <w:tc>
          <w:tcPr>
            <w:tcW w:w="828" w:type="dxa"/>
            <w:vAlign w:val="center"/>
          </w:tcPr>
          <w:p w14:paraId="0E7CBADA">
            <w:pPr>
              <w:widowControl/>
              <w:jc w:val="left"/>
              <w:rPr>
                <w:rFonts w:eastAsia="Times New Roman"/>
                <w:color w:val="000000"/>
                <w:kern w:val="0"/>
                <w:szCs w:val="21"/>
              </w:rPr>
            </w:pPr>
            <w:r>
              <w:rPr>
                <w:rFonts w:hint="eastAsia" w:ascii="宋体" w:hAnsi="宋体" w:cs="宋体"/>
                <w:color w:val="000000"/>
                <w:kern w:val="0"/>
                <w:szCs w:val="21"/>
              </w:rPr>
              <w:t>　</w:t>
            </w:r>
          </w:p>
        </w:tc>
        <w:tc>
          <w:tcPr>
            <w:tcW w:w="873" w:type="dxa"/>
            <w:vAlign w:val="center"/>
          </w:tcPr>
          <w:p w14:paraId="0630F545">
            <w:pPr>
              <w:widowControl/>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14:paraId="23EBB649">
            <w:pPr>
              <w:widowControl/>
              <w:jc w:val="left"/>
              <w:rPr>
                <w:rFonts w:eastAsia="Times New Roman"/>
                <w:color w:val="000000"/>
                <w:kern w:val="0"/>
                <w:szCs w:val="21"/>
              </w:rPr>
            </w:pPr>
            <w:r>
              <w:rPr>
                <w:rFonts w:hint="eastAsia" w:ascii="宋体" w:hAnsi="宋体" w:cs="宋体"/>
                <w:color w:val="000000"/>
                <w:kern w:val="0"/>
                <w:szCs w:val="21"/>
              </w:rPr>
              <w:t>　</w:t>
            </w:r>
          </w:p>
        </w:tc>
      </w:tr>
      <w:tr w14:paraId="0965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14:paraId="5D9DD190">
            <w:pPr>
              <w:widowControl/>
              <w:jc w:val="center"/>
              <w:rPr>
                <w:rFonts w:eastAsia="Times New Roman"/>
                <w:color w:val="000000"/>
                <w:kern w:val="0"/>
                <w:szCs w:val="21"/>
              </w:rPr>
            </w:pPr>
            <w:r>
              <w:rPr>
                <w:rFonts w:hint="eastAsia" w:ascii="宋体" w:hAnsi="宋体" w:cs="宋体"/>
                <w:color w:val="000000"/>
                <w:kern w:val="0"/>
                <w:szCs w:val="21"/>
              </w:rPr>
              <w:t>总分</w:t>
            </w:r>
          </w:p>
        </w:tc>
        <w:tc>
          <w:tcPr>
            <w:tcW w:w="828" w:type="dxa"/>
            <w:vAlign w:val="center"/>
          </w:tcPr>
          <w:p w14:paraId="74AE7BAD">
            <w:pPr>
              <w:widowControl/>
              <w:jc w:val="center"/>
              <w:rPr>
                <w:rFonts w:eastAsia="Times New Roman"/>
                <w:color w:val="000000"/>
                <w:kern w:val="0"/>
                <w:szCs w:val="21"/>
              </w:rPr>
            </w:pPr>
            <w:r>
              <w:rPr>
                <w:rFonts w:eastAsia="Times New Roman"/>
                <w:color w:val="000000"/>
                <w:kern w:val="0"/>
                <w:szCs w:val="21"/>
              </w:rPr>
              <w:t>100</w:t>
            </w:r>
          </w:p>
        </w:tc>
        <w:tc>
          <w:tcPr>
            <w:tcW w:w="873" w:type="dxa"/>
            <w:vAlign w:val="center"/>
          </w:tcPr>
          <w:p w14:paraId="45540A35">
            <w:pPr>
              <w:widowControl/>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100</w:t>
            </w:r>
          </w:p>
        </w:tc>
        <w:tc>
          <w:tcPr>
            <w:tcW w:w="1418" w:type="dxa"/>
            <w:vAlign w:val="center"/>
          </w:tcPr>
          <w:p w14:paraId="0FAC4F79">
            <w:pPr>
              <w:widowControl/>
              <w:jc w:val="left"/>
              <w:rPr>
                <w:rFonts w:eastAsia="Times New Roman"/>
                <w:color w:val="000000"/>
                <w:kern w:val="0"/>
                <w:szCs w:val="21"/>
              </w:rPr>
            </w:pPr>
            <w:r>
              <w:rPr>
                <w:rFonts w:hint="eastAsia" w:ascii="宋体" w:hAnsi="宋体" w:cs="宋体"/>
                <w:color w:val="000000"/>
                <w:kern w:val="0"/>
                <w:szCs w:val="21"/>
              </w:rPr>
              <w:t>　</w:t>
            </w:r>
          </w:p>
        </w:tc>
      </w:tr>
    </w:tbl>
    <w:p w14:paraId="12525036">
      <w:pPr>
        <w:widowControl/>
        <w:ind w:left="93"/>
        <w:jc w:val="center"/>
        <w:rPr>
          <w:rFonts w:eastAsia="方正小标宋_GBK"/>
          <w:kern w:val="0"/>
          <w:sz w:val="30"/>
          <w:szCs w:val="30"/>
        </w:rPr>
      </w:pPr>
      <w:r>
        <w:rPr>
          <w:rFonts w:hint="eastAsia" w:ascii="方正小标宋_GBK" w:hAnsi="方正小标宋_GBK"/>
          <w:kern w:val="0"/>
          <w:sz w:val="30"/>
          <w:szCs w:val="30"/>
        </w:rPr>
        <w:t>江永县市场服务中心</w:t>
      </w:r>
      <w:r>
        <w:rPr>
          <w:rFonts w:ascii="方正小标宋_GBK" w:hAnsi="方正小标宋_GBK"/>
          <w:kern w:val="0"/>
          <w:sz w:val="30"/>
          <w:szCs w:val="30"/>
        </w:rPr>
        <w:t>2024</w:t>
      </w:r>
      <w:r>
        <w:rPr>
          <w:rFonts w:hint="eastAsia" w:ascii="方正小标宋_GBK" w:hAnsi="方正小标宋_GBK"/>
          <w:kern w:val="0"/>
          <w:sz w:val="30"/>
          <w:szCs w:val="30"/>
        </w:rPr>
        <w:t>年</w:t>
      </w:r>
      <w:r>
        <w:rPr>
          <w:rFonts w:hint="eastAsia" w:ascii="方正小标宋_GBK" w:hAnsi="方正小标宋_GBK" w:eastAsia="方正小标宋_GBK"/>
          <w:kern w:val="0"/>
          <w:sz w:val="30"/>
          <w:szCs w:val="30"/>
        </w:rPr>
        <w:t>财政专项</w:t>
      </w:r>
      <w:r>
        <w:rPr>
          <w:rFonts w:hint="eastAsia" w:ascii="方正小标宋_GBK" w:hAnsi="方正小标宋_GBK"/>
          <w:kern w:val="0"/>
          <w:sz w:val="30"/>
          <w:szCs w:val="30"/>
        </w:rPr>
        <w:t>（项目）</w:t>
      </w:r>
      <w:r>
        <w:rPr>
          <w:rFonts w:hint="eastAsia" w:ascii="方正小标宋_GBK" w:hAnsi="方正小标宋_GBK" w:eastAsia="方正小标宋_GBK"/>
          <w:kern w:val="0"/>
          <w:sz w:val="30"/>
          <w:szCs w:val="30"/>
        </w:rPr>
        <w:t>资金绩效评价表</w:t>
      </w:r>
    </w:p>
    <w:tbl>
      <w:tblPr>
        <w:tblStyle w:val="3"/>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14:paraId="22EEA2ED">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vAlign w:val="center"/>
          </w:tcPr>
          <w:p w14:paraId="60A8300C">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14:paraId="3CBD7537">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vAlign w:val="center"/>
          </w:tcPr>
          <w:p w14:paraId="79E6D080">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vAlign w:val="center"/>
          </w:tcPr>
          <w:p w14:paraId="715026E6">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vAlign w:val="center"/>
          </w:tcPr>
          <w:p w14:paraId="1F6908D9">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vAlign w:val="center"/>
          </w:tcPr>
          <w:p w14:paraId="6211F0D9">
            <w:pPr>
              <w:widowControl/>
              <w:jc w:val="center"/>
              <w:rPr>
                <w:rFonts w:eastAsia="Times New Roman"/>
                <w:b/>
                <w:bCs/>
                <w:color w:val="000000"/>
                <w:kern w:val="0"/>
                <w:sz w:val="20"/>
                <w:szCs w:val="20"/>
              </w:rPr>
            </w:pPr>
            <w:r>
              <w:rPr>
                <w:rFonts w:hint="eastAsia"/>
                <w:b/>
                <w:bCs/>
                <w:color w:val="000000"/>
                <w:kern w:val="0"/>
                <w:sz w:val="20"/>
                <w:szCs w:val="20"/>
              </w:rPr>
              <w:t>得分</w:t>
            </w:r>
          </w:p>
        </w:tc>
      </w:tr>
      <w:tr w14:paraId="64B2B6D0">
        <w:tblPrEx>
          <w:tblCellMar>
            <w:top w:w="0" w:type="dxa"/>
            <w:left w:w="108" w:type="dxa"/>
            <w:bottom w:w="0" w:type="dxa"/>
            <w:right w:w="108" w:type="dxa"/>
          </w:tblCellMar>
        </w:tblPrEx>
        <w:trPr>
          <w:trHeight w:val="391" w:hRule="atLeast"/>
          <w:jc w:val="center"/>
        </w:trPr>
        <w:tc>
          <w:tcPr>
            <w:tcW w:w="656" w:type="dxa"/>
            <w:tcBorders>
              <w:top w:val="nil"/>
              <w:left w:val="single" w:color="auto" w:sz="4" w:space="0"/>
              <w:bottom w:val="single" w:color="auto" w:sz="4" w:space="0"/>
              <w:right w:val="single" w:color="auto" w:sz="4" w:space="0"/>
            </w:tcBorders>
            <w:vAlign w:val="center"/>
          </w:tcPr>
          <w:p w14:paraId="1B80FCD5">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14:paraId="4541FF70">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vAlign w:val="center"/>
          </w:tcPr>
          <w:p w14:paraId="0DF285DA">
            <w:pPr>
              <w:widowControl/>
              <w:jc w:val="left"/>
              <w:rPr>
                <w:rFonts w:eastAsia="Times New Roman"/>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vAlign w:val="center"/>
          </w:tcPr>
          <w:p w14:paraId="3D477016">
            <w:pPr>
              <w:widowControl/>
              <w:jc w:val="left"/>
              <w:rPr>
                <w:rFonts w:eastAsia="Times New Roman"/>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vAlign w:val="center"/>
          </w:tcPr>
          <w:p w14:paraId="4BBBC971">
            <w:pPr>
              <w:widowControl/>
              <w:jc w:val="left"/>
              <w:rPr>
                <w:rFonts w:eastAsia="Times New Roman"/>
                <w:b/>
                <w:bCs/>
                <w:color w:val="000000"/>
                <w:kern w:val="0"/>
                <w:sz w:val="20"/>
                <w:szCs w:val="20"/>
              </w:rPr>
            </w:pPr>
          </w:p>
        </w:tc>
        <w:tc>
          <w:tcPr>
            <w:tcW w:w="385" w:type="dxa"/>
            <w:vMerge w:val="continue"/>
            <w:tcBorders>
              <w:top w:val="single" w:color="auto" w:sz="4" w:space="0"/>
              <w:left w:val="nil"/>
              <w:bottom w:val="nil"/>
              <w:right w:val="single" w:color="auto" w:sz="4" w:space="0"/>
            </w:tcBorders>
            <w:vAlign w:val="center"/>
          </w:tcPr>
          <w:p w14:paraId="23DB190E">
            <w:pPr>
              <w:widowControl/>
              <w:jc w:val="left"/>
              <w:rPr>
                <w:rFonts w:eastAsia="Times New Roman"/>
                <w:b/>
                <w:bCs/>
                <w:color w:val="000000"/>
                <w:kern w:val="0"/>
                <w:sz w:val="20"/>
                <w:szCs w:val="20"/>
              </w:rPr>
            </w:pPr>
          </w:p>
        </w:tc>
      </w:tr>
      <w:tr w14:paraId="31CB3EC1">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14:paraId="55EFBB1F">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投入</w:t>
            </w:r>
          </w:p>
          <w:p w14:paraId="2F2AA23D">
            <w:pPr>
              <w:widowControl/>
              <w:spacing w:line="280" w:lineRule="exact"/>
              <w:jc w:val="center"/>
              <w:rPr>
                <w:rFonts w:ascii="宋体"/>
                <w:color w:val="000000"/>
                <w:kern w:val="0"/>
                <w:sz w:val="24"/>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14:paraId="3EB9D970">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项目立项</w:t>
            </w:r>
          </w:p>
          <w:p w14:paraId="25817BDF">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12</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14:paraId="33BBD576">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项目立项规范性</w:t>
            </w:r>
          </w:p>
          <w:p w14:paraId="2DFD82D3">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58B94022">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14:paraId="141FC0E0">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674BCE2A">
            <w:pPr>
              <w:widowControl/>
              <w:spacing w:line="280" w:lineRule="exact"/>
              <w:rPr>
                <w:rFonts w:ascii="宋体"/>
                <w:color w:val="000000"/>
                <w:kern w:val="0"/>
                <w:sz w:val="24"/>
              </w:rPr>
            </w:pPr>
          </w:p>
        </w:tc>
      </w:tr>
      <w:tr w14:paraId="14976A0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010E5370">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061DA924">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5ED39F0A">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7B2C7CF2">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4F44243E">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①项目是否按照规定的程序申请设立；</w:t>
            </w:r>
          </w:p>
        </w:tc>
        <w:tc>
          <w:tcPr>
            <w:tcW w:w="385" w:type="dxa"/>
            <w:tcBorders>
              <w:top w:val="nil"/>
              <w:left w:val="nil"/>
              <w:bottom w:val="nil"/>
              <w:right w:val="single" w:color="auto" w:sz="4" w:space="0"/>
            </w:tcBorders>
          </w:tcPr>
          <w:p w14:paraId="3D7346F7">
            <w:pPr>
              <w:widowControl/>
              <w:spacing w:line="280" w:lineRule="exact"/>
              <w:rPr>
                <w:rFonts w:ascii="宋体"/>
                <w:color w:val="000000"/>
                <w:kern w:val="0"/>
                <w:sz w:val="24"/>
              </w:rPr>
            </w:pPr>
          </w:p>
        </w:tc>
      </w:tr>
      <w:tr w14:paraId="322744C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15571AB">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0FC678F7">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54593F95">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7C011DE3">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50BE50AA">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②所提交的文件、材料是否符合相关要求；</w:t>
            </w:r>
          </w:p>
        </w:tc>
        <w:tc>
          <w:tcPr>
            <w:tcW w:w="385" w:type="dxa"/>
            <w:tcBorders>
              <w:top w:val="nil"/>
              <w:left w:val="nil"/>
              <w:bottom w:val="nil"/>
              <w:right w:val="single" w:color="auto" w:sz="4" w:space="0"/>
            </w:tcBorders>
          </w:tcPr>
          <w:p w14:paraId="358B7807">
            <w:pPr>
              <w:widowControl/>
              <w:spacing w:line="280" w:lineRule="exact"/>
              <w:rPr>
                <w:rFonts w:ascii="宋体"/>
                <w:color w:val="000000"/>
                <w:kern w:val="0"/>
                <w:sz w:val="24"/>
              </w:rPr>
            </w:pPr>
          </w:p>
        </w:tc>
      </w:tr>
      <w:tr w14:paraId="38C1A7DB">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7FC2FA11">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19D6AF4E">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3DC4C178">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769A7B04">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06A34F0A">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14:paraId="54FC40F3">
            <w:pPr>
              <w:widowControl/>
              <w:spacing w:line="280" w:lineRule="exact"/>
              <w:rPr>
                <w:rFonts w:ascii="宋体"/>
                <w:color w:val="000000"/>
                <w:kern w:val="0"/>
                <w:sz w:val="24"/>
              </w:rPr>
            </w:pPr>
            <w:r>
              <w:rPr>
                <w:rFonts w:ascii="宋体" w:hAnsi="宋体"/>
                <w:color w:val="000000"/>
                <w:kern w:val="0"/>
                <w:sz w:val="24"/>
              </w:rPr>
              <w:t>4</w:t>
            </w:r>
          </w:p>
        </w:tc>
      </w:tr>
      <w:tr w14:paraId="7509F78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3DC445F">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3E6FB771">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12205FD5">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绩效目标合理性</w:t>
            </w:r>
          </w:p>
          <w:p w14:paraId="76FC084F">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04345432">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14:paraId="4399405C">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01ABE915">
            <w:pPr>
              <w:widowControl/>
              <w:spacing w:line="280" w:lineRule="exact"/>
              <w:rPr>
                <w:rFonts w:ascii="宋体"/>
                <w:color w:val="000000"/>
                <w:kern w:val="0"/>
                <w:sz w:val="24"/>
              </w:rPr>
            </w:pPr>
          </w:p>
        </w:tc>
      </w:tr>
      <w:tr w14:paraId="6A81A05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8F912CE">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2F0D0456">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6382F6E7">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7B99AE04">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36684D55">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14:paraId="6F6F274D">
            <w:pPr>
              <w:widowControl/>
              <w:spacing w:line="280" w:lineRule="exact"/>
              <w:rPr>
                <w:rFonts w:ascii="宋体"/>
                <w:color w:val="000000"/>
                <w:kern w:val="0"/>
                <w:sz w:val="24"/>
              </w:rPr>
            </w:pPr>
          </w:p>
        </w:tc>
      </w:tr>
      <w:tr w14:paraId="12C9B5F4">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41A1A91">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0D9819DC">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48320D84">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47C6D4A">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2488B229">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14:paraId="5976CA63">
            <w:pPr>
              <w:widowControl/>
              <w:spacing w:line="280" w:lineRule="exact"/>
              <w:rPr>
                <w:rFonts w:ascii="宋体"/>
                <w:color w:val="000000"/>
                <w:kern w:val="0"/>
                <w:sz w:val="24"/>
              </w:rPr>
            </w:pPr>
            <w:r>
              <w:rPr>
                <w:rFonts w:ascii="宋体" w:hAnsi="宋体"/>
                <w:color w:val="000000"/>
                <w:kern w:val="0"/>
                <w:sz w:val="24"/>
              </w:rPr>
              <w:t>4</w:t>
            </w:r>
          </w:p>
        </w:tc>
      </w:tr>
      <w:tr w14:paraId="683CB06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DB64805">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61798515">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001AB1F1">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15A91547">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3902E6E8">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③项目是否为促进事业发展所必需；</w:t>
            </w:r>
          </w:p>
        </w:tc>
        <w:tc>
          <w:tcPr>
            <w:tcW w:w="385" w:type="dxa"/>
            <w:tcBorders>
              <w:top w:val="nil"/>
              <w:left w:val="nil"/>
              <w:bottom w:val="nil"/>
              <w:right w:val="single" w:color="auto" w:sz="4" w:space="0"/>
            </w:tcBorders>
          </w:tcPr>
          <w:p w14:paraId="7C3D5F6B">
            <w:pPr>
              <w:widowControl/>
              <w:spacing w:line="280" w:lineRule="exact"/>
              <w:rPr>
                <w:rFonts w:ascii="宋体"/>
                <w:color w:val="000000"/>
                <w:kern w:val="0"/>
                <w:sz w:val="24"/>
              </w:rPr>
            </w:pPr>
          </w:p>
        </w:tc>
      </w:tr>
      <w:tr w14:paraId="50A746F2">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34B79FA3">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6CEDAEBF">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473E25F">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873EE18">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7848DE1F">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14:paraId="3301C90B">
            <w:pPr>
              <w:widowControl/>
              <w:spacing w:line="280" w:lineRule="exact"/>
              <w:rPr>
                <w:rFonts w:ascii="宋体"/>
                <w:color w:val="000000"/>
                <w:kern w:val="0"/>
                <w:sz w:val="24"/>
              </w:rPr>
            </w:pPr>
          </w:p>
        </w:tc>
      </w:tr>
      <w:tr w14:paraId="1E1FE83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B5A172A">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5BD48FAD">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0E1C21CC">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绩效指标明确性</w:t>
            </w:r>
          </w:p>
          <w:p w14:paraId="1F3112AE">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554AB957">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14:paraId="1F6DD928">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04824E67">
            <w:pPr>
              <w:widowControl/>
              <w:spacing w:line="280" w:lineRule="exact"/>
              <w:rPr>
                <w:rFonts w:ascii="宋体"/>
                <w:color w:val="000000"/>
                <w:kern w:val="0"/>
                <w:sz w:val="24"/>
              </w:rPr>
            </w:pPr>
          </w:p>
        </w:tc>
      </w:tr>
      <w:tr w14:paraId="679C35E9">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8B998E0">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6250E1B2">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6FF2BDBF">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806938C">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5B7C7391">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14:paraId="674A1ADD">
            <w:pPr>
              <w:widowControl/>
              <w:spacing w:line="280" w:lineRule="exact"/>
              <w:rPr>
                <w:rFonts w:ascii="宋体"/>
                <w:color w:val="000000"/>
                <w:kern w:val="0"/>
                <w:sz w:val="24"/>
              </w:rPr>
            </w:pPr>
          </w:p>
        </w:tc>
      </w:tr>
      <w:tr w14:paraId="071CD728">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F562BD4">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4099836E">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646EFA65">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F8661AA">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113352F3">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tcPr>
          <w:p w14:paraId="123E472C">
            <w:pPr>
              <w:widowControl/>
              <w:spacing w:line="280" w:lineRule="exact"/>
              <w:rPr>
                <w:rFonts w:ascii="宋体"/>
                <w:color w:val="000000"/>
                <w:kern w:val="0"/>
                <w:sz w:val="24"/>
              </w:rPr>
            </w:pPr>
            <w:r>
              <w:rPr>
                <w:rFonts w:ascii="宋体" w:hAnsi="宋体"/>
                <w:color w:val="000000"/>
                <w:kern w:val="0"/>
                <w:sz w:val="24"/>
              </w:rPr>
              <w:t>4</w:t>
            </w:r>
          </w:p>
        </w:tc>
      </w:tr>
      <w:tr w14:paraId="62B0D54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F471243">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236D84E7">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7AB0BE0B">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D9F50BB">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63895C17">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③是否与项目年度任务教或计划数相对应；</w:t>
            </w:r>
          </w:p>
        </w:tc>
        <w:tc>
          <w:tcPr>
            <w:tcW w:w="385" w:type="dxa"/>
            <w:tcBorders>
              <w:top w:val="nil"/>
              <w:left w:val="nil"/>
              <w:bottom w:val="nil"/>
              <w:right w:val="single" w:color="auto" w:sz="4" w:space="0"/>
            </w:tcBorders>
          </w:tcPr>
          <w:p w14:paraId="3EA43BB8">
            <w:pPr>
              <w:widowControl/>
              <w:spacing w:line="280" w:lineRule="exact"/>
              <w:rPr>
                <w:rFonts w:ascii="宋体"/>
                <w:color w:val="000000"/>
                <w:kern w:val="0"/>
                <w:sz w:val="24"/>
              </w:rPr>
            </w:pPr>
          </w:p>
        </w:tc>
      </w:tr>
      <w:tr w14:paraId="662BBD2A">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4F004375">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01E114AB">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465AF8D7">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EE6AED2">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7D5CB3E7">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14:paraId="7F924B26">
            <w:pPr>
              <w:widowControl/>
              <w:spacing w:line="280" w:lineRule="exact"/>
              <w:rPr>
                <w:rFonts w:ascii="宋体"/>
                <w:color w:val="000000"/>
                <w:kern w:val="0"/>
                <w:sz w:val="24"/>
              </w:rPr>
            </w:pPr>
          </w:p>
        </w:tc>
      </w:tr>
      <w:tr w14:paraId="0260281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E475F86">
            <w:pPr>
              <w:widowControl/>
              <w:jc w:val="left"/>
              <w:rPr>
                <w:rFonts w:ascii="宋体"/>
                <w:color w:val="000000"/>
                <w:kern w:val="0"/>
                <w:sz w:val="24"/>
              </w:rPr>
            </w:pPr>
          </w:p>
        </w:tc>
        <w:tc>
          <w:tcPr>
            <w:tcW w:w="710" w:type="dxa"/>
            <w:vMerge w:val="restart"/>
            <w:tcBorders>
              <w:top w:val="nil"/>
              <w:left w:val="nil"/>
              <w:bottom w:val="single" w:color="000000" w:sz="4" w:space="0"/>
              <w:right w:val="single" w:color="auto" w:sz="4" w:space="0"/>
            </w:tcBorders>
            <w:vAlign w:val="center"/>
          </w:tcPr>
          <w:p w14:paraId="1425A025">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资金落实</w:t>
            </w:r>
          </w:p>
          <w:p w14:paraId="4BC6E445">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14:paraId="24350AC4">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1683B5DB">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14:paraId="4E6865B1">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w:t>
            </w:r>
            <w:r>
              <w:rPr>
                <w:rFonts w:hint="eastAsia" w:ascii="FangSong_GB2312" w:hAnsi="宋体"/>
                <w:color w:val="000000"/>
                <w:kern w:val="0"/>
                <w:sz w:val="20"/>
                <w:szCs w:val="20"/>
              </w:rPr>
              <w:t>（实际到位资金</w:t>
            </w:r>
            <w:r>
              <w:rPr>
                <w:rFonts w:ascii="FangSong_GB2312" w:hAnsi="宋体"/>
                <w:color w:val="000000"/>
                <w:kern w:val="0"/>
                <w:sz w:val="20"/>
                <w:szCs w:val="20"/>
              </w:rPr>
              <w:t>/</w:t>
            </w:r>
            <w:r>
              <w:rPr>
                <w:rFonts w:hint="eastAsia" w:ascii="FangSong_GB2312" w:hAnsi="宋体"/>
                <w:color w:val="000000"/>
                <w:kern w:val="0"/>
                <w:sz w:val="20"/>
                <w:szCs w:val="20"/>
              </w:rPr>
              <w:t>计划投入资金）×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74FE4DE0">
            <w:pPr>
              <w:widowControl/>
              <w:spacing w:line="280" w:lineRule="exact"/>
              <w:rPr>
                <w:rFonts w:ascii="宋体"/>
                <w:color w:val="000000"/>
                <w:kern w:val="0"/>
                <w:sz w:val="24"/>
              </w:rPr>
            </w:pPr>
          </w:p>
        </w:tc>
      </w:tr>
      <w:tr w14:paraId="1DA8D3C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199F445">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73AE2631">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6319FC8A">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4F03A9A8">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3CB7FCFE">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14:paraId="7BD6D41A">
            <w:pPr>
              <w:widowControl/>
              <w:spacing w:line="280" w:lineRule="exact"/>
              <w:rPr>
                <w:rFonts w:ascii="宋体"/>
                <w:color w:val="000000"/>
                <w:kern w:val="0"/>
                <w:sz w:val="24"/>
              </w:rPr>
            </w:pPr>
            <w:r>
              <w:rPr>
                <w:rFonts w:ascii="宋体" w:hAnsi="宋体"/>
                <w:color w:val="000000"/>
                <w:kern w:val="0"/>
                <w:sz w:val="24"/>
              </w:rPr>
              <w:t>4</w:t>
            </w:r>
          </w:p>
        </w:tc>
      </w:tr>
      <w:tr w14:paraId="481C3960">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738295E3">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560AB993">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9DD2E2D">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A3964F8">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69228427">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14:paraId="3FFABD69">
            <w:pPr>
              <w:widowControl/>
              <w:spacing w:line="280" w:lineRule="exact"/>
              <w:rPr>
                <w:rFonts w:ascii="宋体"/>
                <w:color w:val="000000"/>
                <w:kern w:val="0"/>
                <w:sz w:val="24"/>
              </w:rPr>
            </w:pPr>
          </w:p>
        </w:tc>
      </w:tr>
      <w:tr w14:paraId="293FB98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81B7961">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5EB8B35B">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0140E225">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到位及时率（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6FF4155F">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14:paraId="4C7789A3">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到位及时率＝（及时到位资金</w:t>
            </w:r>
            <w:r>
              <w:rPr>
                <w:rFonts w:ascii="FangSong_GB2312" w:hAnsi="宋体"/>
                <w:color w:val="000000"/>
                <w:kern w:val="0"/>
                <w:sz w:val="20"/>
                <w:szCs w:val="20"/>
              </w:rPr>
              <w:t>/</w:t>
            </w:r>
            <w:r>
              <w:rPr>
                <w:rFonts w:hint="eastAsia" w:ascii="FangSong_GB2312" w:hAnsi="宋体"/>
                <w:color w:val="000000"/>
                <w:kern w:val="0"/>
                <w:sz w:val="20"/>
                <w:szCs w:val="20"/>
              </w:rPr>
              <w:t>应到位资金）×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610EFB8F">
            <w:pPr>
              <w:widowControl/>
              <w:spacing w:line="280" w:lineRule="exact"/>
              <w:rPr>
                <w:rFonts w:ascii="宋体"/>
                <w:color w:val="000000"/>
                <w:kern w:val="0"/>
                <w:sz w:val="24"/>
              </w:rPr>
            </w:pPr>
          </w:p>
        </w:tc>
      </w:tr>
      <w:tr w14:paraId="7EDC8095">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8E2EEDF">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12F30C9C">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58E998AA">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B22664E">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21F9F4FC">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14:paraId="000D04F9">
            <w:pPr>
              <w:widowControl/>
              <w:spacing w:line="280" w:lineRule="exact"/>
              <w:rPr>
                <w:rFonts w:ascii="宋体"/>
                <w:color w:val="000000"/>
                <w:kern w:val="0"/>
                <w:sz w:val="24"/>
              </w:rPr>
            </w:pPr>
            <w:r>
              <w:rPr>
                <w:rFonts w:ascii="宋体" w:hAnsi="宋体"/>
                <w:color w:val="000000"/>
                <w:kern w:val="0"/>
                <w:sz w:val="24"/>
              </w:rPr>
              <w:t>4</w:t>
            </w:r>
          </w:p>
        </w:tc>
      </w:tr>
      <w:tr w14:paraId="1C41C32C">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68E5DDED">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703A0B3B">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7801B64">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152ED03F">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072D6C1C">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14:paraId="37F6E265">
            <w:pPr>
              <w:widowControl/>
              <w:spacing w:line="280" w:lineRule="exact"/>
              <w:rPr>
                <w:rFonts w:ascii="宋体"/>
                <w:color w:val="000000"/>
                <w:kern w:val="0"/>
                <w:sz w:val="24"/>
              </w:rPr>
            </w:pPr>
          </w:p>
        </w:tc>
      </w:tr>
      <w:tr w14:paraId="29F87D81">
        <w:tblPrEx>
          <w:tblCellMar>
            <w:top w:w="0" w:type="dxa"/>
            <w:left w:w="108" w:type="dxa"/>
            <w:bottom w:w="0" w:type="dxa"/>
            <w:right w:w="108" w:type="dxa"/>
          </w:tblCellMar>
        </w:tblPrEx>
        <w:trPr>
          <w:jc w:val="center"/>
        </w:trPr>
        <w:tc>
          <w:tcPr>
            <w:tcW w:w="656" w:type="dxa"/>
            <w:vMerge w:val="restart"/>
            <w:tcBorders>
              <w:top w:val="nil"/>
              <w:left w:val="single" w:color="auto" w:sz="4" w:space="0"/>
              <w:bottom w:val="nil"/>
              <w:right w:val="single" w:color="auto" w:sz="4" w:space="0"/>
            </w:tcBorders>
            <w:vAlign w:val="center"/>
          </w:tcPr>
          <w:p w14:paraId="5F6A4596">
            <w:pPr>
              <w:jc w:val="center"/>
              <w:rPr>
                <w:rFonts w:ascii="FangSong_GB2312" w:hAnsi="宋体"/>
                <w:color w:val="000000"/>
                <w:kern w:val="0"/>
                <w:sz w:val="20"/>
                <w:szCs w:val="20"/>
              </w:rPr>
            </w:pPr>
            <w:r>
              <w:rPr>
                <w:rFonts w:hint="eastAsia" w:ascii="FangSong_GB2312" w:hAnsi="宋体"/>
                <w:color w:val="000000"/>
                <w:kern w:val="0"/>
                <w:sz w:val="20"/>
                <w:szCs w:val="20"/>
              </w:rPr>
              <w:t>过程</w:t>
            </w:r>
          </w:p>
          <w:p w14:paraId="11AB04C9">
            <w:pPr>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vMerge w:val="restart"/>
            <w:tcBorders>
              <w:top w:val="nil"/>
              <w:left w:val="nil"/>
              <w:bottom w:val="nil"/>
              <w:right w:val="single" w:color="auto" w:sz="4" w:space="0"/>
            </w:tcBorders>
            <w:vAlign w:val="center"/>
          </w:tcPr>
          <w:p w14:paraId="340D2333">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业务管理</w:t>
            </w:r>
          </w:p>
          <w:p w14:paraId="27348A6C">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10</w:t>
            </w:r>
            <w:r>
              <w:rPr>
                <w:rFonts w:hint="eastAsia" w:ascii="FangSong_GB2312" w:hAnsi="宋体"/>
                <w:color w:val="000000"/>
                <w:kern w:val="0"/>
                <w:sz w:val="20"/>
                <w:szCs w:val="20"/>
              </w:rPr>
              <w:t>分）</w:t>
            </w:r>
          </w:p>
          <w:p w14:paraId="112712A0">
            <w:pPr>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348D3853">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管理制度健全</w:t>
            </w:r>
          </w:p>
          <w:p w14:paraId="7D9F8D1F">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6670BF7E">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14:paraId="1CBD1B89">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1B987CD8">
            <w:pPr>
              <w:widowControl/>
              <w:spacing w:line="280" w:lineRule="exact"/>
              <w:rPr>
                <w:rFonts w:ascii="宋体"/>
                <w:color w:val="000000"/>
                <w:kern w:val="0"/>
                <w:sz w:val="24"/>
              </w:rPr>
            </w:pPr>
          </w:p>
        </w:tc>
      </w:tr>
      <w:tr w14:paraId="26DB69C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560C6371">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042AFC85">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5C821306">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ED2EE8D">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413F853B">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①是否已制定或具有相应的业务管理制度；</w:t>
            </w:r>
          </w:p>
        </w:tc>
        <w:tc>
          <w:tcPr>
            <w:tcW w:w="385" w:type="dxa"/>
            <w:tcBorders>
              <w:top w:val="nil"/>
              <w:left w:val="nil"/>
              <w:bottom w:val="nil"/>
              <w:right w:val="single" w:color="auto" w:sz="4" w:space="0"/>
            </w:tcBorders>
          </w:tcPr>
          <w:p w14:paraId="7C14DD25">
            <w:pPr>
              <w:widowControl/>
              <w:spacing w:line="280" w:lineRule="exact"/>
              <w:rPr>
                <w:rFonts w:ascii="宋体"/>
                <w:color w:val="000000"/>
                <w:kern w:val="0"/>
                <w:sz w:val="24"/>
              </w:rPr>
            </w:pPr>
          </w:p>
        </w:tc>
      </w:tr>
      <w:tr w14:paraId="7C86604E">
        <w:tblPrEx>
          <w:tblCellMar>
            <w:top w:w="0" w:type="dxa"/>
            <w:left w:w="108" w:type="dxa"/>
            <w:bottom w:w="0" w:type="dxa"/>
            <w:right w:w="108" w:type="dxa"/>
          </w:tblCellMar>
        </w:tblPrEx>
        <w:trPr>
          <w:trHeight w:val="633" w:hRule="atLeast"/>
          <w:jc w:val="center"/>
        </w:trPr>
        <w:tc>
          <w:tcPr>
            <w:tcW w:w="656" w:type="dxa"/>
            <w:vMerge w:val="continue"/>
            <w:tcBorders>
              <w:top w:val="nil"/>
              <w:left w:val="single" w:color="auto" w:sz="4" w:space="0"/>
              <w:bottom w:val="nil"/>
              <w:right w:val="single" w:color="auto" w:sz="4" w:space="0"/>
            </w:tcBorders>
            <w:vAlign w:val="center"/>
          </w:tcPr>
          <w:p w14:paraId="43289BA5">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2EADEADE">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1075FA65">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1A692F46">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654C00F3">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14:paraId="627A42F8">
            <w:pPr>
              <w:widowControl/>
              <w:spacing w:line="280" w:lineRule="exact"/>
              <w:rPr>
                <w:rFonts w:ascii="宋体"/>
                <w:color w:val="000000"/>
                <w:kern w:val="0"/>
                <w:sz w:val="24"/>
              </w:rPr>
            </w:pPr>
            <w:r>
              <w:rPr>
                <w:rFonts w:ascii="宋体" w:hAnsi="宋体"/>
                <w:color w:val="000000"/>
                <w:kern w:val="0"/>
                <w:sz w:val="24"/>
              </w:rPr>
              <w:t>3</w:t>
            </w:r>
          </w:p>
        </w:tc>
      </w:tr>
      <w:tr w14:paraId="2D41592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4DCF5772">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0B469BE7">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020DA888">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制度执行有效性</w:t>
            </w:r>
          </w:p>
          <w:p w14:paraId="120848DF">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3BC5A0A3">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14:paraId="56FE1D1F">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2ED2374C">
            <w:pPr>
              <w:widowControl/>
              <w:spacing w:line="280" w:lineRule="exact"/>
              <w:rPr>
                <w:rFonts w:ascii="宋体"/>
                <w:color w:val="000000"/>
                <w:kern w:val="0"/>
                <w:sz w:val="24"/>
              </w:rPr>
            </w:pPr>
          </w:p>
        </w:tc>
      </w:tr>
      <w:tr w14:paraId="6322A60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4D2679B0">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574C01D4">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44FD1C45">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F70D0F6">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16050368">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tcPr>
          <w:p w14:paraId="73775D08">
            <w:pPr>
              <w:widowControl/>
              <w:spacing w:line="280" w:lineRule="exact"/>
              <w:rPr>
                <w:rFonts w:ascii="宋体"/>
                <w:color w:val="000000"/>
                <w:kern w:val="0"/>
                <w:sz w:val="24"/>
              </w:rPr>
            </w:pPr>
          </w:p>
        </w:tc>
      </w:tr>
      <w:tr w14:paraId="795F6BC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39999868">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732A6AB1">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4298752C">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495C81A5">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1C08F1A1">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tcPr>
          <w:p w14:paraId="5C140D71">
            <w:pPr>
              <w:widowControl/>
              <w:spacing w:line="280" w:lineRule="exact"/>
              <w:rPr>
                <w:rFonts w:ascii="宋体"/>
                <w:color w:val="000000"/>
                <w:kern w:val="0"/>
                <w:sz w:val="24"/>
              </w:rPr>
            </w:pPr>
          </w:p>
        </w:tc>
      </w:tr>
      <w:tr w14:paraId="60D7DC74">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1C46E0EF">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0F4C545A">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307C7E54">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223A4B98">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19D5B2A5">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③项目合同书、验收报告、技术审定等资料是否齐全并及时归档</w:t>
            </w:r>
            <w:r>
              <w:rPr>
                <w:rFonts w:ascii="FangSong_GB2312" w:hAnsi="宋体"/>
                <w:color w:val="000000"/>
                <w:kern w:val="0"/>
                <w:sz w:val="20"/>
                <w:szCs w:val="20"/>
              </w:rPr>
              <w:t>;</w:t>
            </w:r>
          </w:p>
        </w:tc>
        <w:tc>
          <w:tcPr>
            <w:tcW w:w="385" w:type="dxa"/>
            <w:tcBorders>
              <w:top w:val="nil"/>
              <w:left w:val="nil"/>
              <w:bottom w:val="nil"/>
              <w:right w:val="single" w:color="auto" w:sz="4" w:space="0"/>
            </w:tcBorders>
          </w:tcPr>
          <w:p w14:paraId="04D7C991">
            <w:pPr>
              <w:widowControl/>
              <w:spacing w:line="280" w:lineRule="exact"/>
              <w:rPr>
                <w:rFonts w:ascii="宋体"/>
                <w:color w:val="000000"/>
                <w:kern w:val="0"/>
                <w:sz w:val="24"/>
              </w:rPr>
            </w:pPr>
          </w:p>
        </w:tc>
      </w:tr>
      <w:tr w14:paraId="3BBA6B86">
        <w:tblPrEx>
          <w:tblCellMar>
            <w:top w:w="0" w:type="dxa"/>
            <w:left w:w="108" w:type="dxa"/>
            <w:bottom w:w="0" w:type="dxa"/>
            <w:right w:w="108" w:type="dxa"/>
          </w:tblCellMar>
        </w:tblPrEx>
        <w:trPr>
          <w:trHeight w:val="1103" w:hRule="atLeast"/>
          <w:jc w:val="center"/>
        </w:trPr>
        <w:tc>
          <w:tcPr>
            <w:tcW w:w="656" w:type="dxa"/>
            <w:vMerge w:val="continue"/>
            <w:tcBorders>
              <w:top w:val="nil"/>
              <w:left w:val="single" w:color="auto" w:sz="4" w:space="0"/>
              <w:bottom w:val="nil"/>
              <w:right w:val="single" w:color="auto" w:sz="4" w:space="0"/>
            </w:tcBorders>
            <w:vAlign w:val="center"/>
          </w:tcPr>
          <w:p w14:paraId="1855591D">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6037744F">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FD53910">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D43F225">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5A1CBA56">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14:paraId="52E40E44">
            <w:pPr>
              <w:widowControl/>
              <w:spacing w:line="280" w:lineRule="exact"/>
              <w:rPr>
                <w:rFonts w:ascii="宋体"/>
                <w:color w:val="000000"/>
                <w:kern w:val="0"/>
                <w:sz w:val="24"/>
              </w:rPr>
            </w:pPr>
            <w:r>
              <w:rPr>
                <w:rFonts w:ascii="宋体" w:hAnsi="宋体"/>
                <w:color w:val="000000"/>
                <w:kern w:val="0"/>
                <w:sz w:val="24"/>
              </w:rPr>
              <w:t>3</w:t>
            </w:r>
          </w:p>
        </w:tc>
      </w:tr>
      <w:tr w14:paraId="2BD39AD5">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53F13A6A">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25EB8E34">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1C524112">
            <w:pPr>
              <w:widowControl/>
              <w:jc w:val="center"/>
              <w:rPr>
                <w:rFonts w:ascii="FangSong_GB2312" w:hAnsi="宋体"/>
                <w:color w:val="000000"/>
                <w:kern w:val="0"/>
                <w:sz w:val="20"/>
                <w:szCs w:val="20"/>
              </w:rPr>
            </w:pPr>
            <w:r>
              <w:rPr>
                <w:rFonts w:hint="eastAsia" w:ascii="FangSong_GB2312" w:hAnsi="宋体"/>
                <w:color w:val="000000"/>
                <w:kern w:val="0"/>
                <w:sz w:val="20"/>
                <w:szCs w:val="20"/>
              </w:rPr>
              <w:t>项目质量可控性</w:t>
            </w:r>
          </w:p>
          <w:p w14:paraId="63AAC405">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6FA05124">
            <w:pPr>
              <w:widowControl/>
              <w:rPr>
                <w:rFonts w:ascii="FangSong_GB2312" w:hAnsi="宋体"/>
                <w:color w:val="000000"/>
                <w:kern w:val="0"/>
                <w:sz w:val="20"/>
                <w:szCs w:val="20"/>
              </w:rPr>
            </w:pPr>
            <w:r>
              <w:rPr>
                <w:rFonts w:hint="eastAsia" w:ascii="FangSong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14:paraId="62964C90">
            <w:pPr>
              <w:widowControl/>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48306090">
            <w:pPr>
              <w:widowControl/>
              <w:rPr>
                <w:rFonts w:ascii="宋体"/>
                <w:color w:val="000000"/>
                <w:kern w:val="0"/>
                <w:sz w:val="24"/>
              </w:rPr>
            </w:pPr>
          </w:p>
        </w:tc>
      </w:tr>
      <w:tr w14:paraId="26F7F99A">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6A4781A2">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4AA9905B">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93FF2F4">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0C1A7CD">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0181F16F">
            <w:pPr>
              <w:widowControl/>
              <w:rPr>
                <w:rFonts w:ascii="FangSong_GB2312" w:hAnsi="宋体"/>
                <w:color w:val="000000"/>
                <w:kern w:val="0"/>
                <w:sz w:val="20"/>
                <w:szCs w:val="20"/>
              </w:rPr>
            </w:pPr>
            <w:r>
              <w:rPr>
                <w:rFonts w:hint="eastAsia" w:ascii="FangSong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14:paraId="40DA1027">
            <w:pPr>
              <w:widowControl/>
              <w:rPr>
                <w:rFonts w:ascii="宋体"/>
                <w:color w:val="000000"/>
                <w:kern w:val="0"/>
                <w:sz w:val="24"/>
              </w:rPr>
            </w:pPr>
          </w:p>
        </w:tc>
      </w:tr>
      <w:tr w14:paraId="5D16CE0D">
        <w:tblPrEx>
          <w:tblCellMar>
            <w:top w:w="0" w:type="dxa"/>
            <w:left w:w="108" w:type="dxa"/>
            <w:bottom w:w="0" w:type="dxa"/>
            <w:right w:w="108" w:type="dxa"/>
          </w:tblCellMar>
        </w:tblPrEx>
        <w:trPr>
          <w:trHeight w:val="1194" w:hRule="atLeast"/>
          <w:jc w:val="center"/>
        </w:trPr>
        <w:tc>
          <w:tcPr>
            <w:tcW w:w="656" w:type="dxa"/>
            <w:vMerge w:val="continue"/>
            <w:tcBorders>
              <w:top w:val="nil"/>
              <w:left w:val="single" w:color="auto" w:sz="4" w:space="0"/>
              <w:bottom w:val="nil"/>
              <w:right w:val="single" w:color="auto" w:sz="4" w:space="0"/>
            </w:tcBorders>
            <w:vAlign w:val="center"/>
          </w:tcPr>
          <w:p w14:paraId="7235DA61">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512579B5">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3D0CFB16">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D7E036C">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5780F77F">
            <w:pPr>
              <w:widowControl/>
              <w:rPr>
                <w:rFonts w:ascii="FangSong_GB2312" w:hAnsi="宋体"/>
                <w:color w:val="000000"/>
                <w:kern w:val="0"/>
                <w:sz w:val="20"/>
                <w:szCs w:val="20"/>
              </w:rPr>
            </w:pPr>
            <w:r>
              <w:rPr>
                <w:rFonts w:hint="eastAsia" w:ascii="FangSong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14:paraId="41E6F0C6">
            <w:pPr>
              <w:widowControl/>
              <w:rPr>
                <w:rFonts w:ascii="宋体"/>
                <w:color w:val="000000"/>
                <w:kern w:val="0"/>
                <w:sz w:val="24"/>
              </w:rPr>
            </w:pPr>
            <w:r>
              <w:rPr>
                <w:rFonts w:ascii="宋体" w:hAnsi="宋体"/>
                <w:color w:val="000000"/>
                <w:kern w:val="0"/>
                <w:sz w:val="24"/>
              </w:rPr>
              <w:t>4</w:t>
            </w:r>
          </w:p>
        </w:tc>
      </w:tr>
      <w:tr w14:paraId="6AE7949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4287A2BC">
            <w:pPr>
              <w:widowControl/>
              <w:jc w:val="left"/>
              <w:rPr>
                <w:rFonts w:ascii="FangSong_GB2312" w:hAnsi="宋体"/>
                <w:color w:val="000000"/>
                <w:kern w:val="0"/>
                <w:sz w:val="20"/>
                <w:szCs w:val="20"/>
              </w:rPr>
            </w:pPr>
          </w:p>
        </w:tc>
        <w:tc>
          <w:tcPr>
            <w:tcW w:w="710" w:type="dxa"/>
            <w:vMerge w:val="restart"/>
            <w:tcBorders>
              <w:top w:val="nil"/>
              <w:left w:val="nil"/>
              <w:bottom w:val="single" w:color="000000" w:sz="4" w:space="0"/>
              <w:right w:val="single" w:color="auto" w:sz="4" w:space="0"/>
            </w:tcBorders>
            <w:vAlign w:val="center"/>
          </w:tcPr>
          <w:p w14:paraId="6FF534F2">
            <w:pPr>
              <w:widowControl/>
              <w:jc w:val="center"/>
              <w:rPr>
                <w:rFonts w:ascii="FangSong_GB2312" w:hAnsi="宋体"/>
                <w:color w:val="000000"/>
                <w:kern w:val="0"/>
                <w:sz w:val="20"/>
                <w:szCs w:val="20"/>
              </w:rPr>
            </w:pPr>
            <w:r>
              <w:rPr>
                <w:rFonts w:hint="eastAsia" w:ascii="FangSong_GB2312" w:hAnsi="宋体"/>
                <w:color w:val="000000"/>
                <w:kern w:val="0"/>
                <w:sz w:val="20"/>
                <w:szCs w:val="20"/>
              </w:rPr>
              <w:t>财务管理</w:t>
            </w:r>
          </w:p>
          <w:p w14:paraId="43095138">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14:paraId="1F550480">
            <w:pPr>
              <w:widowControl/>
              <w:jc w:val="center"/>
              <w:rPr>
                <w:rFonts w:ascii="FangSong_GB2312" w:hAnsi="宋体"/>
                <w:color w:val="000000"/>
                <w:kern w:val="0"/>
                <w:sz w:val="20"/>
                <w:szCs w:val="20"/>
              </w:rPr>
            </w:pPr>
            <w:r>
              <w:rPr>
                <w:rFonts w:hint="eastAsia" w:ascii="FangSong_GB2312" w:hAnsi="宋体"/>
                <w:color w:val="000000"/>
                <w:kern w:val="0"/>
                <w:sz w:val="20"/>
                <w:szCs w:val="20"/>
              </w:rPr>
              <w:t>管理制度健全性</w:t>
            </w:r>
          </w:p>
          <w:p w14:paraId="5A635380">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5</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52C193EF">
            <w:pPr>
              <w:widowControl/>
              <w:rPr>
                <w:rFonts w:ascii="FangSong_GB2312" w:hAnsi="宋体"/>
                <w:color w:val="000000"/>
                <w:kern w:val="0"/>
                <w:sz w:val="20"/>
                <w:szCs w:val="20"/>
              </w:rPr>
            </w:pPr>
            <w:r>
              <w:rPr>
                <w:rFonts w:hint="eastAsia" w:ascii="FangSong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14:paraId="6E34F780">
            <w:pPr>
              <w:widowControl/>
              <w:jc w:val="lef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57642253">
            <w:pPr>
              <w:widowControl/>
              <w:jc w:val="left"/>
              <w:rPr>
                <w:rFonts w:ascii="宋体"/>
                <w:color w:val="000000"/>
                <w:kern w:val="0"/>
                <w:sz w:val="24"/>
              </w:rPr>
            </w:pPr>
          </w:p>
        </w:tc>
      </w:tr>
      <w:tr w14:paraId="1221D97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5F57391A">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3106115A">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5CF15C48">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188C3B9">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48DF18E3">
            <w:pPr>
              <w:widowControl/>
              <w:jc w:val="left"/>
              <w:rPr>
                <w:rFonts w:ascii="FangSong_GB2312" w:hAnsi="宋体"/>
                <w:color w:val="000000"/>
                <w:kern w:val="0"/>
                <w:sz w:val="20"/>
                <w:szCs w:val="20"/>
              </w:rPr>
            </w:pPr>
            <w:r>
              <w:rPr>
                <w:rFonts w:hint="eastAsia" w:ascii="FangSong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14:paraId="775DDA07">
            <w:pPr>
              <w:widowControl/>
              <w:jc w:val="left"/>
              <w:rPr>
                <w:rFonts w:ascii="宋体"/>
                <w:color w:val="000000"/>
                <w:kern w:val="0"/>
                <w:sz w:val="24"/>
              </w:rPr>
            </w:pPr>
            <w:r>
              <w:rPr>
                <w:rFonts w:ascii="宋体" w:hAnsi="宋体"/>
                <w:color w:val="000000"/>
                <w:kern w:val="0"/>
                <w:sz w:val="24"/>
              </w:rPr>
              <w:t>5</w:t>
            </w:r>
          </w:p>
        </w:tc>
      </w:tr>
      <w:tr w14:paraId="7A517634">
        <w:tblPrEx>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vAlign w:val="center"/>
          </w:tcPr>
          <w:p w14:paraId="51E16801">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0F095DDA">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0B4DE076">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14BD967A">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1C7731FC">
            <w:pPr>
              <w:widowControl/>
              <w:rPr>
                <w:rFonts w:ascii="FangSong_GB2312" w:hAnsi="宋体"/>
                <w:color w:val="000000"/>
                <w:kern w:val="0"/>
                <w:sz w:val="20"/>
                <w:szCs w:val="20"/>
              </w:rPr>
            </w:pPr>
            <w:r>
              <w:rPr>
                <w:rFonts w:hint="eastAsia" w:ascii="FangSong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14:paraId="6AFD5EC1">
            <w:pPr>
              <w:widowControl/>
              <w:rPr>
                <w:rFonts w:ascii="宋体"/>
                <w:color w:val="000000"/>
                <w:kern w:val="0"/>
                <w:sz w:val="24"/>
              </w:rPr>
            </w:pPr>
          </w:p>
        </w:tc>
      </w:tr>
      <w:tr w14:paraId="38E8B3F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6B4CE522">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28E6A699">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0CED81CA">
            <w:pPr>
              <w:widowControl/>
              <w:jc w:val="center"/>
              <w:rPr>
                <w:rFonts w:ascii="FangSong_GB2312" w:hAnsi="宋体"/>
                <w:color w:val="000000"/>
                <w:kern w:val="0"/>
                <w:sz w:val="20"/>
                <w:szCs w:val="20"/>
              </w:rPr>
            </w:pPr>
            <w:r>
              <w:rPr>
                <w:rFonts w:hint="eastAsia" w:ascii="FangSong_GB2312" w:hAnsi="宋体"/>
                <w:color w:val="000000"/>
                <w:kern w:val="0"/>
                <w:sz w:val="20"/>
                <w:szCs w:val="20"/>
              </w:rPr>
              <w:t>资金使用合规性</w:t>
            </w:r>
          </w:p>
          <w:p w14:paraId="7CAFC358">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2EF04596">
            <w:pPr>
              <w:widowControl/>
              <w:rPr>
                <w:rFonts w:ascii="FangSong_GB2312" w:hAnsi="宋体"/>
                <w:color w:val="000000"/>
                <w:kern w:val="0"/>
                <w:sz w:val="20"/>
                <w:szCs w:val="20"/>
              </w:rPr>
            </w:pPr>
            <w:r>
              <w:rPr>
                <w:rFonts w:hint="eastAsia" w:ascii="FangSong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14:paraId="169B357A">
            <w:pPr>
              <w:widowControl/>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51341B17">
            <w:pPr>
              <w:widowControl/>
              <w:rPr>
                <w:rFonts w:ascii="宋体"/>
                <w:color w:val="000000"/>
                <w:kern w:val="0"/>
                <w:sz w:val="24"/>
              </w:rPr>
            </w:pPr>
          </w:p>
        </w:tc>
      </w:tr>
      <w:tr w14:paraId="3DF399A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1EE14B32">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7A8E3373">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83CECC4">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2A62686">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313DB739">
            <w:pPr>
              <w:widowControl/>
              <w:rPr>
                <w:rFonts w:ascii="FangSong_GB2312" w:hAnsi="宋体"/>
                <w:color w:val="000000"/>
                <w:kern w:val="0"/>
                <w:sz w:val="20"/>
                <w:szCs w:val="20"/>
              </w:rPr>
            </w:pPr>
            <w:r>
              <w:rPr>
                <w:rFonts w:hint="eastAsia" w:ascii="FangSong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14:paraId="434F6E79">
            <w:pPr>
              <w:widowControl/>
              <w:rPr>
                <w:rFonts w:ascii="宋体"/>
                <w:color w:val="000000"/>
                <w:kern w:val="0"/>
                <w:sz w:val="24"/>
              </w:rPr>
            </w:pPr>
          </w:p>
        </w:tc>
      </w:tr>
      <w:tr w14:paraId="552E9088">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1A2C9834">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534789E6">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1AAC0F95">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4B1796E">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072F8689">
            <w:pPr>
              <w:widowControl/>
              <w:rPr>
                <w:rFonts w:ascii="FangSong_GB2312" w:hAnsi="宋体"/>
                <w:color w:val="000000"/>
                <w:kern w:val="0"/>
                <w:sz w:val="20"/>
                <w:szCs w:val="20"/>
              </w:rPr>
            </w:pPr>
            <w:r>
              <w:rPr>
                <w:rFonts w:hint="eastAsia" w:ascii="FangSong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tcPr>
          <w:p w14:paraId="7AD236D9">
            <w:pPr>
              <w:widowControl/>
              <w:rPr>
                <w:rFonts w:ascii="宋体"/>
                <w:color w:val="000000"/>
                <w:kern w:val="0"/>
                <w:sz w:val="24"/>
              </w:rPr>
            </w:pPr>
          </w:p>
        </w:tc>
      </w:tr>
      <w:tr w14:paraId="510B3BB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1B34F7C4">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0C7A9395">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1C438652">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B99B080">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5EF5F409">
            <w:pPr>
              <w:widowControl/>
              <w:rPr>
                <w:rFonts w:ascii="FangSong_GB2312" w:hAnsi="宋体"/>
                <w:color w:val="000000"/>
                <w:kern w:val="0"/>
                <w:sz w:val="20"/>
                <w:szCs w:val="20"/>
              </w:rPr>
            </w:pPr>
            <w:r>
              <w:rPr>
                <w:rFonts w:hint="eastAsia" w:ascii="FangSong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tcPr>
          <w:p w14:paraId="34F99F22">
            <w:pPr>
              <w:widowControl/>
              <w:rPr>
                <w:rFonts w:ascii="宋体"/>
                <w:color w:val="000000"/>
                <w:kern w:val="0"/>
                <w:sz w:val="24"/>
              </w:rPr>
            </w:pPr>
          </w:p>
        </w:tc>
      </w:tr>
      <w:tr w14:paraId="17BF06C7">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1B52E74C">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07F8C7F9">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6525A10">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3D29846">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0D7EC7A3">
            <w:pPr>
              <w:widowControl/>
              <w:rPr>
                <w:rFonts w:ascii="FangSong_GB2312" w:hAnsi="宋体"/>
                <w:color w:val="000000"/>
                <w:kern w:val="0"/>
                <w:sz w:val="20"/>
                <w:szCs w:val="20"/>
              </w:rPr>
            </w:pPr>
            <w:r>
              <w:rPr>
                <w:rFonts w:hint="eastAsia" w:ascii="FangSong_GB2312" w:hAnsi="宋体"/>
                <w:color w:val="000000"/>
                <w:kern w:val="0"/>
                <w:sz w:val="20"/>
                <w:szCs w:val="20"/>
              </w:rPr>
              <w:t>④是否符合项目预算批复或合同规定的用途；</w:t>
            </w:r>
          </w:p>
        </w:tc>
        <w:tc>
          <w:tcPr>
            <w:tcW w:w="385" w:type="dxa"/>
            <w:tcBorders>
              <w:top w:val="nil"/>
              <w:left w:val="nil"/>
              <w:bottom w:val="nil"/>
              <w:right w:val="single" w:color="auto" w:sz="4" w:space="0"/>
            </w:tcBorders>
          </w:tcPr>
          <w:p w14:paraId="159B8468">
            <w:pPr>
              <w:widowControl/>
              <w:rPr>
                <w:rFonts w:ascii="宋体"/>
                <w:color w:val="000000"/>
                <w:kern w:val="0"/>
                <w:sz w:val="24"/>
              </w:rPr>
            </w:pPr>
            <w:r>
              <w:rPr>
                <w:rFonts w:ascii="宋体" w:hAnsi="宋体"/>
                <w:color w:val="000000"/>
                <w:kern w:val="0"/>
                <w:sz w:val="24"/>
              </w:rPr>
              <w:t>7</w:t>
            </w:r>
          </w:p>
        </w:tc>
      </w:tr>
      <w:tr w14:paraId="2278DE2F">
        <w:tblPrEx>
          <w:tblCellMar>
            <w:top w:w="0" w:type="dxa"/>
            <w:left w:w="108" w:type="dxa"/>
            <w:bottom w:w="0" w:type="dxa"/>
            <w:right w:w="108" w:type="dxa"/>
          </w:tblCellMar>
        </w:tblPrEx>
        <w:trPr>
          <w:trHeight w:val="1027" w:hRule="atLeast"/>
          <w:jc w:val="center"/>
        </w:trPr>
        <w:tc>
          <w:tcPr>
            <w:tcW w:w="656" w:type="dxa"/>
            <w:vMerge w:val="continue"/>
            <w:tcBorders>
              <w:top w:val="nil"/>
              <w:left w:val="single" w:color="auto" w:sz="4" w:space="0"/>
              <w:bottom w:val="nil"/>
              <w:right w:val="single" w:color="auto" w:sz="4" w:space="0"/>
            </w:tcBorders>
            <w:vAlign w:val="center"/>
          </w:tcPr>
          <w:p w14:paraId="63571596">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4F7C2D30">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49F08BDF">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6C5EE7D">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137E9F24">
            <w:pPr>
              <w:widowControl/>
              <w:rPr>
                <w:rFonts w:ascii="FangSong_GB2312" w:hAnsi="宋体"/>
                <w:color w:val="000000"/>
                <w:kern w:val="0"/>
                <w:sz w:val="20"/>
                <w:szCs w:val="20"/>
              </w:rPr>
            </w:pPr>
            <w:r>
              <w:rPr>
                <w:rFonts w:hint="eastAsia" w:ascii="FangSong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14:paraId="4DB7D4BE">
            <w:pPr>
              <w:widowControl/>
              <w:rPr>
                <w:rFonts w:ascii="宋体"/>
                <w:color w:val="000000"/>
                <w:kern w:val="0"/>
                <w:sz w:val="24"/>
              </w:rPr>
            </w:pPr>
          </w:p>
        </w:tc>
      </w:tr>
      <w:tr w14:paraId="21C01C69">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vAlign w:val="center"/>
          </w:tcPr>
          <w:p w14:paraId="416FC709">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5DBB74BF">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2251226F">
            <w:pPr>
              <w:widowControl/>
              <w:jc w:val="center"/>
              <w:rPr>
                <w:rFonts w:ascii="FangSong_GB2312" w:hAnsi="宋体"/>
                <w:color w:val="000000"/>
                <w:kern w:val="0"/>
                <w:sz w:val="20"/>
                <w:szCs w:val="20"/>
              </w:rPr>
            </w:pPr>
            <w:r>
              <w:rPr>
                <w:rFonts w:hint="eastAsia" w:ascii="FangSong_GB2312" w:hAnsi="宋体"/>
                <w:color w:val="000000"/>
                <w:kern w:val="0"/>
                <w:sz w:val="20"/>
                <w:szCs w:val="20"/>
              </w:rPr>
              <w:t>财务监控有效性</w:t>
            </w:r>
          </w:p>
          <w:p w14:paraId="355A944B">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5A692862">
            <w:pPr>
              <w:widowControl/>
              <w:jc w:val="left"/>
              <w:rPr>
                <w:rFonts w:ascii="FangSong_GB2312" w:hAnsi="宋体"/>
                <w:color w:val="000000"/>
                <w:kern w:val="0"/>
                <w:sz w:val="20"/>
                <w:szCs w:val="20"/>
              </w:rPr>
            </w:pPr>
            <w:r>
              <w:rPr>
                <w:rFonts w:hint="eastAsia" w:ascii="FangSong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14:paraId="73BB2C03">
            <w:pPr>
              <w:widowControl/>
              <w:jc w:val="lef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4EBF01C8">
            <w:pPr>
              <w:widowControl/>
              <w:jc w:val="left"/>
              <w:rPr>
                <w:rFonts w:ascii="宋体"/>
                <w:color w:val="000000"/>
                <w:kern w:val="0"/>
                <w:sz w:val="24"/>
              </w:rPr>
            </w:pPr>
          </w:p>
        </w:tc>
      </w:tr>
      <w:tr w14:paraId="042C833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59ED3B09">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1B9D80F0">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7442D2E3">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9498490">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1AFBEECD">
            <w:pPr>
              <w:widowControl/>
              <w:jc w:val="left"/>
              <w:rPr>
                <w:rFonts w:ascii="FangSong_GB2312" w:hAnsi="宋体"/>
                <w:color w:val="000000"/>
                <w:kern w:val="0"/>
                <w:sz w:val="20"/>
                <w:szCs w:val="20"/>
              </w:rPr>
            </w:pPr>
            <w:r>
              <w:rPr>
                <w:rFonts w:hint="eastAsia" w:ascii="FangSong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tcPr>
          <w:p w14:paraId="311C00B9">
            <w:pPr>
              <w:widowControl/>
              <w:jc w:val="left"/>
              <w:rPr>
                <w:rFonts w:ascii="宋体"/>
                <w:color w:val="000000"/>
                <w:kern w:val="0"/>
                <w:sz w:val="24"/>
              </w:rPr>
            </w:pPr>
            <w:r>
              <w:rPr>
                <w:rFonts w:ascii="宋体" w:hAnsi="宋体"/>
                <w:color w:val="000000"/>
                <w:kern w:val="0"/>
                <w:sz w:val="24"/>
              </w:rPr>
              <w:t>8</w:t>
            </w:r>
          </w:p>
        </w:tc>
      </w:tr>
      <w:tr w14:paraId="150187FF">
        <w:tblPrEx>
          <w:tblCellMar>
            <w:top w:w="0" w:type="dxa"/>
            <w:left w:w="108" w:type="dxa"/>
            <w:bottom w:w="0" w:type="dxa"/>
            <w:right w:w="108" w:type="dxa"/>
          </w:tblCellMar>
        </w:tblPrEx>
        <w:trPr>
          <w:trHeight w:val="1519" w:hRule="atLeast"/>
          <w:jc w:val="center"/>
        </w:trPr>
        <w:tc>
          <w:tcPr>
            <w:tcW w:w="656" w:type="dxa"/>
            <w:vMerge w:val="continue"/>
            <w:tcBorders>
              <w:top w:val="nil"/>
              <w:left w:val="single" w:color="auto" w:sz="4" w:space="0"/>
              <w:bottom w:val="nil"/>
              <w:right w:val="single" w:color="auto" w:sz="4" w:space="0"/>
            </w:tcBorders>
            <w:vAlign w:val="center"/>
          </w:tcPr>
          <w:p w14:paraId="504FE294">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726F81FF">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62D334BC">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2F8317EE">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1BB5C21C">
            <w:pPr>
              <w:widowControl/>
              <w:rPr>
                <w:rFonts w:ascii="FangSong_GB2312" w:hAnsi="宋体"/>
                <w:color w:val="000000"/>
                <w:kern w:val="0"/>
                <w:sz w:val="20"/>
                <w:szCs w:val="20"/>
              </w:rPr>
            </w:pPr>
            <w:r>
              <w:rPr>
                <w:rFonts w:hint="eastAsia" w:ascii="FangSong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14:paraId="149C2B75">
            <w:pPr>
              <w:widowControl/>
              <w:rPr>
                <w:rFonts w:ascii="宋体"/>
                <w:color w:val="000000"/>
                <w:kern w:val="0"/>
                <w:sz w:val="24"/>
              </w:rPr>
            </w:pPr>
          </w:p>
        </w:tc>
      </w:tr>
      <w:tr w14:paraId="177F367F">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14:paraId="5A72A51B">
            <w:pPr>
              <w:widowControl/>
              <w:jc w:val="center"/>
              <w:rPr>
                <w:rFonts w:ascii="FangSong_GB2312" w:hAnsi="宋体"/>
                <w:color w:val="000000"/>
                <w:kern w:val="0"/>
                <w:sz w:val="20"/>
                <w:szCs w:val="20"/>
              </w:rPr>
            </w:pPr>
            <w:r>
              <w:rPr>
                <w:rFonts w:hint="eastAsia" w:ascii="FangSong_GB2312" w:hAnsi="宋体"/>
                <w:color w:val="000000"/>
                <w:kern w:val="0"/>
                <w:sz w:val="20"/>
                <w:szCs w:val="20"/>
              </w:rPr>
              <w:t>产出</w:t>
            </w:r>
          </w:p>
          <w:p w14:paraId="78A48C0C">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14:paraId="6EEDD5A6">
            <w:pPr>
              <w:widowControl/>
              <w:jc w:val="center"/>
              <w:rPr>
                <w:rFonts w:ascii="FangSong_GB2312" w:hAnsi="宋体"/>
                <w:color w:val="000000"/>
                <w:kern w:val="0"/>
                <w:sz w:val="20"/>
                <w:szCs w:val="20"/>
              </w:rPr>
            </w:pPr>
            <w:r>
              <w:rPr>
                <w:rFonts w:hint="eastAsia" w:ascii="FangSong_GB2312" w:hAnsi="宋体"/>
                <w:color w:val="000000"/>
                <w:kern w:val="0"/>
                <w:sz w:val="20"/>
                <w:szCs w:val="20"/>
              </w:rPr>
              <w:t>项目产出</w:t>
            </w:r>
          </w:p>
          <w:p w14:paraId="35FC91BD">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14:paraId="6471F6CE">
            <w:pPr>
              <w:widowControl/>
              <w:jc w:val="center"/>
              <w:rPr>
                <w:rFonts w:ascii="FangSong_GB2312" w:hAnsi="宋体"/>
                <w:color w:val="000000"/>
                <w:kern w:val="0"/>
                <w:sz w:val="20"/>
                <w:szCs w:val="20"/>
              </w:rPr>
            </w:pPr>
            <w:r>
              <w:rPr>
                <w:rFonts w:hint="eastAsia" w:ascii="FangSong_GB2312" w:hAnsi="宋体"/>
                <w:color w:val="000000"/>
                <w:kern w:val="0"/>
                <w:sz w:val="20"/>
                <w:szCs w:val="20"/>
              </w:rPr>
              <w:t>实际完成率（</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186A1783">
            <w:pPr>
              <w:widowControl/>
              <w:rPr>
                <w:rFonts w:ascii="FangSong_GB2312" w:hAnsi="宋体"/>
                <w:color w:val="000000"/>
                <w:kern w:val="0"/>
                <w:sz w:val="20"/>
                <w:szCs w:val="20"/>
              </w:rPr>
            </w:pPr>
            <w:r>
              <w:rPr>
                <w:rFonts w:hint="eastAsia" w:ascii="FangSong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14:paraId="4205A2F9">
            <w:pPr>
              <w:widowControl/>
              <w:jc w:val="left"/>
              <w:rPr>
                <w:rFonts w:ascii="FangSong_GB2312" w:hAnsi="宋体"/>
                <w:color w:val="000000"/>
                <w:kern w:val="0"/>
                <w:sz w:val="20"/>
                <w:szCs w:val="20"/>
              </w:rPr>
            </w:pPr>
            <w:r>
              <w:rPr>
                <w:rFonts w:hint="eastAsia" w:ascii="FangSong_GB2312" w:hAnsi="宋体"/>
                <w:color w:val="000000"/>
                <w:kern w:val="0"/>
                <w:sz w:val="20"/>
                <w:szCs w:val="20"/>
              </w:rPr>
              <w:t>实际完成率＝（实际产出数</w:t>
            </w:r>
            <w:r>
              <w:rPr>
                <w:rFonts w:ascii="FangSong_GB2312" w:hAnsi="宋体"/>
                <w:color w:val="000000"/>
                <w:kern w:val="0"/>
                <w:sz w:val="20"/>
                <w:szCs w:val="20"/>
              </w:rPr>
              <w:t>/</w:t>
            </w:r>
            <w:r>
              <w:rPr>
                <w:rFonts w:hint="eastAsia" w:ascii="FangSong_GB2312" w:hAnsi="宋体"/>
                <w:color w:val="000000"/>
                <w:kern w:val="0"/>
                <w:sz w:val="20"/>
                <w:szCs w:val="20"/>
              </w:rPr>
              <w:t>计划产出数）×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0BF61EA4">
            <w:pPr>
              <w:widowControl/>
              <w:jc w:val="left"/>
              <w:rPr>
                <w:rFonts w:ascii="宋体"/>
                <w:color w:val="000000"/>
                <w:kern w:val="0"/>
                <w:sz w:val="24"/>
              </w:rPr>
            </w:pPr>
          </w:p>
        </w:tc>
      </w:tr>
      <w:tr w14:paraId="2662B414">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3B00D245">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5A7D4800">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8E61D12">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11AD0C0">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514B1F15">
            <w:pPr>
              <w:widowControl/>
              <w:jc w:val="left"/>
              <w:rPr>
                <w:rFonts w:ascii="FangSong_GB2312" w:hAnsi="宋体"/>
                <w:color w:val="000000"/>
                <w:kern w:val="0"/>
                <w:sz w:val="20"/>
                <w:szCs w:val="20"/>
              </w:rPr>
            </w:pPr>
            <w:r>
              <w:rPr>
                <w:rFonts w:hint="eastAsia" w:ascii="FangSong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14:paraId="4774E3BA">
            <w:pPr>
              <w:widowControl/>
              <w:jc w:val="left"/>
              <w:rPr>
                <w:rFonts w:ascii="宋体"/>
                <w:color w:val="000000"/>
                <w:kern w:val="0"/>
                <w:sz w:val="24"/>
              </w:rPr>
            </w:pPr>
            <w:r>
              <w:rPr>
                <w:rFonts w:ascii="宋体" w:hAnsi="宋体"/>
                <w:color w:val="000000"/>
                <w:kern w:val="0"/>
                <w:sz w:val="24"/>
              </w:rPr>
              <w:t>7</w:t>
            </w:r>
          </w:p>
        </w:tc>
      </w:tr>
      <w:tr w14:paraId="41CF468F">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186AB71E">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716DE4AC">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04AC0B14">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E358C6A">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077E4E64">
            <w:pPr>
              <w:widowControl/>
              <w:rPr>
                <w:rFonts w:ascii="FangSong_GB2312" w:hAnsi="宋体"/>
                <w:color w:val="000000"/>
                <w:kern w:val="0"/>
                <w:sz w:val="20"/>
                <w:szCs w:val="20"/>
              </w:rPr>
            </w:pPr>
            <w:r>
              <w:rPr>
                <w:rFonts w:hint="eastAsia" w:ascii="FangSong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14:paraId="41AE893A">
            <w:pPr>
              <w:widowControl/>
              <w:rPr>
                <w:rFonts w:ascii="宋体"/>
                <w:color w:val="000000"/>
                <w:kern w:val="0"/>
                <w:sz w:val="24"/>
              </w:rPr>
            </w:pPr>
          </w:p>
        </w:tc>
      </w:tr>
      <w:tr w14:paraId="63BA17F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8258A71">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736C826C">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1760694E">
            <w:pPr>
              <w:widowControl/>
              <w:jc w:val="center"/>
              <w:rPr>
                <w:rFonts w:ascii="FangSong_GB2312" w:hAnsi="宋体"/>
                <w:color w:val="000000"/>
                <w:kern w:val="0"/>
                <w:sz w:val="20"/>
                <w:szCs w:val="20"/>
              </w:rPr>
            </w:pPr>
            <w:r>
              <w:rPr>
                <w:rFonts w:hint="eastAsia" w:ascii="FangSong_GB2312" w:hAnsi="宋体"/>
                <w:color w:val="000000"/>
                <w:kern w:val="0"/>
                <w:sz w:val="20"/>
                <w:szCs w:val="20"/>
              </w:rPr>
              <w:t>完成及时率</w:t>
            </w:r>
          </w:p>
          <w:p w14:paraId="0A983D1C">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20EC021B">
            <w:pPr>
              <w:widowControl/>
              <w:rPr>
                <w:rFonts w:ascii="FangSong_GB2312" w:hAnsi="宋体"/>
                <w:color w:val="000000"/>
                <w:kern w:val="0"/>
                <w:sz w:val="20"/>
                <w:szCs w:val="20"/>
              </w:rPr>
            </w:pPr>
            <w:r>
              <w:rPr>
                <w:rFonts w:hint="eastAsia" w:ascii="FangSong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14:paraId="26A21405">
            <w:pPr>
              <w:widowControl/>
              <w:jc w:val="left"/>
              <w:rPr>
                <w:rFonts w:ascii="FangSong_GB2312" w:hAnsi="宋体"/>
                <w:color w:val="000000"/>
                <w:kern w:val="0"/>
                <w:sz w:val="20"/>
                <w:szCs w:val="20"/>
              </w:rPr>
            </w:pPr>
            <w:r>
              <w:rPr>
                <w:rFonts w:hint="eastAsia" w:ascii="FangSong_GB2312" w:hAnsi="宋体"/>
                <w:color w:val="000000"/>
                <w:kern w:val="0"/>
                <w:sz w:val="20"/>
                <w:szCs w:val="20"/>
              </w:rPr>
              <w:t>完成及时率</w:t>
            </w:r>
            <w:r>
              <w:rPr>
                <w:rFonts w:ascii="FangSong_GB2312" w:hAnsi="宋体"/>
                <w:color w:val="000000"/>
                <w:kern w:val="0"/>
                <w:sz w:val="20"/>
                <w:szCs w:val="20"/>
              </w:rPr>
              <w:t>[ (</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hint="eastAsia" w:ascii="FangSong_GB2312" w:hAnsi="宋体"/>
                <w:color w:val="000000"/>
                <w:kern w:val="0"/>
                <w:sz w:val="20"/>
                <w:szCs w:val="20"/>
              </w:rPr>
              <w:t>实际完成时间）</w:t>
            </w:r>
            <w:r>
              <w:rPr>
                <w:rFonts w:ascii="FangSong_GB2312" w:hAnsi="宋体"/>
                <w:color w:val="000000"/>
                <w:kern w:val="0"/>
                <w:sz w:val="20"/>
                <w:szCs w:val="20"/>
              </w:rPr>
              <w:t>/</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ascii="宋体"/>
                <w:color w:val="000000"/>
                <w:kern w:val="0"/>
                <w:sz w:val="20"/>
                <w:szCs w:val="20"/>
              </w:rPr>
              <w:t> </w:t>
            </w:r>
            <w:r>
              <w:rPr>
                <w:rFonts w:hint="eastAsia" w:ascii="FangSong_GB2312" w:hAnsi="宋体"/>
                <w:color w:val="000000"/>
                <w:kern w:val="0"/>
                <w:sz w:val="20"/>
                <w:szCs w:val="20"/>
              </w:rPr>
              <w:t>×</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428B7664">
            <w:pPr>
              <w:widowControl/>
              <w:jc w:val="left"/>
              <w:rPr>
                <w:rFonts w:ascii="宋体"/>
                <w:color w:val="000000"/>
                <w:kern w:val="0"/>
                <w:sz w:val="24"/>
              </w:rPr>
            </w:pPr>
          </w:p>
        </w:tc>
      </w:tr>
      <w:tr w14:paraId="22F4C50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D71FE3F">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35725111">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33382015">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BCCA355">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465273CD">
            <w:pPr>
              <w:widowControl/>
              <w:jc w:val="left"/>
              <w:rPr>
                <w:rFonts w:ascii="FangSong_GB2312" w:hAnsi="宋体"/>
                <w:color w:val="000000"/>
                <w:kern w:val="0"/>
                <w:sz w:val="20"/>
                <w:szCs w:val="20"/>
              </w:rPr>
            </w:pPr>
            <w:r>
              <w:rPr>
                <w:rFonts w:hint="eastAsia" w:ascii="FangSong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14:paraId="0092B056">
            <w:pPr>
              <w:widowControl/>
              <w:jc w:val="left"/>
              <w:rPr>
                <w:rFonts w:ascii="宋体"/>
                <w:color w:val="000000"/>
                <w:kern w:val="0"/>
                <w:sz w:val="24"/>
              </w:rPr>
            </w:pPr>
            <w:r>
              <w:rPr>
                <w:rFonts w:ascii="宋体" w:hAnsi="宋体"/>
                <w:color w:val="000000"/>
                <w:kern w:val="0"/>
                <w:sz w:val="24"/>
              </w:rPr>
              <w:t>7</w:t>
            </w:r>
          </w:p>
        </w:tc>
      </w:tr>
      <w:tr w14:paraId="6DEC8B78">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75423B3E">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563ADDCB">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68AA2AD1">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4518627B">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565240EC">
            <w:pPr>
              <w:widowControl/>
              <w:rPr>
                <w:rFonts w:ascii="FangSong_GB2312" w:hAnsi="宋体"/>
                <w:color w:val="000000"/>
                <w:kern w:val="0"/>
                <w:sz w:val="20"/>
                <w:szCs w:val="20"/>
              </w:rPr>
            </w:pPr>
            <w:r>
              <w:rPr>
                <w:rFonts w:hint="eastAsia" w:ascii="FangSong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14:paraId="75E0BBBF">
            <w:pPr>
              <w:widowControl/>
              <w:rPr>
                <w:rFonts w:ascii="宋体"/>
                <w:color w:val="000000"/>
                <w:kern w:val="0"/>
                <w:sz w:val="24"/>
              </w:rPr>
            </w:pPr>
          </w:p>
        </w:tc>
      </w:tr>
      <w:tr w14:paraId="71714ED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411856A">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42EC41B1">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3C309AD7">
            <w:pPr>
              <w:widowControl/>
              <w:jc w:val="center"/>
              <w:rPr>
                <w:rFonts w:ascii="FangSong_GB2312" w:hAnsi="宋体"/>
                <w:color w:val="000000"/>
                <w:kern w:val="0"/>
                <w:sz w:val="20"/>
                <w:szCs w:val="20"/>
              </w:rPr>
            </w:pPr>
            <w:r>
              <w:rPr>
                <w:rFonts w:hint="eastAsia" w:ascii="FangSong_GB2312" w:hAnsi="宋体"/>
                <w:color w:val="000000"/>
                <w:kern w:val="0"/>
                <w:sz w:val="20"/>
                <w:szCs w:val="20"/>
              </w:rPr>
              <w:t>质量达标率</w:t>
            </w:r>
          </w:p>
          <w:p w14:paraId="2579356A">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3C592FCB">
            <w:pPr>
              <w:widowControl/>
              <w:rPr>
                <w:rFonts w:ascii="FangSong_GB2312" w:hAnsi="宋体"/>
                <w:color w:val="000000"/>
                <w:kern w:val="0"/>
                <w:sz w:val="20"/>
                <w:szCs w:val="20"/>
              </w:rPr>
            </w:pPr>
            <w:r>
              <w:rPr>
                <w:rFonts w:hint="eastAsia" w:ascii="FangSong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14:paraId="7A43C6F7">
            <w:pPr>
              <w:widowControl/>
              <w:jc w:val="left"/>
              <w:rPr>
                <w:rFonts w:ascii="FangSong_GB2312" w:hAnsi="宋体"/>
                <w:color w:val="000000"/>
                <w:kern w:val="0"/>
                <w:sz w:val="20"/>
                <w:szCs w:val="20"/>
              </w:rPr>
            </w:pPr>
            <w:r>
              <w:rPr>
                <w:rFonts w:hint="eastAsia" w:ascii="FangSong_GB2312" w:hAnsi="宋体"/>
                <w:color w:val="000000"/>
                <w:kern w:val="0"/>
                <w:sz w:val="20"/>
                <w:szCs w:val="20"/>
              </w:rPr>
              <w:t>质量达标率＝（质量达标产出数</w:t>
            </w:r>
            <w:r>
              <w:rPr>
                <w:rFonts w:ascii="FangSong_GB2312" w:hAnsi="宋体"/>
                <w:color w:val="000000"/>
                <w:kern w:val="0"/>
                <w:sz w:val="20"/>
                <w:szCs w:val="20"/>
              </w:rPr>
              <w:t>/</w:t>
            </w:r>
            <w:r>
              <w:rPr>
                <w:rFonts w:hint="eastAsia" w:ascii="FangSong_GB2312" w:hAnsi="宋体"/>
                <w:color w:val="000000"/>
                <w:kern w:val="0"/>
                <w:sz w:val="20"/>
                <w:szCs w:val="20"/>
              </w:rPr>
              <w:t>实际产出数）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7CDD6642">
            <w:pPr>
              <w:widowControl/>
              <w:jc w:val="left"/>
              <w:rPr>
                <w:rFonts w:ascii="宋体"/>
                <w:color w:val="000000"/>
                <w:kern w:val="0"/>
                <w:sz w:val="24"/>
              </w:rPr>
            </w:pPr>
          </w:p>
        </w:tc>
      </w:tr>
      <w:tr w14:paraId="57EC9BE4">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7BBF24A">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5EF720DA">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4A769DF9">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224C5216">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7BA4E1C6">
            <w:pPr>
              <w:widowControl/>
              <w:jc w:val="left"/>
              <w:rPr>
                <w:rFonts w:ascii="FangSong_GB2312" w:hAnsi="宋体"/>
                <w:color w:val="000000"/>
                <w:kern w:val="0"/>
                <w:sz w:val="20"/>
                <w:szCs w:val="20"/>
              </w:rPr>
            </w:pPr>
            <w:r>
              <w:rPr>
                <w:rFonts w:hint="eastAsia" w:ascii="FangSong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14:paraId="16FB6FDB">
            <w:pPr>
              <w:widowControl/>
              <w:jc w:val="left"/>
              <w:rPr>
                <w:rFonts w:ascii="宋体"/>
                <w:color w:val="000000"/>
                <w:kern w:val="0"/>
                <w:sz w:val="24"/>
              </w:rPr>
            </w:pPr>
            <w:r>
              <w:rPr>
                <w:rFonts w:ascii="宋体" w:hAnsi="宋体"/>
                <w:color w:val="000000"/>
                <w:kern w:val="0"/>
                <w:sz w:val="24"/>
              </w:rPr>
              <w:t>8</w:t>
            </w:r>
          </w:p>
        </w:tc>
      </w:tr>
      <w:tr w14:paraId="4FDF4B17">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2F5E399C">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0E48F3BB">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8768EDD">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3DE3624">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0FDCFD02">
            <w:pPr>
              <w:widowControl/>
              <w:rPr>
                <w:rFonts w:ascii="FangSong_GB2312" w:hAnsi="宋体"/>
                <w:color w:val="000000"/>
                <w:kern w:val="0"/>
                <w:sz w:val="20"/>
                <w:szCs w:val="20"/>
              </w:rPr>
            </w:pPr>
            <w:r>
              <w:rPr>
                <w:rFonts w:hint="eastAsia" w:ascii="FangSong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14:paraId="0C3DAC18">
            <w:pPr>
              <w:widowControl/>
              <w:rPr>
                <w:rFonts w:ascii="宋体"/>
                <w:color w:val="000000"/>
                <w:kern w:val="0"/>
                <w:sz w:val="24"/>
              </w:rPr>
            </w:pPr>
          </w:p>
        </w:tc>
      </w:tr>
      <w:tr w14:paraId="5C7E8F2A">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1875F08">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7CFA6D7E">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2F7274BA">
            <w:pPr>
              <w:widowControl/>
              <w:jc w:val="center"/>
              <w:rPr>
                <w:rFonts w:ascii="FangSong_GB2312" w:hAnsi="宋体"/>
                <w:color w:val="000000"/>
                <w:kern w:val="0"/>
                <w:sz w:val="20"/>
                <w:szCs w:val="20"/>
              </w:rPr>
            </w:pPr>
            <w:r>
              <w:rPr>
                <w:rFonts w:hint="eastAsia" w:ascii="FangSong_GB2312" w:hAnsi="宋体"/>
                <w:color w:val="000000"/>
                <w:kern w:val="0"/>
                <w:sz w:val="20"/>
                <w:szCs w:val="20"/>
              </w:rPr>
              <w:t>成本节约率</w:t>
            </w:r>
          </w:p>
          <w:p w14:paraId="463D5560">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5A467E92">
            <w:pPr>
              <w:widowControl/>
              <w:rPr>
                <w:rFonts w:ascii="FangSong_GB2312" w:hAnsi="宋体"/>
                <w:color w:val="000000"/>
                <w:kern w:val="0"/>
                <w:sz w:val="20"/>
                <w:szCs w:val="20"/>
              </w:rPr>
            </w:pPr>
            <w:r>
              <w:rPr>
                <w:rFonts w:hint="eastAsia" w:ascii="FangSong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14:paraId="4C895271">
            <w:pPr>
              <w:widowControl/>
              <w:jc w:val="left"/>
              <w:rPr>
                <w:rFonts w:ascii="FangSong_GB2312" w:hAnsi="宋体"/>
                <w:color w:val="000000"/>
                <w:kern w:val="0"/>
                <w:sz w:val="20"/>
                <w:szCs w:val="20"/>
              </w:rPr>
            </w:pPr>
            <w:r>
              <w:rPr>
                <w:rFonts w:hint="eastAsia" w:ascii="FangSong_GB2312" w:hAnsi="宋体"/>
                <w:color w:val="000000"/>
                <w:kern w:val="0"/>
                <w:sz w:val="20"/>
                <w:szCs w:val="20"/>
              </w:rPr>
              <w:t>成本节约率＝</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w:t>
            </w:r>
            <w:r>
              <w:rPr>
                <w:rFonts w:hint="eastAsia" w:ascii="FangSong_GB2312" w:hAnsi="宋体"/>
                <w:color w:val="000000"/>
                <w:kern w:val="0"/>
                <w:sz w:val="20"/>
                <w:szCs w:val="20"/>
              </w:rPr>
              <w:t>实际成本</w:t>
            </w:r>
            <w:r>
              <w:rPr>
                <w:rFonts w:ascii="FangSong_GB2312" w:hAnsi="宋体"/>
                <w:color w:val="000000"/>
                <w:kern w:val="0"/>
                <w:sz w:val="20"/>
                <w:szCs w:val="20"/>
              </w:rPr>
              <w:t>)</w:t>
            </w:r>
            <w:r>
              <w:rPr>
                <w:rFonts w:ascii="宋体"/>
                <w:color w:val="000000"/>
                <w:kern w:val="0"/>
                <w:sz w:val="20"/>
                <w:szCs w:val="20"/>
              </w:rPr>
              <w:t> </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2D31E2C4">
            <w:pPr>
              <w:widowControl/>
              <w:jc w:val="left"/>
              <w:rPr>
                <w:rFonts w:ascii="宋体"/>
                <w:color w:val="000000"/>
                <w:kern w:val="0"/>
                <w:sz w:val="24"/>
              </w:rPr>
            </w:pPr>
          </w:p>
        </w:tc>
      </w:tr>
      <w:tr w14:paraId="1FDF6F24">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0B37FD16">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01AFF972">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3577E36E">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1F8079DD">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1F816937">
            <w:pPr>
              <w:widowControl/>
              <w:jc w:val="left"/>
              <w:rPr>
                <w:rFonts w:ascii="FangSong_GB2312" w:hAnsi="宋体"/>
                <w:color w:val="000000"/>
                <w:kern w:val="0"/>
                <w:sz w:val="20"/>
                <w:szCs w:val="20"/>
              </w:rPr>
            </w:pPr>
            <w:r>
              <w:rPr>
                <w:rFonts w:hint="eastAsia" w:ascii="FangSong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14:paraId="30734AAE">
            <w:pPr>
              <w:widowControl/>
              <w:jc w:val="left"/>
              <w:rPr>
                <w:rFonts w:ascii="宋体"/>
                <w:color w:val="000000"/>
                <w:kern w:val="0"/>
                <w:sz w:val="24"/>
              </w:rPr>
            </w:pPr>
            <w:r>
              <w:rPr>
                <w:rFonts w:ascii="宋体" w:hAnsi="宋体"/>
                <w:color w:val="000000"/>
                <w:kern w:val="0"/>
                <w:sz w:val="24"/>
              </w:rPr>
              <w:t>8</w:t>
            </w:r>
          </w:p>
        </w:tc>
      </w:tr>
      <w:tr w14:paraId="183F0191">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77C43BB0">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020FCFB0">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28E6507">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1942CF62">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7603C841">
            <w:pPr>
              <w:widowControl/>
              <w:rPr>
                <w:rFonts w:ascii="FangSong_GB2312" w:hAnsi="宋体"/>
                <w:color w:val="000000"/>
                <w:kern w:val="0"/>
                <w:sz w:val="20"/>
                <w:szCs w:val="20"/>
              </w:rPr>
            </w:pPr>
            <w:r>
              <w:rPr>
                <w:rFonts w:hint="eastAsia" w:ascii="FangSong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14:paraId="7A0EF181">
            <w:pPr>
              <w:widowControl/>
              <w:rPr>
                <w:rFonts w:ascii="宋体"/>
                <w:color w:val="000000"/>
                <w:kern w:val="0"/>
                <w:sz w:val="24"/>
              </w:rPr>
            </w:pPr>
          </w:p>
        </w:tc>
      </w:tr>
      <w:tr w14:paraId="3475F705">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vAlign w:val="center"/>
          </w:tcPr>
          <w:p w14:paraId="2194FBD4">
            <w:pPr>
              <w:widowControl/>
              <w:jc w:val="center"/>
              <w:rPr>
                <w:rFonts w:ascii="FangSong_GB2312" w:hAnsi="宋体"/>
                <w:color w:val="000000"/>
                <w:kern w:val="0"/>
                <w:sz w:val="20"/>
                <w:szCs w:val="20"/>
              </w:rPr>
            </w:pPr>
            <w:r>
              <w:rPr>
                <w:rFonts w:hint="eastAsia" w:ascii="FangSong_GB2312" w:hAnsi="宋体"/>
                <w:color w:val="000000"/>
                <w:kern w:val="0"/>
                <w:sz w:val="20"/>
                <w:szCs w:val="20"/>
              </w:rPr>
              <w:t>效果</w:t>
            </w:r>
          </w:p>
          <w:p w14:paraId="325BF26C">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14:paraId="70F1053E">
            <w:pPr>
              <w:widowControl/>
              <w:jc w:val="center"/>
              <w:rPr>
                <w:rFonts w:ascii="FangSong_GB2312" w:hAnsi="宋体"/>
                <w:color w:val="000000"/>
                <w:kern w:val="0"/>
                <w:sz w:val="20"/>
                <w:szCs w:val="20"/>
              </w:rPr>
            </w:pPr>
            <w:r>
              <w:rPr>
                <w:rFonts w:hint="eastAsia" w:ascii="FangSong_GB2312" w:hAnsi="宋体"/>
                <w:color w:val="000000"/>
                <w:kern w:val="0"/>
                <w:sz w:val="20"/>
                <w:szCs w:val="20"/>
              </w:rPr>
              <w:t>项目效益</w:t>
            </w:r>
          </w:p>
          <w:p w14:paraId="5B1A54DD">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tcBorders>
              <w:top w:val="nil"/>
              <w:left w:val="nil"/>
              <w:bottom w:val="single" w:color="auto" w:sz="4" w:space="0"/>
              <w:right w:val="single" w:color="auto" w:sz="4" w:space="0"/>
            </w:tcBorders>
            <w:vAlign w:val="center"/>
          </w:tcPr>
          <w:p w14:paraId="3CBB977D">
            <w:pPr>
              <w:widowControl/>
              <w:jc w:val="center"/>
              <w:rPr>
                <w:rFonts w:ascii="FangSong_GB2312" w:hAnsi="宋体"/>
                <w:color w:val="000000"/>
                <w:kern w:val="0"/>
                <w:sz w:val="20"/>
                <w:szCs w:val="20"/>
              </w:rPr>
            </w:pPr>
            <w:r>
              <w:rPr>
                <w:rFonts w:hint="eastAsia" w:ascii="FangSong_GB2312" w:hAnsi="宋体"/>
                <w:color w:val="000000"/>
                <w:kern w:val="0"/>
                <w:sz w:val="20"/>
                <w:szCs w:val="20"/>
              </w:rPr>
              <w:t>经济效益</w:t>
            </w:r>
          </w:p>
          <w:p w14:paraId="420B2B30">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14:paraId="775F3D6D">
            <w:pPr>
              <w:widowControl/>
              <w:rPr>
                <w:rFonts w:ascii="FangSong_GB2312" w:hAnsi="宋体"/>
                <w:color w:val="000000"/>
                <w:kern w:val="0"/>
                <w:sz w:val="20"/>
                <w:szCs w:val="20"/>
              </w:rPr>
            </w:pPr>
            <w:r>
              <w:rPr>
                <w:rFonts w:hint="eastAsia" w:ascii="FangSong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vAlign w:val="center"/>
          </w:tcPr>
          <w:p w14:paraId="52C8B7AA">
            <w:pPr>
              <w:widowControl/>
              <w:rPr>
                <w:rFonts w:ascii="FangSong_GB2312" w:hAnsi="宋体"/>
                <w:color w:val="000000"/>
                <w:kern w:val="0"/>
                <w:sz w:val="20"/>
                <w:szCs w:val="20"/>
              </w:rPr>
            </w:pPr>
            <w:r>
              <w:rPr>
                <w:rFonts w:hint="eastAsia" w:ascii="FangSong_GB2312" w:hAnsi="宋体"/>
                <w:color w:val="000000"/>
                <w:kern w:val="0"/>
                <w:sz w:val="20"/>
                <w:szCs w:val="20"/>
              </w:rPr>
              <w:t>此四项指标为设置项目支出績效评价指标时必须考虑的共性要素，可根据项目实际并结合绩效目标设立情况有选择的进行设置，并将其细化为相应的个性化指标。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tcPr>
          <w:p w14:paraId="5A194605">
            <w:pPr>
              <w:widowControl/>
              <w:rPr>
                <w:rFonts w:ascii="宋体"/>
                <w:color w:val="000000"/>
                <w:kern w:val="0"/>
                <w:sz w:val="24"/>
              </w:rPr>
            </w:pPr>
            <w:r>
              <w:rPr>
                <w:rFonts w:ascii="宋体" w:hAnsi="宋体"/>
                <w:color w:val="000000"/>
                <w:kern w:val="0"/>
                <w:sz w:val="24"/>
              </w:rPr>
              <w:t>4</w:t>
            </w:r>
          </w:p>
        </w:tc>
      </w:tr>
      <w:tr w14:paraId="781B5770">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3B9B0027">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637F668A">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14:paraId="623B804F">
            <w:pPr>
              <w:widowControl/>
              <w:jc w:val="center"/>
              <w:rPr>
                <w:rFonts w:ascii="FangSong_GB2312" w:hAnsi="宋体"/>
                <w:color w:val="000000"/>
                <w:kern w:val="0"/>
                <w:sz w:val="20"/>
                <w:szCs w:val="20"/>
              </w:rPr>
            </w:pPr>
            <w:r>
              <w:rPr>
                <w:rFonts w:hint="eastAsia" w:ascii="FangSong_GB2312" w:hAnsi="宋体"/>
                <w:color w:val="000000"/>
                <w:kern w:val="0"/>
                <w:sz w:val="20"/>
                <w:szCs w:val="20"/>
              </w:rPr>
              <w:t>社会效益</w:t>
            </w:r>
          </w:p>
          <w:p w14:paraId="60350E50">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14:paraId="58A6D9AE">
            <w:pPr>
              <w:widowControl/>
              <w:rPr>
                <w:rFonts w:ascii="FangSong_GB2312" w:hAnsi="宋体"/>
                <w:color w:val="000000"/>
                <w:kern w:val="0"/>
                <w:sz w:val="20"/>
                <w:szCs w:val="20"/>
              </w:rPr>
            </w:pPr>
            <w:r>
              <w:rPr>
                <w:rFonts w:hint="eastAsia" w:ascii="FangSong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vAlign w:val="center"/>
          </w:tcPr>
          <w:p w14:paraId="05763B72">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14:paraId="594EE171">
            <w:pPr>
              <w:widowControl/>
              <w:jc w:val="left"/>
              <w:rPr>
                <w:rFonts w:ascii="宋体"/>
                <w:color w:val="000000"/>
                <w:kern w:val="0"/>
                <w:sz w:val="24"/>
              </w:rPr>
            </w:pPr>
            <w:r>
              <w:rPr>
                <w:rFonts w:ascii="宋体" w:hAnsi="宋体"/>
                <w:color w:val="000000"/>
                <w:kern w:val="0"/>
                <w:sz w:val="24"/>
              </w:rPr>
              <w:t>3</w:t>
            </w:r>
          </w:p>
        </w:tc>
      </w:tr>
      <w:tr w14:paraId="48B60471">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13CA6795">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0C6EF078">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14:paraId="71D15CA7">
            <w:pPr>
              <w:widowControl/>
              <w:jc w:val="center"/>
              <w:rPr>
                <w:rFonts w:ascii="FangSong_GB2312" w:hAnsi="宋体"/>
                <w:color w:val="000000"/>
                <w:kern w:val="0"/>
                <w:sz w:val="20"/>
                <w:szCs w:val="20"/>
              </w:rPr>
            </w:pPr>
            <w:r>
              <w:rPr>
                <w:rFonts w:hint="eastAsia" w:ascii="FangSong_GB2312" w:hAnsi="宋体"/>
                <w:color w:val="000000"/>
                <w:kern w:val="0"/>
                <w:sz w:val="20"/>
                <w:szCs w:val="20"/>
              </w:rPr>
              <w:t>生态效益</w:t>
            </w:r>
          </w:p>
          <w:p w14:paraId="0A3DC082">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14:paraId="2EEDEED2">
            <w:pPr>
              <w:widowControl/>
              <w:rPr>
                <w:rFonts w:ascii="FangSong_GB2312" w:hAnsi="宋体"/>
                <w:color w:val="000000"/>
                <w:kern w:val="0"/>
                <w:sz w:val="20"/>
                <w:szCs w:val="20"/>
              </w:rPr>
            </w:pPr>
            <w:r>
              <w:rPr>
                <w:rFonts w:hint="eastAsia" w:ascii="FangSong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vAlign w:val="center"/>
          </w:tcPr>
          <w:p w14:paraId="74E37B80">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14:paraId="41F19512">
            <w:pPr>
              <w:widowControl/>
              <w:jc w:val="left"/>
              <w:rPr>
                <w:rFonts w:ascii="宋体"/>
                <w:color w:val="000000"/>
                <w:kern w:val="0"/>
                <w:sz w:val="24"/>
              </w:rPr>
            </w:pPr>
            <w:r>
              <w:rPr>
                <w:rFonts w:ascii="宋体" w:hAnsi="宋体"/>
                <w:color w:val="000000"/>
                <w:kern w:val="0"/>
                <w:sz w:val="24"/>
              </w:rPr>
              <w:t>3</w:t>
            </w:r>
          </w:p>
        </w:tc>
      </w:tr>
      <w:tr w14:paraId="75F00BD1">
        <w:tblPrEx>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43AD2F20">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0F080B2A">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14:paraId="51BC5ED7">
            <w:pPr>
              <w:widowControl/>
              <w:jc w:val="center"/>
              <w:rPr>
                <w:rFonts w:ascii="FangSong_GB2312" w:hAnsi="宋体"/>
                <w:color w:val="000000"/>
                <w:kern w:val="0"/>
                <w:sz w:val="20"/>
                <w:szCs w:val="20"/>
              </w:rPr>
            </w:pPr>
            <w:r>
              <w:rPr>
                <w:rFonts w:hint="eastAsia" w:ascii="FangSong_GB2312" w:hAnsi="宋体"/>
                <w:color w:val="000000"/>
                <w:kern w:val="0"/>
                <w:sz w:val="20"/>
                <w:szCs w:val="20"/>
              </w:rPr>
              <w:t>可持续影响（</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14:paraId="4AF836E3">
            <w:pPr>
              <w:widowControl/>
              <w:rPr>
                <w:rFonts w:ascii="FangSong_GB2312" w:hAnsi="宋体"/>
                <w:color w:val="000000"/>
                <w:kern w:val="0"/>
                <w:sz w:val="20"/>
                <w:szCs w:val="20"/>
              </w:rPr>
            </w:pPr>
            <w:r>
              <w:rPr>
                <w:rFonts w:hint="eastAsia" w:ascii="FangSong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vAlign w:val="center"/>
          </w:tcPr>
          <w:p w14:paraId="69E3D2EA">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14:paraId="20A26783">
            <w:pPr>
              <w:widowControl/>
              <w:jc w:val="left"/>
              <w:rPr>
                <w:rFonts w:ascii="宋体"/>
                <w:color w:val="000000"/>
                <w:kern w:val="0"/>
                <w:sz w:val="24"/>
              </w:rPr>
            </w:pPr>
            <w:r>
              <w:rPr>
                <w:rFonts w:ascii="宋体" w:hAnsi="宋体"/>
                <w:color w:val="000000"/>
                <w:kern w:val="0"/>
                <w:sz w:val="24"/>
              </w:rPr>
              <w:t>4</w:t>
            </w:r>
          </w:p>
        </w:tc>
      </w:tr>
      <w:tr w14:paraId="3013E960">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vAlign w:val="center"/>
          </w:tcPr>
          <w:p w14:paraId="69A4AC30">
            <w:pPr>
              <w:widowControl/>
              <w:jc w:val="left"/>
              <w:rPr>
                <w:rFonts w:ascii="FangSong_GB2312" w:hAnsi="宋体"/>
                <w:color w:val="000000"/>
                <w:kern w:val="0"/>
                <w:sz w:val="20"/>
                <w:szCs w:val="20"/>
              </w:rPr>
            </w:pPr>
          </w:p>
        </w:tc>
        <w:tc>
          <w:tcPr>
            <w:tcW w:w="710" w:type="dxa"/>
            <w:vMerge w:val="continue"/>
            <w:tcBorders>
              <w:top w:val="nil"/>
              <w:left w:val="nil"/>
              <w:bottom w:val="single" w:color="auto" w:sz="4" w:space="0"/>
              <w:right w:val="single" w:color="auto" w:sz="4" w:space="0"/>
            </w:tcBorders>
            <w:vAlign w:val="center"/>
          </w:tcPr>
          <w:p w14:paraId="6089F307">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14:paraId="31C38C4C">
            <w:pPr>
              <w:widowControl/>
              <w:jc w:val="center"/>
              <w:rPr>
                <w:rFonts w:ascii="FangSong_GB2312" w:hAnsi="宋体"/>
                <w:color w:val="000000"/>
                <w:kern w:val="0"/>
                <w:sz w:val="18"/>
                <w:szCs w:val="18"/>
              </w:rPr>
            </w:pPr>
            <w:r>
              <w:rPr>
                <w:rFonts w:hint="eastAsia" w:ascii="FangSong_GB2312" w:hAnsi="宋体"/>
                <w:color w:val="000000"/>
                <w:kern w:val="0"/>
                <w:sz w:val="18"/>
                <w:szCs w:val="18"/>
              </w:rPr>
              <w:t>社会公众或服务对象满意度（</w:t>
            </w:r>
            <w:r>
              <w:rPr>
                <w:rFonts w:ascii="FangSong_GB2312" w:hAnsi="宋体"/>
                <w:color w:val="000000"/>
                <w:kern w:val="0"/>
                <w:sz w:val="18"/>
                <w:szCs w:val="18"/>
              </w:rPr>
              <w:t>6</w:t>
            </w:r>
            <w:r>
              <w:rPr>
                <w:rFonts w:hint="eastAsia" w:ascii="FangSong_GB2312" w:hAnsi="宋体"/>
                <w:color w:val="000000"/>
                <w:kern w:val="0"/>
                <w:sz w:val="18"/>
                <w:szCs w:val="18"/>
              </w:rPr>
              <w:t>分）</w:t>
            </w:r>
          </w:p>
        </w:tc>
        <w:tc>
          <w:tcPr>
            <w:tcW w:w="3080" w:type="dxa"/>
            <w:tcBorders>
              <w:top w:val="nil"/>
              <w:left w:val="nil"/>
              <w:bottom w:val="single" w:color="auto" w:sz="4" w:space="0"/>
              <w:right w:val="single" w:color="auto" w:sz="4" w:space="0"/>
            </w:tcBorders>
            <w:vAlign w:val="center"/>
          </w:tcPr>
          <w:p w14:paraId="11DE14ED">
            <w:pPr>
              <w:widowControl/>
              <w:rPr>
                <w:rFonts w:ascii="FangSong_GB2312" w:hAnsi="宋体"/>
                <w:color w:val="000000"/>
                <w:kern w:val="0"/>
                <w:sz w:val="20"/>
                <w:szCs w:val="20"/>
              </w:rPr>
            </w:pPr>
            <w:r>
              <w:rPr>
                <w:rFonts w:hint="eastAsia" w:ascii="FangSong_GB2312" w:hAnsi="宋体"/>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vAlign w:val="center"/>
          </w:tcPr>
          <w:p w14:paraId="1EA3CD4A">
            <w:pPr>
              <w:widowControl/>
              <w:rPr>
                <w:rFonts w:ascii="FangSong_GB2312" w:hAnsi="宋体"/>
                <w:color w:val="000000"/>
                <w:kern w:val="0"/>
                <w:sz w:val="18"/>
                <w:szCs w:val="18"/>
              </w:rPr>
            </w:pPr>
            <w:r>
              <w:rPr>
                <w:rFonts w:hint="eastAsia" w:ascii="FangSong_GB2312" w:hAnsi="宋体"/>
                <w:color w:val="000000"/>
                <w:kern w:val="0"/>
                <w:sz w:val="18"/>
                <w:szCs w:val="18"/>
              </w:rPr>
              <w:t>社会公众或服务对象是指因该项目实施而受到影响的部门</w:t>
            </w:r>
            <w:r>
              <w:rPr>
                <w:rFonts w:ascii="FangSong_GB2312" w:hAnsi="宋体"/>
                <w:color w:val="000000"/>
                <w:kern w:val="0"/>
                <w:sz w:val="18"/>
                <w:szCs w:val="18"/>
              </w:rPr>
              <w:t>(</w:t>
            </w:r>
            <w:r>
              <w:rPr>
                <w:rFonts w:hint="eastAsia" w:ascii="FangSong_GB2312" w:hAnsi="宋体"/>
                <w:color w:val="000000"/>
                <w:kern w:val="0"/>
                <w:sz w:val="18"/>
                <w:szCs w:val="18"/>
              </w:rPr>
              <w:t>单位</w:t>
            </w:r>
            <w:r>
              <w:rPr>
                <w:rFonts w:ascii="FangSong_GB2312" w:hAnsi="宋体"/>
                <w:color w:val="000000"/>
                <w:kern w:val="0"/>
                <w:sz w:val="18"/>
                <w:szCs w:val="18"/>
              </w:rPr>
              <w:t>)</w:t>
            </w:r>
            <w:r>
              <w:rPr>
                <w:rFonts w:hint="eastAsia" w:ascii="FangSong_GB2312" w:hAnsi="宋体"/>
                <w:color w:val="000000"/>
                <w:kern w:val="0"/>
                <w:sz w:val="18"/>
                <w:szCs w:val="18"/>
              </w:rPr>
              <w:t>、群体或个人。一般采取社会调查的方式。</w:t>
            </w:r>
          </w:p>
        </w:tc>
        <w:tc>
          <w:tcPr>
            <w:tcW w:w="385" w:type="dxa"/>
            <w:tcBorders>
              <w:top w:val="nil"/>
              <w:left w:val="nil"/>
              <w:bottom w:val="single" w:color="auto" w:sz="4" w:space="0"/>
              <w:right w:val="single" w:color="auto" w:sz="4" w:space="0"/>
            </w:tcBorders>
          </w:tcPr>
          <w:p w14:paraId="4E797298">
            <w:pPr>
              <w:widowControl/>
              <w:rPr>
                <w:rFonts w:ascii="宋体"/>
                <w:color w:val="000000"/>
                <w:kern w:val="0"/>
                <w:sz w:val="24"/>
              </w:rPr>
            </w:pPr>
            <w:r>
              <w:rPr>
                <w:rFonts w:ascii="宋体" w:hAnsi="宋体"/>
                <w:color w:val="000000"/>
                <w:kern w:val="0"/>
                <w:sz w:val="24"/>
              </w:rPr>
              <w:t>6</w:t>
            </w:r>
          </w:p>
        </w:tc>
      </w:tr>
      <w:tr w14:paraId="05EA077B">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tcPr>
          <w:p w14:paraId="0F619C87">
            <w:pPr>
              <w:widowControl/>
              <w:jc w:val="left"/>
              <w:rPr>
                <w:rFonts w:ascii="FangSong_GB2312" w:hAnsi="宋体"/>
                <w:color w:val="000000"/>
                <w:kern w:val="0"/>
                <w:sz w:val="20"/>
                <w:szCs w:val="20"/>
              </w:rPr>
            </w:pPr>
            <w:r>
              <w:rPr>
                <w:rFonts w:hint="eastAsia" w:ascii="FangSong_GB2312" w:hAnsi="宋体"/>
                <w:color w:val="000000"/>
                <w:kern w:val="0"/>
                <w:sz w:val="20"/>
                <w:szCs w:val="20"/>
              </w:rPr>
              <w:t>合计</w:t>
            </w:r>
            <w:r>
              <w:rPr>
                <w:rFonts w:ascii="FangSong_GB2312" w:hAnsi="宋体"/>
                <w:color w:val="000000"/>
                <w:kern w:val="0"/>
                <w:sz w:val="20"/>
                <w:szCs w:val="20"/>
              </w:rPr>
              <w:t>(</w:t>
            </w:r>
            <w:r>
              <w:rPr>
                <w:rFonts w:hint="eastAsia" w:ascii="FangSong_GB2312" w:hAnsi="宋体"/>
                <w:color w:val="000000"/>
                <w:kern w:val="0"/>
                <w:sz w:val="20"/>
                <w:szCs w:val="20"/>
              </w:rPr>
              <w:t>分</w:t>
            </w:r>
            <w:r>
              <w:rPr>
                <w:rFonts w:ascii="FangSong_GB2312" w:hAnsi="宋体"/>
                <w:color w:val="000000"/>
                <w:kern w:val="0"/>
                <w:sz w:val="20"/>
                <w:szCs w:val="20"/>
              </w:rPr>
              <w:t>)</w:t>
            </w:r>
          </w:p>
        </w:tc>
        <w:tc>
          <w:tcPr>
            <w:tcW w:w="9242" w:type="dxa"/>
            <w:gridSpan w:val="4"/>
            <w:tcBorders>
              <w:top w:val="single" w:color="auto" w:sz="4" w:space="0"/>
              <w:left w:val="nil"/>
              <w:bottom w:val="single" w:color="auto" w:sz="4" w:space="0"/>
              <w:right w:val="single" w:color="auto" w:sz="4" w:space="0"/>
            </w:tcBorders>
            <w:vAlign w:val="center"/>
          </w:tcPr>
          <w:p w14:paraId="2D6E5906">
            <w:pPr>
              <w:widowControl/>
              <w:ind w:firstLine="3600" w:firstLineChars="1500"/>
              <w:rPr>
                <w:rFonts w:ascii="宋体"/>
                <w:color w:val="000000"/>
                <w:kern w:val="0"/>
                <w:sz w:val="24"/>
              </w:rPr>
            </w:pPr>
            <w:r>
              <w:rPr>
                <w:rFonts w:ascii="宋体" w:hAnsi="宋体"/>
                <w:color w:val="000000"/>
                <w:kern w:val="0"/>
                <w:sz w:val="24"/>
              </w:rPr>
              <w:t>100</w:t>
            </w:r>
          </w:p>
        </w:tc>
      </w:tr>
    </w:tbl>
    <w:p w14:paraId="53382E71">
      <w:pPr>
        <w:jc w:val="center"/>
        <w:rPr>
          <w:rFonts w:ascii="方正小标宋简体" w:hAnsi="方正小标宋简体" w:eastAsia="方正小标宋简体" w:cs="方正小标宋简体"/>
          <w:sz w:val="36"/>
          <w:szCs w:val="36"/>
        </w:rPr>
      </w:pPr>
      <w:r>
        <w:rPr>
          <w:rFonts w:ascii="FangSong_GB2312"/>
          <w:color w:val="000000"/>
          <w:sz w:val="32"/>
          <w:szCs w:val="32"/>
        </w:rPr>
        <w:br w:type="page"/>
      </w:r>
      <w:r>
        <w:rPr>
          <w:rFonts w:hint="eastAsia" w:ascii="方正小标宋简体" w:hAnsi="方正小标宋简体" w:eastAsia="方正小标宋简体" w:cs="方正小标宋简体"/>
          <w:sz w:val="36"/>
          <w:szCs w:val="36"/>
        </w:rPr>
        <w:t>单位（部门）绩效自评公开网址统计表</w:t>
      </w:r>
    </w:p>
    <w:tbl>
      <w:tblPr>
        <w:tblStyle w:val="3"/>
        <w:tblpPr w:leftFromText="180" w:rightFromText="180" w:vertAnchor="text" w:horzAnchor="page" w:tblpX="1538" w:tblpY="675"/>
        <w:tblOverlap w:val="never"/>
        <w:tblW w:w="9073" w:type="dxa"/>
        <w:tblInd w:w="0" w:type="dxa"/>
        <w:tblLayout w:type="fixed"/>
        <w:tblCellMar>
          <w:top w:w="0" w:type="dxa"/>
          <w:left w:w="0" w:type="dxa"/>
          <w:bottom w:w="0" w:type="dxa"/>
          <w:right w:w="0" w:type="dxa"/>
        </w:tblCellMar>
      </w:tblPr>
      <w:tblGrid>
        <w:gridCol w:w="679"/>
        <w:gridCol w:w="1421"/>
        <w:gridCol w:w="684"/>
        <w:gridCol w:w="2784"/>
        <w:gridCol w:w="1092"/>
        <w:gridCol w:w="1574"/>
        <w:gridCol w:w="839"/>
      </w:tblGrid>
      <w:tr w14:paraId="6AF77BCC">
        <w:tblPrEx>
          <w:tblCellMar>
            <w:top w:w="0" w:type="dxa"/>
            <w:left w:w="0" w:type="dxa"/>
            <w:bottom w:w="0" w:type="dxa"/>
            <w:right w:w="0" w:type="dxa"/>
          </w:tblCellMar>
        </w:tblPrEx>
        <w:trPr>
          <w:trHeight w:val="1152"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FEA0AE">
            <w:pPr>
              <w:widowControl/>
              <w:jc w:val="center"/>
              <w:textAlignment w:val="center"/>
              <w:rPr>
                <w:rFonts w:ascii="宋体" w:cs="宋体"/>
                <w:color w:val="000000"/>
                <w:sz w:val="22"/>
                <w:szCs w:val="22"/>
              </w:rPr>
            </w:pPr>
            <w:r>
              <w:rPr>
                <w:rFonts w:hint="eastAsia" w:ascii="宋体" w:hAnsi="宋体" w:cs="宋体"/>
                <w:color w:val="000000"/>
                <w:kern w:val="0"/>
                <w:sz w:val="22"/>
                <w:szCs w:val="22"/>
              </w:rPr>
              <w:t>单位代码</w:t>
            </w: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DA20FA">
            <w:pPr>
              <w:widowControl/>
              <w:jc w:val="center"/>
              <w:textAlignment w:val="center"/>
              <w:rPr>
                <w:rFonts w:ascii="宋体" w:cs="宋体"/>
                <w:color w:val="000000"/>
                <w:sz w:val="22"/>
                <w:szCs w:val="22"/>
              </w:rPr>
            </w:pPr>
            <w:r>
              <w:rPr>
                <w:rFonts w:hint="eastAsia" w:ascii="宋体" w:hAnsi="宋体" w:cs="宋体"/>
                <w:color w:val="000000"/>
                <w:kern w:val="0"/>
                <w:sz w:val="22"/>
                <w:szCs w:val="22"/>
              </w:rPr>
              <w:t>单位名称</w:t>
            </w: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7D787D">
            <w:pPr>
              <w:widowControl/>
              <w:jc w:val="center"/>
              <w:textAlignment w:val="center"/>
              <w:rPr>
                <w:rFonts w:ascii="宋体" w:cs="宋体"/>
                <w:color w:val="000000"/>
                <w:sz w:val="22"/>
                <w:szCs w:val="22"/>
              </w:rPr>
            </w:pPr>
            <w:r>
              <w:rPr>
                <w:rFonts w:hint="eastAsia" w:ascii="宋体" w:hAnsi="宋体" w:cs="宋体"/>
                <w:color w:val="000000"/>
                <w:kern w:val="0"/>
                <w:sz w:val="22"/>
                <w:szCs w:val="22"/>
              </w:rPr>
              <w:t>自评报告公开是</w:t>
            </w:r>
            <w:r>
              <w:rPr>
                <w:rFonts w:ascii="宋体" w:hAnsi="宋体" w:cs="宋体"/>
                <w:color w:val="000000"/>
                <w:kern w:val="0"/>
                <w:sz w:val="22"/>
                <w:szCs w:val="22"/>
              </w:rPr>
              <w:t>/</w:t>
            </w:r>
            <w:r>
              <w:rPr>
                <w:rFonts w:hint="eastAsia" w:ascii="宋体" w:hAnsi="宋体" w:cs="宋体"/>
                <w:color w:val="000000"/>
                <w:kern w:val="0"/>
                <w:sz w:val="22"/>
                <w:szCs w:val="22"/>
              </w:rPr>
              <w:t>否</w:t>
            </w: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2BE796">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公开网址</w:t>
            </w: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56A78F">
            <w:pPr>
              <w:widowControl/>
              <w:jc w:val="center"/>
              <w:textAlignment w:val="center"/>
              <w:rPr>
                <w:rFonts w:ascii="宋体" w:cs="宋体"/>
                <w:color w:val="000000"/>
                <w:sz w:val="22"/>
                <w:szCs w:val="22"/>
              </w:rPr>
            </w:pPr>
            <w:r>
              <w:rPr>
                <w:rFonts w:hint="eastAsia" w:ascii="宋体" w:hAnsi="宋体" w:cs="宋体"/>
                <w:color w:val="000000"/>
                <w:kern w:val="0"/>
                <w:sz w:val="22"/>
                <w:szCs w:val="22"/>
              </w:rPr>
              <w:t>联系人</w:t>
            </w:r>
          </w:p>
        </w:tc>
        <w:tc>
          <w:tcPr>
            <w:tcW w:w="1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E0DF38">
            <w:pPr>
              <w:widowControl/>
              <w:jc w:val="center"/>
              <w:textAlignment w:val="center"/>
              <w:rPr>
                <w:rFonts w:ascii="宋体" w:cs="宋体"/>
                <w:color w:val="000000"/>
                <w:sz w:val="22"/>
                <w:szCs w:val="22"/>
              </w:rPr>
            </w:pPr>
            <w:r>
              <w:rPr>
                <w:rFonts w:hint="eastAsia" w:ascii="宋体" w:hAnsi="宋体" w:cs="宋体"/>
                <w:color w:val="000000"/>
                <w:kern w:val="0"/>
                <w:sz w:val="22"/>
                <w:szCs w:val="22"/>
              </w:rPr>
              <w:t>联系电话</w:t>
            </w:r>
          </w:p>
        </w:tc>
        <w:tc>
          <w:tcPr>
            <w:tcW w:w="8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60383F">
            <w:pPr>
              <w:widowControl/>
              <w:jc w:val="center"/>
              <w:textAlignment w:val="center"/>
              <w:rPr>
                <w:rFonts w:ascii="宋体" w:cs="宋体"/>
                <w:color w:val="000000"/>
                <w:sz w:val="22"/>
                <w:szCs w:val="22"/>
              </w:rPr>
            </w:pPr>
            <w:r>
              <w:rPr>
                <w:rFonts w:hint="eastAsia" w:ascii="宋体" w:hAnsi="宋体" w:cs="宋体"/>
                <w:color w:val="000000"/>
                <w:kern w:val="0"/>
                <w:sz w:val="22"/>
                <w:szCs w:val="22"/>
              </w:rPr>
              <w:t>备注</w:t>
            </w:r>
          </w:p>
        </w:tc>
      </w:tr>
      <w:tr w14:paraId="2A9C57AA">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4D3C93">
            <w:pPr>
              <w:jc w:val="center"/>
              <w:rPr>
                <w:rFonts w:ascii="宋体" w:cs="宋体"/>
                <w:color w:val="000000"/>
                <w:szCs w:val="21"/>
              </w:rPr>
            </w:pPr>
            <w:r>
              <w:rPr>
                <w:rFonts w:ascii="宋体" w:hAnsi="宋体" w:cs="宋体"/>
                <w:color w:val="000000"/>
                <w:szCs w:val="21"/>
              </w:rPr>
              <w:t>934</w:t>
            </w: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7B6A72">
            <w:pPr>
              <w:rPr>
                <w:rFonts w:ascii="宋体" w:cs="宋体"/>
                <w:color w:val="000000"/>
                <w:szCs w:val="21"/>
              </w:rPr>
            </w:pPr>
            <w:r>
              <w:rPr>
                <w:rFonts w:hint="eastAsia" w:ascii="宋体" w:hAnsi="宋体" w:cs="宋体"/>
                <w:color w:val="000000"/>
                <w:szCs w:val="21"/>
              </w:rPr>
              <w:t>江永县市场服务中心</w:t>
            </w: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9CB63F">
            <w:pPr>
              <w:ind w:firstLine="210" w:firstLineChars="100"/>
              <w:rPr>
                <w:rFonts w:ascii="宋体" w:cs="宋体"/>
                <w:color w:val="000000"/>
                <w:szCs w:val="21"/>
              </w:rPr>
            </w:pPr>
            <w:r>
              <w:rPr>
                <w:rFonts w:hint="eastAsia" w:ascii="宋体" w:hAnsi="宋体" w:cs="宋体"/>
                <w:color w:val="000000"/>
                <w:szCs w:val="21"/>
              </w:rPr>
              <w:t>是</w:t>
            </w: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CF8FE6">
            <w:pPr>
              <w:rPr>
                <w:rFonts w:ascii="宋体" w:cs="宋体"/>
                <w:color w:val="000000"/>
                <w:szCs w:val="21"/>
              </w:rPr>
            </w:pPr>
            <w:r>
              <w:rPr>
                <w:rFonts w:hint="eastAsia" w:ascii="宋体" w:cs="宋体"/>
                <w:color w:val="000000"/>
                <w:szCs w:val="21"/>
              </w:rPr>
              <w:t>江永县人民政府网</w:t>
            </w: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B3853C">
            <w:pPr>
              <w:rPr>
                <w:rFonts w:ascii="宋体" w:cs="宋体"/>
                <w:color w:val="000000"/>
                <w:szCs w:val="21"/>
              </w:rPr>
            </w:pPr>
            <w:r>
              <w:rPr>
                <w:rFonts w:hint="eastAsia" w:ascii="宋体" w:hAnsi="宋体" w:cs="宋体"/>
                <w:color w:val="000000"/>
                <w:szCs w:val="21"/>
              </w:rPr>
              <w:t>黄佳丽</w:t>
            </w:r>
          </w:p>
        </w:tc>
        <w:tc>
          <w:tcPr>
            <w:tcW w:w="1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EC2372">
            <w:pPr>
              <w:jc w:val="center"/>
              <w:rPr>
                <w:rFonts w:ascii="宋体" w:cs="宋体"/>
                <w:color w:val="000000"/>
                <w:szCs w:val="21"/>
              </w:rPr>
            </w:pPr>
            <w:r>
              <w:rPr>
                <w:rFonts w:hint="eastAsia" w:ascii="宋体" w:hAnsi="宋体" w:cs="宋体"/>
                <w:color w:val="000000"/>
                <w:szCs w:val="21"/>
              </w:rPr>
              <w:t>5730706</w:t>
            </w:r>
          </w:p>
        </w:tc>
        <w:tc>
          <w:tcPr>
            <w:tcW w:w="8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3DD0E0">
            <w:pPr>
              <w:rPr>
                <w:rFonts w:ascii="宋体" w:cs="宋体"/>
                <w:color w:val="000000"/>
                <w:szCs w:val="21"/>
              </w:rPr>
            </w:pPr>
          </w:p>
        </w:tc>
      </w:tr>
      <w:tr w14:paraId="3D838D78">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940ED3">
            <w:pPr>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34255B">
            <w:pPr>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B26B08">
            <w:pPr>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AAC467">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79D0EF">
            <w:pPr>
              <w:rPr>
                <w:rFonts w:ascii="宋体" w:cs="宋体"/>
                <w:color w:val="000000"/>
                <w:sz w:val="22"/>
                <w:szCs w:val="22"/>
              </w:rPr>
            </w:pPr>
          </w:p>
        </w:tc>
        <w:tc>
          <w:tcPr>
            <w:tcW w:w="1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5C191C">
            <w:pPr>
              <w:jc w:val="left"/>
              <w:rPr>
                <w:rFonts w:ascii="宋体" w:cs="宋体"/>
                <w:color w:val="000000"/>
                <w:sz w:val="22"/>
                <w:szCs w:val="22"/>
              </w:rPr>
            </w:pPr>
          </w:p>
        </w:tc>
        <w:tc>
          <w:tcPr>
            <w:tcW w:w="8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16B68B">
            <w:pPr>
              <w:rPr>
                <w:rFonts w:ascii="宋体" w:cs="宋体"/>
                <w:color w:val="000000"/>
                <w:sz w:val="22"/>
                <w:szCs w:val="22"/>
              </w:rPr>
            </w:pPr>
          </w:p>
        </w:tc>
      </w:tr>
      <w:tr w14:paraId="17297112">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DBD486">
            <w:pPr>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FDE8B0">
            <w:pPr>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B063A0">
            <w:pPr>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9B0E50">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A38555">
            <w:pPr>
              <w:rPr>
                <w:rFonts w:ascii="宋体" w:cs="宋体"/>
                <w:color w:val="000000"/>
                <w:sz w:val="22"/>
                <w:szCs w:val="22"/>
              </w:rPr>
            </w:pPr>
          </w:p>
        </w:tc>
        <w:tc>
          <w:tcPr>
            <w:tcW w:w="1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F6C1D9">
            <w:pPr>
              <w:jc w:val="left"/>
              <w:rPr>
                <w:rFonts w:ascii="宋体" w:cs="宋体"/>
                <w:color w:val="000000"/>
                <w:sz w:val="22"/>
                <w:szCs w:val="22"/>
              </w:rPr>
            </w:pPr>
          </w:p>
        </w:tc>
        <w:tc>
          <w:tcPr>
            <w:tcW w:w="8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75E987">
            <w:pPr>
              <w:rPr>
                <w:rFonts w:ascii="宋体" w:cs="宋体"/>
                <w:color w:val="000000"/>
                <w:sz w:val="22"/>
                <w:szCs w:val="22"/>
              </w:rPr>
            </w:pPr>
          </w:p>
        </w:tc>
      </w:tr>
      <w:tr w14:paraId="7F5304BA">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A13698">
            <w:pPr>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3341B1">
            <w:pPr>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9AEBC3">
            <w:pPr>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D21134">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C586DA">
            <w:pPr>
              <w:rPr>
                <w:rFonts w:ascii="宋体" w:cs="宋体"/>
                <w:color w:val="000000"/>
                <w:sz w:val="22"/>
                <w:szCs w:val="22"/>
              </w:rPr>
            </w:pPr>
          </w:p>
        </w:tc>
        <w:tc>
          <w:tcPr>
            <w:tcW w:w="1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A759CF">
            <w:pPr>
              <w:jc w:val="left"/>
              <w:rPr>
                <w:rFonts w:ascii="宋体" w:cs="宋体"/>
                <w:color w:val="000000"/>
                <w:sz w:val="22"/>
                <w:szCs w:val="22"/>
              </w:rPr>
            </w:pPr>
          </w:p>
        </w:tc>
        <w:tc>
          <w:tcPr>
            <w:tcW w:w="8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F23C3E">
            <w:pPr>
              <w:rPr>
                <w:rFonts w:ascii="宋体" w:cs="宋体"/>
                <w:color w:val="000000"/>
                <w:sz w:val="22"/>
                <w:szCs w:val="22"/>
              </w:rPr>
            </w:pPr>
          </w:p>
        </w:tc>
      </w:tr>
      <w:tr w14:paraId="742D3C8D">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49EB09">
            <w:pPr>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A56EDD">
            <w:pPr>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1878F9">
            <w:pPr>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BE0328">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BED3E6">
            <w:pPr>
              <w:rPr>
                <w:rFonts w:ascii="宋体" w:cs="宋体"/>
                <w:color w:val="000000"/>
                <w:sz w:val="22"/>
                <w:szCs w:val="22"/>
              </w:rPr>
            </w:pPr>
          </w:p>
        </w:tc>
        <w:tc>
          <w:tcPr>
            <w:tcW w:w="1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DCBCEA">
            <w:pPr>
              <w:jc w:val="left"/>
              <w:rPr>
                <w:rFonts w:ascii="宋体" w:cs="宋体"/>
                <w:color w:val="000000"/>
                <w:sz w:val="22"/>
                <w:szCs w:val="22"/>
              </w:rPr>
            </w:pPr>
          </w:p>
        </w:tc>
        <w:tc>
          <w:tcPr>
            <w:tcW w:w="8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4D941B">
            <w:pPr>
              <w:rPr>
                <w:rFonts w:ascii="宋体" w:cs="宋体"/>
                <w:color w:val="000000"/>
                <w:sz w:val="22"/>
                <w:szCs w:val="22"/>
              </w:rPr>
            </w:pPr>
          </w:p>
        </w:tc>
      </w:tr>
    </w:tbl>
    <w:p w14:paraId="47EA916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2010609060101010101"/>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D485CD"/>
    <w:multiLevelType w:val="singleLevel"/>
    <w:tmpl w:val="D6D485CD"/>
    <w:lvl w:ilvl="0" w:tentative="0">
      <w:start w:val="1"/>
      <w:numFmt w:val="chineseCounting"/>
      <w:suff w:val="nothing"/>
      <w:lvlText w:val="（%1）"/>
      <w:lvlJc w:val="left"/>
      <w:pPr>
        <w:ind w:left="481"/>
      </w:pPr>
      <w:rPr>
        <w:rFonts w:hint="eastAsia" w:cs="Times New Roman"/>
      </w:rPr>
    </w:lvl>
  </w:abstractNum>
  <w:abstractNum w:abstractNumId="1">
    <w:nsid w:val="64265468"/>
    <w:multiLevelType w:val="multilevel"/>
    <w:tmpl w:val="64265468"/>
    <w:lvl w:ilvl="0" w:tentative="0">
      <w:start w:val="2"/>
      <w:numFmt w:val="japaneseCounting"/>
      <w:lvlText w:val="%1、"/>
      <w:lvlJc w:val="left"/>
      <w:pPr>
        <w:tabs>
          <w:tab w:val="left" w:pos="1405"/>
        </w:tabs>
        <w:ind w:left="1405" w:hanging="720"/>
      </w:pPr>
      <w:rPr>
        <w:rFonts w:hint="default" w:cs="Times New Roman"/>
      </w:rPr>
    </w:lvl>
    <w:lvl w:ilvl="1" w:tentative="0">
      <w:start w:val="1"/>
      <w:numFmt w:val="lowerLetter"/>
      <w:lvlText w:val="%2)"/>
      <w:lvlJc w:val="left"/>
      <w:pPr>
        <w:tabs>
          <w:tab w:val="left" w:pos="1525"/>
        </w:tabs>
        <w:ind w:left="1525" w:hanging="420"/>
      </w:pPr>
      <w:rPr>
        <w:rFonts w:cs="Times New Roman"/>
      </w:rPr>
    </w:lvl>
    <w:lvl w:ilvl="2" w:tentative="0">
      <w:start w:val="1"/>
      <w:numFmt w:val="lowerRoman"/>
      <w:lvlText w:val="%3."/>
      <w:lvlJc w:val="right"/>
      <w:pPr>
        <w:tabs>
          <w:tab w:val="left" w:pos="1945"/>
        </w:tabs>
        <w:ind w:left="1945" w:hanging="420"/>
      </w:pPr>
      <w:rPr>
        <w:rFonts w:cs="Times New Roman"/>
      </w:rPr>
    </w:lvl>
    <w:lvl w:ilvl="3" w:tentative="0">
      <w:start w:val="1"/>
      <w:numFmt w:val="decimal"/>
      <w:lvlText w:val="%4."/>
      <w:lvlJc w:val="left"/>
      <w:pPr>
        <w:tabs>
          <w:tab w:val="left" w:pos="2365"/>
        </w:tabs>
        <w:ind w:left="2365" w:hanging="420"/>
      </w:pPr>
      <w:rPr>
        <w:rFonts w:cs="Times New Roman"/>
      </w:rPr>
    </w:lvl>
    <w:lvl w:ilvl="4" w:tentative="0">
      <w:start w:val="1"/>
      <w:numFmt w:val="lowerLetter"/>
      <w:lvlText w:val="%5)"/>
      <w:lvlJc w:val="left"/>
      <w:pPr>
        <w:tabs>
          <w:tab w:val="left" w:pos="2785"/>
        </w:tabs>
        <w:ind w:left="2785" w:hanging="420"/>
      </w:pPr>
      <w:rPr>
        <w:rFonts w:cs="Times New Roman"/>
      </w:rPr>
    </w:lvl>
    <w:lvl w:ilvl="5" w:tentative="0">
      <w:start w:val="1"/>
      <w:numFmt w:val="lowerRoman"/>
      <w:lvlText w:val="%6."/>
      <w:lvlJc w:val="right"/>
      <w:pPr>
        <w:tabs>
          <w:tab w:val="left" w:pos="3205"/>
        </w:tabs>
        <w:ind w:left="3205" w:hanging="420"/>
      </w:pPr>
      <w:rPr>
        <w:rFonts w:cs="Times New Roman"/>
      </w:rPr>
    </w:lvl>
    <w:lvl w:ilvl="6" w:tentative="0">
      <w:start w:val="1"/>
      <w:numFmt w:val="decimal"/>
      <w:lvlText w:val="%7."/>
      <w:lvlJc w:val="left"/>
      <w:pPr>
        <w:tabs>
          <w:tab w:val="left" w:pos="3625"/>
        </w:tabs>
        <w:ind w:left="3625" w:hanging="420"/>
      </w:pPr>
      <w:rPr>
        <w:rFonts w:cs="Times New Roman"/>
      </w:rPr>
    </w:lvl>
    <w:lvl w:ilvl="7" w:tentative="0">
      <w:start w:val="1"/>
      <w:numFmt w:val="lowerLetter"/>
      <w:lvlText w:val="%8)"/>
      <w:lvlJc w:val="left"/>
      <w:pPr>
        <w:tabs>
          <w:tab w:val="left" w:pos="4045"/>
        </w:tabs>
        <w:ind w:left="4045" w:hanging="420"/>
      </w:pPr>
      <w:rPr>
        <w:rFonts w:cs="Times New Roman"/>
      </w:rPr>
    </w:lvl>
    <w:lvl w:ilvl="8" w:tentative="0">
      <w:start w:val="1"/>
      <w:numFmt w:val="lowerRoman"/>
      <w:lvlText w:val="%9."/>
      <w:lvlJc w:val="right"/>
      <w:pPr>
        <w:tabs>
          <w:tab w:val="left" w:pos="4465"/>
        </w:tabs>
        <w:ind w:left="4465"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E5633"/>
    <w:rsid w:val="042E26EB"/>
    <w:rsid w:val="2DC924DF"/>
    <w:rsid w:val="7D5E5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4791</Words>
  <Characters>5351</Characters>
  <Lines>0</Lines>
  <Paragraphs>0</Paragraphs>
  <TotalTime>17</TotalTime>
  <ScaleCrop>false</ScaleCrop>
  <LinksUpToDate>false</LinksUpToDate>
  <CharactersWithSpaces>5530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2025-05-20T03:00:00Z</dcterms:created>
  <dc:creator>Administrator</dc:creator>
  <cp:lastModifiedBy>_Filth。</cp:lastModifiedBy>
  <dcterms:modified xsi:type="dcterms:W3CDTF">2025-05-29T09:15:34Z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06D135A19F89404685341A028D374249_11</vt:lpwstr>
  </property>
  <property fmtid="{D5CDD505-2E9C-101B-9397-08002B2CF9AE}" pid="4" name="KSOTemplateDocerSaveRecord">
    <vt:lpwstr>eyJoZGlkIjoiOWVmZTcwOGNiYjJmZmJiNzE2OWJlZTA1OGJhYWM1NzciLCJ1c2VySWQiOiIzNjk1ODk1NDQifQ==</vt:lpwstr>
  </property>
</Properties>
</file>