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sz w:val="48"/>
          <w:szCs w:val="48"/>
          <w:lang w:eastAsia="zh-CN"/>
        </w:rPr>
      </w:pPr>
      <w:bookmarkStart w:id="0" w:name="_GoBack"/>
      <w:bookmarkEnd w:id="0"/>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eastAsia="zh-CN"/>
        </w:rPr>
        <w:t>江永产业开发区管理委员会</w:t>
      </w:r>
    </w:p>
    <w:p>
      <w:pPr>
        <w:jc w:val="center"/>
        <w:rPr>
          <w:rFonts w:eastAsia="方正小标宋_GBK"/>
          <w:sz w:val="48"/>
          <w:szCs w:val="48"/>
        </w:rPr>
      </w:pPr>
      <w:r>
        <w:rPr>
          <w:rFonts w:hint="eastAsia" w:eastAsia="方正小标宋_GBK"/>
          <w:sz w:val="48"/>
          <w:szCs w:val="48"/>
          <w:lang w:eastAsia="zh-CN"/>
        </w:rPr>
        <w:t>部门</w:t>
      </w:r>
      <w:r>
        <w:rPr>
          <w:rFonts w:eastAsia="方正小标宋_GBK"/>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eastAsia="黑体"/>
          <w:sz w:val="36"/>
          <w:szCs w:val="36"/>
        </w:rPr>
        <w:t>单位名称（盖章）：</w:t>
      </w:r>
      <w:r>
        <w:rPr>
          <w:rFonts w:hint="eastAsia" w:eastAsia="黑体"/>
          <w:sz w:val="36"/>
          <w:szCs w:val="36"/>
          <w:lang w:eastAsia="zh-CN"/>
        </w:rPr>
        <w:t>江永产业开发区管理委员会</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仿宋_GB2312"/>
          <w:sz w:val="32"/>
          <w:szCs w:val="32"/>
        </w:rPr>
      </w:pPr>
    </w:p>
    <w:p>
      <w:pPr>
        <w:jc w:val="center"/>
        <w:rPr>
          <w:rFonts w:hint="eastAsia" w:ascii="方正小标宋简体" w:hAnsi="方正小标宋简体" w:eastAsia="方正小标宋简体" w:cs="方正小标宋简体"/>
          <w:sz w:val="44"/>
          <w:szCs w:val="44"/>
          <w:lang w:eastAsia="zh-CN"/>
        </w:rPr>
      </w:pPr>
      <w:r>
        <w:rPr>
          <w:rFonts w:eastAsia="仿宋_GB2312"/>
          <w:sz w:val="32"/>
          <w:szCs w:val="32"/>
        </w:rPr>
        <w:br w:type="page"/>
      </w:r>
      <w:r>
        <w:rPr>
          <w:rFonts w:hint="eastAsia"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江永产业开发区管理委员会</w:t>
      </w:r>
    </w:p>
    <w:p>
      <w:pPr>
        <w:jc w:val="center"/>
        <w:rPr>
          <w:rFonts w:eastAsia="方正小标宋_GBK"/>
          <w:sz w:val="48"/>
          <w:szCs w:val="48"/>
        </w:rPr>
      </w:pP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整体支出绩效自评报告</w:t>
      </w:r>
    </w:p>
    <w:p>
      <w:pPr>
        <w:spacing w:line="600" w:lineRule="exact"/>
        <w:ind w:firstLine="640" w:firstLineChars="200"/>
        <w:rPr>
          <w:rFonts w:eastAsia="黑体"/>
          <w:sz w:val="32"/>
          <w:szCs w:val="32"/>
        </w:rPr>
      </w:pP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（一）部门（单位）基本情况</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2023年，江永产业开发区管理委员会是全额拨款事业单位，内设办公室、党群工作局、招商合作产业发展局（行政审批服务局）、开发建设和应急管理生态环境局、园区运营与投融资服务局。</w:t>
      </w:r>
      <w:r>
        <w:rPr>
          <w:rFonts w:hint="eastAsia" w:ascii="仿宋_GB2312" w:hAnsi="仿宋_GB2312" w:eastAsia="仿宋_GB2312" w:cs="仿宋_GB2312"/>
          <w:color w:val="000000"/>
          <w:sz w:val="32"/>
          <w:szCs w:val="32"/>
        </w:rPr>
        <w:t>截至 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 xml:space="preserve"> 年 12月31日，我单位编制人数 </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 xml:space="preserve">人 ，年末实有人数 </w:t>
      </w:r>
      <w:r>
        <w:rPr>
          <w:rFonts w:hint="eastAsia" w:ascii="仿宋_GB2312" w:hAnsi="仿宋_GB2312" w:eastAsia="仿宋_GB2312" w:cs="仿宋_GB2312"/>
          <w:color w:val="000000"/>
          <w:sz w:val="32"/>
          <w:szCs w:val="32"/>
          <w:lang w:val="en-US" w:eastAsia="zh-CN"/>
        </w:rPr>
        <w:t>47</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w:t>
      </w:r>
    </w:p>
    <w:p>
      <w:pPr>
        <w:pStyle w:val="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江永产业开发区管理委员会是全额拨款的事业单位，主要工作职责是：负责贯彻执行党和国家关于开发区建设的方针政策、法律法规和决策部署</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负责研究拟订和组织实施江永产业开发区重大发展战略、发展规划和工作计划</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按照江永县国土空间总体规划和产业发展规划要 求及相关权限，负责统筹建设发展空间布局</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负责统筹江永 产业开发区产业发展规划、产业布局、产业政策、项目准入标准等事项并组织实施</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负责江永产业开发区开放型经济工作，组织对外经 济技术合作与交流</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负责江永产业开发区基础设施、公用事业、重大项目等建设管理相关工作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负责江永产业开发区优化营商环境工作，根据权限 依法承担有关行政审批工作，履行行政审批服务职责</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负责构建江永产业开发区创新创业服务体系，协助企业做好人才引进和服务工作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负责江永产业开发区科技创新、高新技术产业管理和服务，开展有关科技创新和高新技术产业政策研究，构</w:t>
      </w:r>
      <w:r>
        <w:rPr>
          <w:rFonts w:hint="eastAsia" w:ascii="仿宋_GB2312" w:hAnsi="仿宋_GB2312" w:cs="仿宋_GB2312"/>
          <w:kern w:val="2"/>
          <w:sz w:val="32"/>
          <w:szCs w:val="32"/>
          <w:lang w:val="en-US" w:eastAsia="zh-CN" w:bidi="ar-SA"/>
        </w:rPr>
        <w:t>建技术</w:t>
      </w:r>
      <w:r>
        <w:rPr>
          <w:rFonts w:hint="eastAsia" w:ascii="仿宋_GB2312" w:hAnsi="仿宋_GB2312" w:eastAsia="仿宋_GB2312" w:cs="仿宋_GB2312"/>
          <w:kern w:val="2"/>
          <w:sz w:val="32"/>
          <w:szCs w:val="32"/>
          <w:lang w:val="en-US" w:eastAsia="zh-CN" w:bidi="ar-SA"/>
        </w:rPr>
        <w:t>术创新服务体系</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指导区内企业建立现代企业制度，推进高新技术产业化、国际化</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负责江永产业开发区党的建设和“两新”组织党建工作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根据有关要求和职责分工，承担江永产业开发区综 合管理、统计、内部审计、信息、安全生产监督管理、生态环境保护、财政收支管理及国有资产管理等工作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承办市委、市人民政府和江永县委、县人民政府交办的其他事项。</w:t>
      </w:r>
    </w:p>
    <w:p>
      <w:pPr>
        <w:pStyle w:val="6"/>
        <w:rPr>
          <w:rFonts w:eastAsia="楷体_GB2312"/>
          <w:b/>
          <w:color w:val="0000FF"/>
          <w:sz w:val="32"/>
          <w:szCs w:val="32"/>
        </w:rPr>
      </w:pPr>
      <w:r>
        <w:rPr>
          <w:rFonts w:eastAsia="楷体_GB2312"/>
          <w:b/>
          <w:sz w:val="32"/>
          <w:szCs w:val="32"/>
        </w:rPr>
        <w:t>（</w:t>
      </w:r>
      <w:r>
        <w:rPr>
          <w:rFonts w:hint="eastAsia" w:eastAsia="楷体_GB2312"/>
          <w:b/>
          <w:sz w:val="32"/>
          <w:szCs w:val="32"/>
          <w:lang w:eastAsia="zh-CN"/>
        </w:rPr>
        <w:t>二</w:t>
      </w:r>
      <w:r>
        <w:rPr>
          <w:rFonts w:eastAsia="楷体_GB2312"/>
          <w:b/>
          <w:sz w:val="32"/>
          <w:szCs w:val="32"/>
        </w:rPr>
        <w:t>）</w:t>
      </w:r>
      <w:r>
        <w:rPr>
          <w:rFonts w:eastAsia="楷体_GB2312"/>
          <w:b/>
          <w:color w:val="auto"/>
          <w:sz w:val="32"/>
          <w:szCs w:val="32"/>
        </w:rPr>
        <w:t>部门（单位）年度整体支出绩效目标</w:t>
      </w:r>
    </w:p>
    <w:p>
      <w:pPr>
        <w:numPr>
          <w:ilvl w:val="0"/>
          <w:numId w:val="0"/>
        </w:numPr>
        <w:spacing w:line="600" w:lineRule="exact"/>
        <w:ind w:firstLine="640" w:firstLineChars="200"/>
        <w:rPr>
          <w:rFonts w:eastAsia="楷体_GB2312"/>
          <w:b/>
          <w:color w:val="auto"/>
          <w:sz w:val="32"/>
          <w:szCs w:val="32"/>
        </w:rPr>
      </w:pPr>
      <w:r>
        <w:rPr>
          <w:rFonts w:hint="eastAsia" w:ascii="仿宋_GB2312" w:hAnsi="仿宋_GB2312" w:eastAsia="仿宋_GB2312" w:cs="仿宋_GB2312"/>
          <w:color w:val="auto"/>
          <w:sz w:val="32"/>
          <w:szCs w:val="32"/>
          <w:lang w:val="en-US" w:eastAsia="zh-CN"/>
        </w:rPr>
        <w:t>保障了我单位正常的工作运转，认真落实了有关政策，加强了园区平台建设，做好了园区服务、优化环境、园区统计等工作，较好地完成了各项年初工作规划和重点性工作。</w:t>
      </w:r>
    </w:p>
    <w:p>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9"/>
        <w:spacing w:line="600" w:lineRule="exact"/>
        <w:ind w:firstLine="643"/>
        <w:rPr>
          <w:rFonts w:ascii="Times New Roman" w:hAnsi="Times New Roman" w:eastAsia="楷体_GB2312"/>
          <w:b/>
          <w:sz w:val="32"/>
          <w:szCs w:val="32"/>
        </w:rPr>
      </w:pPr>
      <w:r>
        <w:rPr>
          <w:rFonts w:hint="eastAsia" w:ascii="仿宋_GB2312" w:hAnsi="仿宋_GB2312" w:eastAsia="仿宋_GB2312" w:cs="仿宋_GB2312"/>
          <w:kern w:val="2"/>
          <w:sz w:val="32"/>
          <w:szCs w:val="32"/>
          <w:lang w:val="en-US" w:eastAsia="zh-CN" w:bidi="ar-SA"/>
        </w:rPr>
        <w:t>单位基本支出551.93万元，其中:工资福利支出517.5587万元，公用经费34.3713万元。</w:t>
      </w:r>
    </w:p>
    <w:p>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pPr>
        <w:spacing w:line="600" w:lineRule="exact"/>
        <w:ind w:firstLine="640" w:firstLineChars="200"/>
        <w:rPr>
          <w:rFonts w:hint="default" w:eastAsia="仿宋"/>
          <w:sz w:val="32"/>
          <w:szCs w:val="32"/>
          <w:lang w:val="en-US" w:eastAsia="zh-CN"/>
        </w:rPr>
      </w:pPr>
      <w:r>
        <w:rPr>
          <w:rFonts w:hint="eastAsia" w:ascii="仿宋_GB2312" w:hAnsi="仿宋_GB2312" w:eastAsia="仿宋_GB2312" w:cs="仿宋_GB2312"/>
          <w:kern w:val="2"/>
          <w:sz w:val="32"/>
          <w:szCs w:val="32"/>
          <w:lang w:val="en-US" w:eastAsia="zh-CN" w:bidi="ar-SA"/>
        </w:rPr>
        <w:t>2023年项目经费54467.58万元，其中:争取2023年地方政府专项债券资金36760万元,用于园区基础设施、标准厂房等建设；县里安排企业奖补资金17693.58万元，用于招商引资奖补兑现。</w:t>
      </w:r>
    </w:p>
    <w:p>
      <w:pPr>
        <w:spacing w:line="60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三、绩效评价情况</w:t>
      </w:r>
    </w:p>
    <w:p>
      <w:pPr>
        <w:spacing w:line="600" w:lineRule="exact"/>
        <w:ind w:firstLine="643" w:firstLineChars="200"/>
        <w:rPr>
          <w:rFonts w:hint="eastAsia" w:ascii="楷体_GB2312" w:hAnsi="仿宋" w:eastAsia="楷体_GB2312"/>
          <w:b/>
          <w:kern w:val="0"/>
          <w:sz w:val="32"/>
          <w:szCs w:val="32"/>
        </w:rPr>
      </w:pPr>
      <w:r>
        <w:rPr>
          <w:rFonts w:hint="eastAsia" w:ascii="楷体_GB2312" w:hAnsi="仿宋" w:eastAsia="楷体_GB2312"/>
          <w:b/>
          <w:kern w:val="0"/>
          <w:sz w:val="32"/>
          <w:szCs w:val="32"/>
        </w:rPr>
        <w:t>（一）绩效评价的目的</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通过绩效评价，能更具体了解我县</w:t>
      </w:r>
      <w:r>
        <w:rPr>
          <w:rFonts w:hint="eastAsia" w:ascii="仿宋_GB2312" w:hAnsi="仿宋_GB2312" w:eastAsia="仿宋_GB2312" w:cs="仿宋_GB2312"/>
          <w:kern w:val="0"/>
          <w:sz w:val="32"/>
          <w:szCs w:val="32"/>
          <w:lang w:eastAsia="zh-CN"/>
        </w:rPr>
        <w:t>产业开发区</w:t>
      </w:r>
      <w:r>
        <w:rPr>
          <w:rFonts w:hint="eastAsia" w:ascii="仿宋_GB2312" w:hAnsi="仿宋_GB2312" w:eastAsia="仿宋_GB2312" w:cs="仿宋_GB2312"/>
          <w:kern w:val="0"/>
          <w:sz w:val="32"/>
          <w:szCs w:val="32"/>
        </w:rPr>
        <w:t>整体部门支出资金投入、分配和使用情况，资金管理制度、措施制定和实施情况，资金使用效果和资金项目目标实现情况。有利于总结经验，发现问题，及时改进。进一步加强我县</w:t>
      </w:r>
      <w:r>
        <w:rPr>
          <w:rFonts w:hint="eastAsia" w:ascii="仿宋_GB2312" w:hAnsi="仿宋_GB2312" w:eastAsia="仿宋_GB2312" w:cs="仿宋_GB2312"/>
          <w:kern w:val="0"/>
          <w:sz w:val="32"/>
          <w:szCs w:val="32"/>
          <w:lang w:eastAsia="zh-CN"/>
        </w:rPr>
        <w:t>产业开发区</w:t>
      </w:r>
      <w:r>
        <w:rPr>
          <w:rFonts w:hint="eastAsia" w:ascii="仿宋_GB2312" w:hAnsi="仿宋_GB2312" w:eastAsia="仿宋_GB2312" w:cs="仿宋_GB2312"/>
          <w:kern w:val="0"/>
          <w:sz w:val="32"/>
          <w:szCs w:val="32"/>
        </w:rPr>
        <w:t>整体部门支出资金管理实现资金使用效益最大化，提高政府管理效能和财政资金使用效益，切实保证财政资金安全。</w:t>
      </w:r>
    </w:p>
    <w:p>
      <w:pPr>
        <w:spacing w:line="600" w:lineRule="exact"/>
        <w:ind w:firstLine="643" w:firstLineChars="200"/>
        <w:rPr>
          <w:rFonts w:hint="eastAsia" w:ascii="楷体_GB2312" w:hAnsi="仿宋" w:eastAsia="楷体_GB2312"/>
          <w:b/>
          <w:kern w:val="0"/>
          <w:sz w:val="32"/>
          <w:szCs w:val="32"/>
        </w:rPr>
      </w:pPr>
      <w:r>
        <w:rPr>
          <w:rFonts w:hint="eastAsia" w:ascii="楷体_GB2312" w:hAnsi="仿宋" w:eastAsia="楷体_GB2312"/>
          <w:b/>
          <w:kern w:val="0"/>
          <w:sz w:val="32"/>
          <w:szCs w:val="32"/>
        </w:rPr>
        <w:t>（二）绩效评价原则、评价指标体系、评价方法</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1.评价原则：我们遵循“科学性、规范性、客观性和公正性”的原则，以</w:t>
      </w:r>
      <w:r>
        <w:rPr>
          <w:rFonts w:hint="eastAsia" w:ascii="仿宋_GB2312" w:hAnsi="仿宋_GB2312" w:eastAsia="仿宋_GB2312" w:cs="仿宋_GB2312"/>
          <w:sz w:val="32"/>
          <w:szCs w:val="32"/>
        </w:rPr>
        <w:t>《江永县预算支出绩效评价管理办法》(</w:t>
      </w:r>
      <w:r>
        <w:rPr>
          <w:rFonts w:hint="eastAsia" w:ascii="仿宋" w:hAnsi="仿宋" w:eastAsia="仿宋"/>
          <w:sz w:val="32"/>
          <w:szCs w:val="32"/>
        </w:rPr>
        <w:t>江永财发〔2024〕3号</w:t>
      </w:r>
      <w:r>
        <w:rPr>
          <w:rFonts w:hint="eastAsia" w:ascii="仿宋_GB2312" w:hAnsi="仿宋_GB2312" w:eastAsia="仿宋_GB2312" w:cs="仿宋_GB2312"/>
          <w:sz w:val="32"/>
          <w:szCs w:val="32"/>
        </w:rPr>
        <w:t xml:space="preserve"> )、《江永县县级预算部门绩效自评操作规程》(</w:t>
      </w:r>
      <w:r>
        <w:rPr>
          <w:rFonts w:hint="eastAsia" w:ascii="仿宋" w:hAnsi="仿宋" w:eastAsia="仿宋"/>
          <w:sz w:val="32"/>
          <w:szCs w:val="32"/>
        </w:rPr>
        <w:t>江永财发〔2023〕39 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文件精神，以及中央、省有关预算绩效管理的政策规定、财务会计制度等为指导，由点到面、稳步推进，对我县</w:t>
      </w:r>
      <w:r>
        <w:rPr>
          <w:rFonts w:hint="eastAsia" w:ascii="仿宋_GB2312" w:hAnsi="仿宋_GB2312" w:eastAsia="仿宋_GB2312" w:cs="仿宋_GB2312"/>
          <w:kern w:val="0"/>
          <w:sz w:val="32"/>
          <w:szCs w:val="32"/>
          <w:lang w:eastAsia="zh-CN"/>
        </w:rPr>
        <w:t>产业开发区</w:t>
      </w:r>
      <w:r>
        <w:rPr>
          <w:rFonts w:hint="eastAsia" w:ascii="仿宋_GB2312" w:hAnsi="仿宋_GB2312" w:eastAsia="仿宋_GB2312" w:cs="仿宋_GB2312"/>
          <w:kern w:val="0"/>
          <w:sz w:val="32"/>
          <w:szCs w:val="32"/>
        </w:rPr>
        <w:t>整体部门支出资金的管理及产生效益进行自我评价。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2.评价指标体系：设投入、</w:t>
      </w:r>
      <w:r>
        <w:rPr>
          <w:rFonts w:hint="eastAsia" w:ascii="仿宋_GB2312" w:hAnsi="仿宋_GB2312" w:eastAsia="仿宋_GB2312" w:cs="仿宋_GB2312"/>
          <w:kern w:val="0"/>
          <w:sz w:val="32"/>
          <w:szCs w:val="32"/>
          <w:lang w:eastAsia="zh-CN"/>
        </w:rPr>
        <w:t>产出、效益及满意度</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个一级指标、下分</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个二级指标和1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个三级指标，按照评价指标设定评价内容，分值为9</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分。（详见评价指标体系评分表）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评价方法：（1）成本效益分析法。是指将一定时期内的支出与效益进行对比分析，以评价绩效目标实现程度。（2）比较法。是指通过对绩效目标与实施效果、历史与当期情况、不同部门和地区同类支出的比较，符合分析绩效目标实现程度。（3）因素分析法。是指通过综合分析影响绩效目标实现、实施效果的内外因素、评价绩效目标实现程度。（4）最低成本法。是指对效益确定却不易计量的多个同类对象的实施成本进行比较，评价绩效目标实现程度。（5）公众评判法，是指通过专家评估、公众问卷及抽样调查等对财政支出效果进行评判，评价绩效目标实现程度。</w:t>
      </w:r>
    </w:p>
    <w:p>
      <w:pPr>
        <w:spacing w:line="600" w:lineRule="exact"/>
        <w:ind w:firstLine="643" w:firstLineChars="200"/>
        <w:rPr>
          <w:rFonts w:hint="eastAsia" w:ascii="楷体_GB2312" w:hAnsi="仿宋" w:eastAsia="楷体_GB2312"/>
          <w:b/>
          <w:kern w:val="0"/>
          <w:sz w:val="32"/>
          <w:szCs w:val="32"/>
        </w:rPr>
      </w:pPr>
      <w:r>
        <w:rPr>
          <w:rFonts w:hint="eastAsia" w:ascii="楷体_GB2312" w:hAnsi="仿宋" w:eastAsia="楷体_GB2312"/>
          <w:b/>
          <w:kern w:val="0"/>
          <w:sz w:val="32"/>
          <w:szCs w:val="32"/>
        </w:rPr>
        <w:t>（三）绩效评价工作过程</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1.前期准备：</w:t>
      </w:r>
      <w:r>
        <w:rPr>
          <w:rFonts w:hint="eastAsia" w:ascii="仿宋_GB2312" w:hAnsi="仿宋_GB2312" w:eastAsia="仿宋_GB2312" w:cs="仿宋_GB2312"/>
          <w:color w:val="auto"/>
          <w:sz w:val="32"/>
          <w:szCs w:val="32"/>
          <w:lang w:val="en-US" w:eastAsia="zh-CN"/>
        </w:rPr>
        <w:t>园区运营与投融资服务局</w:t>
      </w:r>
      <w:r>
        <w:rPr>
          <w:rFonts w:hint="eastAsia" w:ascii="仿宋_GB2312" w:hAnsi="仿宋_GB2312" w:eastAsia="仿宋_GB2312" w:cs="仿宋_GB2312"/>
          <w:color w:val="auto"/>
          <w:kern w:val="0"/>
          <w:sz w:val="32"/>
          <w:szCs w:val="32"/>
        </w:rPr>
        <w:t>年底，制定评价实施方案，确定现场评价时间。</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2.组织实施。</w:t>
      </w:r>
      <w:r>
        <w:rPr>
          <w:rFonts w:hint="eastAsia" w:ascii="仿宋_GB2312" w:hAnsi="仿宋_GB2312" w:eastAsia="仿宋_GB2312" w:cs="仿宋_GB2312"/>
          <w:color w:val="auto"/>
          <w:kern w:val="0"/>
          <w:sz w:val="32"/>
          <w:szCs w:val="32"/>
          <w:lang w:eastAsia="zh-CN"/>
        </w:rPr>
        <w:t>相关局室</w:t>
      </w:r>
      <w:r>
        <w:rPr>
          <w:rFonts w:hint="eastAsia" w:ascii="仿宋_GB2312" w:hAnsi="仿宋_GB2312" w:eastAsia="仿宋_GB2312" w:cs="仿宋_GB2312"/>
          <w:color w:val="auto"/>
          <w:kern w:val="0"/>
          <w:sz w:val="32"/>
          <w:szCs w:val="32"/>
        </w:rPr>
        <w:t>做好基础数据资料的收集、整理，填写报表、撰写自评报告，根据有关规定的要求，整理、综合分析相关信息，撰写、修改绩效评价报告初稿，并上报县财政局绩效股。</w:t>
      </w:r>
    </w:p>
    <w:p>
      <w:pPr>
        <w:spacing w:line="60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（四）项目绩效情况分析</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1.经济性分析。2023年我县</w:t>
      </w:r>
      <w:r>
        <w:rPr>
          <w:rFonts w:hint="eastAsia" w:ascii="仿宋_GB2312" w:hAnsi="仿宋_GB2312" w:eastAsia="仿宋_GB2312" w:cs="仿宋_GB2312"/>
          <w:color w:val="auto"/>
          <w:kern w:val="0"/>
          <w:sz w:val="32"/>
          <w:szCs w:val="32"/>
          <w:lang w:eastAsia="zh-CN"/>
        </w:rPr>
        <w:t>产业开发区</w:t>
      </w:r>
      <w:r>
        <w:rPr>
          <w:rFonts w:hint="eastAsia" w:ascii="仿宋_GB2312" w:hAnsi="仿宋_GB2312" w:eastAsia="仿宋_GB2312" w:cs="仿宋_GB2312"/>
          <w:color w:val="auto"/>
          <w:kern w:val="0"/>
          <w:sz w:val="32"/>
          <w:szCs w:val="32"/>
        </w:rPr>
        <w:t>整体部门支出资金</w:t>
      </w:r>
      <w:r>
        <w:rPr>
          <w:rFonts w:hint="eastAsia" w:ascii="仿宋_GB2312" w:hAnsi="仿宋_GB2312" w:eastAsia="仿宋_GB2312" w:cs="仿宋_GB2312"/>
          <w:color w:val="auto"/>
          <w:kern w:val="0"/>
          <w:sz w:val="32"/>
          <w:szCs w:val="32"/>
          <w:lang w:val="en-US" w:eastAsia="zh-CN"/>
        </w:rPr>
        <w:t>55019.51</w:t>
      </w:r>
      <w:r>
        <w:rPr>
          <w:rFonts w:hint="eastAsia" w:ascii="仿宋_GB2312" w:hAnsi="仿宋_GB2312" w:eastAsia="仿宋_GB2312" w:cs="仿宋_GB2312"/>
          <w:color w:val="auto"/>
          <w:kern w:val="0"/>
          <w:sz w:val="32"/>
          <w:szCs w:val="32"/>
        </w:rPr>
        <w:t>万元，本着“少花钱、多办事、办好事”的原则，严格控制办公经费的支出，办公经费控制率为100%（办公经费控制率＝办公经费支出数/办公经费预算数）。</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2、效率性分析。根据部门整体支出目标，我局及时进行任务分工，进一步完善了财务制度，使财政收支预算执行得到了良好的制度保障和实施效果。工作任务完成率100%。</w:t>
      </w:r>
    </w:p>
    <w:p>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color w:val="auto"/>
          <w:kern w:val="0"/>
          <w:sz w:val="32"/>
          <w:szCs w:val="32"/>
        </w:rPr>
        <w:t>3.效益性分析。</w:t>
      </w:r>
      <w:r>
        <w:rPr>
          <w:rFonts w:hint="eastAsia" w:ascii="楷体_GB2312" w:hAnsi="楷体_GB2312" w:eastAsia="楷体_GB2312" w:cs="楷体_GB2312"/>
          <w:b w:val="0"/>
          <w:bCs w:val="0"/>
          <w:color w:val="auto"/>
          <w:sz w:val="32"/>
          <w:szCs w:val="32"/>
          <w:lang w:val="en-US" w:eastAsia="zh-CN"/>
        </w:rPr>
        <w:t>一是全力</w:t>
      </w:r>
      <w:r>
        <w:rPr>
          <w:rFonts w:hint="eastAsia" w:ascii="楷体_GB2312" w:hAnsi="楷体_GB2312" w:eastAsia="楷体_GB2312" w:cs="楷体_GB2312"/>
          <w:b w:val="0"/>
          <w:bCs w:val="0"/>
          <w:color w:val="0D0D0D" w:themeColor="text1" w:themeTint="F2"/>
          <w:sz w:val="32"/>
          <w:szCs w:val="32"/>
          <w:lang w:val="en-US" w:eastAsia="zh-CN"/>
          <w14:textFill>
            <w14:solidFill>
              <w14:schemeClr w14:val="tx1">
                <w14:lumMod w14:val="95000"/>
                <w14:lumOff w14:val="5000"/>
              </w14:schemeClr>
            </w14:solidFill>
          </w14:textFill>
        </w:rPr>
        <w:t>以赴推进重大项目落地开工。</w:t>
      </w:r>
      <w:r>
        <w:rPr>
          <w:rFonts w:hint="eastAsia" w:ascii="仿宋_GB2312" w:hAnsi="仿宋_GB2312" w:eastAsia="仿宋_GB2312" w:cs="仿宋_GB2312"/>
          <w:color w:val="0D0D0D" w:themeColor="text1" w:themeTint="F2"/>
          <w:sz w:val="32"/>
          <w:szCs w:val="32"/>
          <w:shd w:val="clear" w:color="auto" w:fill="FFFFFF"/>
          <w:lang w:val="en-US" w:eastAsia="zh-CN"/>
          <w14:textFill>
            <w14:solidFill>
              <w14:schemeClr w14:val="tx1">
                <w14:lumMod w14:val="95000"/>
                <w14:lumOff w14:val="5000"/>
              </w14:schemeClr>
            </w14:solidFill>
          </w14:textFill>
        </w:rPr>
        <w:t>园区比亚迪储能项目、永州中新扩能项目等12个市级重点项目先后于年内竣工投产，项目累计完成投资35.2亿元，新增产值21亿元，新增税收0.4亿元。其他16个县级重点项目也在迅速推进实施，先后竣工投产，为园区增添新活力</w:t>
      </w:r>
      <w:r>
        <w:rPr>
          <w:rFonts w:hint="eastAsia" w:ascii="仿宋_GB2312" w:hAnsi="仿宋_GB2312" w:eastAsia="仿宋_GB2312" w:cs="仿宋_GB2312"/>
          <w:b w:val="0"/>
          <w:bCs w:val="0"/>
          <w:color w:val="auto"/>
          <w:sz w:val="32"/>
          <w:szCs w:val="32"/>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其中新开工主特产业项目占比达到87.6%。</w:t>
      </w:r>
      <w:r>
        <w:rPr>
          <w:rFonts w:hint="eastAsia" w:ascii="楷体_GB2312" w:hAnsi="楷体_GB2312" w:eastAsia="楷体_GB2312" w:cs="楷体_GB2312"/>
          <w:b w:val="0"/>
          <w:bCs w:val="0"/>
          <w:color w:val="0D0D0D" w:themeColor="text1" w:themeTint="F2"/>
          <w:sz w:val="32"/>
          <w:szCs w:val="32"/>
          <w:lang w:val="en-US" w:eastAsia="zh-CN"/>
          <w14:textFill>
            <w14:solidFill>
              <w14:schemeClr w14:val="tx1">
                <w14:lumMod w14:val="95000"/>
                <w14:lumOff w14:val="5000"/>
              </w14:schemeClr>
            </w14:solidFill>
          </w14:textFill>
        </w:rPr>
        <w:t>二是推动一批有</w:t>
      </w:r>
      <w:r>
        <w:rPr>
          <w:rFonts w:hint="eastAsia" w:ascii="楷体_GB2312" w:hAnsi="楷体_GB2312" w:eastAsia="楷体_GB2312" w:cs="楷体_GB2312"/>
          <w:b w:val="0"/>
          <w:bCs w:val="0"/>
          <w:color w:val="0D0D0D" w:themeColor="text1" w:themeTint="F2"/>
          <w:sz w:val="32"/>
          <w:szCs w:val="32"/>
          <w:lang w:eastAsia="zh-CN"/>
          <w14:textFill>
            <w14:solidFill>
              <w14:schemeClr w14:val="tx1">
                <w14:lumMod w14:val="95000"/>
                <w14:lumOff w14:val="5000"/>
              </w14:schemeClr>
            </w14:solidFill>
          </w14:textFill>
        </w:rPr>
        <w:t>潜力和扩能需求的</w:t>
      </w:r>
      <w:r>
        <w:rPr>
          <w:rFonts w:hint="eastAsia" w:ascii="楷体_GB2312" w:hAnsi="楷体_GB2312" w:eastAsia="楷体_GB2312" w:cs="楷体_GB2312"/>
          <w:b w:val="0"/>
          <w:bCs w:val="0"/>
          <w:color w:val="0D0D0D" w:themeColor="text1" w:themeTint="F2"/>
          <w:sz w:val="32"/>
          <w:szCs w:val="32"/>
          <w14:textFill>
            <w14:solidFill>
              <w14:schemeClr w14:val="tx1">
                <w14:lumMod w14:val="95000"/>
                <w14:lumOff w14:val="5000"/>
              </w14:schemeClr>
            </w14:solidFill>
          </w14:textFill>
        </w:rPr>
        <w:t>企业</w:t>
      </w:r>
      <w:r>
        <w:rPr>
          <w:rFonts w:hint="eastAsia" w:ascii="楷体_GB2312" w:hAnsi="楷体_GB2312" w:eastAsia="楷体_GB2312" w:cs="楷体_GB2312"/>
          <w:b w:val="0"/>
          <w:bCs w:val="0"/>
          <w:color w:val="0D0D0D" w:themeColor="text1" w:themeTint="F2"/>
          <w:sz w:val="32"/>
          <w:szCs w:val="32"/>
          <w:lang w:eastAsia="zh-CN"/>
          <w14:textFill>
            <w14:solidFill>
              <w14:schemeClr w14:val="tx1">
                <w14:lumMod w14:val="95000"/>
                <w14:lumOff w14:val="5000"/>
              </w14:schemeClr>
            </w14:solidFill>
          </w14:textFill>
        </w:rPr>
        <w:t>加速扩能。</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充分利用新能源汽车发展的火热态势，积极推动永州中新年产</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6万吨铝锭、青鹤铝业年产2万吨铝合金型材生产线扩建项目、永和玻璃年产120万平方米玻璃生产线扩建项目</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等</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8</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个项目的扩产建设，项目累计投产达</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5.2亿元。为确保项目</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快速实施，成立园区工作专班，实行“一对一”帮扶，全面解决用地、用水、用电等要素需求，目前永州中新、永和玻璃、蔬益园等企业技改项目已全面建成投产。</w:t>
      </w:r>
      <w:r>
        <w:rPr>
          <w:rFonts w:hint="eastAsia" w:ascii="楷体_GB2312" w:hAnsi="楷体_GB2312" w:eastAsia="楷体_GB2312" w:cs="楷体_GB2312"/>
          <w:b w:val="0"/>
          <w:bCs w:val="0"/>
          <w:color w:val="0D0D0D" w:themeColor="text1" w:themeTint="F2"/>
          <w:sz w:val="32"/>
          <w:szCs w:val="32"/>
          <w:lang w:val="en-US" w:eastAsia="zh-CN"/>
          <w14:textFill>
            <w14:solidFill>
              <w14:schemeClr w14:val="tx1">
                <w14:lumMod w14:val="95000"/>
                <w14:lumOff w14:val="5000"/>
              </w14:schemeClr>
            </w14:solidFill>
          </w14:textFill>
        </w:rPr>
        <w:t>三是重点产业发展跑出加速度。</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黄金珠宝产业</w:t>
      </w:r>
      <w:r>
        <w:rPr>
          <w:rFonts w:hint="eastAsia" w:ascii="仿宋_GB2312" w:hAnsi="仿宋_GB2312" w:eastAsia="仿宋_GB2312" w:cs="仿宋_GB2312"/>
          <w:b w:val="0"/>
          <w:color w:val="auto"/>
          <w:kern w:val="2"/>
          <w:sz w:val="32"/>
          <w:szCs w:val="32"/>
          <w:lang w:val="en-US" w:eastAsia="zh-CN" w:bidi="ar-SA"/>
        </w:rPr>
        <w:t>，经过一年的摸索推进，目前</w:t>
      </w:r>
      <w:r>
        <w:rPr>
          <w:rFonts w:hint="eastAsia" w:ascii="仿宋_GB2312" w:hAnsi="仿宋_GB2312" w:eastAsia="仿宋_GB2312" w:cs="仿宋_GB2312"/>
          <w:b w:val="0"/>
          <w:color w:val="auto"/>
          <w:sz w:val="32"/>
          <w:szCs w:val="32"/>
          <w:lang w:val="en-US" w:eastAsia="zh-CN"/>
        </w:rPr>
        <w:t>已经</w:t>
      </w:r>
      <w:r>
        <w:rPr>
          <w:rFonts w:hint="eastAsia" w:ascii="仿宋_GB2312" w:hAnsi="仿宋_GB2312" w:eastAsia="仿宋_GB2312" w:cs="仿宋_GB2312"/>
          <w:b w:val="0"/>
          <w:bCs w:val="0"/>
          <w:color w:val="auto"/>
          <w:sz w:val="32"/>
          <w:szCs w:val="32"/>
          <w:lang w:val="en-US" w:eastAsia="zh-CN"/>
        </w:rPr>
        <w:t>成立了供应链平台公司和产业发展基金，建立了</w:t>
      </w:r>
      <w:r>
        <w:rPr>
          <w:rFonts w:hint="eastAsia" w:ascii="仿宋_GB2312" w:hAnsi="仿宋_GB2312" w:eastAsia="仿宋_GB2312" w:cs="仿宋_GB2312"/>
          <w:b w:val="0"/>
          <w:color w:val="auto"/>
          <w:kern w:val="2"/>
          <w:sz w:val="32"/>
          <w:szCs w:val="32"/>
          <w:lang w:val="en-US" w:eastAsia="zh-CN" w:bidi="ar-SA"/>
        </w:rPr>
        <w:t>金料监管、物流配送、保险等业务体系，已</w:t>
      </w:r>
      <w:r>
        <w:rPr>
          <w:rFonts w:hint="eastAsia" w:ascii="仿宋_GB2312" w:hAnsi="仿宋_GB2312" w:eastAsia="仿宋_GB2312" w:cs="仿宋_GB2312"/>
          <w:b w:val="0"/>
          <w:bCs w:val="0"/>
          <w:color w:val="auto"/>
          <w:sz w:val="32"/>
          <w:szCs w:val="32"/>
          <w:lang w:val="en-US" w:eastAsia="zh-CN"/>
        </w:rPr>
        <w:t>引进6家示范企业，初步发展黄金珠宝文化旅游产业，成功推出融合了江永文化元素的黄金珠宝产品。示范工厂永明德黄金珠宝加工公司于4月份投产，今年产值突破一亿元大关。循环经济产业，</w:t>
      </w:r>
      <w:r>
        <w:rPr>
          <w:rFonts w:hint="eastAsia" w:ascii="仿宋_GB2312" w:hAnsi="仿宋_GB2312" w:eastAsia="仿宋_GB2312" w:cs="仿宋_GB2312"/>
          <w:sz w:val="32"/>
          <w:szCs w:val="32"/>
        </w:rPr>
        <w:t>依托湖南华皓再生资源有限公司、永州市中新再生资源有限公司、永州市佰晟环保科技有限公司等废旧铜铝资源综合循环利用龙头企业，</w:t>
      </w:r>
      <w:r>
        <w:rPr>
          <w:rFonts w:hint="eastAsia" w:ascii="仿宋_GB2312" w:hAnsi="仿宋_GB2312" w:eastAsia="仿宋_GB2312" w:cs="仿宋_GB2312"/>
          <w:sz w:val="32"/>
          <w:szCs w:val="32"/>
          <w:lang w:val="en-US" w:eastAsia="zh-CN"/>
        </w:rPr>
        <w:t>相继</w:t>
      </w:r>
      <w:r>
        <w:rPr>
          <w:rFonts w:hint="eastAsia" w:ascii="仿宋_GB2312" w:hAnsi="仿宋_GB2312" w:eastAsia="仿宋_GB2312" w:cs="仿宋_GB2312"/>
          <w:sz w:val="32"/>
          <w:szCs w:val="32"/>
          <w:highlight w:val="none"/>
        </w:rPr>
        <w:t>引进了千一新能源、</w:t>
      </w:r>
      <w:r>
        <w:rPr>
          <w:rFonts w:hint="eastAsia" w:ascii="仿宋_GB2312" w:hAnsi="仿宋_GB2312" w:eastAsia="仿宋_GB2312" w:cs="仿宋_GB2312"/>
          <w:sz w:val="32"/>
          <w:szCs w:val="32"/>
          <w:highlight w:val="none"/>
          <w:lang w:val="en-US" w:eastAsia="zh-CN"/>
        </w:rPr>
        <w:t>仁耀、国</w:t>
      </w:r>
      <w:r>
        <w:rPr>
          <w:rFonts w:hint="eastAsia" w:ascii="仿宋_GB2312" w:hAnsi="仿宋_GB2312" w:eastAsia="仿宋_GB2312" w:cs="仿宋_GB2312"/>
          <w:sz w:val="32"/>
          <w:szCs w:val="32"/>
          <w:highlight w:val="none"/>
        </w:rPr>
        <w:t>杭精密制造等</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多家下游</w:t>
      </w:r>
      <w:r>
        <w:rPr>
          <w:rFonts w:hint="eastAsia" w:ascii="仿宋_GB2312" w:hAnsi="仿宋_GB2312" w:eastAsia="仿宋_GB2312" w:cs="仿宋_GB2312"/>
          <w:sz w:val="32"/>
          <w:szCs w:val="32"/>
          <w:highlight w:val="none"/>
          <w:lang w:val="en-US" w:eastAsia="zh-CN"/>
        </w:rPr>
        <w:t>金属压延加工</w:t>
      </w:r>
      <w:r>
        <w:rPr>
          <w:rFonts w:hint="eastAsia" w:ascii="仿宋_GB2312" w:hAnsi="仿宋_GB2312" w:eastAsia="仿宋_GB2312" w:cs="仿宋_GB2312"/>
          <w:sz w:val="32"/>
          <w:szCs w:val="32"/>
          <w:highlight w:val="none"/>
        </w:rPr>
        <w:t>企业，现有循环经济产业企业</w:t>
      </w:r>
      <w:r>
        <w:rPr>
          <w:rFonts w:hint="eastAsia" w:ascii="仿宋_GB2312" w:hAnsi="仿宋_GB2312" w:eastAsia="仿宋_GB2312" w:cs="仿宋_GB2312"/>
          <w:sz w:val="32"/>
          <w:szCs w:val="32"/>
          <w:highlight w:val="none"/>
          <w:lang w:val="en-US" w:eastAsia="zh-CN"/>
        </w:rPr>
        <w:t>达47</w:t>
      </w:r>
      <w:r>
        <w:rPr>
          <w:rFonts w:hint="eastAsia" w:ascii="仿宋_GB2312" w:hAnsi="仿宋_GB2312" w:eastAsia="仿宋_GB2312" w:cs="仿宋_GB2312"/>
          <w:sz w:val="32"/>
          <w:szCs w:val="32"/>
          <w:highlight w:val="none"/>
        </w:rPr>
        <w:t>家，</w:t>
      </w:r>
      <w:r>
        <w:rPr>
          <w:rFonts w:hint="eastAsia" w:ascii="仿宋_GB2312" w:hAnsi="仿宋_GB2312" w:eastAsia="仿宋_GB2312" w:cs="仿宋_GB2312"/>
          <w:sz w:val="32"/>
          <w:szCs w:val="32"/>
        </w:rPr>
        <w:t>初步建成</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废旧铜铝资源</w:t>
      </w:r>
      <w:r>
        <w:rPr>
          <w:rFonts w:hint="eastAsia" w:ascii="仿宋_GB2312" w:hAnsi="仿宋_GB2312" w:eastAsia="仿宋_GB2312" w:cs="仿宋_GB2312"/>
          <w:sz w:val="32"/>
          <w:szCs w:val="32"/>
          <w:lang w:val="en-US" w:eastAsia="zh-CN"/>
        </w:rPr>
        <w:t>回收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再生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粗加工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精深加工</w:t>
      </w:r>
      <w:r>
        <w:rPr>
          <w:rFonts w:hint="eastAsia" w:ascii="仿宋_GB2312" w:hAnsi="仿宋_GB2312" w:eastAsia="仿宋_GB2312" w:cs="仿宋_GB2312"/>
          <w:sz w:val="32"/>
          <w:szCs w:val="32"/>
        </w:rPr>
        <w:t>的再生资源综合循环利用全产业链条，2023年实现产值</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亿元以上，产生税收2亿元以上。</w:t>
      </w:r>
    </w:p>
    <w:p>
      <w:pPr>
        <w:spacing w:line="600" w:lineRule="exact"/>
        <w:ind w:firstLine="640" w:firstLineChars="200"/>
        <w:rPr>
          <w:rFonts w:hint="eastAsia" w:ascii="仿宋_GB2312" w:hAnsi="仿宋_GB2312" w:eastAsia="仿宋_GB2312" w:cs="仿宋_GB2312"/>
          <w:color w:val="0000FF"/>
          <w:kern w:val="0"/>
          <w:sz w:val="32"/>
          <w:szCs w:val="32"/>
        </w:rPr>
      </w:pPr>
    </w:p>
    <w:p>
      <w:pPr>
        <w:spacing w:line="600" w:lineRule="exact"/>
        <w:ind w:firstLine="643" w:firstLineChars="200"/>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（五）综合评价情况及评价结论</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我县</w:t>
      </w:r>
      <w:r>
        <w:rPr>
          <w:rFonts w:hint="eastAsia" w:ascii="仿宋_GB2312" w:hAnsi="仿宋_GB2312" w:eastAsia="仿宋_GB2312" w:cs="仿宋_GB2312"/>
          <w:color w:val="auto"/>
          <w:kern w:val="0"/>
          <w:sz w:val="32"/>
          <w:szCs w:val="32"/>
          <w:lang w:eastAsia="zh-CN"/>
        </w:rPr>
        <w:t>产业开发区</w:t>
      </w:r>
      <w:r>
        <w:rPr>
          <w:rFonts w:hint="eastAsia" w:ascii="仿宋_GB2312" w:hAnsi="仿宋_GB2312" w:eastAsia="仿宋_GB2312" w:cs="仿宋_GB2312"/>
          <w:color w:val="auto"/>
          <w:kern w:val="0"/>
          <w:sz w:val="32"/>
          <w:szCs w:val="32"/>
        </w:rPr>
        <w:t>部门整体支出资金使用和管理中，实际支出与计划规定的用途一致，资金使用都能做到公开、公平，按程序上报和审批。财务制度健全，财务信息真实完整，无截留、挤占、挪用等违规行为。根据《 县级预算支出绩效评价管理办法》的评价内容和指标，对我县</w:t>
      </w:r>
      <w:r>
        <w:rPr>
          <w:rFonts w:hint="eastAsia" w:ascii="仿宋_GB2312" w:hAnsi="仿宋_GB2312" w:eastAsia="仿宋_GB2312" w:cs="仿宋_GB2312"/>
          <w:color w:val="auto"/>
          <w:kern w:val="0"/>
          <w:sz w:val="32"/>
          <w:szCs w:val="32"/>
          <w:lang w:eastAsia="zh-CN"/>
        </w:rPr>
        <w:t>产业开发区</w:t>
      </w:r>
      <w:r>
        <w:rPr>
          <w:rFonts w:hint="eastAsia" w:ascii="仿宋_GB2312" w:hAnsi="仿宋_GB2312" w:eastAsia="仿宋_GB2312" w:cs="仿宋_GB2312"/>
          <w:color w:val="auto"/>
          <w:kern w:val="0"/>
          <w:sz w:val="32"/>
          <w:szCs w:val="32"/>
        </w:rPr>
        <w:t>部门整体支出资金绩效自评得分为9</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分。</w:t>
      </w:r>
    </w:p>
    <w:p>
      <w:pPr>
        <w:spacing w:line="60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四、自评实施存在的问题和改进措施</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绩效评价工作要求，我们成立了自评工作领导小组，对自评实施工作方案进行了认真的研究和布置，使自评工作得以顺利开展，取得了较好的效果。但仍存在问题：1、在对定性指标的主裁判议上，由于评价内容较宏观，所以部分参与评价的人员不能客观地对本部门的绩效进行评价；2、年度预算不精细，未将</w:t>
      </w:r>
      <w:r>
        <w:rPr>
          <w:rFonts w:hint="eastAsia" w:ascii="仿宋_GB2312" w:hAnsi="仿宋_GB2312" w:eastAsia="仿宋_GB2312" w:cs="仿宋_GB2312"/>
          <w:kern w:val="0"/>
          <w:sz w:val="32"/>
          <w:szCs w:val="32"/>
          <w:lang w:eastAsia="zh-CN"/>
        </w:rPr>
        <w:t>招商引资奖补兑现资金纳入部门预算</w:t>
      </w:r>
      <w:r>
        <w:rPr>
          <w:rFonts w:hint="eastAsia" w:ascii="仿宋_GB2312" w:hAnsi="仿宋_GB2312" w:eastAsia="仿宋_GB2312" w:cs="仿宋_GB2312"/>
          <w:kern w:val="0"/>
          <w:sz w:val="32"/>
          <w:szCs w:val="32"/>
        </w:rPr>
        <w:t>。鉴于此，明年的绩效评价工作我们将根据定性指标的内容设置一些具体明细的项目进行部门之间互评，以使定性指标的评议更客观和具参考价值；争取</w:t>
      </w:r>
      <w:r>
        <w:rPr>
          <w:rFonts w:hint="eastAsia" w:ascii="仿宋_GB2312" w:hAnsi="仿宋_GB2312" w:eastAsia="仿宋_GB2312" w:cs="仿宋_GB2312"/>
          <w:kern w:val="0"/>
          <w:sz w:val="32"/>
          <w:szCs w:val="32"/>
          <w:lang w:eastAsia="zh-CN"/>
        </w:rPr>
        <w:t>招商引资奖补兑现资金纳入部门预算</w:t>
      </w:r>
      <w:r>
        <w:rPr>
          <w:rFonts w:hint="eastAsia" w:ascii="仿宋_GB2312" w:hAnsi="仿宋_GB2312" w:eastAsia="仿宋_GB2312" w:cs="仿宋_GB2312"/>
          <w:kern w:val="0"/>
          <w:sz w:val="32"/>
          <w:szCs w:val="32"/>
        </w:rPr>
        <w:t>。</w:t>
      </w:r>
    </w:p>
    <w:p>
      <w:pPr>
        <w:spacing w:line="60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kern w:val="0"/>
          <w:sz w:val="32"/>
          <w:szCs w:val="32"/>
          <w:lang w:eastAsia="zh-CN"/>
        </w:rPr>
        <w:t>五、</w:t>
      </w:r>
      <w:r>
        <w:rPr>
          <w:rFonts w:hint="eastAsia" w:ascii="黑体" w:hAnsi="黑体" w:eastAsia="黑体"/>
          <w:kern w:val="0"/>
          <w:sz w:val="32"/>
          <w:szCs w:val="32"/>
        </w:rPr>
        <w:t>绩效</w:t>
      </w:r>
      <w:r>
        <w:rPr>
          <w:rFonts w:hint="eastAsia" w:ascii="黑体" w:hAnsi="黑体" w:eastAsia="黑体" w:cs="黑体"/>
          <w:kern w:val="0"/>
          <w:sz w:val="32"/>
          <w:szCs w:val="32"/>
        </w:rPr>
        <w:t>评价结果应用建议：</w:t>
      </w:r>
      <w:r>
        <w:rPr>
          <w:rFonts w:hint="eastAsia" w:ascii="仿宋_GB2312" w:hAnsi="仿宋_GB2312" w:eastAsia="仿宋_GB2312" w:cs="仿宋_GB2312"/>
          <w:kern w:val="0"/>
          <w:sz w:val="32"/>
          <w:szCs w:val="32"/>
        </w:rPr>
        <w:t>2024年起，年度预算中</w:t>
      </w:r>
      <w:r>
        <w:rPr>
          <w:rFonts w:hint="eastAsia" w:ascii="仿宋_GB2312" w:hAnsi="仿宋_GB2312" w:eastAsia="仿宋_GB2312" w:cs="仿宋_GB2312"/>
          <w:kern w:val="0"/>
          <w:sz w:val="32"/>
          <w:szCs w:val="32"/>
          <w:lang w:eastAsia="zh-CN"/>
        </w:rPr>
        <w:t>增加招商引资奖补兑现</w:t>
      </w:r>
      <w:r>
        <w:rPr>
          <w:rFonts w:hint="eastAsia" w:ascii="仿宋_GB2312" w:hAnsi="仿宋_GB2312" w:eastAsia="仿宋_GB2312" w:cs="仿宋_GB2312"/>
          <w:kern w:val="0"/>
          <w:sz w:val="32"/>
          <w:szCs w:val="32"/>
        </w:rPr>
        <w:t>。</w:t>
      </w:r>
    </w:p>
    <w:p>
      <w:pPr>
        <w:pStyle w:val="6"/>
        <w:widowControl w:val="0"/>
        <w:numPr>
          <w:ilvl w:val="0"/>
          <w:numId w:val="0"/>
        </w:numPr>
        <w:spacing w:after="0" w:line="600" w:lineRule="exact"/>
        <w:jc w:val="both"/>
        <w:rPr>
          <w:rFonts w:hint="eastAsia"/>
        </w:rPr>
      </w:pPr>
    </w:p>
    <w:p>
      <w:pPr>
        <w:pStyle w:val="6"/>
        <w:widowControl w:val="0"/>
        <w:numPr>
          <w:ilvl w:val="0"/>
          <w:numId w:val="0"/>
        </w:numPr>
        <w:spacing w:after="0" w:line="600" w:lineRule="exact"/>
        <w:jc w:val="both"/>
        <w:rPr>
          <w:rFonts w:hint="eastAsia"/>
        </w:rPr>
      </w:pPr>
    </w:p>
    <w:p>
      <w:pPr>
        <w:pStyle w:val="6"/>
        <w:widowControl w:val="0"/>
        <w:numPr>
          <w:ilvl w:val="0"/>
          <w:numId w:val="0"/>
        </w:numPr>
        <w:spacing w:after="0" w:line="600" w:lineRule="exact"/>
        <w:jc w:val="both"/>
        <w:rPr>
          <w:rFonts w:hint="eastAsia"/>
        </w:rPr>
      </w:pPr>
    </w:p>
    <w:p>
      <w:pPr>
        <w:widowControl/>
        <w:spacing w:line="560" w:lineRule="exact"/>
        <w:jc w:val="center"/>
        <w:rPr>
          <w:rFonts w:hint="eastAsia" w:eastAsia="方正小标宋_GBK"/>
          <w:kern w:val="0"/>
          <w:sz w:val="44"/>
          <w:szCs w:val="44"/>
          <w:lang w:eastAsia="zh-CN"/>
        </w:rPr>
      </w:pPr>
      <w:r>
        <w:rPr>
          <w:rFonts w:hint="eastAsia" w:eastAsia="方正小标宋_GBK"/>
          <w:kern w:val="0"/>
          <w:sz w:val="44"/>
          <w:szCs w:val="44"/>
          <w:lang w:val="en-US" w:eastAsia="zh-CN"/>
        </w:rPr>
        <w:t>2</w:t>
      </w:r>
      <w:r>
        <w:rPr>
          <w:rFonts w:hint="eastAsia" w:eastAsia="方正小标宋_GBK"/>
          <w:kern w:val="0"/>
          <w:sz w:val="44"/>
          <w:szCs w:val="44"/>
        </w:rPr>
        <w:t>023年度江永</w:t>
      </w:r>
      <w:r>
        <w:rPr>
          <w:rFonts w:hint="eastAsia" w:eastAsia="方正小标宋_GBK"/>
          <w:kern w:val="0"/>
          <w:sz w:val="44"/>
          <w:szCs w:val="44"/>
          <w:lang w:eastAsia="zh-CN"/>
        </w:rPr>
        <w:t>产业开发区管理委员会</w:t>
      </w:r>
    </w:p>
    <w:p>
      <w:pPr>
        <w:widowControl/>
        <w:spacing w:line="560" w:lineRule="exact"/>
        <w:jc w:val="center"/>
        <w:rPr>
          <w:rFonts w:hint="eastAsia" w:eastAsia="方正小标宋_GBK"/>
          <w:kern w:val="0"/>
          <w:sz w:val="44"/>
          <w:szCs w:val="44"/>
        </w:rPr>
      </w:pPr>
      <w:r>
        <w:rPr>
          <w:rFonts w:hint="eastAsia" w:eastAsia="方正小标宋_GBK"/>
          <w:kern w:val="0"/>
          <w:sz w:val="44"/>
          <w:szCs w:val="44"/>
        </w:rPr>
        <w:t>整体支出绩效自评报告</w:t>
      </w:r>
    </w:p>
    <w:p>
      <w:pPr>
        <w:widowControl/>
        <w:spacing w:line="560" w:lineRule="exact"/>
        <w:jc w:val="center"/>
        <w:rPr>
          <w:rFonts w:hint="eastAsia" w:eastAsia="方正小标宋_GBK"/>
          <w:kern w:val="0"/>
          <w:sz w:val="36"/>
          <w:szCs w:val="36"/>
        </w:rPr>
      </w:pPr>
      <w:r>
        <w:rPr>
          <w:rFonts w:eastAsia="方正小标宋_GBK"/>
          <w:kern w:val="0"/>
          <w:sz w:val="36"/>
          <w:szCs w:val="36"/>
        </w:rPr>
        <w:t>部门整体支出绩效评价基础数据表</w:t>
      </w:r>
    </w:p>
    <w:p>
      <w:pPr>
        <w:widowControl/>
        <w:spacing w:line="560" w:lineRule="exact"/>
        <w:jc w:val="right"/>
        <w:rPr>
          <w:rFonts w:eastAsia="方正小标宋_GBK"/>
          <w:kern w:val="0"/>
          <w:szCs w:val="21"/>
        </w:rPr>
      </w:pPr>
      <w:r>
        <w:rPr>
          <w:rFonts w:hint="eastAsia" w:eastAsia="方正小标宋_GBK"/>
          <w:kern w:val="0"/>
          <w:szCs w:val="21"/>
        </w:rPr>
        <w:t>（单位：万元）</w:t>
      </w:r>
    </w:p>
    <w:p>
      <w:pPr>
        <w:widowControl/>
        <w:tabs>
          <w:tab w:val="left" w:pos="3611"/>
          <w:tab w:val="left" w:pos="4791"/>
          <w:tab w:val="left" w:pos="5951"/>
          <w:tab w:val="left" w:pos="7071"/>
          <w:tab w:val="left" w:pos="8191"/>
          <w:tab w:val="left" w:pos="9311"/>
        </w:tabs>
        <w:ind w:left="91"/>
        <w:jc w:val="center"/>
        <w:rPr>
          <w:rFonts w:eastAsia="仿宋_GB2312"/>
          <w:kern w:val="0"/>
          <w:sz w:val="24"/>
        </w:rPr>
      </w:pP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23</w:t>
            </w:r>
            <w:r>
              <w:rPr>
                <w:rFonts w:eastAsia="仿宋_GB2312"/>
                <w:b/>
                <w:bCs/>
                <w:kern w:val="0"/>
                <w:szCs w:val="21"/>
              </w:rPr>
              <w:t>年实际在职人数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0"/>
            <w:vAlign w:val="center"/>
          </w:tcPr>
          <w:p>
            <w:pPr>
              <w:widowControl/>
              <w:jc w:val="left"/>
              <w:rPr>
                <w:rFonts w:eastAsia="仿宋_GB2312"/>
                <w:kern w:val="0"/>
                <w:szCs w:val="21"/>
              </w:rPr>
            </w:pP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40</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47</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117.5</w:t>
            </w:r>
            <w:r>
              <w:rPr>
                <w:rFonts w:hint="eastAsia" w:eastAsia="仿宋_GB2312"/>
                <w:kern w:val="0"/>
                <w:szCs w:val="21"/>
              </w:rPr>
              <w:t>%</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22</w:t>
            </w:r>
            <w:r>
              <w:rPr>
                <w:rFonts w:eastAsia="仿宋_GB2312"/>
                <w:b/>
                <w:bCs/>
                <w:kern w:val="0"/>
                <w:szCs w:val="21"/>
              </w:rPr>
              <w:t>年决算数</w:t>
            </w:r>
          </w:p>
        </w:tc>
        <w:tc>
          <w:tcPr>
            <w:tcW w:w="2240"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23</w:t>
            </w:r>
            <w:r>
              <w:rPr>
                <w:rFonts w:eastAsia="仿宋_GB2312"/>
                <w:b/>
                <w:bCs/>
                <w:kern w:val="0"/>
                <w:szCs w:val="21"/>
              </w:rPr>
              <w:t>年预算数</w:t>
            </w:r>
          </w:p>
        </w:tc>
        <w:tc>
          <w:tcPr>
            <w:tcW w:w="1832" w:type="dxa"/>
            <w:gridSpan w:val="2"/>
            <w:noWrap w:val="0"/>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23</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18.3483</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37.25</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13.0646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5.4483</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8.37</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5.4483</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8.37</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noWrap w:val="0"/>
            <w:vAlign w:val="center"/>
          </w:tcPr>
          <w:p>
            <w:pPr>
              <w:widowControl/>
              <w:jc w:val="center"/>
              <w:rPr>
                <w:rFonts w:hint="eastAsia" w:eastAsia="仿宋_GB2312"/>
                <w:kern w:val="0"/>
                <w:szCs w:val="21"/>
              </w:rPr>
            </w:pPr>
            <w:r>
              <w:rPr>
                <w:rFonts w:hint="eastAsia" w:eastAsia="仿宋_GB2312"/>
                <w:kern w:val="0"/>
                <w:szCs w:val="21"/>
              </w:rPr>
              <w:t>0</w:t>
            </w:r>
            <w:r>
              <w:rPr>
                <w:rFonts w:eastAsia="仿宋_GB2312"/>
                <w:kern w:val="0"/>
                <w:szCs w:val="21"/>
              </w:rPr>
              <w:t>　</w:t>
            </w:r>
          </w:p>
        </w:tc>
        <w:tc>
          <w:tcPr>
            <w:tcW w:w="2240" w:type="dxa"/>
            <w:gridSpan w:val="2"/>
            <w:noWrap w:val="0"/>
            <w:vAlign w:val="center"/>
          </w:tcPr>
          <w:p>
            <w:pPr>
              <w:widowControl/>
              <w:jc w:val="center"/>
              <w:rPr>
                <w:rFonts w:hint="eastAsia" w:eastAsia="仿宋_GB2312"/>
                <w:kern w:val="0"/>
                <w:szCs w:val="21"/>
              </w:rPr>
            </w:pPr>
            <w:r>
              <w:rPr>
                <w:rFonts w:eastAsia="仿宋_GB2312"/>
                <w:kern w:val="0"/>
                <w:szCs w:val="21"/>
              </w:rPr>
              <w:t>　</w:t>
            </w:r>
            <w:r>
              <w:rPr>
                <w:rFonts w:hint="eastAsia" w:eastAsia="仿宋_GB2312"/>
                <w:kern w:val="0"/>
                <w:szCs w:val="21"/>
              </w:rPr>
              <w:t>0</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12.9</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28.88</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32775.01</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32.5</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54467.58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12</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32.5</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noWrap w:val="0"/>
            <w:vAlign w:val="center"/>
          </w:tcPr>
          <w:p>
            <w:pPr>
              <w:widowControl/>
              <w:jc w:val="center"/>
              <w:rPr>
                <w:rFonts w:eastAsia="仿宋_GB2312"/>
                <w:kern w:val="0"/>
                <w:szCs w:val="21"/>
              </w:rPr>
            </w:pP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20" w:firstLineChars="200"/>
              <w:jc w:val="left"/>
              <w:rPr>
                <w:rFonts w:eastAsia="仿宋_GB2312"/>
                <w:kern w:val="0"/>
                <w:szCs w:val="21"/>
              </w:rPr>
            </w:pPr>
            <w:r>
              <w:rPr>
                <w:rFonts w:eastAsia="仿宋_GB2312"/>
                <w:kern w:val="0"/>
                <w:szCs w:val="21"/>
              </w:rPr>
              <w:t>3、专项资金（一个专项一行）</w:t>
            </w:r>
          </w:p>
        </w:tc>
        <w:tc>
          <w:tcPr>
            <w:tcW w:w="2038" w:type="dxa"/>
            <w:gridSpan w:val="2"/>
            <w:noWrap w:val="0"/>
            <w:vAlign w:val="center"/>
          </w:tcPr>
          <w:p>
            <w:pPr>
              <w:widowControl/>
              <w:jc w:val="center"/>
              <w:rPr>
                <w:rFonts w:hint="default" w:eastAsia="仿宋_GB2312"/>
                <w:color w:val="FF0000"/>
                <w:kern w:val="0"/>
                <w:szCs w:val="21"/>
                <w:lang w:val="en-US" w:eastAsia="zh-CN"/>
              </w:rPr>
            </w:pPr>
            <w:r>
              <w:rPr>
                <w:rFonts w:hint="eastAsia" w:eastAsia="仿宋_GB2312"/>
                <w:color w:val="auto"/>
                <w:kern w:val="0"/>
                <w:szCs w:val="21"/>
                <w:lang w:val="en-US" w:eastAsia="zh-CN"/>
              </w:rPr>
              <w:t>32763.01</w:t>
            </w:r>
          </w:p>
        </w:tc>
        <w:tc>
          <w:tcPr>
            <w:tcW w:w="2240" w:type="dxa"/>
            <w:gridSpan w:val="2"/>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54453.58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20" w:firstLineChars="200"/>
              <w:jc w:val="left"/>
              <w:rPr>
                <w:rFonts w:hint="eastAsia" w:eastAsia="仿宋_GB2312"/>
                <w:kern w:val="0"/>
                <w:szCs w:val="21"/>
                <w:lang w:eastAsia="zh-CN"/>
              </w:rPr>
            </w:pPr>
            <w:r>
              <w:rPr>
                <w:rFonts w:hint="eastAsia" w:eastAsia="仿宋_GB2312"/>
                <w:kern w:val="0"/>
                <w:szCs w:val="21"/>
                <w:lang w:eastAsia="zh-CN"/>
              </w:rPr>
              <w:t>政府专项债券资金</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10722.5</w:t>
            </w:r>
            <w:r>
              <w:rPr>
                <w:rFonts w:eastAsia="仿宋_GB2312"/>
                <w:kern w:val="0"/>
                <w:szCs w:val="21"/>
              </w:rPr>
              <w:t>　　</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r>
              <w:rPr>
                <w:rFonts w:eastAsia="仿宋_GB2312"/>
                <w:kern w:val="0"/>
                <w:szCs w:val="21"/>
              </w:rPr>
              <w:t>　</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hint="eastAsia" w:eastAsia="仿宋_GB2312"/>
                <w:kern w:val="0"/>
                <w:szCs w:val="21"/>
                <w:lang w:eastAsia="zh-CN"/>
              </w:rPr>
            </w:pPr>
            <w:r>
              <w:rPr>
                <w:rFonts w:hint="eastAsia" w:eastAsia="仿宋_GB2312"/>
                <w:kern w:val="0"/>
                <w:szCs w:val="21"/>
                <w:lang w:eastAsia="zh-CN"/>
              </w:rPr>
              <w:t>招商引资企业奖补资金</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22040.51</w:t>
            </w:r>
          </w:p>
        </w:tc>
        <w:tc>
          <w:tcPr>
            <w:tcW w:w="2240" w:type="dxa"/>
            <w:gridSpan w:val="2"/>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17693.58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38.2</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70.52</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34.3713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31.6</w:t>
            </w:r>
            <w:r>
              <w:rPr>
                <w:rFonts w:eastAsia="仿宋_GB2312"/>
                <w:kern w:val="0"/>
                <w:szCs w:val="21"/>
              </w:rPr>
              <w:t>　</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58.52</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5.6</w:t>
            </w:r>
          </w:p>
        </w:tc>
        <w:tc>
          <w:tcPr>
            <w:tcW w:w="2240"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12</w:t>
            </w:r>
          </w:p>
        </w:tc>
        <w:tc>
          <w:tcPr>
            <w:tcW w:w="1832" w:type="dxa"/>
            <w:gridSpan w:val="2"/>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10.9153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noWrap w:val="0"/>
            <w:vAlign w:val="center"/>
          </w:tcPr>
          <w:p>
            <w:pPr>
              <w:widowControl/>
              <w:jc w:val="center"/>
              <w:rPr>
                <w:rFonts w:eastAsia="仿宋_GB2312"/>
                <w:kern w:val="0"/>
                <w:szCs w:val="21"/>
              </w:rPr>
            </w:pPr>
            <w:r>
              <w:rPr>
                <w:rFonts w:hint="eastAsia" w:eastAsia="仿宋_GB2312"/>
                <w:kern w:val="0"/>
                <w:szCs w:val="21"/>
                <w:lang w:val="en-US" w:eastAsia="zh-CN"/>
              </w:rPr>
              <w:t>1</w:t>
            </w:r>
            <w:r>
              <w:rPr>
                <w:rFonts w:eastAsia="仿宋_GB2312"/>
                <w:kern w:val="0"/>
                <w:szCs w:val="21"/>
              </w:rPr>
              <w:t>　</w:t>
            </w:r>
          </w:p>
        </w:tc>
        <w:tc>
          <w:tcPr>
            <w:tcW w:w="2240" w:type="dxa"/>
            <w:gridSpan w:val="2"/>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c>
          <w:tcPr>
            <w:tcW w:w="1832" w:type="dxa"/>
            <w:gridSpan w:val="2"/>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c>
          <w:tcPr>
            <w:tcW w:w="1832" w:type="dxa"/>
            <w:gridSpan w:val="2"/>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noWrap w:val="0"/>
            <w:vAlign w:val="center"/>
          </w:tcPr>
          <w:p>
            <w:pPr>
              <w:widowControl/>
              <w:jc w:val="center"/>
              <w:rPr>
                <w:rFonts w:eastAsia="仿宋_GB2312"/>
                <w:kern w:val="0"/>
                <w:szCs w:val="21"/>
              </w:rPr>
            </w:pPr>
            <w:r>
              <w:rPr>
                <w:rFonts w:eastAsia="仿宋_GB2312"/>
                <w:kern w:val="0"/>
                <w:szCs w:val="21"/>
              </w:rPr>
              <w:t>——</w:t>
            </w:r>
          </w:p>
        </w:tc>
        <w:tc>
          <w:tcPr>
            <w:tcW w:w="2240"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1832" w:type="dxa"/>
            <w:gridSpan w:val="2"/>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eastAsia="仿宋_GB2312"/>
                <w:kern w:val="0"/>
                <w:szCs w:val="21"/>
              </w:rPr>
            </w:pPr>
            <w:r>
              <w:rPr>
                <w:rFonts w:eastAsia="仿宋_GB2312"/>
                <w:kern w:val="0"/>
                <w:szCs w:val="21"/>
              </w:rPr>
              <w:t>楼堂馆所控制情况</w:t>
            </w:r>
            <w:r>
              <w:rPr>
                <w:rFonts w:eastAsia="仿宋_GB2312"/>
                <w:kern w:val="0"/>
                <w:szCs w:val="21"/>
              </w:rPr>
              <w:br w:type="textWrapping"/>
            </w:r>
            <w:r>
              <w:rPr>
                <w:rFonts w:eastAsia="仿宋_GB2312"/>
                <w:kern w:val="0"/>
                <w:szCs w:val="21"/>
              </w:rPr>
              <w:t>（20</w:t>
            </w:r>
            <w:r>
              <w:rPr>
                <w:rFonts w:hint="eastAsia" w:eastAsia="仿宋_GB2312"/>
                <w:kern w:val="0"/>
                <w:szCs w:val="21"/>
              </w:rPr>
              <w:t>21</w:t>
            </w:r>
            <w:r>
              <w:rPr>
                <w:rFonts w:eastAsia="仿宋_GB2312"/>
                <w:kern w:val="0"/>
                <w:szCs w:val="21"/>
              </w:rPr>
              <w:t>年完工项目）</w:t>
            </w:r>
          </w:p>
        </w:tc>
        <w:tc>
          <w:tcPr>
            <w:tcW w:w="1189" w:type="dxa"/>
            <w:noWrap w:val="0"/>
            <w:vAlign w:val="center"/>
          </w:tcPr>
          <w:p>
            <w:pPr>
              <w:widowControl/>
              <w:spacing w:line="240" w:lineRule="exact"/>
              <w:jc w:val="center"/>
              <w:rPr>
                <w:rFonts w:eastAsia="仿宋_GB2312"/>
                <w:bCs/>
                <w:kern w:val="0"/>
                <w:szCs w:val="21"/>
              </w:rPr>
            </w:pPr>
            <w:r>
              <w:rPr>
                <w:rFonts w:eastAsia="仿宋_GB2312"/>
                <w:bCs/>
                <w:kern w:val="0"/>
                <w:szCs w:val="21"/>
              </w:rPr>
              <w:t>批复规模</w:t>
            </w:r>
            <w:r>
              <w:rPr>
                <w:rFonts w:eastAsia="仿宋_GB2312"/>
                <w:bCs/>
                <w:kern w:val="0"/>
                <w:szCs w:val="21"/>
              </w:rPr>
              <w:br w:type="textWrapping"/>
            </w:r>
            <w:r>
              <w:rPr>
                <w:rFonts w:eastAsia="仿宋_GB2312"/>
                <w:bCs/>
                <w:kern w:val="0"/>
                <w:szCs w:val="21"/>
              </w:rPr>
              <w:t>（</w:t>
            </w:r>
            <w:r>
              <w:rPr>
                <w:rFonts w:eastAsia="Batang"/>
                <w:bCs/>
                <w:kern w:val="0"/>
                <w:szCs w:val="21"/>
              </w:rPr>
              <w:t>㎡</w:t>
            </w:r>
            <w:r>
              <w:rPr>
                <w:rFonts w:eastAsia="仿宋_GB2312"/>
                <w:bCs/>
                <w:kern w:val="0"/>
                <w:szCs w:val="21"/>
              </w:rPr>
              <w:t>）</w:t>
            </w:r>
          </w:p>
        </w:tc>
        <w:tc>
          <w:tcPr>
            <w:tcW w:w="849" w:type="dxa"/>
            <w:noWrap w:val="0"/>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noWrap w:val="0"/>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noWrap w:val="0"/>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noWrap w:val="0"/>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noWrap w:val="0"/>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0"/>
            <w:vAlign w:val="center"/>
          </w:tcPr>
          <w:p>
            <w:pPr>
              <w:widowControl/>
              <w:jc w:val="left"/>
              <w:rPr>
                <w:rFonts w:eastAsia="仿宋_GB2312"/>
                <w:kern w:val="0"/>
                <w:szCs w:val="21"/>
              </w:rPr>
            </w:pPr>
          </w:p>
        </w:tc>
        <w:tc>
          <w:tcPr>
            <w:tcW w:w="1189" w:type="dxa"/>
            <w:noWrap w:val="0"/>
            <w:vAlign w:val="center"/>
          </w:tcPr>
          <w:p>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849" w:type="dxa"/>
            <w:noWrap w:val="0"/>
            <w:vAlign w:val="center"/>
          </w:tcPr>
          <w:p>
            <w:pPr>
              <w:widowControl/>
              <w:jc w:val="left"/>
              <w:rPr>
                <w:rFonts w:hint="eastAsia" w:eastAsia="仿宋_GB2312"/>
                <w:kern w:val="0"/>
                <w:szCs w:val="21"/>
              </w:rPr>
            </w:pPr>
            <w:r>
              <w:rPr>
                <w:rFonts w:eastAsia="仿宋_GB2312"/>
                <w:kern w:val="0"/>
                <w:szCs w:val="21"/>
              </w:rPr>
              <w:t>　</w:t>
            </w:r>
            <w:r>
              <w:rPr>
                <w:rFonts w:hint="eastAsia" w:eastAsia="仿宋_GB2312"/>
                <w:kern w:val="0"/>
                <w:szCs w:val="21"/>
              </w:rPr>
              <w:t>0</w:t>
            </w:r>
          </w:p>
        </w:tc>
        <w:tc>
          <w:tcPr>
            <w:tcW w:w="1129" w:type="dxa"/>
            <w:noWrap w:val="0"/>
            <w:vAlign w:val="center"/>
          </w:tcPr>
          <w:p>
            <w:pPr>
              <w:widowControl/>
              <w:jc w:val="left"/>
              <w:rPr>
                <w:rFonts w:hint="eastAsia" w:eastAsia="仿宋_GB2312"/>
                <w:kern w:val="0"/>
                <w:szCs w:val="21"/>
              </w:rPr>
            </w:pPr>
            <w:r>
              <w:rPr>
                <w:rFonts w:eastAsia="仿宋_GB2312"/>
                <w:kern w:val="0"/>
                <w:szCs w:val="21"/>
              </w:rPr>
              <w:t>　</w:t>
            </w:r>
          </w:p>
        </w:tc>
        <w:tc>
          <w:tcPr>
            <w:tcW w:w="1111" w:type="dxa"/>
            <w:noWrap w:val="0"/>
            <w:vAlign w:val="center"/>
          </w:tcPr>
          <w:p>
            <w:pPr>
              <w:widowControl/>
              <w:jc w:val="left"/>
              <w:rPr>
                <w:rFonts w:hint="eastAsia" w:eastAsia="仿宋_GB2312"/>
                <w:kern w:val="0"/>
                <w:szCs w:val="21"/>
              </w:rPr>
            </w:pPr>
            <w:r>
              <w:rPr>
                <w:rFonts w:eastAsia="仿宋_GB2312"/>
                <w:kern w:val="0"/>
                <w:szCs w:val="21"/>
              </w:rPr>
              <w:t>　</w:t>
            </w:r>
            <w:r>
              <w:rPr>
                <w:rFonts w:hint="eastAsia" w:eastAsia="仿宋_GB2312"/>
                <w:kern w:val="0"/>
                <w:szCs w:val="21"/>
              </w:rPr>
              <w:t>0</w:t>
            </w:r>
          </w:p>
        </w:tc>
        <w:tc>
          <w:tcPr>
            <w:tcW w:w="969" w:type="dxa"/>
            <w:noWrap w:val="0"/>
            <w:vAlign w:val="center"/>
          </w:tcPr>
          <w:p>
            <w:pPr>
              <w:widowControl/>
              <w:jc w:val="left"/>
              <w:rPr>
                <w:rFonts w:hint="eastAsia" w:eastAsia="仿宋_GB2312"/>
                <w:kern w:val="0"/>
                <w:szCs w:val="21"/>
              </w:rPr>
            </w:pPr>
            <w:r>
              <w:rPr>
                <w:rFonts w:eastAsia="仿宋_GB2312"/>
                <w:kern w:val="0"/>
                <w:szCs w:val="21"/>
              </w:rPr>
              <w:t>　</w:t>
            </w:r>
            <w:r>
              <w:rPr>
                <w:rFonts w:hint="eastAsia" w:eastAsia="仿宋_GB2312"/>
                <w:kern w:val="0"/>
                <w:szCs w:val="21"/>
              </w:rPr>
              <w:t>0</w:t>
            </w:r>
          </w:p>
        </w:tc>
        <w:tc>
          <w:tcPr>
            <w:tcW w:w="863" w:type="dxa"/>
            <w:noWrap w:val="0"/>
            <w:vAlign w:val="center"/>
          </w:tcPr>
          <w:p>
            <w:pPr>
              <w:widowControl/>
              <w:jc w:val="left"/>
              <w:rPr>
                <w:rFonts w:hint="eastAsia"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354" w:type="dxa"/>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noWrap w:val="0"/>
            <w:vAlign w:val="center"/>
          </w:tcPr>
          <w:p>
            <w:pPr>
              <w:widowControl/>
              <w:jc w:val="center"/>
              <w:rPr>
                <w:rFonts w:eastAsia="仿宋_GB2312"/>
                <w:kern w:val="0"/>
                <w:szCs w:val="21"/>
              </w:rPr>
            </w:pPr>
            <w:r>
              <w:rPr>
                <w:rFonts w:hint="eastAsia" w:eastAsia="仿宋_GB2312"/>
                <w:kern w:val="0"/>
                <w:szCs w:val="21"/>
              </w:rPr>
              <w:t>完善规章制度，加强内部控制。</w:t>
            </w:r>
            <w:r>
              <w:rPr>
                <w:rFonts w:eastAsia="仿宋_GB2312"/>
                <w:kern w:val="0"/>
                <w:szCs w:val="21"/>
              </w:rPr>
              <w:t>　</w:t>
            </w:r>
          </w:p>
        </w:tc>
      </w:tr>
    </w:tbl>
    <w:p>
      <w:pPr>
        <w:rPr>
          <w:rFonts w:eastAsia="仿宋_GB2312"/>
          <w:kern w:val="0"/>
          <w:sz w:val="22"/>
        </w:rPr>
      </w:pPr>
      <w:r>
        <w:rPr>
          <w:rFonts w:eastAsia="仿宋_GB2312"/>
          <w:kern w:val="0"/>
          <w:sz w:val="22"/>
        </w:rPr>
        <w:t>说明：“项目支出”需要填报基本支出以外的所有项目支出情况，“公用经费”填报基本支出中的一般商品和服务支出。</w:t>
      </w:r>
    </w:p>
    <w:p>
      <w:pPr>
        <w:spacing w:line="560" w:lineRule="exact"/>
        <w:jc w:val="center"/>
        <w:rPr>
          <w:rFonts w:eastAsia="方正小标宋_GBK"/>
          <w:color w:val="000000"/>
          <w:kern w:val="0"/>
          <w:sz w:val="36"/>
          <w:szCs w:val="36"/>
        </w:rPr>
      </w:pPr>
      <w:r>
        <w:rPr>
          <w:rFonts w:eastAsia="方正小标宋_GBK"/>
          <w:color w:val="000000"/>
          <w:kern w:val="0"/>
          <w:sz w:val="44"/>
          <w:szCs w:val="44"/>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2023</w:t>
      </w:r>
      <w:r>
        <w:rPr>
          <w:rFonts w:eastAsia="仿宋_GB2312"/>
          <w:color w:val="000000"/>
          <w:kern w:val="0"/>
          <w:szCs w:val="21"/>
        </w:rPr>
        <w:t>年度）</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76"/>
        <w:gridCol w:w="1223"/>
        <w:gridCol w:w="1103"/>
        <w:gridCol w:w="204"/>
        <w:gridCol w:w="1073"/>
        <w:gridCol w:w="1217"/>
        <w:gridCol w:w="703"/>
        <w:gridCol w:w="951"/>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noWrap w:val="0"/>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260" w:type="dxa"/>
            <w:gridSpan w:val="9"/>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rPr>
              <w:t>江永</w:t>
            </w:r>
            <w:r>
              <w:rPr>
                <w:rFonts w:hint="eastAsia" w:eastAsia="仿宋_GB2312"/>
                <w:color w:val="000000"/>
                <w:kern w:val="0"/>
                <w:szCs w:val="21"/>
                <w:lang w:eastAsia="zh-CN"/>
              </w:rPr>
              <w:t>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599" w:type="dxa"/>
            <w:gridSpan w:val="2"/>
            <w:noWrap w:val="0"/>
            <w:vAlign w:val="center"/>
          </w:tcPr>
          <w:p>
            <w:pPr>
              <w:jc w:val="center"/>
              <w:rPr>
                <w:rFonts w:eastAsia="仿宋_GB2312"/>
                <w:szCs w:val="21"/>
              </w:rPr>
            </w:pPr>
          </w:p>
        </w:tc>
        <w:tc>
          <w:tcPr>
            <w:tcW w:w="1103"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77" w:type="dxa"/>
            <w:gridSpan w:val="2"/>
            <w:noWrap w:val="0"/>
            <w:vAlign w:val="center"/>
          </w:tcPr>
          <w:p>
            <w:pPr>
              <w:jc w:val="center"/>
              <w:rPr>
                <w:rFonts w:eastAsia="仿宋_GB2312"/>
                <w:szCs w:val="21"/>
              </w:rPr>
            </w:pPr>
            <w:r>
              <w:rPr>
                <w:rFonts w:eastAsia="仿宋_GB2312"/>
                <w:szCs w:val="21"/>
              </w:rPr>
              <w:t>全年预算数</w:t>
            </w:r>
          </w:p>
        </w:tc>
        <w:tc>
          <w:tcPr>
            <w:tcW w:w="1217"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3" w:type="dxa"/>
            <w:noWrap w:val="0"/>
            <w:vAlign w:val="center"/>
          </w:tcPr>
          <w:p>
            <w:pPr>
              <w:jc w:val="center"/>
              <w:rPr>
                <w:rFonts w:eastAsia="仿宋_GB2312"/>
                <w:szCs w:val="21"/>
              </w:rPr>
            </w:pPr>
            <w:r>
              <w:rPr>
                <w:rFonts w:eastAsia="仿宋_GB2312"/>
                <w:szCs w:val="21"/>
              </w:rPr>
              <w:t>分值</w:t>
            </w:r>
          </w:p>
        </w:tc>
        <w:tc>
          <w:tcPr>
            <w:tcW w:w="951" w:type="dxa"/>
            <w:noWrap w:val="0"/>
            <w:vAlign w:val="center"/>
          </w:tcPr>
          <w:p>
            <w:pPr>
              <w:jc w:val="center"/>
              <w:rPr>
                <w:rFonts w:eastAsia="仿宋_GB2312"/>
                <w:szCs w:val="21"/>
              </w:rPr>
            </w:pPr>
            <w:r>
              <w:rPr>
                <w:rFonts w:eastAsia="仿宋_GB2312"/>
                <w:szCs w:val="21"/>
              </w:rPr>
              <w:t>执行率</w:t>
            </w:r>
          </w:p>
        </w:tc>
        <w:tc>
          <w:tcPr>
            <w:tcW w:w="1410"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center"/>
              <w:rPr>
                <w:rFonts w:eastAsia="仿宋_GB2312"/>
                <w:color w:val="000000"/>
                <w:kern w:val="0"/>
                <w:szCs w:val="21"/>
              </w:rPr>
            </w:pPr>
          </w:p>
        </w:tc>
        <w:tc>
          <w:tcPr>
            <w:tcW w:w="2599" w:type="dxa"/>
            <w:gridSpan w:val="2"/>
            <w:noWrap w:val="0"/>
            <w:vAlign w:val="center"/>
          </w:tcPr>
          <w:p>
            <w:pPr>
              <w:jc w:val="center"/>
              <w:rPr>
                <w:rFonts w:eastAsia="仿宋_GB2312"/>
                <w:szCs w:val="21"/>
              </w:rPr>
            </w:pPr>
            <w:r>
              <w:rPr>
                <w:rFonts w:eastAsia="仿宋_GB2312"/>
                <w:color w:val="000000"/>
                <w:kern w:val="0"/>
                <w:szCs w:val="21"/>
              </w:rPr>
              <w:t>年度资金总额</w:t>
            </w:r>
          </w:p>
        </w:tc>
        <w:tc>
          <w:tcPr>
            <w:tcW w:w="1103" w:type="dxa"/>
            <w:noWrap w:val="0"/>
            <w:vAlign w:val="center"/>
          </w:tcPr>
          <w:p>
            <w:pPr>
              <w:jc w:val="center"/>
              <w:rPr>
                <w:rFonts w:hint="default" w:eastAsia="仿宋_GB2312"/>
                <w:szCs w:val="21"/>
                <w:lang w:val="en-US" w:eastAsia="zh-CN"/>
              </w:rPr>
            </w:pPr>
            <w:r>
              <w:rPr>
                <w:rFonts w:hint="eastAsia" w:eastAsia="仿宋_GB2312"/>
                <w:szCs w:val="21"/>
                <w:lang w:val="en-US" w:eastAsia="zh-CN"/>
              </w:rPr>
              <w:t>578.75</w:t>
            </w:r>
          </w:p>
        </w:tc>
        <w:tc>
          <w:tcPr>
            <w:tcW w:w="1277"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55019.51</w:t>
            </w:r>
          </w:p>
        </w:tc>
        <w:tc>
          <w:tcPr>
            <w:tcW w:w="1217" w:type="dxa"/>
            <w:noWrap w:val="0"/>
            <w:vAlign w:val="center"/>
          </w:tcPr>
          <w:p>
            <w:pPr>
              <w:jc w:val="center"/>
              <w:rPr>
                <w:rFonts w:hint="default" w:eastAsia="仿宋_GB2312"/>
                <w:szCs w:val="21"/>
                <w:lang w:val="en-US" w:eastAsia="zh-CN"/>
              </w:rPr>
            </w:pPr>
            <w:r>
              <w:rPr>
                <w:rFonts w:hint="eastAsia" w:eastAsia="仿宋_GB2312"/>
                <w:szCs w:val="21"/>
                <w:lang w:val="en-US" w:eastAsia="zh-CN"/>
              </w:rPr>
              <w:t>55019.51</w:t>
            </w:r>
          </w:p>
        </w:tc>
        <w:tc>
          <w:tcPr>
            <w:tcW w:w="703" w:type="dxa"/>
            <w:noWrap w:val="0"/>
            <w:vAlign w:val="center"/>
          </w:tcPr>
          <w:p>
            <w:pPr>
              <w:jc w:val="center"/>
              <w:rPr>
                <w:rFonts w:eastAsia="仿宋_GB2312"/>
                <w:szCs w:val="21"/>
              </w:rPr>
            </w:pPr>
            <w:r>
              <w:rPr>
                <w:rFonts w:hint="eastAsia" w:eastAsia="仿宋_GB2312"/>
                <w:szCs w:val="21"/>
              </w:rPr>
              <w:t>10</w:t>
            </w:r>
          </w:p>
        </w:tc>
        <w:tc>
          <w:tcPr>
            <w:tcW w:w="951" w:type="dxa"/>
            <w:noWrap w:val="0"/>
            <w:vAlign w:val="center"/>
          </w:tcPr>
          <w:p>
            <w:pPr>
              <w:jc w:val="center"/>
              <w:rPr>
                <w:rFonts w:hint="eastAsia" w:eastAsia="仿宋_GB2312"/>
                <w:szCs w:val="21"/>
              </w:rPr>
            </w:pPr>
            <w:r>
              <w:rPr>
                <w:rFonts w:hint="eastAsia" w:eastAsia="仿宋_GB2312"/>
                <w:szCs w:val="21"/>
                <w:lang w:val="en-US" w:eastAsia="zh-CN"/>
              </w:rPr>
              <w:t>100</w:t>
            </w:r>
            <w:r>
              <w:rPr>
                <w:rFonts w:hint="eastAsia" w:eastAsia="仿宋_GB2312"/>
                <w:szCs w:val="21"/>
              </w:rPr>
              <w:t>%</w:t>
            </w:r>
          </w:p>
        </w:tc>
        <w:tc>
          <w:tcPr>
            <w:tcW w:w="1410" w:type="dxa"/>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left"/>
              <w:rPr>
                <w:rFonts w:eastAsia="仿宋_GB2312"/>
                <w:color w:val="000000"/>
                <w:kern w:val="0"/>
                <w:szCs w:val="21"/>
              </w:rPr>
            </w:pPr>
          </w:p>
        </w:tc>
        <w:tc>
          <w:tcPr>
            <w:tcW w:w="4979" w:type="dxa"/>
            <w:gridSpan w:val="5"/>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281" w:type="dxa"/>
            <w:gridSpan w:val="4"/>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left"/>
              <w:rPr>
                <w:rFonts w:eastAsia="仿宋_GB2312"/>
                <w:color w:val="000000"/>
                <w:kern w:val="0"/>
                <w:szCs w:val="21"/>
              </w:rPr>
            </w:pPr>
          </w:p>
        </w:tc>
        <w:tc>
          <w:tcPr>
            <w:tcW w:w="4979" w:type="dxa"/>
            <w:gridSpan w:val="5"/>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4295.65</w:t>
            </w:r>
          </w:p>
        </w:tc>
        <w:tc>
          <w:tcPr>
            <w:tcW w:w="4281"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rPr>
              <w:t>：</w:t>
            </w:r>
            <w:r>
              <w:rPr>
                <w:rFonts w:hint="eastAsia" w:eastAsia="仿宋_GB2312"/>
                <w:color w:val="000000"/>
                <w:kern w:val="0"/>
                <w:szCs w:val="21"/>
                <w:lang w:val="en-US" w:eastAsia="zh-CN"/>
              </w:rPr>
              <w:t>551.93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left"/>
              <w:rPr>
                <w:rFonts w:eastAsia="仿宋_GB2312"/>
                <w:color w:val="000000"/>
                <w:kern w:val="0"/>
                <w:szCs w:val="21"/>
              </w:rPr>
            </w:pPr>
          </w:p>
        </w:tc>
        <w:tc>
          <w:tcPr>
            <w:tcW w:w="4979" w:type="dxa"/>
            <w:gridSpan w:val="5"/>
            <w:noWrap w:val="0"/>
            <w:vAlign w:val="center"/>
          </w:tcPr>
          <w:p>
            <w:pPr>
              <w:widowControl/>
              <w:ind w:firstLine="840" w:firstLineChars="400"/>
              <w:jc w:val="left"/>
              <w:rPr>
                <w:rFonts w:hint="default" w:eastAsia="仿宋_GB2312"/>
                <w:color w:val="000000"/>
                <w:kern w:val="0"/>
                <w:szCs w:val="21"/>
                <w:lang w:val="en-US" w:eastAsia="zh-CN"/>
              </w:rPr>
            </w:pPr>
            <w:r>
              <w:rPr>
                <w:rFonts w:eastAsia="仿宋_GB2312"/>
                <w:color w:val="000000"/>
                <w:kern w:val="0"/>
                <w:szCs w:val="21"/>
              </w:rPr>
              <w:t>政府性基金拨款：</w:t>
            </w:r>
            <w:r>
              <w:rPr>
                <w:rFonts w:hint="eastAsia" w:eastAsia="仿宋_GB2312"/>
                <w:color w:val="000000"/>
                <w:kern w:val="0"/>
                <w:szCs w:val="21"/>
                <w:lang w:val="en-US" w:eastAsia="zh-CN"/>
              </w:rPr>
              <w:t>50723.86</w:t>
            </w:r>
          </w:p>
        </w:tc>
        <w:tc>
          <w:tcPr>
            <w:tcW w:w="4281" w:type="dxa"/>
            <w:gridSpan w:val="4"/>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54467.58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left"/>
              <w:rPr>
                <w:rFonts w:eastAsia="仿宋_GB2312"/>
                <w:color w:val="000000"/>
                <w:kern w:val="0"/>
                <w:szCs w:val="21"/>
              </w:rPr>
            </w:pPr>
          </w:p>
        </w:tc>
        <w:tc>
          <w:tcPr>
            <w:tcW w:w="4979" w:type="dxa"/>
            <w:gridSpan w:val="5"/>
            <w:noWrap w:val="0"/>
            <w:vAlign w:val="center"/>
          </w:tcPr>
          <w:p>
            <w:pPr>
              <w:widowControl/>
              <w:jc w:val="left"/>
              <w:rPr>
                <w:rFonts w:hint="eastAsia" w:eastAsia="仿宋_GB2312"/>
                <w:color w:val="000000"/>
                <w:kern w:val="0"/>
                <w:szCs w:val="21"/>
              </w:rPr>
            </w:pPr>
            <w:r>
              <w:rPr>
                <w:rFonts w:eastAsia="仿宋_GB2312"/>
                <w:color w:val="000000"/>
                <w:kern w:val="0"/>
                <w:szCs w:val="21"/>
              </w:rPr>
              <w:t>纳入专户管理的非税收入拨款：</w:t>
            </w:r>
          </w:p>
        </w:tc>
        <w:tc>
          <w:tcPr>
            <w:tcW w:w="4281" w:type="dxa"/>
            <w:gridSpan w:val="4"/>
            <w:noWrap w:val="0"/>
            <w:vAlign w:val="center"/>
          </w:tcPr>
          <w:p>
            <w:pPr>
              <w:widowControl/>
              <w:jc w:val="left"/>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left"/>
              <w:rPr>
                <w:rFonts w:eastAsia="仿宋_GB2312"/>
                <w:color w:val="000000"/>
                <w:kern w:val="0"/>
                <w:szCs w:val="21"/>
              </w:rPr>
            </w:pPr>
          </w:p>
        </w:tc>
        <w:tc>
          <w:tcPr>
            <w:tcW w:w="4979" w:type="dxa"/>
            <w:gridSpan w:val="5"/>
            <w:noWrap w:val="0"/>
            <w:vAlign w:val="center"/>
          </w:tcPr>
          <w:p>
            <w:pPr>
              <w:widowControl/>
              <w:jc w:val="left"/>
              <w:rPr>
                <w:rFonts w:eastAsia="仿宋_GB2312"/>
                <w:color w:val="000000"/>
                <w:kern w:val="0"/>
                <w:szCs w:val="21"/>
              </w:rPr>
            </w:pPr>
            <w:r>
              <w:rPr>
                <w:rFonts w:eastAsia="仿宋_GB2312"/>
                <w:color w:val="000000"/>
                <w:kern w:val="0"/>
                <w:szCs w:val="21"/>
              </w:rPr>
              <w:t>其他资金</w:t>
            </w:r>
            <w:r>
              <w:rPr>
                <w:rFonts w:hint="eastAsia" w:eastAsia="仿宋_GB2312"/>
                <w:color w:val="000000"/>
                <w:kern w:val="0"/>
                <w:szCs w:val="21"/>
              </w:rPr>
              <w:t>（上级项目资金）</w:t>
            </w:r>
            <w:r>
              <w:rPr>
                <w:rFonts w:eastAsia="仿宋_GB2312"/>
                <w:color w:val="000000"/>
                <w:kern w:val="0"/>
                <w:szCs w:val="21"/>
              </w:rPr>
              <w:t>：</w:t>
            </w:r>
          </w:p>
        </w:tc>
        <w:tc>
          <w:tcPr>
            <w:tcW w:w="4281" w:type="dxa"/>
            <w:gridSpan w:val="4"/>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restart"/>
            <w:noWrap w:val="0"/>
            <w:vAlign w:val="center"/>
          </w:tcPr>
          <w:p>
            <w:pPr>
              <w:widowControl/>
              <w:jc w:val="center"/>
              <w:rPr>
                <w:rFonts w:eastAsia="仿宋_GB2312"/>
                <w:kern w:val="0"/>
                <w:szCs w:val="21"/>
              </w:rPr>
            </w:pPr>
            <w:r>
              <w:rPr>
                <w:rFonts w:eastAsia="仿宋_GB2312"/>
                <w:kern w:val="0"/>
                <w:szCs w:val="21"/>
              </w:rPr>
              <w:t>年度总体目标</w:t>
            </w:r>
          </w:p>
        </w:tc>
        <w:tc>
          <w:tcPr>
            <w:tcW w:w="4979" w:type="dxa"/>
            <w:gridSpan w:val="5"/>
            <w:noWrap w:val="0"/>
            <w:vAlign w:val="center"/>
          </w:tcPr>
          <w:p>
            <w:pPr>
              <w:widowControl/>
              <w:jc w:val="center"/>
              <w:rPr>
                <w:rFonts w:eastAsia="仿宋_GB2312"/>
                <w:kern w:val="0"/>
                <w:szCs w:val="21"/>
              </w:rPr>
            </w:pPr>
            <w:r>
              <w:rPr>
                <w:rFonts w:eastAsia="仿宋_GB2312"/>
                <w:kern w:val="0"/>
                <w:szCs w:val="21"/>
              </w:rPr>
              <w:t>预期目标</w:t>
            </w:r>
          </w:p>
        </w:tc>
        <w:tc>
          <w:tcPr>
            <w:tcW w:w="4281" w:type="dxa"/>
            <w:gridSpan w:val="4"/>
            <w:noWrap w:val="0"/>
            <w:vAlign w:val="center"/>
          </w:tcPr>
          <w:p>
            <w:pPr>
              <w:widowControl/>
              <w:jc w:val="center"/>
              <w:rPr>
                <w:rFonts w:eastAsia="仿宋_GB2312"/>
                <w:kern w:val="0"/>
                <w:szCs w:val="21"/>
              </w:rPr>
            </w:pPr>
            <w:r>
              <w:rPr>
                <w:rFonts w:eastAsia="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3" w:type="dxa"/>
            <w:vMerge w:val="continue"/>
            <w:noWrap w:val="0"/>
            <w:vAlign w:val="center"/>
          </w:tcPr>
          <w:p>
            <w:pPr>
              <w:widowControl/>
              <w:jc w:val="left"/>
              <w:rPr>
                <w:rFonts w:eastAsia="仿宋_GB2312"/>
                <w:kern w:val="0"/>
                <w:szCs w:val="21"/>
              </w:rPr>
            </w:pPr>
          </w:p>
        </w:tc>
        <w:tc>
          <w:tcPr>
            <w:tcW w:w="4979" w:type="dxa"/>
            <w:gridSpan w:val="5"/>
            <w:noWrap w:val="0"/>
            <w:vAlign w:val="center"/>
          </w:tcPr>
          <w:p>
            <w:pPr>
              <w:widowControl/>
              <w:rPr>
                <w:rFonts w:hint="default" w:eastAsia="仿宋_GB2312"/>
                <w:kern w:val="0"/>
                <w:szCs w:val="21"/>
                <w:lang w:val="en-US" w:eastAsia="zh-CN"/>
              </w:rPr>
            </w:pPr>
            <w:r>
              <w:rPr>
                <w:rFonts w:eastAsia="仿宋_GB2312"/>
                <w:kern w:val="0"/>
                <w:szCs w:val="21"/>
              </w:rPr>
              <w:t>　</w:t>
            </w:r>
            <w:r>
              <w:rPr>
                <w:rFonts w:hint="eastAsia" w:eastAsia="仿宋_GB2312"/>
                <w:kern w:val="0"/>
                <w:szCs w:val="21"/>
                <w:lang w:eastAsia="zh-CN"/>
              </w:rPr>
              <w:t>在县委、县政府领导下完成</w:t>
            </w:r>
            <w:r>
              <w:rPr>
                <w:rFonts w:hint="eastAsia" w:eastAsia="仿宋_GB2312"/>
                <w:kern w:val="0"/>
                <w:szCs w:val="21"/>
                <w:lang w:val="en-US" w:eastAsia="zh-CN"/>
              </w:rPr>
              <w:t>2023年工作任务，做好园区基础设施建设、招商引资、企业服务等工作。</w:t>
            </w:r>
          </w:p>
        </w:tc>
        <w:tc>
          <w:tcPr>
            <w:tcW w:w="4281" w:type="dxa"/>
            <w:gridSpan w:val="4"/>
            <w:noWrap w:val="0"/>
            <w:vAlign w:val="center"/>
          </w:tcPr>
          <w:p>
            <w:pPr>
              <w:widowControl/>
              <w:jc w:val="left"/>
              <w:rPr>
                <w:rFonts w:hint="eastAsia" w:eastAsia="仿宋_GB2312"/>
                <w:kern w:val="0"/>
                <w:szCs w:val="21"/>
              </w:rPr>
            </w:pPr>
            <w:r>
              <w:rPr>
                <w:rFonts w:eastAsia="仿宋_GB2312"/>
                <w:kern w:val="0"/>
                <w:szCs w:val="21"/>
              </w:rPr>
              <w:t>　</w:t>
            </w:r>
            <w:r>
              <w:rPr>
                <w:rFonts w:hint="eastAsia" w:eastAsia="仿宋_GB2312"/>
                <w:kern w:val="0"/>
                <w:szCs w:val="21"/>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3"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76"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2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307"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73"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17"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951"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0"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45</w:t>
            </w:r>
            <w:r>
              <w:rPr>
                <w:rFonts w:eastAsia="仿宋_GB2312"/>
                <w:color w:val="000000"/>
                <w:kern w:val="0"/>
                <w:szCs w:val="21"/>
              </w:rPr>
              <w:t>分</w:t>
            </w:r>
            <w:r>
              <w:rPr>
                <w:rFonts w:hint="eastAsia" w:eastAsia="仿宋_GB2312"/>
                <w:color w:val="000000"/>
                <w:kern w:val="0"/>
                <w:szCs w:val="21"/>
              </w:rPr>
              <w:t>）</w:t>
            </w:r>
          </w:p>
        </w:tc>
        <w:tc>
          <w:tcPr>
            <w:tcW w:w="1223"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重点产业项目</w:t>
            </w:r>
          </w:p>
        </w:tc>
        <w:tc>
          <w:tcPr>
            <w:tcW w:w="1073" w:type="dxa"/>
            <w:noWrap w:val="0"/>
            <w:vAlign w:val="center"/>
          </w:tcPr>
          <w:p>
            <w:pPr>
              <w:widowControl/>
              <w:jc w:val="both"/>
              <w:rPr>
                <w:rFonts w:hint="default" w:eastAsia="仿宋_GB2312"/>
                <w:color w:val="000000"/>
                <w:kern w:val="0"/>
                <w:sz w:val="15"/>
                <w:szCs w:val="15"/>
                <w:lang w:val="en-US" w:eastAsia="zh-CN"/>
              </w:rPr>
            </w:pPr>
            <w:r>
              <w:rPr>
                <w:rFonts w:hint="default" w:ascii="Arial" w:hAnsi="Arial" w:eastAsia="仿宋_GB2312" w:cs="Arial"/>
                <w:color w:val="000000"/>
                <w:kern w:val="0"/>
                <w:sz w:val="15"/>
                <w:szCs w:val="15"/>
                <w:lang w:val="en-US" w:eastAsia="zh-CN"/>
              </w:rPr>
              <w:t>≥</w:t>
            </w:r>
            <w:r>
              <w:rPr>
                <w:rFonts w:hint="eastAsia" w:eastAsia="仿宋_GB2312"/>
                <w:color w:val="000000"/>
                <w:kern w:val="0"/>
                <w:sz w:val="15"/>
                <w:szCs w:val="15"/>
                <w:lang w:val="en-US" w:eastAsia="zh-CN"/>
              </w:rPr>
              <w:t>20个</w:t>
            </w:r>
          </w:p>
        </w:tc>
        <w:tc>
          <w:tcPr>
            <w:tcW w:w="1217"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21个</w:t>
            </w:r>
          </w:p>
        </w:tc>
        <w:tc>
          <w:tcPr>
            <w:tcW w:w="703"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951"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continue"/>
            <w:noWrap w:val="0"/>
            <w:vAlign w:val="center"/>
          </w:tcPr>
          <w:p>
            <w:pPr>
              <w:jc w:val="left"/>
              <w:rPr>
                <w:rFonts w:eastAsia="仿宋_GB2312"/>
                <w:color w:val="000000"/>
                <w:kern w:val="0"/>
                <w:szCs w:val="21"/>
              </w:rPr>
            </w:pPr>
          </w:p>
        </w:tc>
        <w:tc>
          <w:tcPr>
            <w:tcW w:w="1223" w:type="dxa"/>
            <w:vMerge w:val="continue"/>
            <w:noWrap w:val="0"/>
            <w:vAlign w:val="center"/>
          </w:tcPr>
          <w:p>
            <w:pPr>
              <w:widowControl/>
              <w:jc w:val="center"/>
              <w:rPr>
                <w:rFonts w:eastAsia="仿宋_GB2312"/>
                <w:color w:val="000000"/>
                <w:kern w:val="0"/>
                <w:szCs w:val="21"/>
              </w:rPr>
            </w:pP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引进入园企业</w:t>
            </w:r>
          </w:p>
        </w:tc>
        <w:tc>
          <w:tcPr>
            <w:tcW w:w="1073" w:type="dxa"/>
            <w:noWrap w:val="0"/>
            <w:vAlign w:val="center"/>
          </w:tcPr>
          <w:p>
            <w:pPr>
              <w:widowControl/>
              <w:jc w:val="both"/>
              <w:rPr>
                <w:rFonts w:hint="default" w:eastAsia="仿宋_GB2312"/>
                <w:kern w:val="0"/>
                <w:sz w:val="15"/>
                <w:szCs w:val="15"/>
                <w:lang w:val="en-US" w:eastAsia="zh-CN"/>
              </w:rPr>
            </w:pPr>
            <w:r>
              <w:rPr>
                <w:rFonts w:hint="eastAsia" w:eastAsia="仿宋_GB2312"/>
                <w:kern w:val="0"/>
                <w:sz w:val="15"/>
                <w:szCs w:val="15"/>
                <w:lang w:val="en-US" w:eastAsia="zh-CN"/>
              </w:rPr>
              <w:t>20家</w:t>
            </w:r>
          </w:p>
        </w:tc>
        <w:tc>
          <w:tcPr>
            <w:tcW w:w="1217" w:type="dxa"/>
            <w:noWrap w:val="0"/>
            <w:vAlign w:val="center"/>
          </w:tcPr>
          <w:p>
            <w:pPr>
              <w:widowControl/>
              <w:jc w:val="both"/>
              <w:rPr>
                <w:rFonts w:hint="default" w:eastAsia="仿宋_GB2312"/>
                <w:kern w:val="0"/>
                <w:sz w:val="15"/>
                <w:szCs w:val="15"/>
                <w:lang w:val="en-US" w:eastAsia="zh-CN"/>
              </w:rPr>
            </w:pPr>
            <w:r>
              <w:rPr>
                <w:rFonts w:hint="eastAsia" w:eastAsia="仿宋_GB2312"/>
                <w:kern w:val="0"/>
                <w:sz w:val="15"/>
                <w:szCs w:val="15"/>
                <w:lang w:val="en-US" w:eastAsia="zh-CN"/>
              </w:rPr>
              <w:t>20家</w:t>
            </w:r>
          </w:p>
        </w:tc>
        <w:tc>
          <w:tcPr>
            <w:tcW w:w="703" w:type="dxa"/>
            <w:noWrap w:val="0"/>
            <w:vAlign w:val="center"/>
          </w:tcPr>
          <w:p>
            <w:pPr>
              <w:widowControl/>
              <w:jc w:val="center"/>
              <w:rPr>
                <w:rFonts w:hint="default" w:eastAsia="仿宋_GB2312"/>
                <w:kern w:val="0"/>
                <w:sz w:val="15"/>
                <w:szCs w:val="15"/>
                <w:lang w:val="en-US" w:eastAsia="zh-CN"/>
              </w:rPr>
            </w:pPr>
            <w:r>
              <w:rPr>
                <w:rFonts w:hint="eastAsia" w:eastAsia="仿宋_GB2312"/>
                <w:kern w:val="0"/>
                <w:sz w:val="15"/>
                <w:szCs w:val="15"/>
                <w:lang w:val="en-US" w:eastAsia="zh-CN"/>
              </w:rPr>
              <w:t>10</w:t>
            </w:r>
          </w:p>
        </w:tc>
        <w:tc>
          <w:tcPr>
            <w:tcW w:w="951" w:type="dxa"/>
            <w:noWrap w:val="0"/>
            <w:vAlign w:val="center"/>
          </w:tcPr>
          <w:p>
            <w:pPr>
              <w:widowControl/>
              <w:jc w:val="center"/>
              <w:rPr>
                <w:rFonts w:hint="default" w:eastAsia="仿宋_GB2312"/>
                <w:kern w:val="0"/>
                <w:sz w:val="15"/>
                <w:szCs w:val="15"/>
                <w:lang w:val="en-US" w:eastAsia="zh-CN"/>
              </w:rPr>
            </w:pPr>
            <w:r>
              <w:rPr>
                <w:rFonts w:hint="eastAsia" w:eastAsia="仿宋_GB2312"/>
                <w:kern w:val="0"/>
                <w:sz w:val="15"/>
                <w:szCs w:val="15"/>
                <w:lang w:val="en-US" w:eastAsia="zh-CN"/>
              </w:rPr>
              <w:t>10</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continue"/>
            <w:noWrap w:val="0"/>
            <w:vAlign w:val="center"/>
          </w:tcPr>
          <w:p>
            <w:pPr>
              <w:jc w:val="left"/>
              <w:rPr>
                <w:rFonts w:eastAsia="仿宋_GB2312"/>
                <w:color w:val="000000"/>
                <w:kern w:val="0"/>
                <w:szCs w:val="21"/>
              </w:rPr>
            </w:pPr>
          </w:p>
        </w:tc>
        <w:tc>
          <w:tcPr>
            <w:tcW w:w="1223"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新增规模工业产值</w:t>
            </w:r>
          </w:p>
        </w:tc>
        <w:tc>
          <w:tcPr>
            <w:tcW w:w="1073"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20亿元</w:t>
            </w:r>
          </w:p>
        </w:tc>
        <w:tc>
          <w:tcPr>
            <w:tcW w:w="1217"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21亿元</w:t>
            </w:r>
          </w:p>
        </w:tc>
        <w:tc>
          <w:tcPr>
            <w:tcW w:w="703"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951"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continue"/>
            <w:noWrap w:val="0"/>
            <w:vAlign w:val="center"/>
          </w:tcPr>
          <w:p>
            <w:pPr>
              <w:jc w:val="left"/>
              <w:rPr>
                <w:rFonts w:eastAsia="仿宋_GB2312"/>
                <w:color w:val="000000"/>
                <w:kern w:val="0"/>
                <w:szCs w:val="21"/>
              </w:rPr>
            </w:pPr>
          </w:p>
        </w:tc>
        <w:tc>
          <w:tcPr>
            <w:tcW w:w="1223"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时效</w:t>
            </w:r>
          </w:p>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工作任务完成时间</w:t>
            </w:r>
          </w:p>
        </w:tc>
        <w:tc>
          <w:tcPr>
            <w:tcW w:w="1073" w:type="dxa"/>
            <w:noWrap w:val="0"/>
            <w:vAlign w:val="center"/>
          </w:tcPr>
          <w:p>
            <w:pPr>
              <w:widowControl/>
              <w:jc w:val="both"/>
              <w:rPr>
                <w:rFonts w:hint="eastAsia" w:eastAsia="仿宋_GB2312"/>
                <w:color w:val="000000"/>
                <w:kern w:val="0"/>
                <w:sz w:val="15"/>
                <w:szCs w:val="15"/>
                <w:lang w:eastAsia="zh-CN"/>
              </w:rPr>
            </w:pPr>
            <w:r>
              <w:rPr>
                <w:rFonts w:eastAsia="仿宋_GB2312"/>
                <w:color w:val="000000"/>
                <w:kern w:val="0"/>
                <w:sz w:val="15"/>
                <w:szCs w:val="15"/>
              </w:rPr>
              <w:t>　</w:t>
            </w:r>
            <w:r>
              <w:rPr>
                <w:rFonts w:hint="eastAsia" w:eastAsia="仿宋_GB2312"/>
                <w:color w:val="000000"/>
                <w:kern w:val="0"/>
                <w:sz w:val="15"/>
                <w:szCs w:val="15"/>
                <w:lang w:val="en-US" w:eastAsia="zh-CN"/>
              </w:rPr>
              <w:t>1年</w:t>
            </w:r>
          </w:p>
        </w:tc>
        <w:tc>
          <w:tcPr>
            <w:tcW w:w="1217" w:type="dxa"/>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val="en-US" w:eastAsia="zh-CN"/>
              </w:rPr>
              <w:t>1年</w:t>
            </w:r>
          </w:p>
        </w:tc>
        <w:tc>
          <w:tcPr>
            <w:tcW w:w="703" w:type="dxa"/>
            <w:noWrap w:val="0"/>
            <w:vAlign w:val="center"/>
          </w:tcPr>
          <w:p>
            <w:pPr>
              <w:widowControl/>
              <w:jc w:val="center"/>
              <w:rPr>
                <w:rFonts w:hint="eastAsia" w:eastAsia="仿宋_GB2312"/>
                <w:color w:val="000000"/>
                <w:kern w:val="0"/>
                <w:sz w:val="15"/>
                <w:szCs w:val="15"/>
              </w:rPr>
            </w:pPr>
            <w:r>
              <w:rPr>
                <w:rFonts w:hint="eastAsia" w:eastAsia="仿宋_GB2312"/>
                <w:color w:val="000000"/>
                <w:kern w:val="0"/>
                <w:sz w:val="15"/>
                <w:szCs w:val="15"/>
              </w:rPr>
              <w:t>5</w:t>
            </w:r>
          </w:p>
        </w:tc>
        <w:tc>
          <w:tcPr>
            <w:tcW w:w="951" w:type="dxa"/>
            <w:noWrap w:val="0"/>
            <w:vAlign w:val="center"/>
          </w:tcPr>
          <w:p>
            <w:pPr>
              <w:widowControl/>
              <w:jc w:val="center"/>
              <w:rPr>
                <w:rFonts w:hint="eastAsia" w:eastAsia="仿宋_GB2312"/>
                <w:color w:val="000000"/>
                <w:kern w:val="0"/>
                <w:sz w:val="15"/>
                <w:szCs w:val="15"/>
                <w:lang w:eastAsia="zh-CN"/>
              </w:rPr>
            </w:pPr>
            <w:r>
              <w:rPr>
                <w:rFonts w:hint="eastAsia" w:eastAsia="仿宋_GB2312"/>
                <w:color w:val="000000"/>
                <w:kern w:val="0"/>
                <w:sz w:val="15"/>
                <w:szCs w:val="15"/>
                <w:lang w:val="en-US" w:eastAsia="zh-CN"/>
              </w:rPr>
              <w:t>5</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continue"/>
            <w:noWrap w:val="0"/>
            <w:vAlign w:val="center"/>
          </w:tcPr>
          <w:p>
            <w:pPr>
              <w:widowControl/>
              <w:jc w:val="left"/>
              <w:rPr>
                <w:rFonts w:eastAsia="仿宋_GB2312"/>
                <w:color w:val="000000"/>
                <w:kern w:val="0"/>
                <w:szCs w:val="21"/>
              </w:rPr>
            </w:pPr>
          </w:p>
        </w:tc>
        <w:tc>
          <w:tcPr>
            <w:tcW w:w="1223"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成本</w:t>
            </w:r>
          </w:p>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经济成本指标</w:t>
            </w:r>
          </w:p>
        </w:tc>
        <w:tc>
          <w:tcPr>
            <w:tcW w:w="1073" w:type="dxa"/>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val="en-US" w:eastAsia="zh-CN"/>
              </w:rPr>
              <w:t>55019.51万元</w:t>
            </w:r>
          </w:p>
        </w:tc>
        <w:tc>
          <w:tcPr>
            <w:tcW w:w="1217"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55019.51万元</w:t>
            </w:r>
          </w:p>
        </w:tc>
        <w:tc>
          <w:tcPr>
            <w:tcW w:w="703"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951"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35</w:t>
            </w:r>
            <w:r>
              <w:rPr>
                <w:rFonts w:eastAsia="仿宋_GB2312"/>
                <w:color w:val="000000"/>
                <w:kern w:val="0"/>
                <w:szCs w:val="21"/>
              </w:rPr>
              <w:t>分）　</w:t>
            </w:r>
          </w:p>
        </w:tc>
        <w:tc>
          <w:tcPr>
            <w:tcW w:w="1223"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增加税收</w:t>
            </w:r>
          </w:p>
        </w:tc>
        <w:tc>
          <w:tcPr>
            <w:tcW w:w="1073" w:type="dxa"/>
            <w:noWrap w:val="0"/>
            <w:vAlign w:val="center"/>
          </w:tcPr>
          <w:p>
            <w:pPr>
              <w:widowControl/>
              <w:jc w:val="both"/>
              <w:rPr>
                <w:rFonts w:hint="default" w:eastAsia="仿宋_GB2312"/>
                <w:kern w:val="0"/>
                <w:sz w:val="15"/>
                <w:szCs w:val="15"/>
                <w:lang w:val="en-US" w:eastAsia="zh-CN"/>
              </w:rPr>
            </w:pPr>
            <w:r>
              <w:rPr>
                <w:rFonts w:hint="eastAsia" w:eastAsia="仿宋_GB2312"/>
                <w:kern w:val="0"/>
                <w:sz w:val="15"/>
                <w:szCs w:val="15"/>
                <w:lang w:val="en-US" w:eastAsia="zh-CN"/>
              </w:rPr>
              <w:t>1.5亿元</w:t>
            </w:r>
          </w:p>
        </w:tc>
        <w:tc>
          <w:tcPr>
            <w:tcW w:w="1217" w:type="dxa"/>
            <w:noWrap w:val="0"/>
            <w:vAlign w:val="center"/>
          </w:tcPr>
          <w:p>
            <w:pPr>
              <w:widowControl/>
              <w:jc w:val="both"/>
              <w:rPr>
                <w:rFonts w:hint="eastAsia" w:eastAsia="仿宋_GB2312"/>
                <w:kern w:val="0"/>
                <w:sz w:val="15"/>
                <w:szCs w:val="15"/>
                <w:lang w:eastAsia="zh-CN"/>
              </w:rPr>
            </w:pPr>
            <w:r>
              <w:rPr>
                <w:rFonts w:eastAsia="仿宋_GB2312"/>
                <w:kern w:val="0"/>
                <w:sz w:val="15"/>
                <w:szCs w:val="15"/>
              </w:rPr>
              <w:t>　</w:t>
            </w:r>
            <w:r>
              <w:rPr>
                <w:rFonts w:hint="eastAsia" w:eastAsia="仿宋_GB2312"/>
                <w:kern w:val="0"/>
                <w:sz w:val="15"/>
                <w:szCs w:val="15"/>
                <w:lang w:val="en-US" w:eastAsia="zh-CN"/>
              </w:rPr>
              <w:t>2亿元</w:t>
            </w:r>
          </w:p>
        </w:tc>
        <w:tc>
          <w:tcPr>
            <w:tcW w:w="703" w:type="dxa"/>
            <w:noWrap w:val="0"/>
            <w:vAlign w:val="center"/>
          </w:tcPr>
          <w:p>
            <w:pPr>
              <w:widowControl/>
              <w:ind w:firstLine="150" w:firstLineChars="100"/>
              <w:jc w:val="center"/>
              <w:rPr>
                <w:rFonts w:hint="default" w:eastAsia="仿宋_GB2312"/>
                <w:kern w:val="0"/>
                <w:sz w:val="15"/>
                <w:szCs w:val="15"/>
                <w:lang w:val="en-US" w:eastAsia="zh-CN"/>
              </w:rPr>
            </w:pPr>
            <w:r>
              <w:rPr>
                <w:rFonts w:hint="eastAsia" w:eastAsia="仿宋_GB2312"/>
                <w:kern w:val="0"/>
                <w:sz w:val="15"/>
                <w:szCs w:val="15"/>
                <w:lang w:val="en-US" w:eastAsia="zh-CN"/>
              </w:rPr>
              <w:t>10</w:t>
            </w:r>
          </w:p>
        </w:tc>
        <w:tc>
          <w:tcPr>
            <w:tcW w:w="951" w:type="dxa"/>
            <w:noWrap w:val="0"/>
            <w:vAlign w:val="center"/>
          </w:tcPr>
          <w:p>
            <w:pPr>
              <w:widowControl/>
              <w:jc w:val="center"/>
              <w:rPr>
                <w:rFonts w:hint="default" w:eastAsia="仿宋_GB2312"/>
                <w:kern w:val="0"/>
                <w:sz w:val="15"/>
                <w:szCs w:val="15"/>
                <w:lang w:val="en-US" w:eastAsia="zh-CN"/>
              </w:rPr>
            </w:pPr>
            <w:r>
              <w:rPr>
                <w:rFonts w:hint="eastAsia" w:eastAsia="仿宋_GB2312"/>
                <w:kern w:val="0"/>
                <w:sz w:val="15"/>
                <w:szCs w:val="15"/>
                <w:lang w:val="en-US" w:eastAsia="zh-CN"/>
              </w:rPr>
              <w:t>10</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continue"/>
            <w:noWrap w:val="0"/>
            <w:vAlign w:val="center"/>
          </w:tcPr>
          <w:p>
            <w:pPr>
              <w:jc w:val="left"/>
              <w:rPr>
                <w:rFonts w:eastAsia="仿宋_GB2312"/>
                <w:color w:val="000000"/>
                <w:kern w:val="0"/>
                <w:szCs w:val="21"/>
              </w:rPr>
            </w:pPr>
          </w:p>
        </w:tc>
        <w:tc>
          <w:tcPr>
            <w:tcW w:w="1223"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提供就业岗位</w:t>
            </w:r>
          </w:p>
        </w:tc>
        <w:tc>
          <w:tcPr>
            <w:tcW w:w="1073"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1000个</w:t>
            </w:r>
          </w:p>
        </w:tc>
        <w:tc>
          <w:tcPr>
            <w:tcW w:w="1217" w:type="dxa"/>
            <w:noWrap w:val="0"/>
            <w:vAlign w:val="center"/>
          </w:tcPr>
          <w:p>
            <w:pPr>
              <w:widowControl/>
              <w:jc w:val="both"/>
              <w:rPr>
                <w:rFonts w:hint="default" w:eastAsia="仿宋_GB2312"/>
                <w:color w:val="000000"/>
                <w:kern w:val="0"/>
                <w:sz w:val="15"/>
                <w:szCs w:val="15"/>
                <w:lang w:val="en-US" w:eastAsia="zh-CN"/>
              </w:rPr>
            </w:pPr>
            <w:r>
              <w:rPr>
                <w:rFonts w:eastAsia="仿宋_GB2312"/>
                <w:color w:val="000000"/>
                <w:kern w:val="0"/>
                <w:sz w:val="15"/>
                <w:szCs w:val="15"/>
              </w:rPr>
              <w:t>　</w:t>
            </w:r>
            <w:r>
              <w:rPr>
                <w:rFonts w:hint="eastAsia" w:eastAsia="仿宋_GB2312"/>
                <w:color w:val="000000"/>
                <w:kern w:val="0"/>
                <w:sz w:val="15"/>
                <w:szCs w:val="15"/>
                <w:lang w:val="en-US" w:eastAsia="zh-CN"/>
              </w:rPr>
              <w:t>1200个</w:t>
            </w:r>
          </w:p>
        </w:tc>
        <w:tc>
          <w:tcPr>
            <w:tcW w:w="703"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951"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63" w:type="dxa"/>
            <w:vMerge w:val="continue"/>
            <w:noWrap w:val="0"/>
            <w:vAlign w:val="center"/>
          </w:tcPr>
          <w:p>
            <w:pPr>
              <w:jc w:val="center"/>
              <w:rPr>
                <w:rFonts w:eastAsia="仿宋_GB2312"/>
                <w:color w:val="000000"/>
                <w:kern w:val="0"/>
                <w:szCs w:val="21"/>
              </w:rPr>
            </w:pPr>
          </w:p>
        </w:tc>
        <w:tc>
          <w:tcPr>
            <w:tcW w:w="1376" w:type="dxa"/>
            <w:vMerge w:val="continue"/>
            <w:noWrap w:val="0"/>
            <w:vAlign w:val="center"/>
          </w:tcPr>
          <w:p>
            <w:pPr>
              <w:jc w:val="left"/>
              <w:rPr>
                <w:rFonts w:eastAsia="仿宋_GB2312"/>
                <w:color w:val="000000"/>
                <w:kern w:val="0"/>
                <w:szCs w:val="21"/>
              </w:rPr>
            </w:pPr>
          </w:p>
        </w:tc>
        <w:tc>
          <w:tcPr>
            <w:tcW w:w="1223" w:type="dxa"/>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处理园区工业污水</w:t>
            </w:r>
          </w:p>
        </w:tc>
        <w:tc>
          <w:tcPr>
            <w:tcW w:w="1073"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500吨</w:t>
            </w:r>
          </w:p>
        </w:tc>
        <w:tc>
          <w:tcPr>
            <w:tcW w:w="1217" w:type="dxa"/>
            <w:noWrap w:val="0"/>
            <w:vAlign w:val="center"/>
          </w:tcPr>
          <w:p>
            <w:pPr>
              <w:widowControl/>
              <w:jc w:val="both"/>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400吨</w:t>
            </w:r>
          </w:p>
        </w:tc>
        <w:tc>
          <w:tcPr>
            <w:tcW w:w="703" w:type="dxa"/>
            <w:noWrap w:val="0"/>
            <w:vAlign w:val="center"/>
          </w:tcPr>
          <w:p>
            <w:pPr>
              <w:widowControl/>
              <w:jc w:val="center"/>
              <w:rPr>
                <w:rFonts w:hint="default" w:eastAsia="仿宋_GB2312"/>
                <w:color w:val="000000"/>
                <w:kern w:val="0"/>
                <w:sz w:val="15"/>
                <w:szCs w:val="15"/>
                <w:lang w:val="en-US" w:eastAsia="zh-CN"/>
              </w:rPr>
            </w:pPr>
            <w:r>
              <w:rPr>
                <w:rFonts w:hint="eastAsia" w:eastAsia="仿宋_GB2312"/>
                <w:color w:val="000000"/>
                <w:kern w:val="0"/>
                <w:sz w:val="15"/>
                <w:szCs w:val="15"/>
                <w:lang w:val="en-US" w:eastAsia="zh-CN"/>
              </w:rPr>
              <w:t>10</w:t>
            </w:r>
          </w:p>
        </w:tc>
        <w:tc>
          <w:tcPr>
            <w:tcW w:w="951" w:type="dxa"/>
            <w:noWrap w:val="0"/>
            <w:vAlign w:val="center"/>
          </w:tcPr>
          <w:p>
            <w:pPr>
              <w:widowControl/>
              <w:jc w:val="center"/>
              <w:rPr>
                <w:rFonts w:hint="eastAsia" w:eastAsia="仿宋_GB2312"/>
                <w:color w:val="000000"/>
                <w:kern w:val="0"/>
                <w:sz w:val="15"/>
                <w:szCs w:val="15"/>
                <w:lang w:eastAsia="zh-CN"/>
              </w:rPr>
            </w:pPr>
            <w:r>
              <w:rPr>
                <w:rFonts w:hint="eastAsia" w:eastAsia="仿宋_GB2312"/>
                <w:color w:val="000000"/>
                <w:kern w:val="0"/>
                <w:sz w:val="15"/>
                <w:szCs w:val="15"/>
                <w:lang w:val="en-US" w:eastAsia="zh-CN"/>
              </w:rPr>
              <w:t>8</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center"/>
              <w:rPr>
                <w:rFonts w:eastAsia="仿宋_GB2312"/>
                <w:color w:val="000000"/>
                <w:kern w:val="0"/>
                <w:szCs w:val="21"/>
              </w:rPr>
            </w:pPr>
          </w:p>
        </w:tc>
        <w:tc>
          <w:tcPr>
            <w:tcW w:w="1376" w:type="dxa"/>
            <w:vMerge w:val="continue"/>
            <w:noWrap w:val="0"/>
            <w:vAlign w:val="center"/>
          </w:tcPr>
          <w:p>
            <w:pPr>
              <w:widowControl/>
              <w:jc w:val="left"/>
              <w:rPr>
                <w:rFonts w:eastAsia="仿宋_GB2312"/>
                <w:color w:val="000000"/>
                <w:kern w:val="0"/>
                <w:szCs w:val="21"/>
              </w:rPr>
            </w:pPr>
          </w:p>
        </w:tc>
        <w:tc>
          <w:tcPr>
            <w:tcW w:w="1223"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推动当地经济发展</w:t>
            </w:r>
          </w:p>
        </w:tc>
        <w:tc>
          <w:tcPr>
            <w:tcW w:w="1073" w:type="dxa"/>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显著提高</w:t>
            </w:r>
          </w:p>
        </w:tc>
        <w:tc>
          <w:tcPr>
            <w:tcW w:w="1217" w:type="dxa"/>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显著提高</w:t>
            </w:r>
          </w:p>
        </w:tc>
        <w:tc>
          <w:tcPr>
            <w:tcW w:w="703" w:type="dxa"/>
            <w:noWrap w:val="0"/>
            <w:vAlign w:val="center"/>
          </w:tcPr>
          <w:p>
            <w:pPr>
              <w:widowControl/>
              <w:jc w:val="center"/>
              <w:rPr>
                <w:rFonts w:hint="eastAsia" w:eastAsia="仿宋_GB2312"/>
                <w:color w:val="000000"/>
                <w:kern w:val="0"/>
                <w:sz w:val="15"/>
                <w:szCs w:val="15"/>
              </w:rPr>
            </w:pPr>
            <w:r>
              <w:rPr>
                <w:rFonts w:hint="eastAsia" w:eastAsia="仿宋_GB2312"/>
                <w:color w:val="000000"/>
                <w:kern w:val="0"/>
                <w:sz w:val="15"/>
                <w:szCs w:val="15"/>
              </w:rPr>
              <w:t>5</w:t>
            </w:r>
          </w:p>
        </w:tc>
        <w:tc>
          <w:tcPr>
            <w:tcW w:w="951" w:type="dxa"/>
            <w:noWrap w:val="0"/>
            <w:vAlign w:val="center"/>
          </w:tcPr>
          <w:p>
            <w:pPr>
              <w:widowControl/>
              <w:jc w:val="center"/>
              <w:rPr>
                <w:rFonts w:hint="eastAsia" w:eastAsia="仿宋_GB2312"/>
                <w:color w:val="000000"/>
                <w:kern w:val="0"/>
                <w:sz w:val="15"/>
                <w:szCs w:val="15"/>
              </w:rPr>
            </w:pPr>
            <w:r>
              <w:rPr>
                <w:rFonts w:hint="eastAsia" w:eastAsia="仿宋_GB2312"/>
                <w:color w:val="000000"/>
                <w:kern w:val="0"/>
                <w:sz w:val="15"/>
                <w:szCs w:val="15"/>
              </w:rPr>
              <w:t>5</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3" w:type="dxa"/>
            <w:vMerge w:val="continue"/>
            <w:noWrap w:val="0"/>
            <w:vAlign w:val="center"/>
          </w:tcPr>
          <w:p>
            <w:pPr>
              <w:jc w:val="left"/>
              <w:rPr>
                <w:rFonts w:eastAsia="仿宋_GB2312"/>
                <w:color w:val="000000"/>
                <w:kern w:val="0"/>
                <w:szCs w:val="21"/>
              </w:rPr>
            </w:pPr>
          </w:p>
        </w:tc>
        <w:tc>
          <w:tcPr>
            <w:tcW w:w="1376"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23"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307" w:type="dxa"/>
            <w:gridSpan w:val="2"/>
            <w:noWrap w:val="0"/>
            <w:vAlign w:val="center"/>
          </w:tcPr>
          <w:p>
            <w:pPr>
              <w:widowControl/>
              <w:jc w:val="both"/>
              <w:rPr>
                <w:rFonts w:hint="eastAsia" w:eastAsia="仿宋_GB2312"/>
                <w:color w:val="000000"/>
                <w:kern w:val="0"/>
                <w:sz w:val="15"/>
                <w:szCs w:val="15"/>
                <w:lang w:eastAsia="zh-CN"/>
              </w:rPr>
            </w:pPr>
            <w:r>
              <w:rPr>
                <w:rFonts w:hint="eastAsia" w:eastAsia="仿宋_GB2312"/>
                <w:color w:val="000000"/>
                <w:kern w:val="0"/>
                <w:sz w:val="15"/>
                <w:szCs w:val="15"/>
                <w:lang w:eastAsia="zh-CN"/>
              </w:rPr>
              <w:t>园区企业满意度</w:t>
            </w:r>
          </w:p>
        </w:tc>
        <w:tc>
          <w:tcPr>
            <w:tcW w:w="1073" w:type="dxa"/>
            <w:noWrap w:val="0"/>
            <w:vAlign w:val="center"/>
          </w:tcPr>
          <w:p>
            <w:pPr>
              <w:widowControl/>
              <w:jc w:val="both"/>
              <w:rPr>
                <w:rFonts w:eastAsia="仿宋_GB2312"/>
                <w:color w:val="000000"/>
                <w:kern w:val="0"/>
                <w:sz w:val="15"/>
                <w:szCs w:val="15"/>
              </w:rPr>
            </w:pPr>
            <w:r>
              <w:rPr>
                <w:rFonts w:hint="eastAsia" w:eastAsia="仿宋_GB2312"/>
                <w:color w:val="000000"/>
                <w:kern w:val="0"/>
                <w:sz w:val="15"/>
                <w:szCs w:val="15"/>
              </w:rPr>
              <w:t>≥90%</w:t>
            </w:r>
            <w:r>
              <w:rPr>
                <w:rFonts w:eastAsia="仿宋_GB2312"/>
                <w:color w:val="000000"/>
                <w:kern w:val="0"/>
                <w:sz w:val="15"/>
                <w:szCs w:val="15"/>
              </w:rPr>
              <w:t>　</w:t>
            </w:r>
          </w:p>
        </w:tc>
        <w:tc>
          <w:tcPr>
            <w:tcW w:w="1217" w:type="dxa"/>
            <w:noWrap w:val="0"/>
            <w:vAlign w:val="center"/>
          </w:tcPr>
          <w:p>
            <w:pPr>
              <w:widowControl/>
              <w:jc w:val="both"/>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w:t>
            </w:r>
            <w:r>
              <w:rPr>
                <w:rFonts w:hint="eastAsia" w:eastAsia="仿宋_GB2312"/>
                <w:color w:val="000000"/>
                <w:kern w:val="0"/>
                <w:sz w:val="15"/>
                <w:szCs w:val="15"/>
                <w:lang w:val="en-US" w:eastAsia="zh-CN"/>
              </w:rPr>
              <w:t>100</w:t>
            </w:r>
            <w:r>
              <w:rPr>
                <w:rFonts w:hint="eastAsia" w:eastAsia="仿宋_GB2312"/>
                <w:color w:val="000000"/>
                <w:kern w:val="0"/>
                <w:sz w:val="15"/>
                <w:szCs w:val="15"/>
              </w:rPr>
              <w:t>%</w:t>
            </w:r>
            <w:r>
              <w:rPr>
                <w:rFonts w:eastAsia="仿宋_GB2312"/>
                <w:color w:val="000000"/>
                <w:kern w:val="0"/>
                <w:sz w:val="15"/>
                <w:szCs w:val="15"/>
              </w:rPr>
              <w:t>　</w:t>
            </w:r>
          </w:p>
        </w:tc>
        <w:tc>
          <w:tcPr>
            <w:tcW w:w="703" w:type="dxa"/>
            <w:noWrap w:val="0"/>
            <w:vAlign w:val="center"/>
          </w:tcPr>
          <w:p>
            <w:pPr>
              <w:widowControl/>
              <w:jc w:val="center"/>
              <w:rPr>
                <w:rFonts w:hint="eastAsia" w:eastAsia="仿宋_GB2312"/>
                <w:color w:val="000000"/>
                <w:kern w:val="0"/>
                <w:sz w:val="15"/>
                <w:szCs w:val="15"/>
              </w:rPr>
            </w:pPr>
            <w:r>
              <w:rPr>
                <w:rFonts w:hint="eastAsia" w:eastAsia="仿宋_GB2312"/>
                <w:color w:val="000000"/>
                <w:kern w:val="0"/>
                <w:sz w:val="15"/>
                <w:szCs w:val="15"/>
              </w:rPr>
              <w:t>5</w:t>
            </w:r>
          </w:p>
        </w:tc>
        <w:tc>
          <w:tcPr>
            <w:tcW w:w="951" w:type="dxa"/>
            <w:noWrap w:val="0"/>
            <w:vAlign w:val="center"/>
          </w:tcPr>
          <w:p>
            <w:pPr>
              <w:widowControl/>
              <w:jc w:val="center"/>
              <w:rPr>
                <w:rFonts w:hint="eastAsia" w:eastAsia="仿宋_GB2312"/>
                <w:color w:val="000000"/>
                <w:kern w:val="0"/>
                <w:sz w:val="15"/>
                <w:szCs w:val="15"/>
              </w:rPr>
            </w:pPr>
            <w:r>
              <w:rPr>
                <w:rFonts w:hint="eastAsia" w:eastAsia="仿宋_GB2312"/>
                <w:color w:val="000000"/>
                <w:kern w:val="0"/>
                <w:sz w:val="15"/>
                <w:szCs w:val="15"/>
              </w:rPr>
              <w:t>5</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3" w:type="dxa"/>
            <w:vMerge w:val="continue"/>
            <w:noWrap w:val="0"/>
            <w:vAlign w:val="center"/>
          </w:tcPr>
          <w:p>
            <w:pPr>
              <w:widowControl/>
              <w:jc w:val="left"/>
              <w:rPr>
                <w:rFonts w:eastAsia="仿宋_GB2312"/>
                <w:color w:val="000000"/>
                <w:kern w:val="0"/>
                <w:szCs w:val="21"/>
              </w:rPr>
            </w:pPr>
          </w:p>
        </w:tc>
        <w:tc>
          <w:tcPr>
            <w:tcW w:w="1376" w:type="dxa"/>
            <w:vMerge w:val="continue"/>
            <w:noWrap w:val="0"/>
            <w:vAlign w:val="center"/>
          </w:tcPr>
          <w:p>
            <w:pPr>
              <w:widowControl/>
              <w:jc w:val="left"/>
              <w:rPr>
                <w:rFonts w:eastAsia="仿宋_GB2312"/>
                <w:color w:val="000000"/>
                <w:kern w:val="0"/>
                <w:szCs w:val="21"/>
              </w:rPr>
            </w:pPr>
          </w:p>
        </w:tc>
        <w:tc>
          <w:tcPr>
            <w:tcW w:w="1223" w:type="dxa"/>
            <w:vMerge w:val="continue"/>
            <w:noWrap w:val="0"/>
            <w:vAlign w:val="center"/>
          </w:tcPr>
          <w:p>
            <w:pPr>
              <w:widowControl/>
              <w:jc w:val="left"/>
              <w:rPr>
                <w:rFonts w:eastAsia="仿宋_GB2312"/>
                <w:color w:val="000000"/>
                <w:kern w:val="0"/>
                <w:szCs w:val="21"/>
              </w:rPr>
            </w:pPr>
          </w:p>
        </w:tc>
        <w:tc>
          <w:tcPr>
            <w:tcW w:w="1307" w:type="dxa"/>
            <w:gridSpan w:val="2"/>
            <w:noWrap w:val="0"/>
            <w:vAlign w:val="center"/>
          </w:tcPr>
          <w:p>
            <w:pPr>
              <w:widowControl/>
              <w:jc w:val="both"/>
              <w:rPr>
                <w:rFonts w:eastAsia="仿宋_GB2312"/>
                <w:color w:val="000000"/>
                <w:kern w:val="0"/>
                <w:sz w:val="15"/>
                <w:szCs w:val="15"/>
              </w:rPr>
            </w:pPr>
            <w:r>
              <w:rPr>
                <w:rFonts w:hint="eastAsia" w:eastAsia="仿宋_GB2312"/>
                <w:color w:val="000000"/>
                <w:kern w:val="0"/>
                <w:sz w:val="15"/>
                <w:szCs w:val="15"/>
                <w:lang w:eastAsia="zh-CN"/>
              </w:rPr>
              <w:t>社会公众</w:t>
            </w:r>
            <w:r>
              <w:rPr>
                <w:rFonts w:hint="eastAsia" w:eastAsia="仿宋_GB2312"/>
                <w:color w:val="000000"/>
                <w:kern w:val="0"/>
                <w:sz w:val="15"/>
                <w:szCs w:val="15"/>
              </w:rPr>
              <w:t>满意度</w:t>
            </w:r>
          </w:p>
        </w:tc>
        <w:tc>
          <w:tcPr>
            <w:tcW w:w="1073" w:type="dxa"/>
            <w:noWrap w:val="0"/>
            <w:vAlign w:val="center"/>
          </w:tcPr>
          <w:p>
            <w:pPr>
              <w:widowControl/>
              <w:jc w:val="both"/>
              <w:rPr>
                <w:rFonts w:eastAsia="仿宋_GB2312"/>
                <w:color w:val="000000"/>
                <w:kern w:val="0"/>
                <w:sz w:val="15"/>
                <w:szCs w:val="15"/>
              </w:rPr>
            </w:pPr>
            <w:r>
              <w:rPr>
                <w:rFonts w:hint="eastAsia" w:eastAsia="仿宋_GB2312"/>
                <w:color w:val="000000"/>
                <w:kern w:val="0"/>
                <w:sz w:val="15"/>
                <w:szCs w:val="15"/>
              </w:rPr>
              <w:t>≥90%</w:t>
            </w:r>
          </w:p>
        </w:tc>
        <w:tc>
          <w:tcPr>
            <w:tcW w:w="1217" w:type="dxa"/>
            <w:noWrap w:val="0"/>
            <w:vAlign w:val="center"/>
          </w:tcPr>
          <w:p>
            <w:pPr>
              <w:widowControl/>
              <w:jc w:val="both"/>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w:t>
            </w:r>
            <w:r>
              <w:rPr>
                <w:rFonts w:hint="eastAsia" w:eastAsia="仿宋_GB2312"/>
                <w:color w:val="000000"/>
                <w:kern w:val="0"/>
                <w:sz w:val="15"/>
                <w:szCs w:val="15"/>
                <w:lang w:val="en-US" w:eastAsia="zh-CN"/>
              </w:rPr>
              <w:t>8</w:t>
            </w:r>
            <w:r>
              <w:rPr>
                <w:rFonts w:hint="eastAsia" w:eastAsia="仿宋_GB2312"/>
                <w:color w:val="000000"/>
                <w:kern w:val="0"/>
                <w:sz w:val="15"/>
                <w:szCs w:val="15"/>
              </w:rPr>
              <w:t>0%</w:t>
            </w:r>
          </w:p>
        </w:tc>
        <w:tc>
          <w:tcPr>
            <w:tcW w:w="703" w:type="dxa"/>
            <w:noWrap w:val="0"/>
            <w:vAlign w:val="center"/>
          </w:tcPr>
          <w:p>
            <w:pPr>
              <w:widowControl/>
              <w:jc w:val="center"/>
              <w:rPr>
                <w:rFonts w:hint="eastAsia" w:eastAsia="仿宋_GB2312"/>
                <w:color w:val="000000"/>
                <w:kern w:val="0"/>
                <w:sz w:val="15"/>
                <w:szCs w:val="15"/>
              </w:rPr>
            </w:pPr>
            <w:r>
              <w:rPr>
                <w:rFonts w:hint="eastAsia" w:eastAsia="仿宋_GB2312"/>
                <w:color w:val="000000"/>
                <w:kern w:val="0"/>
                <w:sz w:val="15"/>
                <w:szCs w:val="15"/>
              </w:rPr>
              <w:t>5</w:t>
            </w:r>
          </w:p>
        </w:tc>
        <w:tc>
          <w:tcPr>
            <w:tcW w:w="951" w:type="dxa"/>
            <w:noWrap w:val="0"/>
            <w:vAlign w:val="center"/>
          </w:tcPr>
          <w:p>
            <w:pPr>
              <w:widowControl/>
              <w:jc w:val="center"/>
              <w:rPr>
                <w:rFonts w:hint="eastAsia" w:eastAsia="仿宋_GB2312"/>
                <w:color w:val="000000"/>
                <w:kern w:val="0"/>
                <w:sz w:val="15"/>
                <w:szCs w:val="15"/>
                <w:lang w:val="en-US" w:eastAsia="zh-CN"/>
              </w:rPr>
            </w:pPr>
            <w:r>
              <w:rPr>
                <w:rFonts w:hint="eastAsia" w:eastAsia="仿宋_GB2312"/>
                <w:color w:val="000000"/>
                <w:kern w:val="0"/>
                <w:sz w:val="15"/>
                <w:szCs w:val="15"/>
                <w:lang w:val="en-US" w:eastAsia="zh-CN"/>
              </w:rPr>
              <w:t>4</w:t>
            </w:r>
          </w:p>
        </w:tc>
        <w:tc>
          <w:tcPr>
            <w:tcW w:w="1410" w:type="dxa"/>
            <w:noWrap w:val="0"/>
            <w:vAlign w:val="center"/>
          </w:tcPr>
          <w:p>
            <w:pPr>
              <w:widowControl/>
              <w:jc w:val="center"/>
              <w:rPr>
                <w:rFonts w:eastAsia="仿宋_GB2312"/>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59" w:type="dxa"/>
            <w:gridSpan w:val="7"/>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703"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951"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97</w:t>
            </w:r>
          </w:p>
        </w:tc>
        <w:tc>
          <w:tcPr>
            <w:tcW w:w="1410"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rPr>
          <w:rFonts w:eastAsia="仿宋_GB2312"/>
          <w:kern w:val="0"/>
          <w:sz w:val="22"/>
        </w:rPr>
      </w:pPr>
    </w:p>
    <w:p>
      <w:pPr>
        <w:spacing w:line="560" w:lineRule="exact"/>
        <w:jc w:val="center"/>
        <w:rPr>
          <w:rFonts w:hint="eastAsia" w:ascii="方正小标宋_GBK" w:hAnsi="方正小标宋_GBK" w:eastAsia="方正小标宋_GBK"/>
          <w:kern w:val="0"/>
          <w:sz w:val="44"/>
          <w:szCs w:val="44"/>
          <w:lang w:eastAsia="zh-CN"/>
        </w:rPr>
      </w:pPr>
    </w:p>
    <w:p>
      <w:pPr>
        <w:spacing w:line="560" w:lineRule="exact"/>
        <w:jc w:val="center"/>
        <w:rPr>
          <w:rFonts w:hint="eastAsia" w:ascii="方正小标宋_GBK" w:hAnsi="方正小标宋_GBK" w:eastAsia="方正小标宋_GBK"/>
          <w:kern w:val="0"/>
          <w:sz w:val="44"/>
          <w:szCs w:val="44"/>
          <w:lang w:eastAsia="zh-CN"/>
        </w:rPr>
      </w:pPr>
      <w:r>
        <w:rPr>
          <w:rFonts w:hint="eastAsia" w:ascii="方正小标宋_GBK" w:hAnsi="方正小标宋_GBK" w:eastAsia="方正小标宋_GBK"/>
          <w:kern w:val="0"/>
          <w:sz w:val="44"/>
          <w:szCs w:val="44"/>
          <w:lang w:eastAsia="zh-CN"/>
        </w:rPr>
        <w:t>江永产业开发区管理委员会</w:t>
      </w:r>
    </w:p>
    <w:p>
      <w:pPr>
        <w:spacing w:line="560" w:lineRule="exact"/>
        <w:jc w:val="center"/>
        <w:rPr>
          <w:rFonts w:hint="eastAsia" w:ascii="Times New Roman" w:hAnsi="Times New Roman"/>
          <w:kern w:val="0"/>
          <w:sz w:val="44"/>
          <w:szCs w:val="44"/>
        </w:rPr>
      </w:pPr>
      <w:r>
        <w:rPr>
          <w:rFonts w:ascii="方正小标宋_GBK" w:hAnsi="方正小标宋_GBK" w:eastAsia="方正小标宋_GBK"/>
          <w:kern w:val="0"/>
          <w:sz w:val="44"/>
          <w:szCs w:val="44"/>
        </w:rPr>
        <w:t>部门整体支出绩效评价表</w:t>
      </w:r>
    </w:p>
    <w:tbl>
      <w:tblPr>
        <w:tblStyle w:val="7"/>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 xml:space="preserve"> “三公”经费</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 xml:space="preserve"> “三公”经费</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hint="eastAsia" w:eastAsia="仿宋_GB2312"/>
                <w:kern w:val="0"/>
                <w:sz w:val="20"/>
                <w:szCs w:val="20"/>
                <w:lang w:eastAsia="zh-CN"/>
              </w:rPr>
              <w:t xml:space="preserve"> “三公”经费</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 xml:space="preserve"> “三公”经费</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hint="eastAsia" w:eastAsia="仿宋_GB2312"/>
                <w:kern w:val="0"/>
                <w:sz w:val="20"/>
                <w:szCs w:val="20"/>
                <w:lang w:eastAsia="zh-CN"/>
              </w:rPr>
              <w:t xml:space="preserve"> “三公”经费</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hint="eastAsia" w:eastAsia="仿宋_GB2312"/>
                <w:kern w:val="0"/>
                <w:sz w:val="20"/>
                <w:szCs w:val="20"/>
                <w:lang w:eastAsia="zh-CN"/>
              </w:rPr>
              <w:t xml:space="preserve"> “三公”经费</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hint="eastAsia" w:eastAsia="仿宋_GB2312"/>
                <w:kern w:val="0"/>
                <w:sz w:val="20"/>
                <w:szCs w:val="20"/>
                <w:lang w:eastAsia="zh-CN"/>
              </w:rPr>
              <w:t xml:space="preserve"> “三公”经费</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23</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23</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 xml:space="preserve"> “三公”经费</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 xml:space="preserve"> “三公”经费</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hint="eastAsia" w:eastAsia="仿宋_GB2312"/>
                <w:kern w:val="0"/>
                <w:sz w:val="20"/>
                <w:szCs w:val="20"/>
                <w:lang w:eastAsia="zh-CN"/>
              </w:rPr>
              <w:t xml:space="preserve"> “三公”经费</w:t>
            </w:r>
            <w:r>
              <w:rPr>
                <w:rFonts w:ascii="仿宋_GB2312" w:hAnsi="仿宋_GB2312" w:eastAsia="仿宋_GB2312"/>
                <w:kern w:val="0"/>
                <w:sz w:val="20"/>
                <w:szCs w:val="20"/>
              </w:rPr>
              <w:t>实际支出数</w:t>
            </w:r>
            <w:r>
              <w:rPr>
                <w:rFonts w:eastAsia="仿宋_GB2312"/>
                <w:kern w:val="0"/>
                <w:sz w:val="20"/>
                <w:szCs w:val="20"/>
              </w:rPr>
              <w:t>/</w:t>
            </w:r>
            <w:r>
              <w:rPr>
                <w:rFonts w:hint="eastAsia" w:eastAsia="仿宋_GB2312"/>
                <w:kern w:val="0"/>
                <w:sz w:val="20"/>
                <w:szCs w:val="20"/>
                <w:lang w:eastAsia="zh-CN"/>
              </w:rPr>
              <w:t xml:space="preserve"> “三公”经费</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根据绩效办20</w:t>
            </w:r>
            <w:r>
              <w:rPr>
                <w:rFonts w:hint="eastAsia" w:eastAsia="仿宋_GB2312"/>
                <w:kern w:val="0"/>
                <w:sz w:val="20"/>
                <w:szCs w:val="20"/>
                <w:lang w:val="en-US" w:eastAsia="zh-CN"/>
              </w:rPr>
              <w:t>22</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7</w:t>
            </w:r>
            <w:r>
              <w:rPr>
                <w:kern w:val="0"/>
                <w:sz w:val="24"/>
              </w:rPr>
              <w:t>　</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vMerge w:val="restart"/>
            <w:tcBorders>
              <w:top w:val="nil"/>
              <w:left w:val="nil"/>
              <w:right w:val="single" w:color="auto" w:sz="4" w:space="0"/>
            </w:tcBorders>
            <w:noWrap w:val="0"/>
            <w:vAlign w:val="center"/>
          </w:tcPr>
          <w:p>
            <w:pPr>
              <w:widowControl/>
              <w:jc w:val="left"/>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eastAsia="仿宋_GB2312"/>
                <w:kern w:val="0"/>
                <w:sz w:val="20"/>
                <w:szCs w:val="20"/>
              </w:rPr>
            </w:pPr>
          </w:p>
        </w:tc>
        <w:tc>
          <w:tcPr>
            <w:tcW w:w="522" w:type="dxa"/>
            <w:vMerge w:val="continue"/>
            <w:tcBorders>
              <w:left w:val="nil"/>
              <w:bottom w:val="nil"/>
              <w:right w:val="single" w:color="auto" w:sz="4" w:space="0"/>
            </w:tcBorders>
            <w:noWrap w:val="0"/>
            <w:vAlign w:val="center"/>
          </w:tcPr>
          <w:p>
            <w:pPr>
              <w:widowControl/>
              <w:jc w:val="left"/>
              <w:rPr>
                <w:kern w:val="0"/>
                <w:sz w:val="24"/>
              </w:rPr>
            </w:pP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6</w:t>
            </w:r>
            <w:r>
              <w:rPr>
                <w:kern w:val="0"/>
                <w:sz w:val="24"/>
              </w:rPr>
              <w:t>　</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94</w:t>
            </w:r>
          </w:p>
        </w:tc>
      </w:tr>
    </w:tbl>
    <w:p>
      <w:pPr>
        <w:jc w:val="center"/>
        <w:rPr>
          <w:rFonts w:hint="eastAsia" w:ascii="宋体" w:hAnsi="宋体" w:cs="Arial"/>
          <w:b/>
          <w:bCs/>
          <w:w w:val="86"/>
          <w:sz w:val="44"/>
          <w:szCs w:val="44"/>
          <w:lang w:eastAsia="zh-CN"/>
        </w:rPr>
      </w:pPr>
    </w:p>
    <w:p>
      <w:pPr>
        <w:jc w:val="center"/>
        <w:rPr>
          <w:rFonts w:hint="eastAsia" w:ascii="宋体" w:hAnsi="宋体" w:cs="Arial"/>
          <w:b/>
          <w:bCs/>
          <w:w w:val="86"/>
          <w:sz w:val="44"/>
          <w:szCs w:val="44"/>
          <w:lang w:eastAsia="zh-CN"/>
        </w:rPr>
      </w:pPr>
    </w:p>
    <w:p>
      <w:pPr>
        <w:jc w:val="center"/>
        <w:rPr>
          <w:rFonts w:hint="eastAsia" w:ascii="宋体" w:hAnsi="宋体" w:cs="Arial"/>
          <w:b/>
          <w:bCs/>
          <w:w w:val="86"/>
          <w:sz w:val="44"/>
          <w:szCs w:val="44"/>
          <w:lang w:eastAsia="zh-CN"/>
        </w:rPr>
      </w:pPr>
    </w:p>
    <w:p>
      <w:pPr>
        <w:jc w:val="center"/>
        <w:rPr>
          <w:rFonts w:hint="eastAsia" w:ascii="宋体" w:hAnsi="宋体" w:cs="Arial"/>
          <w:b/>
          <w:bCs/>
          <w:w w:val="86"/>
          <w:sz w:val="44"/>
          <w:szCs w:val="44"/>
          <w:lang w:eastAsia="zh-CN"/>
        </w:rPr>
      </w:pPr>
    </w:p>
    <w:p>
      <w:pPr>
        <w:jc w:val="center"/>
        <w:rPr>
          <w:rFonts w:hint="eastAsia" w:ascii="宋体" w:hAnsi="宋体"/>
          <w:b/>
          <w:bCs/>
          <w:sz w:val="44"/>
          <w:szCs w:val="44"/>
        </w:rPr>
      </w:pPr>
      <w:r>
        <w:rPr>
          <w:rFonts w:hint="eastAsia" w:ascii="宋体" w:hAnsi="宋体" w:cs="Arial"/>
          <w:b/>
          <w:bCs/>
          <w:w w:val="86"/>
          <w:sz w:val="44"/>
          <w:szCs w:val="44"/>
          <w:lang w:eastAsia="zh-CN"/>
        </w:rPr>
        <w:t>招商引资企业奖补资金</w:t>
      </w:r>
      <w:r>
        <w:rPr>
          <w:rFonts w:hint="eastAsia" w:ascii="宋体" w:hAnsi="宋体" w:cs="Arial"/>
          <w:b/>
          <w:bCs/>
          <w:w w:val="86"/>
          <w:sz w:val="44"/>
          <w:szCs w:val="44"/>
        </w:rPr>
        <w:t>项目</w:t>
      </w:r>
      <w:r>
        <w:rPr>
          <w:rFonts w:hint="eastAsia" w:ascii="宋体" w:hAnsi="宋体" w:cs="Arial"/>
          <w:b/>
          <w:bCs/>
          <w:sz w:val="44"/>
          <w:szCs w:val="44"/>
        </w:rPr>
        <w:t>20</w:t>
      </w:r>
      <w:r>
        <w:rPr>
          <w:rFonts w:hint="eastAsia" w:ascii="宋体" w:hAnsi="宋体" w:cs="Arial"/>
          <w:b/>
          <w:bCs/>
          <w:sz w:val="44"/>
          <w:szCs w:val="44"/>
          <w:lang w:val="en-US" w:eastAsia="zh-CN"/>
        </w:rPr>
        <w:t>23</w:t>
      </w:r>
      <w:r>
        <w:rPr>
          <w:rFonts w:hint="eastAsia" w:ascii="宋体" w:hAnsi="宋体"/>
          <w:b/>
          <w:bCs/>
          <w:sz w:val="44"/>
          <w:szCs w:val="44"/>
        </w:rPr>
        <w:t>年度绩效自评报告</w:t>
      </w:r>
    </w:p>
    <w:p>
      <w:pPr>
        <w:keepNext w:val="0"/>
        <w:keepLines w:val="0"/>
        <w:pageBreakBefore w:val="0"/>
        <w:widowControl w:val="0"/>
        <w:numPr>
          <w:ilvl w:val="0"/>
          <w:numId w:val="1"/>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z w:val="32"/>
          <w:szCs w:val="32"/>
        </w:rPr>
        <w:t>项目概况</w:t>
      </w:r>
    </w:p>
    <w:p>
      <w:pPr>
        <w:keepNext w:val="0"/>
        <w:keepLines w:val="0"/>
        <w:pageBreakBefore w:val="0"/>
        <w:widowControl w:val="0"/>
        <w:numPr>
          <w:ilvl w:val="0"/>
          <w:numId w:val="2"/>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项目单位基本情况</w:t>
      </w:r>
    </w:p>
    <w:p>
      <w:pPr>
        <w:pStyle w:val="6"/>
        <w:keepNext w:val="0"/>
        <w:keepLines w:val="0"/>
        <w:pageBreakBefore w:val="0"/>
        <w:widowControl w:val="0"/>
        <w:kinsoku/>
        <w:wordWrap w:val="0"/>
        <w:overflowPunct/>
        <w:topLinePunct w:val="0"/>
        <w:autoSpaceDE/>
        <w:autoSpaceDN/>
        <w:bidi w:val="0"/>
        <w:adjustRightInd/>
        <w:snapToGrid/>
        <w:jc w:val="both"/>
        <w:textAlignment w:val="auto"/>
        <w:rPr>
          <w:rFonts w:hint="eastAsia"/>
        </w:rPr>
      </w:pPr>
      <w:r>
        <w:rPr>
          <w:rFonts w:hint="eastAsia" w:ascii="仿宋_GB2312" w:hAnsi="仿宋_GB2312" w:cs="仿宋_GB2312"/>
          <w:kern w:val="2"/>
          <w:sz w:val="32"/>
          <w:szCs w:val="32"/>
          <w:lang w:val="en-US" w:eastAsia="zh-CN" w:bidi="ar-SA"/>
        </w:rPr>
        <w:t>江</w:t>
      </w:r>
      <w:r>
        <w:rPr>
          <w:rFonts w:hint="eastAsia" w:ascii="仿宋_GB2312" w:hAnsi="仿宋_GB2312" w:eastAsia="仿宋_GB2312" w:cs="仿宋_GB2312"/>
          <w:kern w:val="2"/>
          <w:sz w:val="32"/>
          <w:szCs w:val="32"/>
          <w:lang w:val="en-US" w:eastAsia="zh-CN" w:bidi="ar-SA"/>
        </w:rPr>
        <w:t>永产业开发区管理委员会是全额拨款的事业单位，主要工作职责是：负责统筹江永 产业开发区产业发展规划、产业布局、产业政策、项目准入标准等事项并组织实施</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负责江永产业开发区开放型经济工作，组织对外经 济技术合作与交流</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负责江永产业开发区基础设施、公用事业、重大项目等建设管理相关工作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负责江永产业开发区优化营商环境工作，根据有关要求和职责分工，承担江永产业开发区综 合管理、统计、内部审计、信息、安全生产监督管理、生态环境保护、财政收支管理及国有资产管理等工作。</w:t>
      </w:r>
    </w:p>
    <w:p>
      <w:pPr>
        <w:keepNext w:val="0"/>
        <w:keepLines w:val="0"/>
        <w:pageBreakBefore w:val="0"/>
        <w:widowControl w:val="0"/>
        <w:numPr>
          <w:ilvl w:val="0"/>
          <w:numId w:val="2"/>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项目基本情况</w:t>
      </w:r>
    </w:p>
    <w:p>
      <w:pPr>
        <w:pStyle w:val="6"/>
        <w:rPr>
          <w:rFonts w:hint="default" w:eastAsia="仿宋_GB2312"/>
          <w:lang w:val="en-US" w:eastAsia="zh-CN"/>
        </w:rPr>
      </w:pPr>
      <w:r>
        <w:rPr>
          <w:rFonts w:hint="eastAsia" w:ascii="仿宋_GB2312" w:hAnsi="仿宋_GB2312" w:cs="仿宋_GB2312"/>
          <w:sz w:val="32"/>
          <w:szCs w:val="32"/>
          <w:lang w:val="en-US" w:eastAsia="zh-CN"/>
        </w:rPr>
        <w:t>2023年新增入园企业20家，对完成装修建设、依法纳税的企业，根据双方签订的投资协议优惠政策进行奖补。</w:t>
      </w:r>
    </w:p>
    <w:p>
      <w:pPr>
        <w:keepNext w:val="0"/>
        <w:keepLines w:val="0"/>
        <w:pageBreakBefore w:val="0"/>
        <w:widowControl w:val="0"/>
        <w:numPr>
          <w:ilvl w:val="0"/>
          <w:numId w:val="3"/>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项目资金使用及管理情况</w:t>
      </w:r>
    </w:p>
    <w:p>
      <w:pPr>
        <w:keepNext w:val="0"/>
        <w:keepLines w:val="0"/>
        <w:pageBreakBefore w:val="0"/>
        <w:widowControl w:val="0"/>
        <w:numPr>
          <w:ilvl w:val="0"/>
          <w:numId w:val="4"/>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项目资金安排落实、总投入等情况</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color w:val="000000"/>
          <w:kern w:val="2"/>
          <w:sz w:val="32"/>
          <w:szCs w:val="32"/>
          <w:lang w:val="en-US" w:eastAsia="zh-CN" w:bidi="ar-SA"/>
        </w:rPr>
        <w:t>的资金来源主要由财政统筹安排，2023年共投入17693.58万元。</w:t>
      </w:r>
    </w:p>
    <w:p>
      <w:pPr>
        <w:keepNext w:val="0"/>
        <w:keepLines w:val="0"/>
        <w:pageBreakBefore w:val="0"/>
        <w:widowControl w:val="0"/>
        <w:numPr>
          <w:ilvl w:val="0"/>
          <w:numId w:val="4"/>
        </w:numPr>
        <w:kinsoku/>
        <w:wordWrap/>
        <w:overflowPunct/>
        <w:topLinePunct w:val="0"/>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项目资金（只要是指财政资金）实际使用情况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SA"/>
        </w:rPr>
        <w:t>截至目前，2023年实际兑现企业奖补资金17693.58万元。</w:t>
      </w:r>
    </w:p>
    <w:p>
      <w:pPr>
        <w:keepNext w:val="0"/>
        <w:keepLines w:val="0"/>
        <w:pageBreakBefore w:val="0"/>
        <w:widowControl w:val="0"/>
        <w:numPr>
          <w:ilvl w:val="0"/>
          <w:numId w:val="4"/>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项目资金使用上，由申请单位提供申请报告、项目计划书、合同复印件、签订合同公司营业执照、法人身份证、江永注册公司的营业执照、法人身份证复印件、设备清单、设备照片、备案表、委托书、县级单位企业奖补资金审核表（请各位仔细审核合同约定的条款），所有资料审核合格后再交财务室进入资金拨付审批程序，提请财政安排资金，我单位保证专款专用。</w:t>
      </w:r>
    </w:p>
    <w:p>
      <w:pPr>
        <w:keepNext w:val="0"/>
        <w:keepLines w:val="0"/>
        <w:pageBreakBefore w:val="0"/>
        <w:widowControl w:val="0"/>
        <w:numPr>
          <w:ilvl w:val="0"/>
          <w:numId w:val="5"/>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项目组织实施情况</w:t>
      </w:r>
    </w:p>
    <w:p>
      <w:pPr>
        <w:keepNext w:val="0"/>
        <w:keepLines w:val="0"/>
        <w:pageBreakBefore w:val="0"/>
        <w:widowControl w:val="0"/>
        <w:numPr>
          <w:ilvl w:val="0"/>
          <w:numId w:val="6"/>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项目组织情况</w:t>
      </w:r>
    </w:p>
    <w:p>
      <w:pPr>
        <w:pStyle w:val="6"/>
        <w:rPr>
          <w:rFonts w:hint="eastAsia" w:eastAsia="仿宋_GB2312"/>
          <w:lang w:eastAsia="zh-CN"/>
        </w:rPr>
      </w:pPr>
      <w:r>
        <w:rPr>
          <w:rFonts w:hint="eastAsia" w:ascii="仿宋_GB2312" w:hAnsi="仿宋_GB2312" w:cs="仿宋_GB2312"/>
          <w:sz w:val="32"/>
          <w:szCs w:val="32"/>
          <w:lang w:eastAsia="zh-CN"/>
        </w:rPr>
        <w:t>由企业提交申请，第三方审计公司进行审计，招商引资奖补联审小组审核验收，再提请县财政安排资金。</w:t>
      </w:r>
    </w:p>
    <w:p>
      <w:pPr>
        <w:keepNext w:val="0"/>
        <w:keepLines w:val="0"/>
        <w:pageBreakBefore w:val="0"/>
        <w:widowControl w:val="0"/>
        <w:numPr>
          <w:ilvl w:val="0"/>
          <w:numId w:val="6"/>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项目管理情况</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由企业联系人员负责日常管理工作，对企业奖补进行初审；第三方公司审计；联审小组复核验收。</w:t>
      </w:r>
    </w:p>
    <w:p>
      <w:pPr>
        <w:keepNext w:val="0"/>
        <w:keepLines w:val="0"/>
        <w:pageBreakBefore w:val="0"/>
        <w:widowControl w:val="0"/>
        <w:numPr>
          <w:ilvl w:val="0"/>
          <w:numId w:val="7"/>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项目绩效情况</w:t>
      </w:r>
    </w:p>
    <w:p>
      <w:pPr>
        <w:keepNext w:val="0"/>
        <w:keepLines w:val="0"/>
        <w:pageBreakBefore w:val="0"/>
        <w:widowControl w:val="0"/>
        <w:numPr>
          <w:ilvl w:val="0"/>
          <w:numId w:val="8"/>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项目的经济性分析</w:t>
      </w:r>
    </w:p>
    <w:p>
      <w:pPr>
        <w:pStyle w:val="6"/>
        <w:numPr>
          <w:ilvl w:val="0"/>
          <w:numId w:val="0"/>
        </w:numPr>
        <w:ind w:firstLine="656" w:firstLineChars="2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2023年县财政安排企业奖补资金达17693.58万元</w:t>
      </w:r>
      <w:r>
        <w:rPr>
          <w:rFonts w:hint="eastAsia" w:ascii="仿宋_GB2312" w:hAnsi="仿宋_GB2312" w:cs="仿宋_GB2312"/>
          <w:lang w:val="en-US" w:eastAsia="zh-CN"/>
        </w:rPr>
        <w:t>，及时兑现了企业奖补，提高企业生产积极性及完成纳税任务，2023年新增税收2亿元。</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项目的效率性分析</w:t>
      </w:r>
    </w:p>
    <w:p>
      <w:pPr>
        <w:keepNext w:val="0"/>
        <w:keepLines w:val="0"/>
        <w:pageBreakBefore w:val="0"/>
        <w:widowControl w:val="0"/>
        <w:numPr>
          <w:ilvl w:val="0"/>
          <w:numId w:val="0"/>
        </w:numPr>
        <w:kinsoku/>
        <w:wordWrap/>
        <w:overflowPunct/>
        <w:topLinePunct w:val="0"/>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bCs w:val="0"/>
          <w:color w:val="auto"/>
          <w:kern w:val="2"/>
          <w:sz w:val="32"/>
          <w:szCs w:val="32"/>
          <w:lang w:val="en-US" w:eastAsia="zh-CN" w:bidi="ar-SA"/>
        </w:rPr>
        <w:t>2023年及时兑现园区企业奖补，兑现率达100%。</w:t>
      </w:r>
    </w:p>
    <w:p>
      <w:pPr>
        <w:keepNext w:val="0"/>
        <w:keepLines w:val="0"/>
        <w:pageBreakBefore w:val="0"/>
        <w:widowControl w:val="0"/>
        <w:numPr>
          <w:ilvl w:val="0"/>
          <w:numId w:val="4"/>
        </w:numPr>
        <w:kinsoku/>
        <w:wordWrap/>
        <w:overflowPunct/>
        <w:topLinePunct w:val="0"/>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项目的有效性分析</w:t>
      </w:r>
    </w:p>
    <w:p>
      <w:pPr>
        <w:pStyle w:val="6"/>
        <w:rPr>
          <w:rFonts w:hint="eastAsia"/>
        </w:rPr>
      </w:pPr>
      <w:r>
        <w:rPr>
          <w:rFonts w:hint="eastAsia" w:ascii="仿宋_GB2312" w:hAnsi="仿宋_GB2312" w:cs="仿宋_GB2312"/>
          <w:sz w:val="32"/>
          <w:szCs w:val="32"/>
          <w:lang w:eastAsia="zh-CN"/>
        </w:rPr>
        <w:t>招商引资奖补政策及时兑现有利于江永优化营商环境，吸引更多优秀的企业到江永投资，</w:t>
      </w:r>
      <w:r>
        <w:rPr>
          <w:rFonts w:hint="eastAsia" w:ascii="仿宋_GB2312" w:hAnsi="仿宋_GB2312" w:eastAsia="仿宋_GB2312" w:cs="仿宋_GB2312"/>
          <w:b w:val="0"/>
          <w:bCs w:val="0"/>
          <w:kern w:val="2"/>
          <w:sz w:val="32"/>
          <w:szCs w:val="32"/>
          <w:lang w:val="en-US" w:eastAsia="zh-CN" w:bidi="ar-SA"/>
        </w:rPr>
        <w:t>并逐步完善园区的产业布局，将有效改善园区基础设施条件，提高园区环境质量，加快园区的新型城镇化建设，促进江永</w:t>
      </w:r>
      <w:r>
        <w:rPr>
          <w:rFonts w:hint="eastAsia" w:ascii="仿宋_GB2312" w:hAnsi="仿宋_GB2312" w:cs="仿宋_GB2312"/>
          <w:b w:val="0"/>
          <w:bCs w:val="0"/>
          <w:kern w:val="2"/>
          <w:sz w:val="32"/>
          <w:szCs w:val="32"/>
          <w:lang w:val="en-US" w:eastAsia="zh-CN" w:bidi="ar-SA"/>
        </w:rPr>
        <w:t>产业开发区</w:t>
      </w:r>
      <w:r>
        <w:rPr>
          <w:rFonts w:hint="eastAsia" w:ascii="仿宋_GB2312" w:hAnsi="仿宋_GB2312" w:eastAsia="仿宋_GB2312" w:cs="仿宋_GB2312"/>
          <w:b w:val="0"/>
          <w:bCs w:val="0"/>
          <w:kern w:val="2"/>
          <w:sz w:val="32"/>
          <w:szCs w:val="32"/>
          <w:lang w:val="en-US" w:eastAsia="zh-CN" w:bidi="ar-SA"/>
        </w:rPr>
        <w:t>经济社会发展。</w:t>
      </w:r>
    </w:p>
    <w:p>
      <w:pPr>
        <w:keepNext w:val="0"/>
        <w:keepLines w:val="0"/>
        <w:pageBreakBefore w:val="0"/>
        <w:widowControl w:val="0"/>
        <w:numPr>
          <w:ilvl w:val="0"/>
          <w:numId w:val="7"/>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其他需要说明的问题</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后续工作计划。</w:t>
      </w:r>
    </w:p>
    <w:p>
      <w:pPr>
        <w:pStyle w:val="2"/>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按计划进行，加强对企业奖补审核，保障资金到位情况。</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主要经营做法、存在的问题和建议。</w:t>
      </w:r>
    </w:p>
    <w:p>
      <w:pPr>
        <w:pStyle w:val="3"/>
        <w:keepNext w:val="0"/>
        <w:keepLines w:val="0"/>
        <w:pageBreakBefore w:val="0"/>
        <w:widowControl w:val="0"/>
        <w:numPr>
          <w:ilvl w:val="0"/>
          <w:numId w:val="0"/>
        </w:numPr>
        <w:kinsoku/>
        <w:wordWrap/>
        <w:overflowPunct/>
        <w:topLinePunct w:val="0"/>
        <w:bidi w:val="0"/>
        <w:adjustRightInd/>
        <w:snapToGrid/>
        <w:spacing w:line="560" w:lineRule="exact"/>
        <w:ind w:left="320" w:leftChars="0" w:firstLine="320" w:firstLineChars="1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hint="eastAsia" w:ascii="黑体" w:hAnsi="黑体" w:eastAsia="黑体" w:cs="黑体"/>
          <w:b w:val="0"/>
          <w:bCs w:val="0"/>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2023</w:t>
      </w:r>
      <w:r>
        <w:rPr>
          <w:rFonts w:eastAsia="仿宋_GB2312"/>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446"/>
        <w:gridCol w:w="1341"/>
        <w:gridCol w:w="600"/>
        <w:gridCol w:w="84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招商引资企业奖补资金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755"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江永产业开发区管理委员会</w:t>
            </w:r>
          </w:p>
        </w:tc>
        <w:tc>
          <w:tcPr>
            <w:tcW w:w="1341"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2675" w:type="dxa"/>
            <w:gridSpan w:val="3"/>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江永产业开发区管理委员会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eastAsia="仿宋_GB2312"/>
                <w:color w:val="000000"/>
                <w:kern w:val="0"/>
                <w:szCs w:val="21"/>
                <w:lang w:eastAsia="zh-CN"/>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446"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341"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600" w:type="dxa"/>
            <w:noWrap w:val="0"/>
            <w:vAlign w:val="center"/>
          </w:tcPr>
          <w:p>
            <w:pPr>
              <w:jc w:val="center"/>
              <w:rPr>
                <w:rFonts w:eastAsia="仿宋_GB2312"/>
                <w:szCs w:val="21"/>
              </w:rPr>
            </w:pPr>
            <w:r>
              <w:rPr>
                <w:rFonts w:eastAsia="仿宋_GB2312"/>
                <w:szCs w:val="21"/>
              </w:rPr>
              <w:t>分值</w:t>
            </w:r>
          </w:p>
        </w:tc>
        <w:tc>
          <w:tcPr>
            <w:tcW w:w="840" w:type="dxa"/>
            <w:noWrap w:val="0"/>
            <w:vAlign w:val="center"/>
          </w:tcPr>
          <w:p>
            <w:pPr>
              <w:jc w:val="center"/>
              <w:rPr>
                <w:rFonts w:eastAsia="仿宋_GB2312"/>
                <w:szCs w:val="21"/>
              </w:rPr>
            </w:pPr>
            <w:r>
              <w:rPr>
                <w:rFonts w:eastAsia="仿宋_GB2312"/>
                <w:szCs w:val="21"/>
              </w:rPr>
              <w:t>执行率</w:t>
            </w:r>
          </w:p>
        </w:tc>
        <w:tc>
          <w:tcPr>
            <w:tcW w:w="1235"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w:t>
            </w:r>
          </w:p>
        </w:tc>
        <w:tc>
          <w:tcPr>
            <w:tcW w:w="600" w:type="dxa"/>
            <w:noWrap w:val="0"/>
            <w:vAlign w:val="center"/>
          </w:tcPr>
          <w:p>
            <w:pPr>
              <w:widowControl/>
              <w:jc w:val="center"/>
              <w:rPr>
                <w:rFonts w:eastAsia="仿宋_GB2312"/>
                <w:color w:val="000000"/>
                <w:kern w:val="0"/>
                <w:szCs w:val="21"/>
              </w:rPr>
            </w:pPr>
            <w:r>
              <w:rPr>
                <w:rFonts w:eastAsia="仿宋_GB2312"/>
                <w:color w:val="000000"/>
                <w:kern w:val="0"/>
                <w:szCs w:val="21"/>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3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w:t>
            </w:r>
          </w:p>
        </w:tc>
        <w:tc>
          <w:tcPr>
            <w:tcW w:w="600" w:type="dxa"/>
            <w:noWrap w:val="0"/>
            <w:vAlign w:val="center"/>
          </w:tcPr>
          <w:p>
            <w:pPr>
              <w:widowControl/>
              <w:jc w:val="center"/>
              <w:rPr>
                <w:rFonts w:eastAsia="仿宋_GB2312"/>
                <w:color w:val="000000"/>
                <w:kern w:val="0"/>
                <w:szCs w:val="21"/>
              </w:rPr>
            </w:pPr>
          </w:p>
        </w:tc>
        <w:tc>
          <w:tcPr>
            <w:tcW w:w="840" w:type="dxa"/>
            <w:noWrap w:val="0"/>
            <w:vAlign w:val="center"/>
          </w:tcPr>
          <w:p>
            <w:pPr>
              <w:widowControl/>
              <w:jc w:val="center"/>
              <w:rPr>
                <w:rFonts w:hint="default" w:eastAsia="仿宋_GB2312"/>
                <w:color w:val="000000"/>
                <w:kern w:val="0"/>
                <w:szCs w:val="21"/>
                <w:lang w:val="en-US" w:eastAsia="zh-CN"/>
              </w:rPr>
            </w:pP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41"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0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35"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41"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0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35"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755"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016"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80" w:type="dxa"/>
            <w:vMerge w:val="continue"/>
            <w:noWrap w:val="0"/>
            <w:vAlign w:val="center"/>
          </w:tcPr>
          <w:p>
            <w:pPr>
              <w:widowControl/>
              <w:jc w:val="left"/>
              <w:rPr>
                <w:rFonts w:eastAsia="仿宋_GB2312"/>
                <w:color w:val="000000"/>
                <w:kern w:val="0"/>
                <w:szCs w:val="21"/>
              </w:rPr>
            </w:pPr>
          </w:p>
        </w:tc>
        <w:tc>
          <w:tcPr>
            <w:tcW w:w="4755" w:type="dxa"/>
            <w:gridSpan w:val="4"/>
            <w:noWrap w:val="0"/>
            <w:vAlign w:val="center"/>
          </w:tcPr>
          <w:p>
            <w:pPr>
              <w:widowControl/>
              <w:jc w:val="left"/>
              <w:rPr>
                <w:rFonts w:hint="default" w:eastAsia="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2023年招商引资入园企业奖补兑现，促进经济发展，增加县里税收。</w:t>
            </w:r>
          </w:p>
        </w:tc>
        <w:tc>
          <w:tcPr>
            <w:tcW w:w="4016" w:type="dxa"/>
            <w:gridSpan w:val="4"/>
            <w:noWrap w:val="0"/>
            <w:vAlign w:val="center"/>
          </w:tcPr>
          <w:p>
            <w:pPr>
              <w:widowControl/>
              <w:jc w:val="left"/>
              <w:rPr>
                <w:rFonts w:hint="default" w:eastAsia="仿宋_GB2312"/>
                <w:color w:val="000000"/>
                <w:kern w:val="0"/>
                <w:szCs w:val="21"/>
                <w:lang w:val="en-US"/>
              </w:rPr>
            </w:pPr>
            <w:r>
              <w:rPr>
                <w:rFonts w:hint="eastAsia" w:eastAsia="仿宋_GB2312"/>
                <w:color w:val="000000"/>
                <w:kern w:val="0"/>
                <w:szCs w:val="21"/>
                <w:lang w:eastAsia="zh-CN"/>
              </w:rPr>
              <w:t>全面完成</w:t>
            </w:r>
            <w:r>
              <w:rPr>
                <w:rFonts w:hint="eastAsia" w:eastAsia="仿宋_GB2312"/>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46"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341"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0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4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35"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兑现企业奖补</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20家</w:t>
            </w:r>
          </w:p>
        </w:tc>
        <w:tc>
          <w:tcPr>
            <w:tcW w:w="1341" w:type="dxa"/>
            <w:noWrap w:val="0"/>
            <w:vAlign w:val="center"/>
          </w:tcPr>
          <w:p>
            <w:pPr>
              <w:widowControl/>
              <w:jc w:val="center"/>
              <w:rPr>
                <w:rFonts w:hint="default" w:eastAsia="仿宋_GB2312"/>
                <w:color w:val="000000"/>
                <w:kern w:val="0"/>
                <w:szCs w:val="21"/>
                <w:lang w:val="en-US"/>
              </w:rPr>
            </w:pPr>
            <w:r>
              <w:rPr>
                <w:rFonts w:hint="eastAsia" w:eastAsia="仿宋_GB2312"/>
                <w:color w:val="000000"/>
                <w:kern w:val="0"/>
                <w:szCs w:val="21"/>
                <w:lang w:val="en-US" w:eastAsia="zh-CN"/>
              </w:rPr>
              <w:t>20家</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兑现率</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hint="eastAsia" w:eastAsia="仿宋_GB2312"/>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center"/>
              <w:rPr>
                <w:rFonts w:eastAsia="仿宋_GB2312"/>
                <w:color w:val="000000"/>
                <w:kern w:val="0"/>
                <w:szCs w:val="21"/>
              </w:rPr>
            </w:pPr>
            <w:r>
              <w:rPr>
                <w:rFonts w:hint="eastAsia" w:eastAsia="仿宋_GB2312"/>
                <w:color w:val="000000"/>
                <w:kern w:val="0"/>
                <w:szCs w:val="21"/>
              </w:rPr>
              <w:t>完</w:t>
            </w:r>
            <w:r>
              <w:rPr>
                <w:rFonts w:hint="eastAsia" w:eastAsia="仿宋_GB2312"/>
                <w:color w:val="000000"/>
                <w:kern w:val="0"/>
                <w:szCs w:val="21"/>
                <w:lang w:eastAsia="zh-CN"/>
              </w:rPr>
              <w:t>成</w:t>
            </w:r>
            <w:r>
              <w:rPr>
                <w:rFonts w:hint="eastAsia" w:eastAsia="仿宋_GB2312"/>
                <w:color w:val="000000"/>
                <w:kern w:val="0"/>
                <w:szCs w:val="21"/>
              </w:rPr>
              <w:t>时间</w:t>
            </w:r>
          </w:p>
        </w:tc>
        <w:tc>
          <w:tcPr>
            <w:tcW w:w="1446"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1年</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1年</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招商引资企业奖补资金</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17693.58万元</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17693.58万元</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增加县内税收</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1.5亿元</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2亿元</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center"/>
              <w:rPr>
                <w:rFonts w:hint="eastAsia" w:ascii="Calibri" w:hAnsi="Calibri" w:eastAsia="仿宋_GB2312" w:cs="Times New Roman"/>
                <w:color w:val="000000"/>
                <w:kern w:val="0"/>
                <w:sz w:val="21"/>
                <w:szCs w:val="21"/>
                <w:lang w:val="en-US" w:eastAsia="zh-CN" w:bidi="ar-SA"/>
              </w:rPr>
            </w:pPr>
            <w:r>
              <w:rPr>
                <w:rFonts w:hint="eastAsia" w:eastAsia="仿宋_GB2312"/>
                <w:color w:val="000000"/>
                <w:kern w:val="0"/>
                <w:szCs w:val="21"/>
                <w:lang w:eastAsia="zh-CN"/>
              </w:rPr>
              <w:t>提供就业岗位</w:t>
            </w:r>
          </w:p>
        </w:tc>
        <w:tc>
          <w:tcPr>
            <w:tcW w:w="1446" w:type="dxa"/>
            <w:noWrap w:val="0"/>
            <w:vAlign w:val="center"/>
          </w:tcPr>
          <w:p>
            <w:pPr>
              <w:widowControl/>
              <w:jc w:val="center"/>
              <w:rPr>
                <w:rFonts w:hint="default" w:ascii="Calibri" w:hAnsi="Calibri" w:eastAsia="仿宋_GB2312" w:cs="Times New Roman"/>
                <w:color w:val="000000"/>
                <w:kern w:val="0"/>
                <w:sz w:val="21"/>
                <w:szCs w:val="21"/>
                <w:lang w:val="en-US" w:eastAsia="zh-CN" w:bidi="ar-SA"/>
              </w:rPr>
            </w:pPr>
            <w:r>
              <w:rPr>
                <w:rFonts w:hint="eastAsia" w:eastAsia="仿宋_GB2312"/>
                <w:color w:val="000000"/>
                <w:kern w:val="0"/>
                <w:szCs w:val="21"/>
                <w:lang w:val="en-US" w:eastAsia="zh-CN"/>
              </w:rPr>
              <w:t>2000个</w:t>
            </w:r>
          </w:p>
        </w:tc>
        <w:tc>
          <w:tcPr>
            <w:tcW w:w="1341" w:type="dxa"/>
            <w:noWrap w:val="0"/>
            <w:vAlign w:val="center"/>
          </w:tcPr>
          <w:p>
            <w:pPr>
              <w:widowControl/>
              <w:jc w:val="center"/>
              <w:rPr>
                <w:rFonts w:hint="default" w:ascii="Calibri" w:hAnsi="Calibri" w:eastAsia="仿宋_GB2312" w:cs="Times New Roman"/>
                <w:color w:val="000000"/>
                <w:kern w:val="0"/>
                <w:sz w:val="21"/>
                <w:szCs w:val="21"/>
                <w:lang w:val="en-US" w:eastAsia="zh-CN" w:bidi="ar-SA"/>
              </w:rPr>
            </w:pPr>
            <w:r>
              <w:rPr>
                <w:rFonts w:hint="eastAsia" w:eastAsia="仿宋_GB2312"/>
                <w:color w:val="000000"/>
                <w:kern w:val="0"/>
                <w:szCs w:val="21"/>
                <w:lang w:val="en-US" w:eastAsia="zh-CN"/>
              </w:rPr>
              <w:t>2200个</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tabs>
                <w:tab w:val="left" w:pos="393"/>
              </w:tabs>
              <w:jc w:val="left"/>
              <w:rPr>
                <w:rFonts w:hint="eastAsia" w:eastAsia="仿宋_GB2312"/>
                <w:color w:val="000000"/>
                <w:kern w:val="0"/>
                <w:szCs w:val="21"/>
                <w:lang w:eastAsia="zh-CN"/>
              </w:rPr>
            </w:pPr>
            <w:r>
              <w:rPr>
                <w:rFonts w:hint="eastAsia" w:eastAsia="仿宋_GB2312"/>
                <w:color w:val="000000"/>
                <w:kern w:val="0"/>
                <w:szCs w:val="21"/>
                <w:lang w:eastAsia="zh-CN"/>
              </w:rPr>
              <w:t>生态效益指标</w:t>
            </w:r>
          </w:p>
        </w:tc>
        <w:tc>
          <w:tcPr>
            <w:tcW w:w="1149" w:type="dxa"/>
            <w:noWrap w:val="0"/>
            <w:vAlign w:val="center"/>
          </w:tcPr>
          <w:p>
            <w:pPr>
              <w:widowControl/>
              <w:tabs>
                <w:tab w:val="left" w:pos="318"/>
              </w:tabs>
              <w:jc w:val="left"/>
              <w:rPr>
                <w:rFonts w:hint="eastAsia" w:eastAsia="仿宋_GB2312"/>
                <w:color w:val="000000"/>
                <w:kern w:val="0"/>
                <w:szCs w:val="21"/>
                <w:lang w:eastAsia="zh-CN"/>
              </w:rPr>
            </w:pPr>
            <w:r>
              <w:rPr>
                <w:rFonts w:hint="eastAsia" w:eastAsia="仿宋_GB2312"/>
                <w:color w:val="000000"/>
                <w:kern w:val="0"/>
                <w:szCs w:val="21"/>
                <w:lang w:eastAsia="zh-CN"/>
              </w:rPr>
              <w:t>项目无污染</w:t>
            </w:r>
          </w:p>
        </w:tc>
        <w:tc>
          <w:tcPr>
            <w:tcW w:w="1446"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项目无污染</w:t>
            </w:r>
          </w:p>
        </w:tc>
        <w:tc>
          <w:tcPr>
            <w:tcW w:w="1341"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项目无污染</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改善营商环境</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eastAsia="zh-CN"/>
              </w:rPr>
              <w:t>改善营商环境</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大大改善</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园区企业满意度指标</w:t>
            </w:r>
          </w:p>
        </w:tc>
        <w:tc>
          <w:tcPr>
            <w:tcW w:w="1446" w:type="dxa"/>
            <w:noWrap w:val="0"/>
            <w:vAlign w:val="center"/>
          </w:tcPr>
          <w:p>
            <w:pPr>
              <w:widowControl/>
              <w:jc w:val="center"/>
              <w:rPr>
                <w:rFonts w:hint="default" w:eastAsia="仿宋_GB2312"/>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ascii="Arial" w:hAnsi="Arial" w:eastAsia="仿宋_GB2312" w:cs="Arial"/>
                <w:color w:val="000000"/>
                <w:kern w:val="0"/>
                <w:szCs w:val="21"/>
                <w:lang w:val="en-US" w:eastAsia="zh-CN"/>
              </w:rPr>
              <w:t>9</w:t>
            </w:r>
            <w:r>
              <w:rPr>
                <w:rFonts w:hint="eastAsia" w:eastAsia="仿宋_GB2312"/>
                <w:color w:val="000000"/>
                <w:kern w:val="0"/>
                <w:szCs w:val="21"/>
                <w:lang w:val="en-US" w:eastAsia="zh-CN"/>
              </w:rPr>
              <w:t>0%</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4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235"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6"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600"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4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35"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ind w:left="93"/>
        <w:jc w:val="both"/>
        <w:rPr>
          <w:rFonts w:hint="eastAsia" w:ascii="方正小标宋_GBK" w:hAnsi="方正小标宋_GBK" w:eastAsia="方正小标宋_GBK"/>
          <w:kern w:val="0"/>
          <w:sz w:val="44"/>
          <w:szCs w:val="44"/>
          <w:lang w:eastAsia="zh-CN"/>
        </w:rPr>
      </w:pPr>
      <w:r>
        <w:rPr>
          <w:rFonts w:eastAsia="黑体"/>
          <w:sz w:val="32"/>
          <w:szCs w:val="32"/>
        </w:rPr>
        <w:br w:type="page"/>
      </w:r>
    </w:p>
    <w:p>
      <w:pPr>
        <w:keepNext w:val="0"/>
        <w:keepLines w:val="0"/>
        <w:pageBreakBefore w:val="0"/>
        <w:widowControl/>
        <w:kinsoku/>
        <w:wordWrap/>
        <w:overflowPunct/>
        <w:topLinePunct w:val="0"/>
        <w:autoSpaceDE/>
        <w:autoSpaceDN/>
        <w:bidi w:val="0"/>
        <w:adjustRightInd/>
        <w:snapToGrid/>
        <w:spacing w:line="960" w:lineRule="exact"/>
        <w:ind w:left="91"/>
        <w:jc w:val="center"/>
        <w:textAlignment w:val="auto"/>
        <w:rPr>
          <w:rFonts w:hint="eastAsia" w:ascii="方正小标宋_GBK" w:hAnsi="方正小标宋_GBK" w:eastAsia="方正小标宋_GBK"/>
          <w:kern w:val="0"/>
          <w:sz w:val="48"/>
          <w:szCs w:val="48"/>
          <w:lang w:eastAsia="zh-CN"/>
        </w:rPr>
      </w:pPr>
      <w:r>
        <w:rPr>
          <w:rFonts w:hint="eastAsia" w:ascii="方正小标宋_GBK" w:hAnsi="方正小标宋_GBK" w:eastAsia="方正小标宋_GBK"/>
          <w:kern w:val="0"/>
          <w:sz w:val="48"/>
          <w:szCs w:val="48"/>
          <w:lang w:eastAsia="zh-CN"/>
        </w:rPr>
        <w:t>江永产业开发区管理委员会</w:t>
      </w:r>
      <w:r>
        <w:rPr>
          <w:rFonts w:ascii="方正小标宋_GBK" w:hAnsi="方正小标宋_GBK" w:eastAsia="方正小标宋_GBK"/>
          <w:kern w:val="0"/>
          <w:sz w:val="48"/>
          <w:szCs w:val="48"/>
        </w:rPr>
        <w:t>财政专项</w:t>
      </w:r>
    </w:p>
    <w:p>
      <w:pPr>
        <w:keepNext w:val="0"/>
        <w:keepLines w:val="0"/>
        <w:pageBreakBefore w:val="0"/>
        <w:widowControl/>
        <w:kinsoku/>
        <w:wordWrap/>
        <w:overflowPunct/>
        <w:topLinePunct w:val="0"/>
        <w:autoSpaceDE/>
        <w:autoSpaceDN/>
        <w:bidi w:val="0"/>
        <w:adjustRightInd/>
        <w:snapToGrid/>
        <w:spacing w:line="960" w:lineRule="exact"/>
        <w:ind w:left="91"/>
        <w:jc w:val="center"/>
        <w:textAlignment w:val="auto"/>
        <w:rPr>
          <w:rFonts w:ascii="Times New Roman" w:eastAsia="方正小标宋_GBK"/>
          <w:w w:val="74"/>
          <w:kern w:val="0"/>
          <w:sz w:val="36"/>
          <w:szCs w:val="36"/>
        </w:rPr>
      </w:pPr>
      <w:r>
        <w:rPr>
          <w:rFonts w:hint="eastAsia" w:ascii="方正小标宋_GBK" w:hAnsi="方正小标宋_GBK" w:eastAsia="方正小标宋_GBK"/>
          <w:w w:val="74"/>
          <w:kern w:val="0"/>
          <w:sz w:val="36"/>
          <w:szCs w:val="36"/>
          <w:lang w:eastAsia="zh-CN"/>
        </w:rPr>
        <w:t>招商引资企业奖补资金</w:t>
      </w:r>
      <w:r>
        <w:rPr>
          <w:rFonts w:hint="eastAsia" w:ascii="方正小标宋_GBK" w:hAnsi="方正小标宋_GBK" w:eastAsia="方正小标宋_GBK"/>
          <w:w w:val="74"/>
          <w:kern w:val="0"/>
          <w:sz w:val="36"/>
          <w:szCs w:val="36"/>
        </w:rPr>
        <w:t>项目</w:t>
      </w:r>
      <w:r>
        <w:rPr>
          <w:rFonts w:ascii="方正小标宋_GBK" w:hAnsi="方正小标宋_GBK" w:eastAsia="方正小标宋_GBK"/>
          <w:w w:val="74"/>
          <w:kern w:val="0"/>
          <w:sz w:val="36"/>
          <w:szCs w:val="36"/>
        </w:rPr>
        <w:t>资金绩效评价表</w:t>
      </w:r>
    </w:p>
    <w:tbl>
      <w:tblPr>
        <w:tblStyle w:val="7"/>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0"/>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vMerge w:val="restart"/>
            <w:tcBorders>
              <w:top w:val="nil"/>
              <w:left w:val="nil"/>
              <w:right w:val="single" w:color="auto" w:sz="4" w:space="0"/>
            </w:tcBorders>
            <w:noWrap w:val="0"/>
            <w:vAlign w:val="center"/>
          </w:tcPr>
          <w:p>
            <w:pPr>
              <w:widowControl/>
              <w:spacing w:line="28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vMerge w:val="continue"/>
            <w:tcBorders>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vMerge w:val="restart"/>
            <w:tcBorders>
              <w:top w:val="nil"/>
              <w:left w:val="nil"/>
              <w:right w:val="single" w:color="auto" w:sz="4" w:space="0"/>
            </w:tcBorders>
            <w:noWrap w:val="0"/>
            <w:vAlign w:val="top"/>
          </w:tcPr>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vMerge w:val="continue"/>
            <w:tcBorders>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single" w:color="auto" w:sz="4" w:space="0"/>
              <w:left w:val="single" w:color="auto" w:sz="4" w:space="0"/>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single" w:color="auto" w:sz="4" w:space="0"/>
              <w:left w:val="single" w:color="auto" w:sz="4" w:space="0"/>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single" w:color="auto" w:sz="4" w:space="0"/>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single" w:color="auto" w:sz="4" w:space="0"/>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single" w:color="auto" w:sz="4" w:space="0"/>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single" w:color="auto" w:sz="4" w:space="0"/>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single" w:color="auto" w:sz="4" w:space="0"/>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single" w:color="auto" w:sz="4" w:space="0"/>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single" w:color="auto" w:sz="4" w:space="0"/>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pPr>
              <w:widowControl/>
              <w:jc w:val="lef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100</w:t>
            </w:r>
          </w:p>
        </w:tc>
      </w:tr>
    </w:tbl>
    <w:p>
      <w:pPr>
        <w:jc w:val="center"/>
        <w:rPr>
          <w:rFonts w:hint="eastAsia" w:ascii="宋体" w:hAnsi="宋体" w:cs="Arial"/>
          <w:b/>
          <w:bCs/>
          <w:w w:val="86"/>
          <w:sz w:val="44"/>
          <w:szCs w:val="44"/>
          <w:lang w:eastAsia="zh-CN"/>
        </w:rPr>
      </w:pPr>
    </w:p>
    <w:p>
      <w:pPr>
        <w:jc w:val="center"/>
        <w:rPr>
          <w:rFonts w:hint="eastAsia" w:ascii="宋体" w:hAnsi="宋体" w:cs="Arial"/>
          <w:b/>
          <w:bCs/>
          <w:w w:val="86"/>
          <w:sz w:val="44"/>
          <w:szCs w:val="44"/>
          <w:lang w:eastAsia="zh-CN"/>
        </w:rPr>
      </w:pPr>
    </w:p>
    <w:p>
      <w:pPr>
        <w:jc w:val="center"/>
        <w:rPr>
          <w:rFonts w:hint="eastAsia" w:ascii="宋体" w:hAnsi="宋体" w:cs="Arial"/>
          <w:b/>
          <w:bCs/>
          <w:w w:val="86"/>
          <w:sz w:val="44"/>
          <w:szCs w:val="44"/>
          <w:lang w:eastAsia="zh-CN"/>
        </w:rPr>
      </w:pPr>
    </w:p>
    <w:p>
      <w:pPr>
        <w:jc w:val="center"/>
        <w:rPr>
          <w:rFonts w:hint="eastAsia" w:ascii="宋体" w:hAnsi="宋体" w:cs="Arial"/>
          <w:b/>
          <w:bCs/>
          <w:w w:val="86"/>
          <w:sz w:val="44"/>
          <w:szCs w:val="44"/>
          <w:lang w:eastAsia="zh-CN"/>
        </w:rPr>
      </w:pPr>
    </w:p>
    <w:p>
      <w:pPr>
        <w:jc w:val="center"/>
        <w:rPr>
          <w:rFonts w:hint="eastAsia" w:ascii="宋体" w:hAnsi="宋体"/>
          <w:b/>
          <w:bCs/>
          <w:sz w:val="44"/>
          <w:szCs w:val="44"/>
        </w:rPr>
      </w:pPr>
      <w:r>
        <w:rPr>
          <w:rFonts w:hint="eastAsia" w:ascii="宋体" w:hAnsi="宋体" w:cs="Arial"/>
          <w:b/>
          <w:bCs/>
          <w:w w:val="86"/>
          <w:sz w:val="44"/>
          <w:szCs w:val="44"/>
          <w:lang w:eastAsia="zh-CN"/>
        </w:rPr>
        <w:t>政府专项债券</w:t>
      </w:r>
      <w:r>
        <w:rPr>
          <w:rFonts w:hint="eastAsia" w:ascii="宋体" w:hAnsi="宋体" w:cs="Arial"/>
          <w:b/>
          <w:bCs/>
          <w:w w:val="86"/>
          <w:sz w:val="44"/>
          <w:szCs w:val="44"/>
        </w:rPr>
        <w:t>项目</w:t>
      </w:r>
      <w:r>
        <w:rPr>
          <w:rFonts w:hint="eastAsia" w:ascii="宋体" w:hAnsi="宋体" w:cs="Arial"/>
          <w:b/>
          <w:bCs/>
          <w:sz w:val="44"/>
          <w:szCs w:val="44"/>
        </w:rPr>
        <w:t>20</w:t>
      </w:r>
      <w:r>
        <w:rPr>
          <w:rFonts w:hint="eastAsia" w:ascii="宋体" w:hAnsi="宋体" w:cs="Arial"/>
          <w:b/>
          <w:bCs/>
          <w:sz w:val="44"/>
          <w:szCs w:val="44"/>
          <w:lang w:val="en-US" w:eastAsia="zh-CN"/>
        </w:rPr>
        <w:t>23</w:t>
      </w:r>
      <w:r>
        <w:rPr>
          <w:rFonts w:hint="eastAsia" w:ascii="宋体" w:hAnsi="宋体"/>
          <w:b/>
          <w:bCs/>
          <w:sz w:val="44"/>
          <w:szCs w:val="44"/>
        </w:rPr>
        <w:t>年度绩效自评报告</w:t>
      </w:r>
    </w:p>
    <w:p>
      <w:pPr>
        <w:keepNext w:val="0"/>
        <w:keepLines w:val="0"/>
        <w:pageBreakBefore w:val="0"/>
        <w:widowControl w:val="0"/>
        <w:numPr>
          <w:ilvl w:val="0"/>
          <w:numId w:val="1"/>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z w:val="32"/>
          <w:szCs w:val="32"/>
        </w:rPr>
        <w:t>项目概况</w:t>
      </w:r>
    </w:p>
    <w:p>
      <w:pPr>
        <w:keepNext w:val="0"/>
        <w:keepLines w:val="0"/>
        <w:pageBreakBefore w:val="0"/>
        <w:widowControl w:val="0"/>
        <w:numPr>
          <w:ilvl w:val="0"/>
          <w:numId w:val="2"/>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江永县园区经济发展有限责任公司于2019年3月27日成立，法人代表：首永雄，经营范围：负责工业集中区标准厂房和基础设施建设资金的筹措和管理；负责工业集中区土地、标准厂房等资产进行市场化运作和管理；负责工业集中区各类产业化引导基金的经营和管理;负责为工业集中区内中小企业提供投融资及出口退税等服务。(依法须经批准的项目，经相关部门批准后方可开展经营活动)。</w:t>
      </w:r>
    </w:p>
    <w:p>
      <w:pPr>
        <w:keepNext w:val="0"/>
        <w:keepLines w:val="0"/>
        <w:pageBreakBefore w:val="0"/>
        <w:widowControl w:val="0"/>
        <w:numPr>
          <w:ilvl w:val="0"/>
          <w:numId w:val="2"/>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项目总用地面积361,639.30平方米，新建建筑面积240,896.92㎡，其中：新建标准厂房及研发办公建筑面积</w:t>
      </w:r>
      <w:r>
        <w:rPr>
          <w:rFonts w:hint="eastAsia" w:ascii="仿宋_GB2312" w:hAnsi="仿宋_GB2312" w:eastAsia="仿宋_GB2312" w:cs="仿宋_GB2312"/>
          <w:sz w:val="32"/>
          <w:szCs w:val="32"/>
          <w:lang w:val="en-US" w:eastAsia="zh-CN"/>
        </w:rPr>
        <w:t>200，000.00</w:t>
      </w:r>
      <w:r>
        <w:rPr>
          <w:rFonts w:hint="eastAsia" w:ascii="仿宋_GB2312" w:hAnsi="仿宋_GB2312" w:eastAsia="仿宋_GB2312" w:cs="仿宋_GB2312"/>
          <w:sz w:val="32"/>
          <w:szCs w:val="32"/>
        </w:rPr>
        <w:t>㎡（研发中心12,375㎡，标准厂房183,</w:t>
      </w:r>
      <w:r>
        <w:rPr>
          <w:rFonts w:hint="eastAsia" w:ascii="仿宋_GB2312" w:hAnsi="仿宋_GB2312" w:eastAsia="仿宋_GB2312" w:cs="仿宋_GB2312"/>
          <w:sz w:val="32"/>
          <w:szCs w:val="32"/>
          <w:lang w:val="en-US" w:eastAsia="zh-CN"/>
        </w:rPr>
        <w:t>921.69</w:t>
      </w:r>
      <w:r>
        <w:rPr>
          <w:rFonts w:hint="eastAsia" w:ascii="仿宋_GB2312" w:hAnsi="仿宋_GB2312" w:eastAsia="仿宋_GB2312" w:cs="仿宋_GB2312"/>
          <w:sz w:val="32"/>
          <w:szCs w:val="32"/>
        </w:rPr>
        <w:t>㎡，其它配套3,703.31㎡）；新建宿舍及配套设施建筑面积41,589.61㎡。新建停车位</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个，垃圾收集站3个。</w:t>
      </w:r>
    </w:p>
    <w:p>
      <w:pPr>
        <w:keepNext w:val="0"/>
        <w:keepLines w:val="0"/>
        <w:pageBreakBefore w:val="0"/>
        <w:widowControl w:val="0"/>
        <w:numPr>
          <w:ilvl w:val="0"/>
          <w:numId w:val="3"/>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项目资金使用及管理情况</w:t>
      </w:r>
    </w:p>
    <w:p>
      <w:pPr>
        <w:keepNext w:val="0"/>
        <w:keepLines w:val="0"/>
        <w:pageBreakBefore w:val="0"/>
        <w:widowControl w:val="0"/>
        <w:numPr>
          <w:ilvl w:val="0"/>
          <w:numId w:val="4"/>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项目资金安排落实、总投入等情况</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color w:val="000000"/>
          <w:kern w:val="2"/>
          <w:sz w:val="32"/>
          <w:szCs w:val="32"/>
          <w:lang w:val="en-US" w:eastAsia="zh-CN" w:bidi="ar-SA"/>
        </w:rPr>
        <w:t>的资金来源主要为自筹资金和发行政府专项债券。项目总投资107000万元,自筹资金70240万元，发行政府专项债券资金36760万元。</w:t>
      </w:r>
    </w:p>
    <w:p>
      <w:pPr>
        <w:keepNext w:val="0"/>
        <w:keepLines w:val="0"/>
        <w:pageBreakBefore w:val="0"/>
        <w:widowControl w:val="0"/>
        <w:numPr>
          <w:ilvl w:val="0"/>
          <w:numId w:val="4"/>
        </w:numPr>
        <w:kinsoku/>
        <w:wordWrap/>
        <w:overflowPunct/>
        <w:topLinePunct w:val="0"/>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项目资金（只要是指财政资金）实际使用情况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SA"/>
        </w:rPr>
        <w:t>截至目前，项目已投入资金41225万元，其中债券资金投入36760万元。</w:t>
      </w:r>
    </w:p>
    <w:p>
      <w:pPr>
        <w:keepNext w:val="0"/>
        <w:keepLines w:val="0"/>
        <w:pageBreakBefore w:val="0"/>
        <w:widowControl w:val="0"/>
        <w:numPr>
          <w:ilvl w:val="0"/>
          <w:numId w:val="4"/>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SA"/>
        </w:rPr>
        <w:t>在项目资金使用上，我单位严格按照专项债券管理暂行办法使用资金，实行专款专用，专户管理。项目实施单位根据发行金额与县财政局债务办签订项目收益专项债券转贷协议；为加快项目进度，及时将债券资金拨付至项目单位，项目单位保证专款专用。</w:t>
      </w:r>
    </w:p>
    <w:p>
      <w:pPr>
        <w:keepNext w:val="0"/>
        <w:keepLines w:val="0"/>
        <w:pageBreakBefore w:val="0"/>
        <w:widowControl w:val="0"/>
        <w:numPr>
          <w:ilvl w:val="0"/>
          <w:numId w:val="5"/>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项目组织实施情况</w:t>
      </w:r>
    </w:p>
    <w:p>
      <w:pPr>
        <w:keepNext w:val="0"/>
        <w:keepLines w:val="0"/>
        <w:pageBreakBefore w:val="0"/>
        <w:widowControl w:val="0"/>
        <w:numPr>
          <w:ilvl w:val="0"/>
          <w:numId w:val="6"/>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kern w:val="2"/>
          <w:sz w:val="32"/>
          <w:szCs w:val="32"/>
          <w:lang w:val="en-US" w:eastAsia="zh-CN" w:bidi="ar-SA"/>
        </w:rPr>
        <w:t>项目于2022年4月18日取得可行性研究报告批复，并严格按照公开招投标程序进行招标挂网，与中标单位签订《施工合同》，项目于2023年7月开工建设。</w:t>
      </w:r>
    </w:p>
    <w:p>
      <w:pPr>
        <w:keepNext w:val="0"/>
        <w:keepLines w:val="0"/>
        <w:pageBreakBefore w:val="0"/>
        <w:widowControl w:val="0"/>
        <w:numPr>
          <w:ilvl w:val="0"/>
          <w:numId w:val="6"/>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项目管理情况</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该项目由施工单位与建设单位共同成立</w:t>
      </w:r>
      <w:r>
        <w:rPr>
          <w:rFonts w:hint="eastAsia" w:ascii="仿宋_GB2312" w:hAnsi="仿宋_GB2312" w:eastAsia="仿宋_GB2312" w:cs="仿宋_GB2312"/>
          <w:sz w:val="32"/>
          <w:szCs w:val="32"/>
        </w:rPr>
        <w:t>项目管理制度建设</w:t>
      </w:r>
      <w:r>
        <w:rPr>
          <w:rFonts w:hint="eastAsia" w:ascii="仿宋_GB2312" w:hAnsi="仿宋_GB2312" w:eastAsia="仿宋_GB2312" w:cs="仿宋_GB2312"/>
          <w:sz w:val="32"/>
          <w:szCs w:val="32"/>
          <w:lang w:eastAsia="zh-CN"/>
        </w:rPr>
        <w:t>小组并制定</w:t>
      </w:r>
      <w:r>
        <w:rPr>
          <w:rFonts w:hint="eastAsia" w:ascii="仿宋_GB2312" w:hAnsi="仿宋_GB2312" w:eastAsia="仿宋_GB2312" w:cs="仿宋_GB2312"/>
          <w:sz w:val="32"/>
          <w:szCs w:val="32"/>
        </w:rPr>
        <w:t>日常检查监督管理</w:t>
      </w:r>
      <w:r>
        <w:rPr>
          <w:rFonts w:hint="eastAsia" w:ascii="仿宋_GB2312" w:hAnsi="仿宋_GB2312" w:eastAsia="仿宋_GB2312" w:cs="仿宋_GB2312"/>
          <w:sz w:val="32"/>
          <w:szCs w:val="32"/>
          <w:lang w:eastAsia="zh-CN"/>
        </w:rPr>
        <w:t>办法，负责日常管理工作。</w:t>
      </w:r>
    </w:p>
    <w:p>
      <w:pPr>
        <w:keepNext w:val="0"/>
        <w:keepLines w:val="0"/>
        <w:pageBreakBefore w:val="0"/>
        <w:widowControl w:val="0"/>
        <w:numPr>
          <w:ilvl w:val="0"/>
          <w:numId w:val="7"/>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项目绩效情况</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项目的经济性分析</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实施按照工程项目管理制度规定，由施工方编制项目预算方案并报送财政评审中心审定，对项目的预算进行有效控制；工程进度款拨付按照合同约定，根据施工方的工程进度按比例拨付；工程完工后，经建设单位、施工单位及监理单位三方共同验收并编制结算报告报送财评中心审定最终结算金额，再进行拨付程序。</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项目的效率性分析</w:t>
      </w:r>
    </w:p>
    <w:p>
      <w:pPr>
        <w:pStyle w:val="2"/>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项目工程进度较快，已达到60%；能在预期内保质保量完成。</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项目的有效性分析</w:t>
      </w:r>
    </w:p>
    <w:p>
      <w:pPr>
        <w:pStyle w:val="2"/>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项目建设完成后，有效改善片区的投资环境，为相关产业引入打下坚实的基础，并逐步完善园区的产业布局，将有效改善园区基础设施条件，提高园区环境质量，加快园区的新型城镇化建设，促进江永产业开发区经济社会发展。还可增加当地就业岗位,在项目运营期会带动周边物流、餐饮、住宿、零售等商贸服务行业就业，为江永县提供一定数量的间接就业机会。</w:t>
      </w:r>
    </w:p>
    <w:p>
      <w:pPr>
        <w:keepNext w:val="0"/>
        <w:keepLines w:val="0"/>
        <w:pageBreakBefore w:val="0"/>
        <w:widowControl w:val="0"/>
        <w:numPr>
          <w:ilvl w:val="0"/>
          <w:numId w:val="7"/>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其他需要说明的问题</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后续工作计划。</w:t>
      </w:r>
    </w:p>
    <w:p>
      <w:pPr>
        <w:pStyle w:val="2"/>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按计划进行，加快工程建设，保障项目资金。</w:t>
      </w:r>
    </w:p>
    <w:p>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主要经营做法、存在的问题和建议。</w:t>
      </w:r>
    </w:p>
    <w:p>
      <w:pPr>
        <w:pStyle w:val="3"/>
        <w:keepNext w:val="0"/>
        <w:keepLines w:val="0"/>
        <w:pageBreakBefore w:val="0"/>
        <w:widowControl w:val="0"/>
        <w:numPr>
          <w:ilvl w:val="0"/>
          <w:numId w:val="0"/>
        </w:numPr>
        <w:kinsoku/>
        <w:wordWrap/>
        <w:overflowPunct/>
        <w:topLinePunct w:val="0"/>
        <w:bidi w:val="0"/>
        <w:adjustRightInd/>
        <w:snapToGrid/>
        <w:spacing w:line="560" w:lineRule="exact"/>
        <w:ind w:left="320" w:leftChars="0" w:firstLine="320" w:firstLineChars="1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hint="eastAsia" w:ascii="黑体" w:hAnsi="黑体" w:eastAsia="黑体" w:cs="黑体"/>
          <w:b w:val="0"/>
          <w:bCs w:val="0"/>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2023</w:t>
      </w:r>
      <w:r>
        <w:rPr>
          <w:rFonts w:eastAsia="仿宋_GB2312"/>
          <w:color w:val="000000"/>
          <w:kern w:val="0"/>
          <w:szCs w:val="21"/>
        </w:rPr>
        <w:t>年度）</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446"/>
        <w:gridCol w:w="1341"/>
        <w:gridCol w:w="600"/>
        <w:gridCol w:w="70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政府专项债券资金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755"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江永产业开发区管理委员会</w:t>
            </w:r>
          </w:p>
        </w:tc>
        <w:tc>
          <w:tcPr>
            <w:tcW w:w="1341"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2675" w:type="dxa"/>
            <w:gridSpan w:val="3"/>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江永县园区经济发展有限责任公司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eastAsia="仿宋_GB2312"/>
                <w:color w:val="000000"/>
                <w:kern w:val="0"/>
                <w:szCs w:val="21"/>
                <w:lang w:eastAsia="zh-CN"/>
              </w:rPr>
            </w:pPr>
            <w:r>
              <w:rPr>
                <w:rFonts w:eastAsia="仿宋_GB2312"/>
                <w:color w:val="000000"/>
                <w:kern w:val="0"/>
                <w:szCs w:val="21"/>
              </w:rPr>
              <w:t>项目资金</w:t>
            </w:r>
          </w:p>
          <w:p>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446"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341"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600" w:type="dxa"/>
            <w:noWrap w:val="0"/>
            <w:vAlign w:val="center"/>
          </w:tcPr>
          <w:p>
            <w:pPr>
              <w:jc w:val="center"/>
              <w:rPr>
                <w:rFonts w:eastAsia="仿宋_GB2312"/>
                <w:szCs w:val="21"/>
              </w:rPr>
            </w:pPr>
            <w:r>
              <w:rPr>
                <w:rFonts w:eastAsia="仿宋_GB2312"/>
                <w:szCs w:val="21"/>
              </w:rPr>
              <w:t>分值</w:t>
            </w:r>
          </w:p>
        </w:tc>
        <w:tc>
          <w:tcPr>
            <w:tcW w:w="705" w:type="dxa"/>
            <w:noWrap w:val="0"/>
            <w:vAlign w:val="center"/>
          </w:tcPr>
          <w:p>
            <w:pPr>
              <w:jc w:val="center"/>
              <w:rPr>
                <w:rFonts w:eastAsia="仿宋_GB2312"/>
                <w:szCs w:val="21"/>
              </w:rPr>
            </w:pPr>
            <w:r>
              <w:rPr>
                <w:rFonts w:eastAsia="仿宋_GB2312"/>
                <w:szCs w:val="21"/>
              </w:rPr>
              <w:t>执行率</w:t>
            </w:r>
          </w:p>
        </w:tc>
        <w:tc>
          <w:tcPr>
            <w:tcW w:w="1370"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w:t>
            </w:r>
          </w:p>
        </w:tc>
        <w:tc>
          <w:tcPr>
            <w:tcW w:w="600" w:type="dxa"/>
            <w:noWrap w:val="0"/>
            <w:vAlign w:val="center"/>
          </w:tcPr>
          <w:p>
            <w:pPr>
              <w:widowControl/>
              <w:jc w:val="center"/>
              <w:rPr>
                <w:rFonts w:eastAsia="仿宋_GB2312"/>
                <w:color w:val="000000"/>
                <w:kern w:val="0"/>
                <w:szCs w:val="21"/>
              </w:rPr>
            </w:pPr>
            <w:r>
              <w:rPr>
                <w:rFonts w:eastAsia="仿宋_GB2312"/>
                <w:color w:val="000000"/>
                <w:kern w:val="0"/>
                <w:szCs w:val="21"/>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37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w:t>
            </w:r>
          </w:p>
        </w:tc>
        <w:tc>
          <w:tcPr>
            <w:tcW w:w="600" w:type="dxa"/>
            <w:noWrap w:val="0"/>
            <w:vAlign w:val="center"/>
          </w:tcPr>
          <w:p>
            <w:pPr>
              <w:widowControl/>
              <w:jc w:val="center"/>
              <w:rPr>
                <w:rFonts w:eastAsia="仿宋_GB2312"/>
                <w:color w:val="000000"/>
                <w:kern w:val="0"/>
                <w:szCs w:val="21"/>
              </w:rPr>
            </w:pPr>
          </w:p>
        </w:tc>
        <w:tc>
          <w:tcPr>
            <w:tcW w:w="705" w:type="dxa"/>
            <w:noWrap w:val="0"/>
            <w:vAlign w:val="center"/>
          </w:tcPr>
          <w:p>
            <w:pPr>
              <w:widowControl/>
              <w:jc w:val="center"/>
              <w:rPr>
                <w:rFonts w:hint="default" w:eastAsia="仿宋_GB2312"/>
                <w:color w:val="000000"/>
                <w:kern w:val="0"/>
                <w:szCs w:val="21"/>
                <w:lang w:val="en-US" w:eastAsia="zh-CN"/>
              </w:rPr>
            </w:pP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41"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0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70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70"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41"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60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705"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70"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755"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016"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80" w:type="dxa"/>
            <w:vMerge w:val="continue"/>
            <w:noWrap w:val="0"/>
            <w:vAlign w:val="center"/>
          </w:tcPr>
          <w:p>
            <w:pPr>
              <w:widowControl/>
              <w:jc w:val="left"/>
              <w:rPr>
                <w:rFonts w:eastAsia="仿宋_GB2312"/>
                <w:color w:val="000000"/>
                <w:kern w:val="0"/>
                <w:szCs w:val="21"/>
              </w:rPr>
            </w:pPr>
          </w:p>
        </w:tc>
        <w:tc>
          <w:tcPr>
            <w:tcW w:w="4755" w:type="dxa"/>
            <w:gridSpan w:val="4"/>
            <w:noWrap w:val="0"/>
            <w:vAlign w:val="center"/>
          </w:tcPr>
          <w:p>
            <w:pPr>
              <w:widowControl/>
              <w:jc w:val="left"/>
              <w:rPr>
                <w:rFonts w:hint="default" w:eastAsia="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2023年园区新建标准厂房及水.电.路等配套设施</w:t>
            </w:r>
          </w:p>
        </w:tc>
        <w:tc>
          <w:tcPr>
            <w:tcW w:w="4016" w:type="dxa"/>
            <w:gridSpan w:val="4"/>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按计划完成建设。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446"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341"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0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0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37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新建标准厂房</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200000</w:t>
            </w:r>
            <w:r>
              <w:rPr>
                <w:rFonts w:hint="eastAsia" w:ascii="宋体" w:hAnsi="宋体" w:eastAsia="宋体" w:cs="宋体"/>
                <w:color w:val="000000"/>
                <w:kern w:val="0"/>
                <w:szCs w:val="21"/>
                <w:lang w:val="en-US" w:eastAsia="zh-CN"/>
              </w:rPr>
              <w:t>㎡</w:t>
            </w:r>
          </w:p>
        </w:tc>
        <w:tc>
          <w:tcPr>
            <w:tcW w:w="1341" w:type="dxa"/>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60000</w:t>
            </w:r>
            <w:r>
              <w:rPr>
                <w:rFonts w:hint="eastAsia" w:ascii="宋体" w:hAnsi="宋体" w:eastAsia="宋体" w:cs="宋体"/>
                <w:color w:val="000000"/>
                <w:kern w:val="0"/>
                <w:szCs w:val="21"/>
                <w:lang w:val="en-US" w:eastAsia="zh-CN"/>
              </w:rPr>
              <w:t>㎡</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4</w:t>
            </w:r>
          </w:p>
        </w:tc>
        <w:tc>
          <w:tcPr>
            <w:tcW w:w="137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 w:val="18"/>
                <w:szCs w:val="18"/>
                <w:lang w:eastAsia="zh-CN"/>
              </w:rPr>
              <w:t>项目于</w:t>
            </w:r>
            <w:r>
              <w:rPr>
                <w:rFonts w:hint="eastAsia" w:eastAsia="仿宋_GB2312"/>
                <w:color w:val="000000"/>
                <w:kern w:val="0"/>
                <w:sz w:val="18"/>
                <w:szCs w:val="18"/>
                <w:lang w:val="en-US" w:eastAsia="zh-CN"/>
              </w:rPr>
              <w:t>2023年7月开工；加快项目建设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停车位</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500个</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300个</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w:t>
            </w:r>
          </w:p>
        </w:tc>
        <w:tc>
          <w:tcPr>
            <w:tcW w:w="1370"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 w:val="18"/>
                <w:szCs w:val="18"/>
                <w:lang w:eastAsia="zh-CN"/>
              </w:rPr>
              <w:t>项目于</w:t>
            </w:r>
            <w:r>
              <w:rPr>
                <w:rFonts w:hint="eastAsia" w:eastAsia="仿宋_GB2312"/>
                <w:color w:val="000000"/>
                <w:kern w:val="0"/>
                <w:sz w:val="18"/>
                <w:szCs w:val="18"/>
                <w:lang w:val="en-US" w:eastAsia="zh-CN"/>
              </w:rPr>
              <w:t>2023年7月开工；加快项目建设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合格率</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370" w:type="dxa"/>
            <w:noWrap w:val="0"/>
            <w:vAlign w:val="center"/>
          </w:tcPr>
          <w:p>
            <w:pPr>
              <w:widowControl/>
              <w:jc w:val="center"/>
              <w:rPr>
                <w:rFonts w:hint="eastAsia" w:eastAsia="仿宋_GB2312"/>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center"/>
              <w:rPr>
                <w:rFonts w:eastAsia="仿宋_GB2312"/>
                <w:color w:val="000000"/>
                <w:kern w:val="0"/>
                <w:szCs w:val="21"/>
              </w:rPr>
            </w:pPr>
            <w:r>
              <w:rPr>
                <w:rFonts w:hint="eastAsia" w:eastAsia="仿宋_GB2312"/>
                <w:color w:val="000000"/>
                <w:kern w:val="0"/>
                <w:szCs w:val="21"/>
              </w:rPr>
              <w:t>完</w:t>
            </w:r>
            <w:r>
              <w:rPr>
                <w:rFonts w:hint="eastAsia" w:eastAsia="仿宋_GB2312"/>
                <w:color w:val="000000"/>
                <w:kern w:val="0"/>
                <w:szCs w:val="21"/>
                <w:lang w:eastAsia="zh-CN"/>
              </w:rPr>
              <w:t>工</w:t>
            </w:r>
            <w:r>
              <w:rPr>
                <w:rFonts w:hint="eastAsia" w:eastAsia="仿宋_GB2312"/>
                <w:color w:val="000000"/>
                <w:kern w:val="0"/>
                <w:szCs w:val="21"/>
              </w:rPr>
              <w:t>时间</w:t>
            </w:r>
          </w:p>
        </w:tc>
        <w:tc>
          <w:tcPr>
            <w:tcW w:w="1446" w:type="dxa"/>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12月</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12月</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center"/>
              <w:rPr>
                <w:rFonts w:eastAsia="仿宋_GB2312"/>
                <w:color w:val="000000"/>
                <w:kern w:val="0"/>
                <w:szCs w:val="21"/>
              </w:rPr>
            </w:pPr>
            <w:r>
              <w:rPr>
                <w:rFonts w:hint="eastAsia" w:eastAsia="仿宋_GB2312"/>
                <w:color w:val="000000"/>
                <w:kern w:val="0"/>
                <w:szCs w:val="21"/>
              </w:rPr>
              <w:t>专项债券资金使用</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36760万元</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36760万元</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提供就业岗位</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1000个</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1500个</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center"/>
              <w:rPr>
                <w:rFonts w:ascii="Calibri" w:hAnsi="Calibri" w:eastAsia="仿宋_GB2312" w:cs="Times New Roman"/>
                <w:color w:val="000000"/>
                <w:kern w:val="0"/>
                <w:sz w:val="21"/>
                <w:szCs w:val="21"/>
                <w:lang w:val="en-US" w:eastAsia="zh-CN" w:bidi="ar-SA"/>
              </w:rPr>
            </w:pPr>
            <w:r>
              <w:rPr>
                <w:rFonts w:hint="eastAsia" w:eastAsia="仿宋_GB2312"/>
                <w:color w:val="000000"/>
                <w:kern w:val="0"/>
                <w:szCs w:val="21"/>
              </w:rPr>
              <w:t>改善园区基础设施条件</w:t>
            </w:r>
          </w:p>
        </w:tc>
        <w:tc>
          <w:tcPr>
            <w:tcW w:w="1446" w:type="dxa"/>
            <w:noWrap w:val="0"/>
            <w:vAlign w:val="center"/>
          </w:tcPr>
          <w:p>
            <w:pPr>
              <w:widowControl/>
              <w:jc w:val="center"/>
              <w:rPr>
                <w:rFonts w:hint="eastAsia" w:ascii="Calibri" w:hAnsi="Calibri" w:eastAsia="仿宋_GB2312" w:cs="Times New Roman"/>
                <w:color w:val="000000"/>
                <w:kern w:val="0"/>
                <w:sz w:val="21"/>
                <w:szCs w:val="21"/>
                <w:lang w:val="en-US" w:eastAsia="zh-CN" w:bidi="ar-SA"/>
              </w:rPr>
            </w:pPr>
            <w:r>
              <w:rPr>
                <w:rFonts w:hint="eastAsia" w:eastAsia="仿宋_GB2312"/>
                <w:color w:val="000000"/>
                <w:kern w:val="0"/>
                <w:szCs w:val="21"/>
                <w:lang w:eastAsia="zh-CN"/>
              </w:rPr>
              <w:t>大大改善</w:t>
            </w:r>
          </w:p>
        </w:tc>
        <w:tc>
          <w:tcPr>
            <w:tcW w:w="1341" w:type="dxa"/>
            <w:noWrap w:val="0"/>
            <w:vAlign w:val="center"/>
          </w:tcPr>
          <w:p>
            <w:pPr>
              <w:widowControl/>
              <w:jc w:val="center"/>
              <w:rPr>
                <w:rFonts w:hint="eastAsia" w:ascii="Calibri" w:hAnsi="Calibri" w:eastAsia="仿宋_GB2312" w:cs="Times New Roman"/>
                <w:color w:val="000000"/>
                <w:kern w:val="0"/>
                <w:sz w:val="21"/>
                <w:szCs w:val="21"/>
                <w:lang w:val="en-US" w:eastAsia="zh-CN" w:bidi="ar-SA"/>
              </w:rPr>
            </w:pPr>
            <w:r>
              <w:rPr>
                <w:rFonts w:hint="eastAsia" w:eastAsia="仿宋_GB2312"/>
                <w:color w:val="000000"/>
                <w:kern w:val="0"/>
                <w:szCs w:val="21"/>
                <w:lang w:eastAsia="zh-CN"/>
              </w:rPr>
              <w:t>大大改善</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tabs>
                <w:tab w:val="left" w:pos="393"/>
              </w:tabs>
              <w:jc w:val="left"/>
              <w:rPr>
                <w:rFonts w:hint="eastAsia" w:eastAsia="仿宋_GB2312"/>
                <w:color w:val="000000"/>
                <w:kern w:val="0"/>
                <w:szCs w:val="21"/>
                <w:lang w:eastAsia="zh-CN"/>
              </w:rPr>
            </w:pPr>
            <w:r>
              <w:rPr>
                <w:rFonts w:hint="eastAsia" w:eastAsia="仿宋_GB2312"/>
                <w:color w:val="000000"/>
                <w:kern w:val="0"/>
                <w:szCs w:val="21"/>
                <w:lang w:eastAsia="zh-CN"/>
              </w:rPr>
              <w:t>生态效益指标</w:t>
            </w:r>
          </w:p>
        </w:tc>
        <w:tc>
          <w:tcPr>
            <w:tcW w:w="1149" w:type="dxa"/>
            <w:noWrap w:val="0"/>
            <w:vAlign w:val="center"/>
          </w:tcPr>
          <w:p>
            <w:pPr>
              <w:widowControl/>
              <w:tabs>
                <w:tab w:val="left" w:pos="318"/>
              </w:tabs>
              <w:jc w:val="left"/>
              <w:rPr>
                <w:rFonts w:hint="eastAsia" w:eastAsia="仿宋_GB2312"/>
                <w:color w:val="000000"/>
                <w:kern w:val="0"/>
                <w:szCs w:val="21"/>
                <w:lang w:eastAsia="zh-CN"/>
              </w:rPr>
            </w:pPr>
            <w:r>
              <w:rPr>
                <w:rFonts w:hint="eastAsia" w:eastAsia="仿宋_GB2312"/>
                <w:color w:val="000000"/>
                <w:kern w:val="0"/>
                <w:szCs w:val="21"/>
                <w:lang w:eastAsia="zh-CN"/>
              </w:rPr>
              <w:t>改善生活环境</w:t>
            </w:r>
          </w:p>
        </w:tc>
        <w:tc>
          <w:tcPr>
            <w:tcW w:w="1446"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改善项目周边居民生活条件</w:t>
            </w:r>
          </w:p>
        </w:tc>
        <w:tc>
          <w:tcPr>
            <w:tcW w:w="1341"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大大改善</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促进社会和谐发展</w:t>
            </w:r>
          </w:p>
        </w:tc>
        <w:tc>
          <w:tcPr>
            <w:tcW w:w="1446"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促进社会和谐稳定</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效果显著</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社会公众满意度指标</w:t>
            </w:r>
          </w:p>
        </w:tc>
        <w:tc>
          <w:tcPr>
            <w:tcW w:w="1446" w:type="dxa"/>
            <w:noWrap w:val="0"/>
            <w:vAlign w:val="center"/>
          </w:tcPr>
          <w:p>
            <w:pPr>
              <w:widowControl/>
              <w:jc w:val="center"/>
              <w:rPr>
                <w:rFonts w:hint="default" w:eastAsia="仿宋_GB2312"/>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ascii="Arial" w:hAnsi="Arial" w:eastAsia="仿宋_GB2312" w:cs="Arial"/>
                <w:color w:val="000000"/>
                <w:kern w:val="0"/>
                <w:szCs w:val="21"/>
                <w:lang w:val="en-US" w:eastAsia="zh-CN"/>
              </w:rPr>
              <w:t>9</w:t>
            </w:r>
            <w:r>
              <w:rPr>
                <w:rFonts w:hint="eastAsia" w:eastAsia="仿宋_GB2312"/>
                <w:color w:val="000000"/>
                <w:kern w:val="0"/>
                <w:szCs w:val="21"/>
                <w:lang w:val="en-US" w:eastAsia="zh-CN"/>
              </w:rPr>
              <w:t>0%</w:t>
            </w:r>
          </w:p>
        </w:tc>
        <w:tc>
          <w:tcPr>
            <w:tcW w:w="1341"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600"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705" w:type="dxa"/>
            <w:noWrap w:val="0"/>
            <w:vAlign w:val="center"/>
          </w:tcPr>
          <w:p>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370" w:type="dxa"/>
            <w:noWrap w:val="0"/>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6"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600"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705"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90</w:t>
            </w:r>
          </w:p>
        </w:tc>
        <w:tc>
          <w:tcPr>
            <w:tcW w:w="1370"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ind w:left="93"/>
        <w:jc w:val="both"/>
        <w:rPr>
          <w:rFonts w:hint="eastAsia" w:ascii="方正小标宋_GBK" w:hAnsi="方正小标宋_GBK" w:eastAsia="方正小标宋_GBK"/>
          <w:kern w:val="0"/>
          <w:sz w:val="44"/>
          <w:szCs w:val="44"/>
          <w:lang w:eastAsia="zh-CN"/>
        </w:rPr>
      </w:pPr>
      <w:r>
        <w:rPr>
          <w:rFonts w:eastAsia="黑体"/>
          <w:sz w:val="32"/>
          <w:szCs w:val="32"/>
        </w:rPr>
        <w:br w:type="page"/>
      </w:r>
    </w:p>
    <w:p>
      <w:pPr>
        <w:keepNext w:val="0"/>
        <w:keepLines w:val="0"/>
        <w:pageBreakBefore w:val="0"/>
        <w:widowControl/>
        <w:kinsoku/>
        <w:wordWrap/>
        <w:overflowPunct/>
        <w:topLinePunct w:val="0"/>
        <w:autoSpaceDE/>
        <w:autoSpaceDN/>
        <w:bidi w:val="0"/>
        <w:adjustRightInd/>
        <w:snapToGrid/>
        <w:spacing w:line="960" w:lineRule="exact"/>
        <w:ind w:left="91"/>
        <w:jc w:val="center"/>
        <w:textAlignment w:val="auto"/>
        <w:rPr>
          <w:rFonts w:hint="eastAsia" w:ascii="方正小标宋_GBK" w:hAnsi="方正小标宋_GBK" w:eastAsia="方正小标宋_GBK"/>
          <w:kern w:val="0"/>
          <w:sz w:val="48"/>
          <w:szCs w:val="48"/>
          <w:lang w:eastAsia="zh-CN"/>
        </w:rPr>
      </w:pPr>
      <w:r>
        <w:rPr>
          <w:rFonts w:hint="eastAsia" w:ascii="方正小标宋_GBK" w:hAnsi="方正小标宋_GBK" w:eastAsia="方正小标宋_GBK"/>
          <w:kern w:val="0"/>
          <w:sz w:val="48"/>
          <w:szCs w:val="48"/>
          <w:lang w:eastAsia="zh-CN"/>
        </w:rPr>
        <w:t>江永产业开发区管理委员会</w:t>
      </w:r>
      <w:r>
        <w:rPr>
          <w:rFonts w:ascii="方正小标宋_GBK" w:hAnsi="方正小标宋_GBK" w:eastAsia="方正小标宋_GBK"/>
          <w:kern w:val="0"/>
          <w:sz w:val="48"/>
          <w:szCs w:val="48"/>
        </w:rPr>
        <w:t>财政专项</w:t>
      </w:r>
    </w:p>
    <w:p>
      <w:pPr>
        <w:keepNext w:val="0"/>
        <w:keepLines w:val="0"/>
        <w:pageBreakBefore w:val="0"/>
        <w:widowControl/>
        <w:kinsoku/>
        <w:wordWrap/>
        <w:overflowPunct/>
        <w:topLinePunct w:val="0"/>
        <w:autoSpaceDE/>
        <w:autoSpaceDN/>
        <w:bidi w:val="0"/>
        <w:adjustRightInd/>
        <w:snapToGrid/>
        <w:spacing w:line="960" w:lineRule="exact"/>
        <w:ind w:left="91"/>
        <w:jc w:val="center"/>
        <w:textAlignment w:val="auto"/>
        <w:rPr>
          <w:rFonts w:ascii="Times New Roman" w:eastAsia="方正小标宋_GBK"/>
          <w:w w:val="74"/>
          <w:kern w:val="0"/>
          <w:sz w:val="36"/>
          <w:szCs w:val="36"/>
        </w:rPr>
      </w:pPr>
      <w:r>
        <w:rPr>
          <w:rFonts w:hint="eastAsia" w:ascii="方正小标宋_GBK" w:hAnsi="方正小标宋_GBK" w:eastAsia="方正小标宋_GBK"/>
          <w:w w:val="74"/>
          <w:kern w:val="0"/>
          <w:sz w:val="36"/>
          <w:szCs w:val="36"/>
          <w:lang w:eastAsia="zh-CN"/>
        </w:rPr>
        <w:t>政府专项债券资金</w:t>
      </w:r>
      <w:r>
        <w:rPr>
          <w:rFonts w:hint="eastAsia" w:ascii="方正小标宋_GBK" w:hAnsi="方正小标宋_GBK" w:eastAsia="方正小标宋_GBK"/>
          <w:w w:val="74"/>
          <w:kern w:val="0"/>
          <w:sz w:val="36"/>
          <w:szCs w:val="36"/>
        </w:rPr>
        <w:t>项目</w:t>
      </w:r>
      <w:r>
        <w:rPr>
          <w:rFonts w:ascii="方正小标宋_GBK" w:hAnsi="方正小标宋_GBK" w:eastAsia="方正小标宋_GBK"/>
          <w:w w:val="74"/>
          <w:kern w:val="0"/>
          <w:sz w:val="36"/>
          <w:szCs w:val="36"/>
        </w:rPr>
        <w:t>资金绩效评价表</w:t>
      </w:r>
    </w:p>
    <w:tbl>
      <w:tblPr>
        <w:tblStyle w:val="7"/>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0"/>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vMerge w:val="restart"/>
            <w:tcBorders>
              <w:top w:val="nil"/>
              <w:left w:val="nil"/>
              <w:right w:val="single" w:color="auto" w:sz="4" w:space="0"/>
            </w:tcBorders>
            <w:noWrap w:val="0"/>
            <w:vAlign w:val="center"/>
          </w:tcPr>
          <w:p>
            <w:pPr>
              <w:widowControl/>
              <w:spacing w:line="280" w:lineRule="exact"/>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vMerge w:val="continue"/>
            <w:tcBorders>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vMerge w:val="restart"/>
            <w:tcBorders>
              <w:top w:val="nil"/>
              <w:left w:val="nil"/>
              <w:right w:val="single" w:color="auto" w:sz="4" w:space="0"/>
            </w:tcBorders>
            <w:noWrap w:val="0"/>
            <w:vAlign w:val="top"/>
          </w:tcPr>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p>
            <w:pPr>
              <w:widowControl/>
              <w:spacing w:line="280" w:lineRule="exact"/>
              <w:rPr>
                <w:rFonts w:ascii="宋体" w:hAnsi="宋体"/>
                <w:color w:val="000000"/>
                <w:kern w:val="0"/>
                <w:sz w:val="24"/>
              </w:rPr>
            </w:pPr>
          </w:p>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vMerge w:val="continue"/>
            <w:tcBorders>
              <w:left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vMerge w:val="continue"/>
            <w:tcBorders>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4"/>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single" w:color="auto" w:sz="4" w:space="0"/>
              <w:left w:val="single" w:color="auto" w:sz="4" w:space="0"/>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single" w:color="auto" w:sz="4" w:space="0"/>
              <w:left w:val="single" w:color="auto" w:sz="4" w:space="0"/>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single" w:color="auto" w:sz="4" w:space="0"/>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single" w:color="auto" w:sz="4" w:space="0"/>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single" w:color="auto" w:sz="4" w:space="0"/>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single" w:color="auto" w:sz="4" w:space="0"/>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single" w:color="auto" w:sz="4" w:space="0"/>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single" w:color="auto" w:sz="4" w:space="0"/>
              <w:left w:val="nil"/>
              <w:bottom w:val="single" w:color="000000" w:sz="4" w:space="0"/>
              <w:right w:val="single" w:color="auto" w:sz="4" w:space="0"/>
            </w:tcBorders>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single" w:color="auto" w:sz="4" w:space="0"/>
              <w:left w:val="nil"/>
              <w:bottom w:val="single" w:color="000000"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single" w:color="auto" w:sz="4" w:space="0"/>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single" w:color="auto" w:sz="4" w:space="0"/>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val="0"/>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pPr>
              <w:widowControl/>
              <w:jc w:val="lef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7</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val="0"/>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96</w:t>
            </w:r>
          </w:p>
        </w:tc>
      </w:tr>
    </w:tbl>
    <w:p>
      <w:pPr>
        <w:pStyle w:val="6"/>
        <w:widowControl w:val="0"/>
        <w:numPr>
          <w:ilvl w:val="0"/>
          <w:numId w:val="0"/>
        </w:numPr>
        <w:spacing w:after="0" w:line="600" w:lineRule="exact"/>
        <w:ind w:firstLine="3608" w:firstLineChars="110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right="0"/>
      <w:jc w:val="right"/>
      <w:rPr>
        <w:rFonts w:ascii="宋体" w:hAnsi="宋体" w:eastAsia="宋体" w:cs="宋体"/>
        <w:sz w:val="27"/>
        <w:szCs w:val="2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0539D"/>
    <w:multiLevelType w:val="singleLevel"/>
    <w:tmpl w:val="A9B0539D"/>
    <w:lvl w:ilvl="0" w:tentative="0">
      <w:start w:val="1"/>
      <w:numFmt w:val="chineseCounting"/>
      <w:suff w:val="nothing"/>
      <w:lvlText w:val="（%1）"/>
      <w:lvlJc w:val="left"/>
      <w:rPr>
        <w:rFonts w:hint="eastAsia"/>
      </w:rPr>
    </w:lvl>
  </w:abstractNum>
  <w:abstractNum w:abstractNumId="1">
    <w:nsid w:val="557FDF22"/>
    <w:multiLevelType w:val="singleLevel"/>
    <w:tmpl w:val="557FDF22"/>
    <w:lvl w:ilvl="0" w:tentative="0">
      <w:start w:val="1"/>
      <w:numFmt w:val="chineseCounting"/>
      <w:suff w:val="nothing"/>
      <w:lvlText w:val="%1、"/>
      <w:lvlJc w:val="left"/>
    </w:lvl>
  </w:abstractNum>
  <w:abstractNum w:abstractNumId="2">
    <w:nsid w:val="557FDF3C"/>
    <w:multiLevelType w:val="singleLevel"/>
    <w:tmpl w:val="557FDF3C"/>
    <w:lvl w:ilvl="0" w:tentative="0">
      <w:start w:val="1"/>
      <w:numFmt w:val="chineseCounting"/>
      <w:suff w:val="nothing"/>
      <w:lvlText w:val="（%1）"/>
      <w:lvlJc w:val="left"/>
    </w:lvl>
  </w:abstractNum>
  <w:abstractNum w:abstractNumId="3">
    <w:nsid w:val="557FDF85"/>
    <w:multiLevelType w:val="singleLevel"/>
    <w:tmpl w:val="557FDF85"/>
    <w:lvl w:ilvl="0" w:tentative="0">
      <w:start w:val="2"/>
      <w:numFmt w:val="chineseCounting"/>
      <w:suff w:val="nothing"/>
      <w:lvlText w:val="%1、"/>
      <w:lvlJc w:val="left"/>
    </w:lvl>
  </w:abstractNum>
  <w:abstractNum w:abstractNumId="4">
    <w:nsid w:val="557FDFBB"/>
    <w:multiLevelType w:val="singleLevel"/>
    <w:tmpl w:val="557FDFBB"/>
    <w:lvl w:ilvl="0" w:tentative="0">
      <w:start w:val="1"/>
      <w:numFmt w:val="chineseCounting"/>
      <w:suff w:val="nothing"/>
      <w:lvlText w:val="（%1）"/>
      <w:lvlJc w:val="left"/>
    </w:lvl>
  </w:abstractNum>
  <w:abstractNum w:abstractNumId="5">
    <w:nsid w:val="557FE056"/>
    <w:multiLevelType w:val="singleLevel"/>
    <w:tmpl w:val="557FE056"/>
    <w:lvl w:ilvl="0" w:tentative="0">
      <w:start w:val="3"/>
      <w:numFmt w:val="chineseCounting"/>
      <w:suff w:val="nothing"/>
      <w:lvlText w:val="%1、"/>
      <w:lvlJc w:val="left"/>
    </w:lvl>
  </w:abstractNum>
  <w:abstractNum w:abstractNumId="6">
    <w:nsid w:val="557FE0AB"/>
    <w:multiLevelType w:val="singleLevel"/>
    <w:tmpl w:val="557FE0AB"/>
    <w:lvl w:ilvl="0" w:tentative="0">
      <w:start w:val="1"/>
      <w:numFmt w:val="chineseCounting"/>
      <w:suff w:val="nothing"/>
      <w:lvlText w:val="（%1)"/>
      <w:lvlJc w:val="left"/>
    </w:lvl>
  </w:abstractNum>
  <w:abstractNum w:abstractNumId="7">
    <w:nsid w:val="557FE13B"/>
    <w:multiLevelType w:val="singleLevel"/>
    <w:tmpl w:val="557FE13B"/>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Tk5ZGMxN2RiM2MwOWM0NzJjYjQ5NzUwYjc2YWIifQ=="/>
  </w:docVars>
  <w:rsids>
    <w:rsidRoot w:val="7A2C64B9"/>
    <w:rsid w:val="12FB4D13"/>
    <w:rsid w:val="144731A8"/>
    <w:rsid w:val="14731246"/>
    <w:rsid w:val="160B7364"/>
    <w:rsid w:val="164E094A"/>
    <w:rsid w:val="1C695629"/>
    <w:rsid w:val="210F1903"/>
    <w:rsid w:val="41CD0C91"/>
    <w:rsid w:val="46BC33FE"/>
    <w:rsid w:val="48C77E38"/>
    <w:rsid w:val="55654C60"/>
    <w:rsid w:val="595079D6"/>
    <w:rsid w:val="623F6CC5"/>
    <w:rsid w:val="6BD72DB0"/>
    <w:rsid w:val="7A2C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ind w:left="1060"/>
      <w:outlineLvl w:val="3"/>
    </w:pPr>
    <w:rPr>
      <w:rFonts w:ascii="宋体" w:hAnsi="宋体" w:cs="宋体"/>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Cs w:val="32"/>
      <w:lang w:eastAsia="en-US"/>
    </w:rPr>
  </w:style>
  <w:style w:type="paragraph" w:styleId="4">
    <w:name w:val="Body Text Indent"/>
    <w:basedOn w:val="1"/>
    <w:qFormat/>
    <w:uiPriority w:val="0"/>
    <w:pPr>
      <w:spacing w:line="600" w:lineRule="exact"/>
      <w:ind w:firstLine="656" w:firstLineChars="200"/>
    </w:pPr>
    <w:rPr>
      <w:rFonts w:ascii="Times" w:hAnsi="Times" w:eastAsia="仿宋_GB2312"/>
      <w:spacing w:val="4"/>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qFormat/>
    <w:uiPriority w:val="0"/>
    <w:pPr>
      <w:spacing w:after="0"/>
      <w:ind w:firstLine="420" w:firstLineChars="200"/>
    </w:p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13528</Words>
  <Characters>14479</Characters>
  <Lines>0</Lines>
  <Paragraphs>0</Paragraphs>
  <TotalTime>2</TotalTime>
  <ScaleCrop>false</ScaleCrop>
  <LinksUpToDate>false</LinksUpToDate>
  <CharactersWithSpaces>14945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2024-03-19T07:23:00Z</dcterms:created>
  <dc:creator>ningmeng</dc:creator>
  <cp:lastModifiedBy>Administrator</cp:lastModifiedBy>
  <cp:lastPrinted>2024-03-20T03:23:00Z</cp:lastPrinted>
  <dcterms:modified xsi:type="dcterms:W3CDTF">2024-12-27T01:58:53Z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9B6D68A958EB43CD8BC9362F55202D24_11</vt:lpwstr>
  </property>
</Properties>
</file>