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0A06F">
      <w:pPr>
        <w:pStyle w:val="8"/>
        <w:spacing w:before="156" w:beforeLines="50" w:after="0" w:line="460" w:lineRule="exact"/>
        <w:rPr>
          <w:rFonts w:hint="eastAsia" w:ascii="宋体" w:hAnsi="宋体" w:eastAsia="宋体" w:cs="宋体"/>
          <w:b/>
          <w:bCs/>
          <w:i w:val="0"/>
          <w:iCs w:val="0"/>
          <w:caps w:val="0"/>
          <w:color w:val="auto"/>
          <w:spacing w:val="0"/>
          <w:sz w:val="36"/>
          <w:szCs w:val="36"/>
          <w:shd w:val="clear" w:fill="FFFFFF"/>
          <w:lang w:eastAsia="zh-CN"/>
        </w:rPr>
      </w:pPr>
      <w:r>
        <w:rPr>
          <w:rFonts w:hint="eastAsia" w:ascii="宋体" w:hAnsi="宋体" w:eastAsia="宋体" w:cs="宋体"/>
          <w:b/>
          <w:bCs/>
          <w:i w:val="0"/>
          <w:iCs w:val="0"/>
          <w:caps w:val="0"/>
          <w:color w:val="auto"/>
          <w:spacing w:val="0"/>
          <w:sz w:val="36"/>
          <w:szCs w:val="36"/>
          <w:shd w:val="clear" w:fill="FFFFFF"/>
        </w:rPr>
        <w:t>江华瑶族自治县沱江镇鲤鱼井村</w:t>
      </w:r>
      <w:r>
        <w:rPr>
          <w:rFonts w:hint="eastAsia" w:ascii="宋体" w:hAnsi="宋体" w:eastAsia="宋体" w:cs="宋体"/>
          <w:b/>
          <w:bCs/>
          <w:i w:val="0"/>
          <w:iCs w:val="0"/>
          <w:caps w:val="0"/>
          <w:color w:val="auto"/>
          <w:spacing w:val="0"/>
          <w:sz w:val="36"/>
          <w:szCs w:val="36"/>
          <w:shd w:val="clear" w:fill="FFFFFF"/>
          <w:lang w:eastAsia="zh-CN"/>
        </w:rPr>
        <w:t>第一、十村民小组</w:t>
      </w:r>
    </w:p>
    <w:p w14:paraId="4179E308">
      <w:pPr>
        <w:pStyle w:val="8"/>
        <w:spacing w:before="156" w:beforeLines="50" w:after="0" w:line="460" w:lineRule="exact"/>
        <w:rPr>
          <w:rFonts w:ascii="宋体-PUA" w:hAnsi="宋体-PUA" w:eastAsia="宋体-PUA" w:cs="宋体-PUA"/>
          <w:color w:val="auto"/>
          <w:sz w:val="36"/>
          <w:szCs w:val="36"/>
        </w:rPr>
      </w:pPr>
      <w:r>
        <w:rPr>
          <w:rFonts w:hint="eastAsia" w:ascii="宋体" w:hAnsi="宋体" w:eastAsia="宋体" w:cs="宋体"/>
          <w:b/>
          <w:bCs/>
          <w:i w:val="0"/>
          <w:iCs w:val="0"/>
          <w:caps w:val="0"/>
          <w:color w:val="auto"/>
          <w:spacing w:val="0"/>
          <w:sz w:val="36"/>
          <w:szCs w:val="36"/>
          <w:shd w:val="clear" w:fill="FFFFFF"/>
          <w:lang w:eastAsia="zh-CN"/>
        </w:rPr>
        <w:t>返还</w:t>
      </w:r>
      <w:r>
        <w:rPr>
          <w:rFonts w:hint="eastAsia" w:ascii="宋体" w:hAnsi="宋体" w:eastAsia="宋体" w:cs="宋体"/>
          <w:b/>
          <w:bCs/>
          <w:i w:val="0"/>
          <w:iCs w:val="0"/>
          <w:caps w:val="0"/>
          <w:color w:val="auto"/>
          <w:spacing w:val="0"/>
          <w:sz w:val="36"/>
          <w:szCs w:val="36"/>
          <w:shd w:val="clear" w:fill="FFFFFF"/>
        </w:rPr>
        <w:t>安置地建设项目</w:t>
      </w:r>
      <w:r>
        <w:rPr>
          <w:rFonts w:hint="eastAsia" w:ascii="宋体-PUA" w:hAnsi="宋体-PUA" w:eastAsia="宋体-PUA" w:cs="宋体-PUA"/>
          <w:color w:val="auto"/>
          <w:sz w:val="36"/>
          <w:szCs w:val="36"/>
        </w:rPr>
        <w:t>合作开发意向协议</w:t>
      </w:r>
    </w:p>
    <w:p w14:paraId="55B50C0C">
      <w:pPr>
        <w:spacing w:before="156" w:beforeLines="50" w:line="460" w:lineRule="exact"/>
        <w:rPr>
          <w:rFonts w:ascii="仿宋_GB2312" w:hAnsi="仿宋_GB2312" w:eastAsia="仿宋_GB2312" w:cs="仿宋_GB2312"/>
          <w:color w:val="auto"/>
          <w:szCs w:val="32"/>
        </w:rPr>
      </w:pPr>
    </w:p>
    <w:p w14:paraId="0811F868">
      <w:pPr>
        <w:keepNext w:val="0"/>
        <w:keepLines w:val="0"/>
        <w:pageBreakBefore w:val="0"/>
        <w:kinsoku/>
        <w:wordWrap/>
        <w:overflowPunct/>
        <w:topLinePunct w:val="0"/>
        <w:autoSpaceDE/>
        <w:autoSpaceDN/>
        <w:bidi w:val="0"/>
        <w:spacing w:line="500" w:lineRule="exact"/>
        <w:ind w:firstLine="640" w:firstLineChars="200"/>
        <w:textAlignment w:val="auto"/>
        <w:rPr>
          <w:rFonts w:hint="default" w:ascii="仿宋_GB2312" w:hAnsi="仿宋_GB2312" w:eastAsia="仿宋_GB2312" w:cs="仿宋_GB2312"/>
          <w:color w:val="auto"/>
          <w:szCs w:val="32"/>
          <w:u w:val="single"/>
          <w:lang w:val="en-US" w:eastAsia="zh-CN"/>
        </w:rPr>
      </w:pPr>
      <w:r>
        <w:rPr>
          <w:rFonts w:hint="eastAsia" w:ascii="仿宋_GB2312" w:hAnsi="仿宋_GB2312" w:eastAsia="仿宋_GB2312" w:cs="仿宋_GB2312"/>
          <w:color w:val="auto"/>
          <w:szCs w:val="32"/>
        </w:rPr>
        <w:t>甲    方：</w:t>
      </w:r>
      <w:r>
        <w:rPr>
          <w:rFonts w:hint="eastAsia" w:ascii="仿宋_GB2312" w:hAnsi="仿宋_GB2312" w:eastAsia="仿宋_GB2312" w:cs="仿宋_GB2312"/>
          <w:color w:val="auto"/>
          <w:spacing w:val="-20"/>
          <w:sz w:val="28"/>
          <w:szCs w:val="28"/>
          <w:u w:val="single"/>
          <w:lang w:val="en-US" w:eastAsia="zh-CN"/>
        </w:rPr>
        <w:t>江华瑶族自治县沱江镇鲤鱼井村第一、十</w:t>
      </w:r>
      <w:r>
        <w:rPr>
          <w:rFonts w:hint="eastAsia" w:ascii="仿宋_GB2312" w:hAnsi="仿宋_GB2312" w:eastAsia="仿宋_GB2312" w:cs="仿宋_GB2312"/>
          <w:color w:val="auto"/>
          <w:spacing w:val="-20"/>
          <w:sz w:val="28"/>
          <w:szCs w:val="28"/>
          <w:u w:val="single"/>
        </w:rPr>
        <w:t>村民小组</w:t>
      </w:r>
      <w:r>
        <w:rPr>
          <w:rFonts w:hint="eastAsia" w:ascii="仿宋_GB2312" w:hAnsi="仿宋_GB2312" w:eastAsia="仿宋_GB2312" w:cs="仿宋_GB2312"/>
          <w:color w:val="auto"/>
          <w:spacing w:val="-20"/>
          <w:sz w:val="28"/>
          <w:szCs w:val="28"/>
          <w:u w:val="single"/>
          <w:lang w:val="en-US" w:eastAsia="zh-CN"/>
        </w:rPr>
        <w:t xml:space="preserve">       </w:t>
      </w:r>
    </w:p>
    <w:p w14:paraId="76675E74">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地    址：</w:t>
      </w:r>
      <w:r>
        <w:rPr>
          <w:rFonts w:hint="eastAsia" w:ascii="仿宋_GB2312" w:hAnsi="仿宋_GB2312" w:eastAsia="仿宋_GB2312" w:cs="仿宋_GB2312"/>
          <w:color w:val="auto"/>
          <w:sz w:val="28"/>
          <w:szCs w:val="28"/>
          <w:u w:val="single"/>
        </w:rPr>
        <w:t>沱江镇</w:t>
      </w:r>
      <w:r>
        <w:rPr>
          <w:rFonts w:hint="eastAsia" w:ascii="仿宋_GB2312" w:hAnsi="仿宋_GB2312" w:eastAsia="仿宋_GB2312" w:cs="仿宋_GB2312"/>
          <w:color w:val="auto"/>
          <w:sz w:val="28"/>
          <w:szCs w:val="28"/>
          <w:u w:val="single"/>
          <w:lang w:eastAsia="zh-CN"/>
        </w:rPr>
        <w:t>鲤鱼井</w:t>
      </w:r>
      <w:r>
        <w:rPr>
          <w:rFonts w:hint="eastAsia" w:ascii="仿宋_GB2312" w:hAnsi="仿宋_GB2312" w:eastAsia="仿宋_GB2312" w:cs="仿宋_GB2312"/>
          <w:color w:val="auto"/>
          <w:sz w:val="28"/>
          <w:szCs w:val="28"/>
          <w:u w:val="single"/>
        </w:rPr>
        <w:t xml:space="preserve">村     </w:t>
      </w:r>
      <w:r>
        <w:rPr>
          <w:rFonts w:hint="eastAsia" w:ascii="仿宋_GB2312" w:hAnsi="仿宋_GB2312" w:eastAsia="仿宋_GB2312" w:cs="仿宋_GB2312"/>
          <w:color w:val="auto"/>
          <w:sz w:val="28"/>
          <w:szCs w:val="28"/>
          <w:u w:val="single"/>
          <w:lang w:eastAsia="zh-CN"/>
        </w:rPr>
        <w:t>（以下简称甲方）</w:t>
      </w:r>
    </w:p>
    <w:p w14:paraId="5EAB04FE">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 xml:space="preserve"> </w:t>
      </w:r>
    </w:p>
    <w:p w14:paraId="53B43630">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pacing w:val="-20"/>
          <w:sz w:val="28"/>
          <w:szCs w:val="28"/>
          <w:u w:val="single"/>
          <w:lang w:val="en-US" w:eastAsia="zh-CN"/>
        </w:rPr>
      </w:pPr>
      <w:r>
        <w:rPr>
          <w:rFonts w:hint="eastAsia" w:ascii="仿宋_GB2312" w:hAnsi="仿宋_GB2312" w:eastAsia="仿宋_GB2312" w:cs="仿宋_GB2312"/>
          <w:color w:val="auto"/>
          <w:szCs w:val="32"/>
        </w:rPr>
        <w:t>乙    方：</w:t>
      </w:r>
      <w:r>
        <w:rPr>
          <w:rFonts w:hint="eastAsia" w:ascii="仿宋_GB2312" w:hAnsi="仿宋_GB2312" w:eastAsia="仿宋_GB2312" w:cs="仿宋_GB2312"/>
          <w:color w:val="auto"/>
          <w:spacing w:val="-20"/>
          <w:sz w:val="28"/>
          <w:szCs w:val="28"/>
          <w:u w:val="single"/>
          <w:lang w:val="en-US" w:eastAsia="zh-CN"/>
        </w:rPr>
        <w:t xml:space="preserve">                                            </w:t>
      </w:r>
    </w:p>
    <w:p w14:paraId="777B7A28">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公司地址：</w:t>
      </w:r>
      <w:r>
        <w:rPr>
          <w:rFonts w:hint="eastAsia" w:ascii="仿宋_GB2312" w:hAnsi="仿宋_GB2312" w:eastAsia="仿宋_GB2312" w:cs="仿宋_GB2312"/>
          <w:color w:val="auto"/>
          <w:spacing w:val="-20"/>
          <w:sz w:val="28"/>
          <w:szCs w:val="28"/>
          <w:u w:val="single"/>
          <w:lang w:val="en-US" w:eastAsia="zh-CN"/>
        </w:rPr>
        <w:t xml:space="preserve">                                      </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u w:val="single"/>
          <w:lang w:val="en-US" w:eastAsia="zh-CN"/>
        </w:rPr>
        <w:t xml:space="preserve">  </w:t>
      </w:r>
      <w:r>
        <w:rPr>
          <w:rFonts w:hint="eastAsia" w:ascii="仿宋_GB2312" w:hAnsi="仿宋_GB2312" w:eastAsia="仿宋_GB2312" w:cs="仿宋_GB2312"/>
          <w:color w:val="auto"/>
          <w:szCs w:val="32"/>
          <w:u w:val="single"/>
        </w:rPr>
        <w:t xml:space="preserve"> </w:t>
      </w:r>
    </w:p>
    <w:p w14:paraId="56487AFD">
      <w:pPr>
        <w:keepNext w:val="0"/>
        <w:keepLines w:val="0"/>
        <w:pageBreakBefore w:val="0"/>
        <w:kinsoku/>
        <w:wordWrap/>
        <w:overflowPunct/>
        <w:topLinePunct w:val="0"/>
        <w:autoSpaceDE/>
        <w:autoSpaceDN/>
        <w:bidi w:val="0"/>
        <w:spacing w:line="500" w:lineRule="exact"/>
        <w:ind w:firstLine="640" w:firstLineChars="200"/>
        <w:textAlignment w:val="auto"/>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法人代表：</w:t>
      </w:r>
      <w:r>
        <w:rPr>
          <w:rFonts w:hint="eastAsia" w:ascii="仿宋_GB2312" w:hAnsi="仿宋_GB2312" w:eastAsia="仿宋_GB2312" w:cs="仿宋_GB2312"/>
          <w:color w:val="auto"/>
          <w:spacing w:val="-20"/>
          <w:sz w:val="28"/>
          <w:szCs w:val="28"/>
          <w:u w:val="single"/>
          <w:lang w:val="en-US" w:eastAsia="zh-CN"/>
        </w:rPr>
        <w:t xml:space="preserve">                            （以下简称乙方）　</w:t>
      </w:r>
    </w:p>
    <w:p w14:paraId="4B94B4F1">
      <w:pPr>
        <w:keepNext w:val="0"/>
        <w:keepLines w:val="0"/>
        <w:pageBreakBefore w:val="0"/>
        <w:kinsoku/>
        <w:wordWrap/>
        <w:overflowPunct/>
        <w:topLinePunct w:val="0"/>
        <w:autoSpaceDE/>
        <w:autoSpaceDN/>
        <w:bidi w:val="0"/>
        <w:spacing w:line="500" w:lineRule="exact"/>
        <w:ind w:firstLine="601"/>
        <w:textAlignment w:val="auto"/>
        <w:rPr>
          <w:rFonts w:ascii="仿宋_GB2312" w:hAnsi="仿宋_GB2312" w:eastAsia="仿宋_GB2312" w:cs="仿宋_GB2312"/>
          <w:color w:val="auto"/>
          <w:szCs w:val="32"/>
        </w:rPr>
      </w:pPr>
    </w:p>
    <w:p w14:paraId="68128353">
      <w:pPr>
        <w:keepNext w:val="0"/>
        <w:keepLines w:val="0"/>
        <w:pageBreakBefore w:val="0"/>
        <w:kinsoku/>
        <w:wordWrap/>
        <w:overflowPunct/>
        <w:topLinePunct w:val="0"/>
        <w:autoSpaceDE/>
        <w:autoSpaceDN/>
        <w:bidi w:val="0"/>
        <w:spacing w:line="500" w:lineRule="exact"/>
        <w:ind w:firstLine="601"/>
        <w:textAlignment w:val="auto"/>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见 证 方：</w:t>
      </w:r>
      <w:r>
        <w:rPr>
          <w:rFonts w:hint="eastAsia" w:ascii="仿宋_GB2312" w:hAnsi="仿宋_GB2312" w:eastAsia="仿宋_GB2312" w:cs="仿宋_GB2312"/>
          <w:color w:val="auto"/>
          <w:spacing w:val="-20"/>
          <w:sz w:val="28"/>
          <w:szCs w:val="28"/>
          <w:u w:val="single"/>
          <w:lang w:val="en-US" w:eastAsia="zh-CN"/>
        </w:rPr>
        <w:t xml:space="preserve">江华瑶族自治县沱江镇人民政府 </w:t>
      </w:r>
      <w:r>
        <w:rPr>
          <w:rFonts w:hint="eastAsia" w:ascii="仿宋_GB2312" w:hAnsi="仿宋_GB2312" w:eastAsia="仿宋_GB2312" w:cs="仿宋_GB2312"/>
          <w:color w:val="auto"/>
          <w:szCs w:val="32"/>
          <w:u w:val="single"/>
        </w:rPr>
        <w:t xml:space="preserve">         　</w:t>
      </w:r>
    </w:p>
    <w:p w14:paraId="50D15E32">
      <w:pPr>
        <w:keepNext w:val="0"/>
        <w:keepLines w:val="0"/>
        <w:pageBreakBefore w:val="0"/>
        <w:kinsoku/>
        <w:wordWrap/>
        <w:overflowPunct/>
        <w:topLinePunct w:val="0"/>
        <w:autoSpaceDE/>
        <w:autoSpaceDN/>
        <w:bidi w:val="0"/>
        <w:spacing w:line="500" w:lineRule="exact"/>
        <w:ind w:firstLine="601"/>
        <w:textAlignment w:val="auto"/>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 xml:space="preserve">          </w:t>
      </w:r>
      <w:r>
        <w:rPr>
          <w:rFonts w:hint="eastAsia" w:ascii="仿宋_GB2312" w:hAnsi="仿宋_GB2312" w:eastAsia="仿宋_GB2312" w:cs="仿宋_GB2312"/>
          <w:color w:val="auto"/>
          <w:spacing w:val="-20"/>
          <w:sz w:val="28"/>
          <w:szCs w:val="28"/>
          <w:u w:val="single"/>
          <w:lang w:val="en-US" w:eastAsia="zh-CN"/>
        </w:rPr>
        <w:t xml:space="preserve">沱江镇鲤鱼井村民委员会（以下简称见证方） </w:t>
      </w:r>
      <w:r>
        <w:rPr>
          <w:rFonts w:hint="eastAsia" w:ascii="仿宋_GB2312" w:hAnsi="仿宋_GB2312" w:eastAsia="仿宋_GB2312" w:cs="仿宋_GB2312"/>
          <w:color w:val="auto"/>
          <w:szCs w:val="32"/>
          <w:u w:val="single"/>
        </w:rPr>
        <w:t xml:space="preserve">  </w:t>
      </w:r>
    </w:p>
    <w:p w14:paraId="015B84DF">
      <w:pPr>
        <w:pStyle w:val="2"/>
        <w:keepNext w:val="0"/>
        <w:keepLines w:val="0"/>
        <w:pageBreakBefore w:val="0"/>
        <w:kinsoku/>
        <w:wordWrap/>
        <w:overflowPunct/>
        <w:topLinePunct w:val="0"/>
        <w:autoSpaceDE/>
        <w:autoSpaceDN/>
        <w:bidi w:val="0"/>
        <w:spacing w:line="500" w:lineRule="exact"/>
        <w:ind w:firstLine="240"/>
        <w:textAlignment w:val="auto"/>
        <w:rPr>
          <w:color w:val="auto"/>
        </w:rPr>
      </w:pPr>
    </w:p>
    <w:p w14:paraId="72BFAC6A">
      <w:pPr>
        <w:pStyle w:val="2"/>
        <w:keepNext w:val="0"/>
        <w:keepLines w:val="0"/>
        <w:pageBreakBefore w:val="0"/>
        <w:kinsoku/>
        <w:wordWrap/>
        <w:overflowPunct/>
        <w:topLinePunct w:val="0"/>
        <w:autoSpaceDE/>
        <w:autoSpaceDN/>
        <w:bidi w:val="0"/>
        <w:spacing w:line="500" w:lineRule="exact"/>
        <w:ind w:firstLine="240"/>
        <w:textAlignment w:val="auto"/>
        <w:rPr>
          <w:color w:val="auto"/>
        </w:rPr>
      </w:pPr>
    </w:p>
    <w:p w14:paraId="57988B3C">
      <w:pPr>
        <w:keepNext w:val="0"/>
        <w:keepLines w:val="0"/>
        <w:pageBreakBefore w:val="0"/>
        <w:kinsoku/>
        <w:wordWrap/>
        <w:overflowPunct/>
        <w:topLinePunct w:val="0"/>
        <w:autoSpaceDE/>
        <w:autoSpaceDN/>
        <w:bidi w:val="0"/>
        <w:spacing w:line="480" w:lineRule="exact"/>
        <w:ind w:firstLine="601"/>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为开发利用好</w:t>
      </w:r>
      <w:r>
        <w:rPr>
          <w:rFonts w:hint="eastAsia" w:ascii="仿宋" w:hAnsi="仿宋" w:eastAsia="仿宋" w:cs="仿宋"/>
          <w:color w:val="auto"/>
          <w:sz w:val="28"/>
          <w:szCs w:val="28"/>
          <w:lang w:eastAsia="zh-CN"/>
        </w:rPr>
        <w:t>江华瑶族自治县鲤鱼井</w:t>
      </w:r>
      <w:r>
        <w:rPr>
          <w:rFonts w:hint="eastAsia" w:ascii="仿宋" w:hAnsi="仿宋" w:eastAsia="仿宋" w:cs="仿宋"/>
          <w:color w:val="auto"/>
          <w:sz w:val="28"/>
          <w:szCs w:val="28"/>
        </w:rPr>
        <w:t>村</w:t>
      </w:r>
      <w:r>
        <w:rPr>
          <w:rFonts w:hint="eastAsia" w:ascii="仿宋" w:hAnsi="仿宋" w:eastAsia="仿宋" w:cs="仿宋"/>
          <w:color w:val="auto"/>
          <w:sz w:val="28"/>
          <w:szCs w:val="28"/>
          <w:lang w:eastAsia="zh-CN"/>
        </w:rPr>
        <w:t>第一、十</w:t>
      </w:r>
      <w:r>
        <w:rPr>
          <w:rFonts w:hint="eastAsia" w:ascii="仿宋" w:hAnsi="仿宋" w:eastAsia="仿宋" w:cs="仿宋"/>
          <w:color w:val="auto"/>
          <w:sz w:val="28"/>
          <w:szCs w:val="28"/>
        </w:rPr>
        <w:t>村民小组</w:t>
      </w:r>
      <w:r>
        <w:rPr>
          <w:rFonts w:hint="eastAsia" w:ascii="仿宋" w:hAnsi="仿宋" w:eastAsia="仿宋" w:cs="仿宋"/>
          <w:color w:val="auto"/>
          <w:sz w:val="28"/>
          <w:szCs w:val="28"/>
          <w:lang w:eastAsia="zh-CN"/>
        </w:rPr>
        <w:t>返还安置</w:t>
      </w:r>
      <w:r>
        <w:rPr>
          <w:rFonts w:hint="eastAsia" w:ascii="仿宋" w:hAnsi="仿宋" w:eastAsia="仿宋" w:cs="仿宋"/>
          <w:color w:val="auto"/>
          <w:sz w:val="28"/>
          <w:szCs w:val="28"/>
        </w:rPr>
        <w:t>用地，做好失地户安置工作，建设优质、精品商住小区，实现合作互利共赢，经甲、乙双方充分协商，签订如下合作开发</w:t>
      </w:r>
      <w:r>
        <w:rPr>
          <w:rFonts w:hint="eastAsia" w:ascii="仿宋" w:hAnsi="仿宋" w:eastAsia="仿宋" w:cs="仿宋"/>
          <w:color w:val="auto"/>
          <w:sz w:val="28"/>
          <w:szCs w:val="28"/>
          <w:lang w:eastAsia="zh-CN"/>
        </w:rPr>
        <w:t>意向</w:t>
      </w:r>
      <w:r>
        <w:rPr>
          <w:rFonts w:hint="eastAsia" w:ascii="仿宋" w:hAnsi="仿宋" w:eastAsia="仿宋" w:cs="仿宋"/>
          <w:color w:val="auto"/>
          <w:sz w:val="28"/>
          <w:szCs w:val="28"/>
        </w:rPr>
        <w:t>协议:</w:t>
      </w:r>
    </w:p>
    <w:p w14:paraId="781ED596">
      <w:pPr>
        <w:keepNext w:val="0"/>
        <w:keepLines w:val="0"/>
        <w:pageBreakBefore w:val="0"/>
        <w:kinsoku/>
        <w:wordWrap/>
        <w:overflowPunct/>
        <w:topLinePunct w:val="0"/>
        <w:autoSpaceDE/>
        <w:autoSpaceDN/>
        <w:bidi w:val="0"/>
        <w:spacing w:line="480" w:lineRule="exact"/>
        <w:ind w:firstLine="601"/>
        <w:textAlignment w:val="auto"/>
        <w:rPr>
          <w:rFonts w:hint="eastAsia" w:ascii="黑体" w:hAnsi="黑体" w:eastAsia="黑体" w:cs="黑体"/>
          <w:bCs w:val="0"/>
          <w:color w:val="auto"/>
          <w:sz w:val="28"/>
          <w:szCs w:val="28"/>
        </w:rPr>
      </w:pPr>
      <w:r>
        <w:rPr>
          <w:rFonts w:hint="eastAsia" w:ascii="黑体" w:hAnsi="黑体" w:eastAsia="黑体" w:cs="黑体"/>
          <w:bCs w:val="0"/>
          <w:color w:val="auto"/>
          <w:sz w:val="28"/>
          <w:szCs w:val="28"/>
        </w:rPr>
        <w:t>一、项目概况</w:t>
      </w:r>
    </w:p>
    <w:p w14:paraId="2CB1029A">
      <w:pPr>
        <w:keepNext w:val="0"/>
        <w:keepLines w:val="0"/>
        <w:pageBreakBefore w:val="0"/>
        <w:widowControl/>
        <w:kinsoku/>
        <w:wordWrap/>
        <w:overflowPunct/>
        <w:topLinePunct w:val="0"/>
        <w:autoSpaceDE/>
        <w:autoSpaceDN/>
        <w:bidi w:val="0"/>
        <w:spacing w:line="480" w:lineRule="exact"/>
        <w:ind w:firstLine="634"/>
        <w:jc w:val="left"/>
        <w:textAlignment w:val="auto"/>
        <w:rPr>
          <w:rFonts w:hint="eastAsia" w:ascii="黑体" w:hAnsi="黑体" w:eastAsia="黑体" w:cs="黑体"/>
          <w:bCs w:val="0"/>
          <w:color w:val="auto"/>
          <w:kern w:val="0"/>
          <w:sz w:val="28"/>
          <w:szCs w:val="28"/>
          <w:shd w:val="clear" w:color="auto" w:fill="FFFFFF"/>
          <w:lang w:bidi="ar"/>
        </w:rPr>
      </w:pPr>
      <w:r>
        <w:rPr>
          <w:rFonts w:hint="eastAsia" w:ascii="仿宋" w:hAnsi="仿宋" w:eastAsia="仿宋" w:cs="仿宋"/>
          <w:bCs w:val="0"/>
          <w:color w:val="auto"/>
          <w:kern w:val="0"/>
          <w:sz w:val="28"/>
          <w:szCs w:val="28"/>
          <w:shd w:val="clear" w:color="auto" w:fill="FFFFFF"/>
          <w:lang w:bidi="ar"/>
        </w:rPr>
        <w:t>本项目地处湖南省江华瑶族自治县沱江镇</w:t>
      </w:r>
      <w:r>
        <w:rPr>
          <w:rFonts w:hint="eastAsia" w:ascii="仿宋" w:hAnsi="仿宋" w:eastAsia="仿宋" w:cs="仿宋"/>
          <w:bCs w:val="0"/>
          <w:color w:val="auto"/>
          <w:kern w:val="0"/>
          <w:sz w:val="28"/>
          <w:szCs w:val="28"/>
          <w:shd w:val="clear" w:color="auto" w:fill="FFFFFF"/>
          <w:lang w:eastAsia="zh-CN" w:bidi="ar"/>
        </w:rPr>
        <w:t>萌渚路以东</w:t>
      </w:r>
      <w:r>
        <w:rPr>
          <w:rFonts w:hint="eastAsia" w:ascii="仿宋" w:hAnsi="仿宋" w:eastAsia="仿宋" w:cs="仿宋"/>
          <w:bCs w:val="0"/>
          <w:color w:val="auto"/>
          <w:kern w:val="0"/>
          <w:sz w:val="28"/>
          <w:szCs w:val="28"/>
          <w:shd w:val="clear" w:color="auto" w:fill="FFFFFF"/>
          <w:lang w:bidi="ar"/>
        </w:rPr>
        <w:t>、</w:t>
      </w:r>
      <w:r>
        <w:rPr>
          <w:rFonts w:hint="eastAsia" w:ascii="仿宋" w:hAnsi="仿宋" w:eastAsia="仿宋" w:cs="仿宋"/>
          <w:bCs w:val="0"/>
          <w:color w:val="auto"/>
          <w:kern w:val="0"/>
          <w:sz w:val="28"/>
          <w:szCs w:val="28"/>
          <w:shd w:val="clear" w:color="auto" w:fill="FFFFFF"/>
          <w:lang w:eastAsia="zh-CN" w:bidi="ar"/>
        </w:rPr>
        <w:t>中兴路</w:t>
      </w:r>
      <w:r>
        <w:rPr>
          <w:rFonts w:hint="eastAsia" w:ascii="仿宋" w:hAnsi="仿宋" w:eastAsia="仿宋" w:cs="仿宋"/>
          <w:bCs w:val="0"/>
          <w:color w:val="auto"/>
          <w:kern w:val="0"/>
          <w:sz w:val="28"/>
          <w:szCs w:val="28"/>
          <w:shd w:val="clear" w:color="auto" w:fill="FFFFFF"/>
          <w:lang w:bidi="ar"/>
        </w:rPr>
        <w:t>以北、占地面积</w:t>
      </w:r>
      <w:r>
        <w:rPr>
          <w:rFonts w:hint="eastAsia" w:ascii="宋体" w:hAnsi="宋体" w:eastAsia="宋体" w:cs="宋体"/>
          <w:bCs w:val="0"/>
          <w:color w:val="auto"/>
          <w:kern w:val="0"/>
          <w:sz w:val="28"/>
          <w:szCs w:val="28"/>
          <w:shd w:val="clear" w:color="auto" w:fill="FFFFFF"/>
          <w:lang w:val="en-US" w:eastAsia="zh-CN" w:bidi="ar"/>
        </w:rPr>
        <w:t>13057.64</w:t>
      </w:r>
      <w:r>
        <w:rPr>
          <w:rFonts w:hint="eastAsia" w:ascii="仿宋" w:hAnsi="仿宋" w:eastAsia="仿宋" w:cs="仿宋"/>
          <w:bCs w:val="0"/>
          <w:color w:val="auto"/>
          <w:kern w:val="0"/>
          <w:sz w:val="28"/>
          <w:szCs w:val="28"/>
          <w:shd w:val="clear" w:color="auto" w:fill="FFFFFF"/>
          <w:lang w:bidi="ar"/>
        </w:rPr>
        <w:t>平方米约</w:t>
      </w:r>
      <w:r>
        <w:rPr>
          <w:rFonts w:hint="eastAsia" w:ascii="仿宋" w:hAnsi="仿宋" w:eastAsia="仿宋" w:cs="仿宋"/>
          <w:bCs w:val="0"/>
          <w:color w:val="auto"/>
          <w:kern w:val="0"/>
          <w:sz w:val="28"/>
          <w:szCs w:val="28"/>
          <w:shd w:val="clear" w:color="auto" w:fill="FFFFFF"/>
          <w:lang w:val="en-US" w:eastAsia="zh-CN" w:bidi="ar"/>
        </w:rPr>
        <w:t xml:space="preserve"> 19.58 </w:t>
      </w:r>
      <w:r>
        <w:rPr>
          <w:rFonts w:hint="eastAsia" w:ascii="仿宋" w:hAnsi="仿宋" w:eastAsia="仿宋" w:cs="仿宋"/>
          <w:bCs w:val="0"/>
          <w:color w:val="auto"/>
          <w:kern w:val="0"/>
          <w:sz w:val="28"/>
          <w:szCs w:val="28"/>
          <w:shd w:val="clear" w:color="auto" w:fill="FFFFFF"/>
          <w:lang w:bidi="ar"/>
        </w:rPr>
        <w:t>亩，是甲方依法取得的征地预留</w:t>
      </w:r>
      <w:r>
        <w:rPr>
          <w:rFonts w:hint="eastAsia" w:ascii="仿宋" w:hAnsi="仿宋" w:eastAsia="仿宋" w:cs="仿宋"/>
          <w:bCs w:val="0"/>
          <w:color w:val="auto"/>
          <w:kern w:val="0"/>
          <w:sz w:val="28"/>
          <w:szCs w:val="28"/>
          <w:shd w:val="clear" w:color="auto" w:fill="FFFFFF"/>
          <w:lang w:eastAsia="zh-CN" w:bidi="ar"/>
        </w:rPr>
        <w:t>返还生产生活</w:t>
      </w:r>
      <w:r>
        <w:rPr>
          <w:rFonts w:hint="eastAsia" w:ascii="仿宋" w:hAnsi="仿宋" w:eastAsia="仿宋" w:cs="仿宋"/>
          <w:bCs w:val="0"/>
          <w:color w:val="auto"/>
          <w:kern w:val="0"/>
          <w:sz w:val="28"/>
          <w:szCs w:val="28"/>
          <w:shd w:val="clear" w:color="auto" w:fill="FFFFFF"/>
          <w:lang w:bidi="ar"/>
        </w:rPr>
        <w:t>安置用地</w:t>
      </w:r>
      <w:r>
        <w:rPr>
          <w:rFonts w:hint="eastAsia" w:ascii="仿宋" w:hAnsi="仿宋" w:eastAsia="仿宋" w:cs="仿宋"/>
          <w:bCs w:val="0"/>
          <w:color w:val="auto"/>
          <w:kern w:val="0"/>
          <w:sz w:val="28"/>
          <w:szCs w:val="28"/>
          <w:shd w:val="clear" w:color="auto" w:fill="FFFFFF"/>
          <w:lang w:eastAsia="zh-CN" w:bidi="ar"/>
        </w:rPr>
        <w:t>。土地取得方式为：先期办理国有划拨地手续，后再转为国有出让地手续。国有土地出让金暂时由乙方代缴，再按规定奖补到村，然后再转为该项目履约保证金。</w:t>
      </w:r>
      <w:r>
        <w:rPr>
          <w:rFonts w:hint="eastAsia" w:ascii="仿宋" w:hAnsi="仿宋" w:eastAsia="仿宋" w:cs="仿宋"/>
          <w:bCs w:val="0"/>
          <w:color w:val="auto"/>
          <w:kern w:val="0"/>
          <w:sz w:val="28"/>
          <w:szCs w:val="28"/>
          <w:shd w:val="clear" w:color="auto" w:fill="FFFFFF"/>
          <w:lang w:bidi="ar"/>
        </w:rPr>
        <w:t>用地性质为</w:t>
      </w:r>
      <w:r>
        <w:rPr>
          <w:rFonts w:hint="eastAsia" w:ascii="仿宋" w:hAnsi="仿宋" w:eastAsia="仿宋" w:cs="仿宋"/>
          <w:bCs w:val="0"/>
          <w:color w:val="auto"/>
          <w:kern w:val="0"/>
          <w:sz w:val="28"/>
          <w:szCs w:val="28"/>
          <w:shd w:val="clear" w:color="auto" w:fill="FFFFFF"/>
          <w:lang w:eastAsia="zh-CN" w:bidi="ar"/>
        </w:rPr>
        <w:t>城镇住宅用地，</w:t>
      </w:r>
      <w:r>
        <w:rPr>
          <w:rFonts w:hint="eastAsia" w:ascii="仿宋" w:hAnsi="仿宋" w:eastAsia="仿宋" w:cs="仿宋"/>
          <w:bCs w:val="0"/>
          <w:color w:val="auto"/>
          <w:kern w:val="0"/>
          <w:sz w:val="28"/>
          <w:szCs w:val="28"/>
          <w:shd w:val="clear" w:color="auto" w:fill="FFFFFF"/>
          <w:lang w:bidi="ar"/>
        </w:rPr>
        <w:t>具体位置</w:t>
      </w:r>
      <w:r>
        <w:rPr>
          <w:rFonts w:hint="eastAsia" w:ascii="仿宋" w:hAnsi="仿宋" w:eastAsia="仿宋" w:cs="仿宋"/>
          <w:bCs w:val="0"/>
          <w:color w:val="auto"/>
          <w:kern w:val="0"/>
          <w:sz w:val="28"/>
          <w:szCs w:val="28"/>
          <w:shd w:val="clear" w:color="auto" w:fill="FFFFFF"/>
          <w:lang w:eastAsia="zh-CN" w:bidi="ar"/>
        </w:rPr>
        <w:t>及面积</w:t>
      </w:r>
      <w:r>
        <w:rPr>
          <w:rFonts w:hint="eastAsia" w:ascii="仿宋" w:hAnsi="仿宋" w:eastAsia="仿宋" w:cs="仿宋"/>
          <w:bCs w:val="0"/>
          <w:color w:val="auto"/>
          <w:kern w:val="0"/>
          <w:sz w:val="28"/>
          <w:szCs w:val="28"/>
          <w:shd w:val="clear" w:color="auto" w:fill="FFFFFF"/>
          <w:lang w:bidi="ar"/>
        </w:rPr>
        <w:t>以《项目用地规划红线图》为准。项目以建设</w:t>
      </w:r>
      <w:r>
        <w:rPr>
          <w:rFonts w:hint="eastAsia" w:ascii="仿宋" w:hAnsi="仿宋" w:eastAsia="仿宋" w:cs="仿宋"/>
          <w:bCs w:val="0"/>
          <w:color w:val="auto"/>
          <w:kern w:val="0"/>
          <w:sz w:val="28"/>
          <w:szCs w:val="28"/>
          <w:shd w:val="clear" w:color="auto" w:fill="FFFFFF"/>
          <w:lang w:eastAsia="zh-CN" w:bidi="ar"/>
        </w:rPr>
        <w:t>城镇住宅</w:t>
      </w:r>
      <w:r>
        <w:rPr>
          <w:rFonts w:hint="eastAsia" w:ascii="仿宋" w:hAnsi="仿宋" w:eastAsia="仿宋" w:cs="仿宋"/>
          <w:bCs w:val="0"/>
          <w:color w:val="auto"/>
          <w:kern w:val="0"/>
          <w:sz w:val="28"/>
          <w:szCs w:val="28"/>
          <w:shd w:val="clear" w:color="auto" w:fill="FFFFFF"/>
          <w:lang w:bidi="ar"/>
        </w:rPr>
        <w:t>及其配套设施为主要内容，容积率</w:t>
      </w:r>
      <w:r>
        <w:rPr>
          <w:rFonts w:hint="default" w:ascii="Arial" w:hAnsi="Arial" w:eastAsia="仿宋" w:cs="Arial"/>
          <w:bCs w:val="0"/>
          <w:color w:val="auto"/>
          <w:kern w:val="0"/>
          <w:sz w:val="28"/>
          <w:szCs w:val="28"/>
          <w:shd w:val="clear" w:color="auto" w:fill="FFFFFF"/>
          <w:lang w:bidi="ar"/>
        </w:rPr>
        <w:t>≤</w:t>
      </w:r>
      <w:r>
        <w:rPr>
          <w:rFonts w:hint="eastAsia" w:ascii="Arial" w:hAnsi="Arial" w:eastAsia="仿宋" w:cs="Arial"/>
          <w:bCs w:val="0"/>
          <w:color w:val="auto"/>
          <w:kern w:val="0"/>
          <w:sz w:val="28"/>
          <w:szCs w:val="28"/>
          <w:shd w:val="clear" w:color="auto" w:fill="FFFFFF"/>
          <w:lang w:val="en-US" w:eastAsia="zh-CN" w:bidi="ar"/>
        </w:rPr>
        <w:t xml:space="preserve"> </w:t>
      </w:r>
      <w:r>
        <w:rPr>
          <w:rFonts w:hint="eastAsia" w:ascii="仿宋" w:hAnsi="仿宋" w:eastAsia="仿宋" w:cs="仿宋"/>
          <w:bCs w:val="0"/>
          <w:color w:val="auto"/>
          <w:kern w:val="0"/>
          <w:sz w:val="28"/>
          <w:szCs w:val="28"/>
          <w:shd w:val="clear" w:color="auto" w:fill="FFFFFF"/>
          <w:lang w:val="en-US" w:eastAsia="zh-CN" w:bidi="ar"/>
        </w:rPr>
        <w:t>2.5</w:t>
      </w:r>
      <w:r>
        <w:rPr>
          <w:rFonts w:hint="eastAsia" w:ascii="仿宋" w:hAnsi="仿宋" w:eastAsia="仿宋" w:cs="仿宋"/>
          <w:bCs w:val="0"/>
          <w:color w:val="auto"/>
          <w:kern w:val="0"/>
          <w:sz w:val="28"/>
          <w:szCs w:val="28"/>
          <w:shd w:val="clear" w:color="auto" w:fill="FFFFFF"/>
          <w:lang w:bidi="ar"/>
        </w:rPr>
        <w:t>，建筑密度</w:t>
      </w:r>
      <w:r>
        <w:rPr>
          <w:rFonts w:hint="eastAsia" w:ascii="仿宋" w:hAnsi="仿宋" w:eastAsia="仿宋" w:cs="仿宋"/>
          <w:bCs w:val="0"/>
          <w:color w:val="auto"/>
          <w:kern w:val="0"/>
          <w:sz w:val="28"/>
          <w:szCs w:val="28"/>
          <w:shd w:val="clear" w:color="auto" w:fill="FFFFFF"/>
          <w:lang w:val="en-US" w:eastAsia="zh-CN" w:bidi="ar"/>
        </w:rPr>
        <w:t xml:space="preserve"> </w:t>
      </w:r>
      <w:r>
        <w:rPr>
          <w:rFonts w:hint="default" w:ascii="Arial" w:hAnsi="Arial" w:eastAsia="仿宋" w:cs="Arial"/>
          <w:bCs w:val="0"/>
          <w:color w:val="auto"/>
          <w:kern w:val="0"/>
          <w:sz w:val="28"/>
          <w:szCs w:val="28"/>
          <w:shd w:val="clear" w:color="auto" w:fill="FFFFFF"/>
          <w:lang w:bidi="ar"/>
        </w:rPr>
        <w:t>≤</w:t>
      </w:r>
      <w:r>
        <w:rPr>
          <w:rFonts w:hint="eastAsia" w:ascii="Arial" w:hAnsi="Arial" w:eastAsia="仿宋" w:cs="Arial"/>
          <w:bCs w:val="0"/>
          <w:color w:val="auto"/>
          <w:kern w:val="0"/>
          <w:sz w:val="28"/>
          <w:szCs w:val="28"/>
          <w:shd w:val="clear" w:color="auto" w:fill="FFFFFF"/>
          <w:lang w:val="en-US" w:eastAsia="zh-CN" w:bidi="ar"/>
        </w:rPr>
        <w:t xml:space="preserve"> </w:t>
      </w:r>
      <w:r>
        <w:rPr>
          <w:rFonts w:hint="eastAsia" w:ascii="仿宋" w:hAnsi="仿宋" w:eastAsia="仿宋" w:cs="仿宋"/>
          <w:bCs w:val="0"/>
          <w:color w:val="auto"/>
          <w:kern w:val="0"/>
          <w:sz w:val="28"/>
          <w:szCs w:val="28"/>
          <w:shd w:val="clear" w:color="auto" w:fill="FFFFFF"/>
          <w:lang w:bidi="ar"/>
        </w:rPr>
        <w:t>30%，总建筑面积约</w:t>
      </w:r>
      <w:r>
        <w:rPr>
          <w:rFonts w:hint="eastAsia" w:ascii="仿宋" w:hAnsi="仿宋" w:eastAsia="仿宋" w:cs="仿宋"/>
          <w:bCs w:val="0"/>
          <w:color w:val="auto"/>
          <w:kern w:val="0"/>
          <w:sz w:val="28"/>
          <w:szCs w:val="28"/>
          <w:shd w:val="clear" w:color="auto" w:fill="FFFFFF"/>
          <w:lang w:val="en-US" w:eastAsia="zh-CN" w:bidi="ar"/>
        </w:rPr>
        <w:t>32644.10</w:t>
      </w:r>
      <w:r>
        <w:rPr>
          <w:rFonts w:hint="eastAsia" w:ascii="宋体" w:hAnsi="宋体" w:eastAsia="宋体" w:cs="宋体"/>
          <w:bCs w:val="0"/>
          <w:color w:val="auto"/>
          <w:kern w:val="0"/>
          <w:sz w:val="28"/>
          <w:szCs w:val="28"/>
          <w:shd w:val="clear" w:color="auto" w:fill="FFFFFF"/>
          <w:lang w:bidi="ar"/>
        </w:rPr>
        <w:t>㎡</w:t>
      </w:r>
      <w:r>
        <w:rPr>
          <w:rFonts w:hint="eastAsia" w:ascii="仿宋" w:hAnsi="仿宋" w:eastAsia="仿宋" w:cs="仿宋"/>
          <w:bCs w:val="0"/>
          <w:color w:val="auto"/>
          <w:kern w:val="0"/>
          <w:sz w:val="28"/>
          <w:szCs w:val="28"/>
          <w:shd w:val="clear" w:color="auto" w:fill="FFFFFF"/>
          <w:lang w:bidi="ar"/>
        </w:rPr>
        <w:t>，具体建设方案以江华</w:t>
      </w:r>
      <w:r>
        <w:rPr>
          <w:rFonts w:hint="eastAsia" w:ascii="仿宋" w:hAnsi="仿宋" w:eastAsia="仿宋" w:cs="仿宋"/>
          <w:bCs w:val="0"/>
          <w:color w:val="auto"/>
          <w:kern w:val="0"/>
          <w:sz w:val="28"/>
          <w:szCs w:val="28"/>
          <w:shd w:val="clear" w:color="auto" w:fill="FFFFFF"/>
          <w:lang w:eastAsia="zh-CN" w:bidi="ar"/>
        </w:rPr>
        <w:t>瑶族自治</w:t>
      </w:r>
      <w:r>
        <w:rPr>
          <w:rFonts w:hint="eastAsia" w:ascii="仿宋" w:hAnsi="仿宋" w:eastAsia="仿宋" w:cs="仿宋"/>
          <w:bCs w:val="0"/>
          <w:color w:val="auto"/>
          <w:kern w:val="0"/>
          <w:sz w:val="28"/>
          <w:szCs w:val="28"/>
          <w:shd w:val="clear" w:color="auto" w:fill="FFFFFF"/>
          <w:lang w:bidi="ar"/>
        </w:rPr>
        <w:t>县</w:t>
      </w:r>
      <w:r>
        <w:rPr>
          <w:rFonts w:hint="eastAsia" w:ascii="仿宋" w:hAnsi="仿宋" w:eastAsia="仿宋" w:cs="仿宋"/>
          <w:bCs w:val="0"/>
          <w:color w:val="auto"/>
          <w:kern w:val="0"/>
          <w:sz w:val="28"/>
          <w:szCs w:val="28"/>
          <w:shd w:val="clear" w:color="auto" w:fill="FFFFFF"/>
          <w:lang w:eastAsia="zh-CN" w:bidi="ar"/>
        </w:rPr>
        <w:t>国土空间规划审批</w:t>
      </w:r>
      <w:r>
        <w:rPr>
          <w:rFonts w:hint="eastAsia" w:ascii="仿宋" w:hAnsi="仿宋" w:eastAsia="仿宋" w:cs="仿宋"/>
          <w:bCs w:val="0"/>
          <w:color w:val="auto"/>
          <w:kern w:val="0"/>
          <w:sz w:val="28"/>
          <w:szCs w:val="28"/>
          <w:shd w:val="clear" w:color="auto" w:fill="FFFFFF"/>
          <w:lang w:bidi="ar"/>
        </w:rPr>
        <w:t>为准。项目建设期限为</w:t>
      </w:r>
      <w:r>
        <w:rPr>
          <w:rFonts w:hint="eastAsia" w:ascii="仿宋" w:hAnsi="仿宋" w:eastAsia="仿宋" w:cs="仿宋"/>
          <w:bCs w:val="0"/>
          <w:color w:val="auto"/>
          <w:kern w:val="0"/>
          <w:sz w:val="28"/>
          <w:szCs w:val="28"/>
          <w:u w:val="none"/>
          <w:shd w:val="clear" w:color="auto" w:fill="FFFFFF"/>
          <w:lang w:val="en-US" w:eastAsia="zh-CN" w:bidi="ar"/>
        </w:rPr>
        <w:t>两</w:t>
      </w:r>
      <w:r>
        <w:rPr>
          <w:rFonts w:hint="eastAsia" w:ascii="仿宋" w:hAnsi="仿宋" w:eastAsia="仿宋" w:cs="仿宋"/>
          <w:bCs w:val="0"/>
          <w:color w:val="auto"/>
          <w:kern w:val="0"/>
          <w:sz w:val="28"/>
          <w:szCs w:val="28"/>
          <w:shd w:val="clear" w:color="auto" w:fill="FFFFFF"/>
          <w:lang w:bidi="ar"/>
        </w:rPr>
        <w:t>年，即：</w:t>
      </w:r>
      <w:r>
        <w:rPr>
          <w:rFonts w:hint="eastAsia" w:ascii="仿宋" w:hAnsi="仿宋" w:eastAsia="仿宋" w:cs="仿宋"/>
          <w:bCs w:val="0"/>
          <w:color w:val="auto"/>
          <w:kern w:val="0"/>
          <w:sz w:val="28"/>
          <w:szCs w:val="28"/>
          <w:u w:val="single"/>
          <w:shd w:val="clear" w:color="auto" w:fill="FFFFFF"/>
          <w:lang w:bidi="ar"/>
        </w:rPr>
        <w:t xml:space="preserve">  </w:t>
      </w:r>
      <w:r>
        <w:rPr>
          <w:rFonts w:hint="eastAsia" w:ascii="仿宋" w:hAnsi="仿宋" w:eastAsia="仿宋" w:cs="仿宋"/>
          <w:bCs w:val="0"/>
          <w:color w:val="auto"/>
          <w:kern w:val="0"/>
          <w:sz w:val="28"/>
          <w:szCs w:val="28"/>
          <w:u w:val="single"/>
          <w:shd w:val="clear" w:color="auto" w:fill="FFFFFF"/>
          <w:lang w:val="en-US" w:eastAsia="zh-CN" w:bidi="ar"/>
        </w:rPr>
        <w:t xml:space="preserve"> </w:t>
      </w:r>
      <w:r>
        <w:rPr>
          <w:rFonts w:hint="eastAsia" w:ascii="仿宋" w:hAnsi="仿宋" w:eastAsia="仿宋" w:cs="仿宋"/>
          <w:bCs w:val="0"/>
          <w:color w:val="auto"/>
          <w:kern w:val="0"/>
          <w:sz w:val="28"/>
          <w:szCs w:val="28"/>
          <w:u w:val="single"/>
          <w:shd w:val="clear" w:color="auto" w:fill="FFFFFF"/>
          <w:lang w:bidi="ar"/>
        </w:rPr>
        <w:t xml:space="preserve">  </w:t>
      </w:r>
      <w:r>
        <w:rPr>
          <w:rFonts w:hint="eastAsia" w:ascii="仿宋" w:hAnsi="仿宋" w:eastAsia="仿宋" w:cs="仿宋"/>
          <w:bCs w:val="0"/>
          <w:color w:val="auto"/>
          <w:kern w:val="0"/>
          <w:sz w:val="28"/>
          <w:szCs w:val="28"/>
          <w:shd w:val="clear" w:color="auto" w:fill="FFFFFF"/>
          <w:lang w:bidi="ar"/>
        </w:rPr>
        <w:t>年</w:t>
      </w:r>
      <w:r>
        <w:rPr>
          <w:rFonts w:hint="eastAsia" w:ascii="仿宋" w:hAnsi="仿宋" w:eastAsia="仿宋" w:cs="仿宋"/>
          <w:bCs w:val="0"/>
          <w:color w:val="auto"/>
          <w:kern w:val="0"/>
          <w:sz w:val="28"/>
          <w:szCs w:val="28"/>
          <w:u w:val="single"/>
          <w:shd w:val="clear" w:color="auto" w:fill="FFFFFF"/>
          <w:lang w:bidi="ar"/>
        </w:rPr>
        <w:t xml:space="preserve">  </w:t>
      </w:r>
      <w:r>
        <w:rPr>
          <w:rFonts w:hint="eastAsia" w:ascii="仿宋" w:hAnsi="仿宋" w:eastAsia="仿宋" w:cs="仿宋"/>
          <w:bCs w:val="0"/>
          <w:color w:val="auto"/>
          <w:kern w:val="0"/>
          <w:sz w:val="28"/>
          <w:szCs w:val="28"/>
          <w:shd w:val="clear" w:color="auto" w:fill="FFFFFF"/>
          <w:lang w:bidi="ar"/>
        </w:rPr>
        <w:t>月</w:t>
      </w:r>
      <w:r>
        <w:rPr>
          <w:rFonts w:hint="eastAsia" w:ascii="仿宋" w:hAnsi="仿宋" w:eastAsia="仿宋" w:cs="仿宋"/>
          <w:bCs w:val="0"/>
          <w:color w:val="auto"/>
          <w:kern w:val="0"/>
          <w:sz w:val="28"/>
          <w:szCs w:val="28"/>
          <w:u w:val="single"/>
          <w:shd w:val="clear" w:color="auto" w:fill="FFFFFF"/>
          <w:lang w:bidi="ar"/>
        </w:rPr>
        <w:t xml:space="preserve">  </w:t>
      </w:r>
      <w:r>
        <w:rPr>
          <w:rFonts w:hint="eastAsia" w:ascii="仿宋" w:hAnsi="仿宋" w:eastAsia="仿宋" w:cs="仿宋"/>
          <w:bCs w:val="0"/>
          <w:color w:val="auto"/>
          <w:kern w:val="0"/>
          <w:sz w:val="28"/>
          <w:szCs w:val="28"/>
          <w:shd w:val="clear" w:color="auto" w:fill="FFFFFF"/>
          <w:lang w:bidi="ar"/>
        </w:rPr>
        <w:t>日至</w:t>
      </w:r>
      <w:r>
        <w:rPr>
          <w:rFonts w:hint="eastAsia" w:ascii="仿宋" w:hAnsi="仿宋" w:eastAsia="仿宋" w:cs="仿宋"/>
          <w:bCs w:val="0"/>
          <w:color w:val="auto"/>
          <w:kern w:val="0"/>
          <w:sz w:val="28"/>
          <w:szCs w:val="28"/>
          <w:u w:val="single"/>
          <w:shd w:val="clear" w:color="auto" w:fill="FFFFFF"/>
          <w:lang w:bidi="ar"/>
        </w:rPr>
        <w:t xml:space="preserve">    </w:t>
      </w:r>
      <w:r>
        <w:rPr>
          <w:rFonts w:hint="eastAsia" w:ascii="仿宋" w:hAnsi="仿宋" w:eastAsia="仿宋" w:cs="仿宋"/>
          <w:bCs w:val="0"/>
          <w:color w:val="auto"/>
          <w:kern w:val="0"/>
          <w:sz w:val="28"/>
          <w:szCs w:val="28"/>
          <w:shd w:val="clear" w:color="auto" w:fill="FFFFFF"/>
          <w:lang w:bidi="ar"/>
        </w:rPr>
        <w:t>年</w:t>
      </w:r>
      <w:r>
        <w:rPr>
          <w:rFonts w:hint="eastAsia" w:ascii="仿宋" w:hAnsi="仿宋" w:eastAsia="仿宋" w:cs="仿宋"/>
          <w:bCs w:val="0"/>
          <w:color w:val="auto"/>
          <w:kern w:val="0"/>
          <w:sz w:val="28"/>
          <w:szCs w:val="28"/>
          <w:u w:val="single"/>
          <w:shd w:val="clear" w:color="auto" w:fill="FFFFFF"/>
          <w:lang w:bidi="ar"/>
        </w:rPr>
        <w:t xml:space="preserve">  </w:t>
      </w:r>
      <w:r>
        <w:rPr>
          <w:rFonts w:hint="eastAsia" w:ascii="仿宋" w:hAnsi="仿宋" w:eastAsia="仿宋" w:cs="仿宋"/>
          <w:bCs w:val="0"/>
          <w:color w:val="auto"/>
          <w:kern w:val="0"/>
          <w:sz w:val="28"/>
          <w:szCs w:val="28"/>
          <w:shd w:val="clear" w:color="auto" w:fill="FFFFFF"/>
          <w:lang w:bidi="ar"/>
        </w:rPr>
        <w:t>月</w:t>
      </w:r>
      <w:r>
        <w:rPr>
          <w:rFonts w:hint="eastAsia" w:ascii="仿宋" w:hAnsi="仿宋" w:eastAsia="仿宋" w:cs="仿宋"/>
          <w:bCs w:val="0"/>
          <w:color w:val="auto"/>
          <w:kern w:val="0"/>
          <w:sz w:val="28"/>
          <w:szCs w:val="28"/>
          <w:u w:val="single"/>
          <w:shd w:val="clear" w:color="auto" w:fill="FFFFFF"/>
          <w:lang w:bidi="ar"/>
        </w:rPr>
        <w:t xml:space="preserve">  </w:t>
      </w:r>
      <w:r>
        <w:rPr>
          <w:rFonts w:hint="eastAsia" w:ascii="仿宋" w:hAnsi="仿宋" w:eastAsia="仿宋" w:cs="仿宋"/>
          <w:bCs w:val="0"/>
          <w:color w:val="auto"/>
          <w:kern w:val="0"/>
          <w:sz w:val="28"/>
          <w:szCs w:val="28"/>
          <w:shd w:val="clear" w:color="auto" w:fill="FFFFFF"/>
          <w:lang w:bidi="ar"/>
        </w:rPr>
        <w:t>日完成全部开发建设任务，其中：</w:t>
      </w:r>
      <w:r>
        <w:rPr>
          <w:rFonts w:hint="eastAsia" w:ascii="仿宋" w:hAnsi="仿宋" w:eastAsia="仿宋" w:cs="仿宋"/>
          <w:bCs w:val="0"/>
          <w:color w:val="auto"/>
          <w:kern w:val="0"/>
          <w:sz w:val="28"/>
          <w:szCs w:val="28"/>
          <w:shd w:val="clear" w:color="auto" w:fill="FFFFFF"/>
          <w:lang w:eastAsia="zh-CN" w:bidi="ar"/>
        </w:rPr>
        <w:t>用于安置甲方鲤鱼井村第一、十村民小组失地村民住宅商品房（本协议简称“安置物业”）建设项目期限为二年，即：从签订合作开发协议之日起二年内完成，在</w:t>
      </w:r>
      <w:r>
        <w:rPr>
          <w:rFonts w:hint="eastAsia" w:ascii="仿宋" w:hAnsi="仿宋" w:eastAsia="仿宋" w:cs="仿宋"/>
          <w:bCs w:val="0"/>
          <w:color w:val="auto"/>
          <w:kern w:val="0"/>
          <w:sz w:val="28"/>
          <w:szCs w:val="28"/>
          <w:u w:val="single"/>
          <w:shd w:val="clear" w:color="auto" w:fill="FFFFFF"/>
          <w:lang w:val="en-US" w:eastAsia="zh-CN" w:bidi="ar"/>
        </w:rPr>
        <w:t xml:space="preserve">    </w:t>
      </w:r>
      <w:r>
        <w:rPr>
          <w:rFonts w:hint="eastAsia" w:ascii="仿宋" w:hAnsi="仿宋" w:eastAsia="仿宋" w:cs="仿宋"/>
          <w:bCs w:val="0"/>
          <w:color w:val="auto"/>
          <w:kern w:val="0"/>
          <w:sz w:val="28"/>
          <w:szCs w:val="28"/>
          <w:shd w:val="clear" w:color="auto" w:fill="FFFFFF"/>
          <w:lang w:val="en-US" w:eastAsia="zh-CN" w:bidi="ar"/>
        </w:rPr>
        <w:t>年</w:t>
      </w:r>
      <w:r>
        <w:rPr>
          <w:rFonts w:hint="eastAsia" w:ascii="仿宋" w:hAnsi="仿宋" w:eastAsia="仿宋" w:cs="仿宋"/>
          <w:bCs w:val="0"/>
          <w:color w:val="auto"/>
          <w:kern w:val="0"/>
          <w:sz w:val="28"/>
          <w:szCs w:val="28"/>
          <w:u w:val="single"/>
          <w:shd w:val="clear" w:color="auto" w:fill="FFFFFF"/>
          <w:lang w:val="en-US" w:eastAsia="zh-CN" w:bidi="ar"/>
        </w:rPr>
        <w:t xml:space="preserve">   </w:t>
      </w:r>
      <w:r>
        <w:rPr>
          <w:rFonts w:hint="eastAsia" w:ascii="仿宋" w:hAnsi="仿宋" w:eastAsia="仿宋" w:cs="仿宋"/>
          <w:bCs w:val="0"/>
          <w:color w:val="auto"/>
          <w:kern w:val="0"/>
          <w:sz w:val="28"/>
          <w:szCs w:val="28"/>
          <w:shd w:val="clear" w:color="auto" w:fill="FFFFFF"/>
          <w:lang w:val="en-US" w:eastAsia="zh-CN" w:bidi="ar"/>
        </w:rPr>
        <w:t>月</w:t>
      </w:r>
      <w:r>
        <w:rPr>
          <w:rFonts w:hint="eastAsia" w:ascii="仿宋" w:hAnsi="仿宋" w:eastAsia="仿宋" w:cs="仿宋"/>
          <w:bCs w:val="0"/>
          <w:color w:val="auto"/>
          <w:kern w:val="0"/>
          <w:sz w:val="28"/>
          <w:szCs w:val="28"/>
          <w:u w:val="single"/>
          <w:shd w:val="clear" w:color="auto" w:fill="FFFFFF"/>
          <w:lang w:val="en-US" w:eastAsia="zh-CN" w:bidi="ar"/>
        </w:rPr>
        <w:t xml:space="preserve">   </w:t>
      </w:r>
      <w:r>
        <w:rPr>
          <w:rFonts w:hint="eastAsia" w:ascii="仿宋" w:hAnsi="仿宋" w:eastAsia="仿宋" w:cs="仿宋"/>
          <w:bCs w:val="0"/>
          <w:color w:val="auto"/>
          <w:kern w:val="0"/>
          <w:sz w:val="28"/>
          <w:szCs w:val="28"/>
          <w:shd w:val="clear" w:color="auto" w:fill="FFFFFF"/>
          <w:lang w:val="en-US" w:eastAsia="zh-CN" w:bidi="ar"/>
        </w:rPr>
        <w:t>日前完成全部交房，</w:t>
      </w:r>
      <w:r>
        <w:rPr>
          <w:rFonts w:hint="eastAsia" w:ascii="仿宋" w:hAnsi="仿宋" w:eastAsia="仿宋" w:cs="仿宋"/>
          <w:bCs w:val="0"/>
          <w:color w:val="auto"/>
          <w:kern w:val="0"/>
          <w:sz w:val="28"/>
          <w:szCs w:val="28"/>
          <w:shd w:val="clear" w:color="auto" w:fill="FFFFFF"/>
          <w:lang w:eastAsia="zh-CN" w:bidi="ar"/>
        </w:rPr>
        <w:t>交付标准以质监部门验收合格并达到交房条件为准</w:t>
      </w:r>
      <w:r>
        <w:rPr>
          <w:rFonts w:hint="eastAsia" w:ascii="仿宋" w:hAnsi="仿宋" w:eastAsia="仿宋" w:cs="仿宋"/>
          <w:bCs w:val="0"/>
          <w:color w:val="auto"/>
          <w:kern w:val="0"/>
          <w:sz w:val="28"/>
          <w:szCs w:val="28"/>
          <w:shd w:val="clear" w:color="auto" w:fill="FFFFFF"/>
          <w:lang w:val="en-US" w:eastAsia="zh-CN" w:bidi="ar"/>
        </w:rPr>
        <w:t>。</w:t>
      </w:r>
    </w:p>
    <w:p w14:paraId="56F322FC">
      <w:pPr>
        <w:keepNext w:val="0"/>
        <w:keepLines w:val="0"/>
        <w:pageBreakBefore w:val="0"/>
        <w:widowControl/>
        <w:kinsoku/>
        <w:wordWrap/>
        <w:overflowPunct/>
        <w:topLinePunct w:val="0"/>
        <w:autoSpaceDE/>
        <w:autoSpaceDN/>
        <w:bidi w:val="0"/>
        <w:spacing w:line="480" w:lineRule="exact"/>
        <w:ind w:firstLine="634"/>
        <w:jc w:val="left"/>
        <w:textAlignment w:val="auto"/>
        <w:rPr>
          <w:rFonts w:hint="eastAsia" w:ascii="黑体" w:hAnsi="黑体" w:eastAsia="黑体" w:cs="黑体"/>
          <w:bCs w:val="0"/>
          <w:color w:val="auto"/>
          <w:kern w:val="0"/>
          <w:sz w:val="28"/>
          <w:szCs w:val="28"/>
          <w:shd w:val="clear" w:color="auto" w:fill="FFFFFF"/>
          <w:lang w:bidi="ar"/>
        </w:rPr>
      </w:pPr>
      <w:r>
        <w:rPr>
          <w:rFonts w:hint="eastAsia" w:ascii="黑体" w:hAnsi="黑体" w:eastAsia="黑体" w:cs="黑体"/>
          <w:bCs w:val="0"/>
          <w:color w:val="auto"/>
          <w:kern w:val="0"/>
          <w:sz w:val="28"/>
          <w:szCs w:val="28"/>
          <w:shd w:val="clear" w:color="auto" w:fill="FFFFFF"/>
          <w:lang w:bidi="ar"/>
        </w:rPr>
        <w:t>二、合作开发方式及分配方案</w:t>
      </w:r>
    </w:p>
    <w:p w14:paraId="1E84F587">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b/>
          <w:color w:val="auto"/>
          <w:kern w:val="0"/>
          <w:sz w:val="28"/>
          <w:szCs w:val="28"/>
          <w:shd w:val="clear" w:color="auto" w:fill="FFFFFF"/>
          <w:lang w:bidi="ar"/>
        </w:rPr>
      </w:pPr>
      <w:r>
        <w:rPr>
          <w:rFonts w:hint="eastAsia" w:ascii="仿宋" w:hAnsi="仿宋" w:eastAsia="仿宋" w:cs="仿宋"/>
          <w:b/>
          <w:color w:val="auto"/>
          <w:kern w:val="0"/>
          <w:sz w:val="28"/>
          <w:szCs w:val="28"/>
          <w:shd w:val="clear" w:color="auto" w:fill="FFFFFF"/>
          <w:lang w:bidi="ar"/>
        </w:rPr>
        <w:t>（一）合作开发方式及甲乙双方分配总原则</w:t>
      </w:r>
    </w:p>
    <w:p w14:paraId="3C5B64F5">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bCs w:val="0"/>
          <w:color w:val="auto"/>
          <w:kern w:val="0"/>
          <w:sz w:val="28"/>
          <w:szCs w:val="28"/>
          <w:shd w:val="clear" w:color="auto" w:fill="FFFFFF"/>
          <w:lang w:bidi="ar"/>
        </w:rPr>
        <w:t>本项目采取</w:t>
      </w:r>
      <w:r>
        <w:rPr>
          <w:rFonts w:hint="eastAsia" w:ascii="仿宋" w:hAnsi="仿宋" w:eastAsia="仿宋" w:cs="仿宋"/>
          <w:bCs w:val="0"/>
          <w:color w:val="auto"/>
          <w:kern w:val="0"/>
          <w:sz w:val="28"/>
          <w:szCs w:val="28"/>
          <w:shd w:val="clear" w:color="auto" w:fill="FFFFFF"/>
          <w:lang w:eastAsia="zh-CN" w:bidi="ar"/>
        </w:rPr>
        <w:t>公开招商、</w:t>
      </w:r>
      <w:r>
        <w:rPr>
          <w:rFonts w:hint="eastAsia" w:ascii="仿宋" w:hAnsi="仿宋" w:eastAsia="仿宋" w:cs="仿宋"/>
          <w:bCs w:val="0"/>
          <w:color w:val="auto"/>
          <w:kern w:val="0"/>
          <w:sz w:val="28"/>
          <w:szCs w:val="28"/>
          <w:shd w:val="clear" w:color="auto" w:fill="FFFFFF"/>
          <w:lang w:bidi="ar"/>
        </w:rPr>
        <w:t>固定分成、合作开发的方式进行建设，即：甲方提供项目用地，</w:t>
      </w:r>
      <w:r>
        <w:rPr>
          <w:rFonts w:hint="eastAsia" w:ascii="仿宋" w:hAnsi="仿宋" w:eastAsia="仿宋" w:cs="仿宋"/>
          <w:color w:val="auto"/>
          <w:sz w:val="28"/>
          <w:szCs w:val="28"/>
        </w:rPr>
        <w:t>甲方按固定比例分配开发建设成果（主要是安置物业）</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乙方负责筹集和承担项目建设所需资金，负责公司营运，取得经营收益，承担经营风险。甲方不参与公司经营管理，不享受分配</w:t>
      </w:r>
      <w:r>
        <w:rPr>
          <w:rFonts w:hint="eastAsia" w:ascii="仿宋" w:hAnsi="仿宋" w:eastAsia="仿宋" w:cs="仿宋"/>
          <w:color w:val="auto"/>
          <w:sz w:val="28"/>
          <w:szCs w:val="28"/>
          <w:lang w:eastAsia="zh-CN"/>
        </w:rPr>
        <w:t>安置</w:t>
      </w:r>
      <w:r>
        <w:rPr>
          <w:rFonts w:hint="eastAsia" w:ascii="仿宋" w:hAnsi="仿宋" w:eastAsia="仿宋" w:cs="仿宋"/>
          <w:color w:val="auto"/>
          <w:sz w:val="28"/>
          <w:szCs w:val="28"/>
        </w:rPr>
        <w:t>之外的经营收益，不承担任何经营风险。</w:t>
      </w:r>
    </w:p>
    <w:p w14:paraId="6A97FD1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（二）甲方安置物业分配具体规定</w:t>
      </w:r>
      <w:r>
        <w:rPr>
          <w:rFonts w:hint="eastAsia" w:ascii="仿宋" w:hAnsi="仿宋" w:eastAsia="仿宋" w:cs="仿宋"/>
          <w:b/>
          <w:color w:val="auto"/>
          <w:sz w:val="28"/>
          <w:szCs w:val="28"/>
          <w:lang w:eastAsia="zh-CN"/>
        </w:rPr>
        <w:t>及附件条件</w:t>
      </w:r>
    </w:p>
    <w:p w14:paraId="27169206">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明确乙方分配给</w:t>
      </w:r>
      <w:r>
        <w:rPr>
          <w:rFonts w:hint="eastAsia" w:ascii="仿宋" w:hAnsi="仿宋" w:eastAsia="仿宋" w:cs="仿宋"/>
          <w:color w:val="auto"/>
          <w:sz w:val="28"/>
          <w:szCs w:val="28"/>
        </w:rPr>
        <w:t>甲方安置物业</w:t>
      </w:r>
      <w:r>
        <w:rPr>
          <w:rFonts w:hint="eastAsia" w:ascii="仿宋" w:hAnsi="仿宋" w:eastAsia="仿宋" w:cs="仿宋"/>
          <w:color w:val="auto"/>
          <w:sz w:val="28"/>
          <w:szCs w:val="28"/>
          <w:lang w:eastAsia="zh-CN"/>
        </w:rPr>
        <w:t>的面积：①乙方分配给甲方的安置物业不低于</w:t>
      </w:r>
      <w:r>
        <w:rPr>
          <w:rFonts w:hint="eastAsia" w:ascii="仿宋" w:hAnsi="仿宋" w:eastAsia="仿宋" w:cs="仿宋"/>
          <w:color w:val="auto"/>
          <w:sz w:val="28"/>
          <w:szCs w:val="28"/>
          <w:lang w:val="en-US" w:eastAsia="zh-CN"/>
        </w:rPr>
        <w:t>6855㎡（总建筑面积约32644.10㎡的21%），</w:t>
      </w:r>
      <w:r>
        <w:rPr>
          <w:rFonts w:hint="eastAsia" w:ascii="仿宋" w:hAnsi="仿宋" w:eastAsia="仿宋" w:cs="仿宋"/>
          <w:color w:val="auto"/>
          <w:sz w:val="28"/>
          <w:szCs w:val="28"/>
          <w:lang w:eastAsia="zh-CN"/>
        </w:rPr>
        <w:t>临中兴路街所有房屋及本项目天地楼，甲方不参与分配。若要与本项目所匹配的设计户型属赠送、拓展面积每户按</w:t>
      </w:r>
      <w:r>
        <w:rPr>
          <w:rFonts w:hint="eastAsia" w:ascii="仿宋" w:hAnsi="仿宋" w:eastAsia="仿宋" w:cs="仿宋"/>
          <w:color w:val="auto"/>
          <w:sz w:val="28"/>
          <w:szCs w:val="28"/>
          <w:lang w:val="en-US" w:eastAsia="zh-CN"/>
        </w:rPr>
        <w:t>2300元/平方米计算补偿给乙方。</w:t>
      </w:r>
      <w:r>
        <w:rPr>
          <w:rFonts w:hint="default" w:ascii="仿宋" w:hAnsi="仿宋" w:eastAsia="仿宋" w:cs="仿宋"/>
          <w:color w:val="auto"/>
          <w:sz w:val="28"/>
          <w:szCs w:val="28"/>
          <w:lang w:val="en-US" w:eastAsia="zh-CN"/>
        </w:rPr>
        <w:t>②</w:t>
      </w:r>
      <w:r>
        <w:rPr>
          <w:rFonts w:hint="eastAsia" w:ascii="仿宋" w:hAnsi="仿宋" w:eastAsia="仿宋" w:cs="仿宋"/>
          <w:color w:val="auto"/>
          <w:sz w:val="28"/>
          <w:szCs w:val="28"/>
          <w:lang w:val="en-US" w:eastAsia="zh-CN"/>
        </w:rPr>
        <w:t>甲方若需要地下车库车位，每个车位按成本价补偿给乙方（需甲方提前书面报备给乙方）。</w:t>
      </w:r>
    </w:p>
    <w:p w14:paraId="2F83624B">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明确乙方分配给甲方安置物业的位置：分配给甲方的安置物业整栋分配，且在该栋的二层至十七层商品房，所处位置在规划审批后优先甲方选择。分配给甲方的安置物业在规划设计许可的情况下，其户型应采纳甲方提出的意见进行设计</w:t>
      </w:r>
      <w:r>
        <w:rPr>
          <w:rFonts w:hint="eastAsia" w:ascii="仿宋" w:hAnsi="仿宋" w:eastAsia="仿宋" w:cs="仿宋"/>
          <w:color w:val="auto"/>
          <w:sz w:val="28"/>
          <w:szCs w:val="28"/>
        </w:rPr>
        <w:t>。</w:t>
      </w:r>
    </w:p>
    <w:p w14:paraId="1EFDBC43">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甲方和到户的安置物业具体分配以及安置物业后期管理由甲方自行负责。乙方在下列情况下协助甲方做好分配工作；①选择安置物业方式的安置户，分配到各户面积与户型面积不一致，安置户可以自行互相置换，选定安置物业户型后安置户剩余的面积由乙方按</w:t>
      </w:r>
      <w:r>
        <w:rPr>
          <w:rFonts w:hint="eastAsia" w:ascii="仿宋" w:hAnsi="仿宋" w:eastAsia="仿宋" w:cs="仿宋"/>
          <w:color w:val="auto"/>
          <w:sz w:val="28"/>
          <w:szCs w:val="28"/>
          <w:lang w:val="en-US" w:eastAsia="zh-CN"/>
        </w:rPr>
        <w:t>2600元/平方米无条件回购，面积不足的由安置户按2600元/平方米向乙方购买补足。</w:t>
      </w:r>
      <w:r>
        <w:rPr>
          <w:rFonts w:hint="default" w:ascii="仿宋" w:hAnsi="仿宋" w:eastAsia="仿宋" w:cs="仿宋"/>
          <w:color w:val="auto"/>
          <w:sz w:val="28"/>
          <w:szCs w:val="28"/>
          <w:lang w:val="en-US" w:eastAsia="zh-CN"/>
        </w:rPr>
        <w:t>②</w:t>
      </w:r>
      <w:r>
        <w:rPr>
          <w:rFonts w:hint="eastAsia" w:ascii="仿宋" w:hAnsi="仿宋" w:eastAsia="仿宋" w:cs="仿宋"/>
          <w:color w:val="auto"/>
          <w:sz w:val="28"/>
          <w:szCs w:val="28"/>
          <w:lang w:val="en-US" w:eastAsia="zh-CN"/>
        </w:rPr>
        <w:t>选择货币安置方式的安置户，在签署承诺书后，乙方按2600元/平方米支付货币并视为安置，乙方在安置物业主体验收通过后5个工作日内一次性支付给安置户，逾期，甲方选择安置房安置，乙方无条件提供优质房源</w:t>
      </w:r>
      <w:r>
        <w:rPr>
          <w:rFonts w:hint="eastAsia" w:ascii="仿宋" w:hAnsi="仿宋" w:eastAsia="仿宋" w:cs="仿宋"/>
          <w:color w:val="auto"/>
          <w:sz w:val="28"/>
          <w:szCs w:val="28"/>
        </w:rPr>
        <w:t>。</w:t>
      </w:r>
    </w:p>
    <w:p w14:paraId="20C98841">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4、乙方确保甲方的安置物业必须优先于乙方的商品房施工、竣工，乙方在安置物业建设项目开工后方可进行商品房开发施工。</w:t>
      </w:r>
    </w:p>
    <w:p w14:paraId="6AD40A3B">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乙方未经甲方同意，不得将本项目用地进行抵押、贷款，如有以上行为甲方有权解除协议，由此产生的一切经济损失及法律后果将由乙方承担。</w:t>
      </w:r>
    </w:p>
    <w:p w14:paraId="2D8309CA">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6、安置物业应达到国家商品房建设规定标准，乙方按商品房质量保修规定承担安置物业的质量保修责任，且安置物业统一办理商品房《不动产权证》。</w:t>
      </w:r>
    </w:p>
    <w:p w14:paraId="04E8E416">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7、乙方负责将安置物业的《不动产权证书》办理到甲方或者甲方指定的安置户名下，也可由乙方无条件协助甲方安置户自行办理。乙方负责办理时,甲方及相应的安置户业主只限于按照100</w:t>
      </w:r>
      <w:r>
        <w:rPr>
          <w:rFonts w:hint="eastAsia" w:ascii="宋体" w:hAnsi="宋体" w:eastAsia="宋体" w:cs="宋体"/>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-140</w:t>
      </w:r>
      <w:r>
        <w:rPr>
          <w:rFonts w:hint="eastAsia" w:ascii="宋体" w:hAnsi="宋体" w:eastAsia="宋体" w:cs="宋体"/>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/套面积户型按照 7000元/套标准承担用于办理《不动产权证 》 及水、电、气入户、房屋维修基金、契税、工本费、打捆收费等税费，甲方不再承担其它任何费用（仅限于安置户第一套房标准费用办理，其他情况超出费用由安置户承担 ），包括但不限于其它新增各项税、费等，如有超过的税费及费用均由乙方承担。 “五方”验收后由甲方按乙方的书面通知及时足额交纳上述费用，安置户所交纳的费用由甲方村民理事会统筹统管配合乙方办证工作。如因由乙方办证时甲方安置户逾期交纳的，逾期交纳户自负责任。</w:t>
      </w:r>
    </w:p>
    <w:p w14:paraId="12D4305E">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8、安置物业后期管理由甲方自行负责，安置物业前期物业管理费用、住房交易契税由乙方负责。</w:t>
      </w:r>
    </w:p>
    <w:p w14:paraId="49A81E86">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9、分配到户的安置物业建筑面积的计算方式（含公共面积分摊）以及每户土地权属的分配按国家有关政策规定执行，以《不动产权证书》登记面积为准。</w:t>
      </w:r>
    </w:p>
    <w:p w14:paraId="72277A18">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10、安置物业如有需要对外出售和统一招商的，双方另行签订委托出售和委托招商协议。</w:t>
      </w:r>
    </w:p>
    <w:p w14:paraId="311C38D5">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11、安置物业需设计100</w:t>
      </w:r>
      <w:r>
        <w:rPr>
          <w:rFonts w:hint="eastAsia" w:ascii="宋体" w:hAnsi="宋体" w:eastAsia="宋体" w:cs="宋体"/>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-140</w:t>
      </w:r>
      <w:r>
        <w:rPr>
          <w:rFonts w:hint="eastAsia" w:ascii="宋体" w:hAnsi="宋体" w:eastAsia="宋体" w:cs="宋体"/>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 套多种不同面积的相应合理户型。</w:t>
      </w:r>
    </w:p>
    <w:p w14:paraId="6C558C9D">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三、意向保证金、履约保证金及土地出让金缴纳规定</w:t>
      </w:r>
    </w:p>
    <w:p w14:paraId="29D06B66">
      <w:pPr>
        <w:pStyle w:val="7"/>
        <w:keepNext w:val="0"/>
        <w:keepLines w:val="0"/>
        <w:pageBreakBefore w:val="0"/>
        <w:kinsoku/>
        <w:wordWrap/>
        <w:overflowPunct/>
        <w:topLinePunct w:val="0"/>
        <w:autoSpaceDE/>
        <w:autoSpaceDN/>
        <w:bidi w:val="0"/>
        <w:spacing w:before="0" w:beforeAutospacing="0" w:after="0" w:afterAutospacing="0" w:line="480" w:lineRule="exact"/>
        <w:ind w:firstLine="6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1.①合作投资方应在报名时向招商方所属的村集体经济组织交纳项目意向保证金人民币贰佰万元整（¥ 2000000.00）至招商方所属的行政村“村账乡代管”账号，招商成功后转为土地出让金（不计息）。 合作投资方需在合作投资者确定后一个月内与招商方签署正式合同协议，如合作投资方在签署正式合作协议前放弃投资资格，合作投资方交纳的项目意向保证金不予退还。②甲方缴纳办理划拨转国有出让手续的国有土地出让金 （约 1000万元，具体以实际缴纳金额为准。）由乙方代缴。</w:t>
      </w:r>
      <w:r>
        <w:rPr>
          <w:rFonts w:hint="default" w:ascii="仿宋" w:hAnsi="仿宋" w:eastAsia="仿宋" w:cs="仿宋"/>
          <w:color w:val="auto"/>
          <w:kern w:val="2"/>
          <w:sz w:val="28"/>
          <w:szCs w:val="28"/>
          <w:lang w:val="en-US" w:eastAsia="zh-CN" w:bidi="ar-SA"/>
        </w:rPr>
        <w:t>③</w:t>
      </w:r>
      <w:r>
        <w:rPr>
          <w:rFonts w:hint="eastAsia" w:ascii="仿宋" w:hAnsi="仿宋" w:eastAsia="仿宋" w:cs="仿宋"/>
          <w:color w:val="auto"/>
          <w:kern w:val="2"/>
          <w:sz w:val="28"/>
          <w:szCs w:val="28"/>
          <w:lang w:val="en-US" w:eastAsia="zh-CN" w:bidi="ar-SA"/>
        </w:rPr>
        <w:t xml:space="preserve"> 签订正式协议后将意向保证金并入乙方代甲方缴纳的国有土地出让金。根据2019年4月19日江华瑶族自治县人民政府常务会议纪要及2019年4 月24 日中共江华瑶族自治县县委常委会议纪要规定，按照安置物业项目建设进度完成的时间节点与比例由县财政奖补拨付至本项目所在行政村江华瑶族自治县沱江镇人民政府村账乡代管办公室帐号（注明：鲤鱼井村第一、十村民小组返还安置地项目履约保证金），作为安置物业建设项目的履约保证金。</w:t>
      </w:r>
    </w:p>
    <w:p w14:paraId="3660BA0A">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2、履约保证金用于担保乙方对合作协议的履行。乙方违反本协议约定时，乙方以其履约保证金承担违约责任。履约保证金不足以承担全部损失</w:t>
      </w:r>
      <w:r>
        <w:rPr>
          <w:rFonts w:hint="eastAsia" w:ascii="仿宋" w:hAnsi="仿宋" w:eastAsia="仿宋" w:cs="仿宋"/>
          <w:color w:val="auto"/>
          <w:sz w:val="28"/>
          <w:szCs w:val="28"/>
          <w:lang w:eastAsia="zh-CN"/>
        </w:rPr>
        <w:t>及法律后果的</w:t>
      </w:r>
      <w:r>
        <w:rPr>
          <w:rFonts w:hint="eastAsia" w:ascii="仿宋" w:hAnsi="仿宋" w:eastAsia="仿宋" w:cs="仿宋"/>
          <w:color w:val="auto"/>
          <w:sz w:val="28"/>
          <w:szCs w:val="28"/>
        </w:rPr>
        <w:t>，乙方包括但不限于</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公司其他资产、本项目其他在建工程等另行给予赔偿。乙方作为本协议民事责任主体不</w:t>
      </w:r>
      <w:r>
        <w:rPr>
          <w:rFonts w:hint="eastAsia" w:ascii="仿宋" w:hAnsi="仿宋" w:eastAsia="仿宋" w:cs="仿宋"/>
          <w:color w:val="auto"/>
          <w:sz w:val="28"/>
          <w:szCs w:val="28"/>
          <w:lang w:val="en-US" w:eastAsia="zh-CN"/>
        </w:rPr>
        <w:t>得</w:t>
      </w:r>
      <w:r>
        <w:rPr>
          <w:rFonts w:hint="eastAsia" w:ascii="仿宋" w:hAnsi="仿宋" w:eastAsia="仿宋" w:cs="仿宋"/>
          <w:color w:val="auto"/>
          <w:sz w:val="28"/>
          <w:szCs w:val="28"/>
        </w:rPr>
        <w:t>成立新公司开发建设本项目。</w:t>
      </w:r>
    </w:p>
    <w:p w14:paraId="25292008">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乙方在摘牌并签订正式协议之日起乙方按本项目的规划指标设计方案（需由乙方提供审议的所有资料）依程序呈报江华瑶族自治县国土空间规划联席会议审议，不管是否通过，乙方必需在签订正式协议之日起15天内将鲤鱼井村第一、 十村民小组的返还安置地土地出让金约1000万元足额代缴。 逾期未足额代缴土地出让金视为违约，甲方有权解除本协议，意向保证金贰佰万元不予退还，由此产生的一切经济损失及法律后果将由乙方承担。如乙方按期足额代缴土地出让金，则土地出让金根据相关规定依程序转为履约保证金，专项用于安置物业项目建设。</w:t>
      </w:r>
      <w:r>
        <w:rPr>
          <w:rFonts w:hint="eastAsia" w:ascii="仿宋" w:hAnsi="仿宋" w:eastAsia="仿宋" w:cs="仿宋"/>
          <w:b/>
          <w:bCs w:val="0"/>
          <w:color w:val="auto"/>
          <w:kern w:val="2"/>
          <w:sz w:val="28"/>
          <w:szCs w:val="28"/>
          <w:lang w:val="en-US" w:eastAsia="zh-CN" w:bidi="ar-SA"/>
        </w:rPr>
        <w:t>履约保证金退还的时间节点与比例为:</w:t>
      </w:r>
      <w:r>
        <w:rPr>
          <w:rFonts w:hint="default" w:ascii="仿宋" w:hAnsi="仿宋" w:eastAsia="仿宋" w:cs="仿宋"/>
          <w:color w:val="auto"/>
          <w:kern w:val="2"/>
          <w:sz w:val="28"/>
          <w:szCs w:val="28"/>
          <w:lang w:val="en-US" w:eastAsia="zh-CN" w:bidi="ar-SA"/>
        </w:rPr>
        <w:t>①</w:t>
      </w:r>
      <w:r>
        <w:rPr>
          <w:rFonts w:hint="eastAsia" w:ascii="仿宋" w:hAnsi="仿宋" w:eastAsia="仿宋" w:cs="仿宋"/>
          <w:color w:val="auto"/>
          <w:kern w:val="2"/>
          <w:sz w:val="28"/>
          <w:szCs w:val="28"/>
          <w:lang w:val="en-US" w:eastAsia="zh-CN" w:bidi="ar-SA"/>
        </w:rPr>
        <w:t>安置物业完成基础正负零进度三十个工作日内甲方退还乙方40% （包括由甲方支付甲方选定的安置物业项目工程建设监理报酬)。 ②安置物业工程形象进度完成第十层三十个工作日内退还30% (包括由甲方支付甲方选定的安置物业项目工程建设监理报酬）； 主体工程封顶后三十个工作日内退还20% (包括由甲方支付甲方选定的安置物业项目工程建设监理报酬); 最后剩余10%在安置物业通过竣工验收交付给甲方后，甲方应在六个月内组织安置户业主办理《不动产权证》， 每办理一户《不动产权证书》， 甲方退还乙方履约保证金8000元/户，直至剩余的履约保证金退完为止。因甲方安置户业主自身原因致使不能在六个月内办理《不动产权证书》的，六个月期满后30个工作日内甲方应将所剩余的履约保证金一次性退还给乙方。</w:t>
      </w:r>
    </w:p>
    <w:p w14:paraId="216758A6">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本项目的安置物业建设项目工程建设监理公司由甲方选定。乙方接受由甲方比选1名监理工程师和1名监理员监管质量进度签证确定。由甲方全权委托、全权管理，且由甲方从收到的履约保证金中支付受委托监理工程师、监理员的报酬。甲方应当谨慎选择监理工程师、监理员，报酬应当合理适中。</w:t>
      </w:r>
    </w:p>
    <w:p w14:paraId="6EEAF79F">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黑体" w:hAnsi="黑体" w:eastAsia="黑体" w:cs="黑体"/>
          <w:bCs w:val="0"/>
          <w:color w:val="auto"/>
          <w:sz w:val="28"/>
          <w:szCs w:val="28"/>
        </w:rPr>
      </w:pPr>
      <w:r>
        <w:rPr>
          <w:rFonts w:hint="eastAsia" w:ascii="黑体" w:hAnsi="黑体" w:eastAsia="黑体" w:cs="黑体"/>
          <w:bCs w:val="0"/>
          <w:color w:val="auto"/>
          <w:kern w:val="0"/>
          <w:sz w:val="28"/>
          <w:szCs w:val="28"/>
          <w:shd w:val="clear" w:color="auto" w:fill="FFFFFF"/>
          <w:lang w:bidi="ar"/>
        </w:rPr>
        <w:t>四、</w:t>
      </w:r>
      <w:r>
        <w:rPr>
          <w:rFonts w:hint="eastAsia" w:ascii="黑体" w:hAnsi="黑体" w:eastAsia="黑体" w:cs="黑体"/>
          <w:bCs w:val="0"/>
          <w:color w:val="auto"/>
          <w:sz w:val="28"/>
          <w:szCs w:val="28"/>
        </w:rPr>
        <w:t>双方权利与义务</w:t>
      </w:r>
    </w:p>
    <w:p w14:paraId="6520AAC7">
      <w:pPr>
        <w:keepNext w:val="0"/>
        <w:keepLines w:val="0"/>
        <w:pageBreakBefore w:val="0"/>
        <w:widowControl/>
        <w:kinsoku/>
        <w:wordWrap/>
        <w:overflowPunct/>
        <w:topLinePunct w:val="0"/>
        <w:autoSpaceDE/>
        <w:autoSpaceDN/>
        <w:bidi w:val="0"/>
        <w:spacing w:line="480" w:lineRule="exact"/>
        <w:ind w:firstLine="634"/>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（一）甲方权利与义务：</w:t>
      </w:r>
    </w:p>
    <w:p w14:paraId="14865429">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1、依法召开</w:t>
      </w:r>
      <w:r>
        <w:rPr>
          <w:rFonts w:hint="eastAsia" w:ascii="仿宋" w:hAnsi="仿宋" w:eastAsia="仿宋" w:cs="仿宋"/>
          <w:color w:val="auto"/>
          <w:sz w:val="28"/>
          <w:szCs w:val="28"/>
          <w:lang w:eastAsia="zh-CN"/>
        </w:rPr>
        <w:t>全村</w:t>
      </w:r>
      <w:r>
        <w:rPr>
          <w:rFonts w:hint="eastAsia" w:ascii="仿宋" w:hAnsi="仿宋" w:eastAsia="仿宋" w:cs="仿宋"/>
          <w:color w:val="auto"/>
          <w:sz w:val="28"/>
          <w:szCs w:val="28"/>
        </w:rPr>
        <w:t>代表</w:t>
      </w:r>
      <w:r>
        <w:rPr>
          <w:rFonts w:hint="eastAsia" w:ascii="仿宋" w:hAnsi="仿宋" w:eastAsia="仿宋" w:cs="仿宋"/>
          <w:color w:val="auto"/>
          <w:sz w:val="28"/>
          <w:szCs w:val="28"/>
          <w:lang w:eastAsia="zh-CN"/>
        </w:rPr>
        <w:t>（户代表）大会</w:t>
      </w:r>
      <w:r>
        <w:rPr>
          <w:rFonts w:hint="eastAsia" w:ascii="仿宋" w:hAnsi="仿宋" w:eastAsia="仿宋" w:cs="仿宋"/>
          <w:color w:val="auto"/>
          <w:sz w:val="28"/>
          <w:szCs w:val="28"/>
        </w:rPr>
        <w:t>，并形成合作开发决议；依法推选成立</w:t>
      </w:r>
      <w:r>
        <w:rPr>
          <w:rFonts w:hint="eastAsia" w:ascii="仿宋" w:hAnsi="仿宋" w:eastAsia="仿宋" w:cs="仿宋"/>
          <w:color w:val="auto"/>
          <w:sz w:val="28"/>
          <w:szCs w:val="28"/>
          <w:lang w:eastAsia="zh-CN"/>
        </w:rPr>
        <w:t>江华瑶族自治县沱江镇鲤鱼井</w:t>
      </w:r>
      <w:r>
        <w:rPr>
          <w:rFonts w:hint="eastAsia" w:ascii="仿宋" w:hAnsi="仿宋" w:eastAsia="仿宋" w:cs="仿宋"/>
          <w:color w:val="auto"/>
          <w:sz w:val="28"/>
          <w:szCs w:val="28"/>
        </w:rPr>
        <w:t>村</w:t>
      </w:r>
      <w:r>
        <w:rPr>
          <w:rFonts w:hint="eastAsia" w:ascii="仿宋" w:hAnsi="仿宋" w:eastAsia="仿宋" w:cs="仿宋"/>
          <w:color w:val="auto"/>
          <w:sz w:val="28"/>
          <w:szCs w:val="28"/>
          <w:lang w:eastAsia="zh-CN"/>
        </w:rPr>
        <w:t>第一、十村民小组返还</w:t>
      </w:r>
      <w:r>
        <w:rPr>
          <w:rFonts w:hint="eastAsia" w:ascii="仿宋" w:hAnsi="仿宋" w:eastAsia="仿宋" w:cs="仿宋"/>
          <w:color w:val="auto"/>
          <w:sz w:val="28"/>
          <w:szCs w:val="28"/>
        </w:rPr>
        <w:t>安置用地</w:t>
      </w:r>
      <w:r>
        <w:rPr>
          <w:rFonts w:hint="eastAsia" w:ascii="仿宋" w:hAnsi="仿宋" w:eastAsia="仿宋" w:cs="仿宋"/>
          <w:color w:val="auto"/>
          <w:sz w:val="28"/>
          <w:szCs w:val="28"/>
          <w:lang w:eastAsia="zh-CN"/>
        </w:rPr>
        <w:t>安置房</w:t>
      </w:r>
      <w:r>
        <w:rPr>
          <w:rFonts w:hint="eastAsia" w:ascii="仿宋" w:hAnsi="仿宋" w:eastAsia="仿宋" w:cs="仿宋"/>
          <w:color w:val="auto"/>
          <w:sz w:val="28"/>
          <w:szCs w:val="28"/>
        </w:rPr>
        <w:t>理事会，全权负责和组织统筹协调本项目建设和管理工作中的各项事宜。</w:t>
      </w:r>
    </w:p>
    <w:p w14:paraId="623EAD28">
      <w:pPr>
        <w:keepNext w:val="0"/>
        <w:keepLines w:val="0"/>
        <w:pageBreakBefore w:val="0"/>
        <w:kinsoku/>
        <w:wordWrap/>
        <w:overflowPunct/>
        <w:topLinePunct w:val="0"/>
        <w:autoSpaceDE/>
        <w:autoSpaceDN/>
        <w:bidi w:val="0"/>
        <w:spacing w:line="480" w:lineRule="exact"/>
        <w:ind w:firstLine="64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甲方负责腾地交地，保证土地的合法性、无争议和可开发性。</w:t>
      </w:r>
    </w:p>
    <w:p w14:paraId="07A1EEC5">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3、根据合作开发需要，及时提供合作开发建设及各项行政审批所需的</w:t>
      </w:r>
      <w:r>
        <w:rPr>
          <w:rFonts w:hint="eastAsia" w:ascii="仿宋" w:hAnsi="仿宋" w:eastAsia="仿宋" w:cs="仿宋"/>
          <w:color w:val="auto"/>
          <w:sz w:val="28"/>
          <w:szCs w:val="28"/>
          <w:lang w:eastAsia="zh-CN"/>
        </w:rPr>
        <w:t>甲方所掌握的</w:t>
      </w:r>
      <w:r>
        <w:rPr>
          <w:rFonts w:hint="eastAsia" w:ascii="仿宋" w:hAnsi="仿宋" w:eastAsia="仿宋" w:cs="仿宋"/>
          <w:color w:val="auto"/>
          <w:sz w:val="28"/>
          <w:szCs w:val="28"/>
        </w:rPr>
        <w:t>相关文件与资料，全力协助乙方做好项目建设勘测、规划设计、手续报批等前期工作。</w:t>
      </w:r>
    </w:p>
    <w:p w14:paraId="76C78AD6">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4、在规划设计审批之前，有权对安置房提出实际要求和设计主张。最终以规划设计审批为准。在施工过程中，有权对分配给甲方的安置</w:t>
      </w:r>
      <w:r>
        <w:rPr>
          <w:rFonts w:hint="eastAsia" w:ascii="仿宋" w:hAnsi="仿宋" w:eastAsia="仿宋" w:cs="仿宋"/>
          <w:color w:val="auto"/>
          <w:sz w:val="28"/>
          <w:szCs w:val="28"/>
          <w:lang w:eastAsia="zh-CN"/>
        </w:rPr>
        <w:t>房</w:t>
      </w:r>
      <w:r>
        <w:rPr>
          <w:rFonts w:hint="eastAsia" w:ascii="仿宋" w:hAnsi="仿宋" w:eastAsia="仿宋" w:cs="仿宋"/>
          <w:color w:val="auto"/>
          <w:sz w:val="28"/>
          <w:szCs w:val="28"/>
        </w:rPr>
        <w:t>工程质量</w:t>
      </w:r>
      <w:r>
        <w:rPr>
          <w:rFonts w:hint="eastAsia" w:ascii="仿宋" w:hAnsi="仿宋" w:eastAsia="仿宋" w:cs="仿宋"/>
          <w:color w:val="auto"/>
          <w:sz w:val="28"/>
          <w:szCs w:val="28"/>
          <w:lang w:eastAsia="zh-CN"/>
        </w:rPr>
        <w:t>及用料</w:t>
      </w:r>
      <w:r>
        <w:rPr>
          <w:rFonts w:hint="eastAsia" w:ascii="仿宋" w:hAnsi="仿宋" w:eastAsia="仿宋" w:cs="仿宋"/>
          <w:color w:val="auto"/>
          <w:sz w:val="28"/>
          <w:szCs w:val="28"/>
        </w:rPr>
        <w:t>进行监督和提出</w:t>
      </w:r>
      <w:r>
        <w:rPr>
          <w:rFonts w:hint="eastAsia" w:ascii="仿宋" w:hAnsi="仿宋" w:eastAsia="仿宋" w:cs="仿宋"/>
          <w:color w:val="auto"/>
          <w:sz w:val="28"/>
          <w:szCs w:val="28"/>
          <w:lang w:eastAsia="zh-CN"/>
        </w:rPr>
        <w:t>合理</w:t>
      </w:r>
      <w:r>
        <w:rPr>
          <w:rFonts w:hint="eastAsia" w:ascii="仿宋" w:hAnsi="仿宋" w:eastAsia="仿宋" w:cs="仿宋"/>
          <w:color w:val="auto"/>
          <w:sz w:val="28"/>
          <w:szCs w:val="28"/>
        </w:rPr>
        <w:t>整改意见。</w:t>
      </w:r>
    </w:p>
    <w:p w14:paraId="5DEBBFB3">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5、积极</w:t>
      </w:r>
      <w:r>
        <w:rPr>
          <w:rFonts w:hint="eastAsia" w:ascii="仿宋" w:hAnsi="仿宋" w:eastAsia="仿宋" w:cs="仿宋"/>
          <w:color w:val="auto"/>
          <w:sz w:val="28"/>
          <w:szCs w:val="28"/>
          <w:lang w:val="en-US" w:eastAsia="zh-CN"/>
        </w:rPr>
        <w:t>协调</w:t>
      </w:r>
      <w:r>
        <w:rPr>
          <w:rFonts w:hint="eastAsia" w:ascii="仿宋" w:hAnsi="仿宋" w:eastAsia="仿宋" w:cs="仿宋"/>
          <w:color w:val="auto"/>
          <w:sz w:val="28"/>
          <w:szCs w:val="28"/>
        </w:rPr>
        <w:t>当地政府部门及周边关系，处理本村可能影响合作开发的有关问题和矛盾纠纷，为合作开发的顺利实施营造良好环境。</w:t>
      </w:r>
    </w:p>
    <w:p w14:paraId="18CD2E69">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6、根据办理安置房权属证书的需要，</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及时提供所需文件与资料</w:t>
      </w:r>
      <w:r>
        <w:rPr>
          <w:rFonts w:hint="eastAsia" w:ascii="仿宋" w:hAnsi="仿宋" w:eastAsia="仿宋" w:cs="仿宋"/>
          <w:color w:val="auto"/>
          <w:sz w:val="28"/>
          <w:szCs w:val="28"/>
          <w:lang w:eastAsia="zh-CN"/>
        </w:rPr>
        <w:t>进行监督和提出合理整改意见</w:t>
      </w:r>
      <w:r>
        <w:rPr>
          <w:rFonts w:hint="eastAsia" w:ascii="仿宋" w:hAnsi="仿宋" w:eastAsia="仿宋" w:cs="仿宋"/>
          <w:color w:val="auto"/>
          <w:sz w:val="28"/>
          <w:szCs w:val="28"/>
        </w:rPr>
        <w:t>。</w:t>
      </w:r>
    </w:p>
    <w:p w14:paraId="29D432BD">
      <w:pPr>
        <w:pStyle w:val="2"/>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7、甲乙双方签订意向合同后，甲方向政府部门申请公开挂网招商，乙方摘网中选后，招商代理相关费用由乙方支付。</w:t>
      </w:r>
      <w:r>
        <w:rPr>
          <w:rFonts w:hint="eastAsia" w:ascii="仿宋" w:hAnsi="仿宋" w:eastAsia="仿宋" w:cs="仿宋"/>
          <w:color w:val="auto"/>
          <w:sz w:val="28"/>
          <w:szCs w:val="28"/>
        </w:rPr>
        <w:t xml:space="preserve">  </w:t>
      </w:r>
    </w:p>
    <w:p w14:paraId="3AFB913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（二）乙方权利与义务</w:t>
      </w:r>
    </w:p>
    <w:p w14:paraId="37962027">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1、全程负责合作开发项目的运作，包括但不限于制定开发设计方案、办理相关报建手续、筹集开发资金、制订规划设计、组织工程建设、开展商业营销、实施前期物业管理等全程各项工作。</w:t>
      </w:r>
    </w:p>
    <w:p w14:paraId="78E9C79A">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2.承担合作开发项目成本费用，</w:t>
      </w:r>
      <w:r>
        <w:rPr>
          <w:rFonts w:hint="eastAsia" w:ascii="仿宋" w:hAnsi="仿宋" w:eastAsia="仿宋" w:cs="仿宋"/>
          <w:color w:val="auto"/>
          <w:sz w:val="28"/>
          <w:szCs w:val="28"/>
          <w:lang w:eastAsia="zh-CN"/>
        </w:rPr>
        <w:t>包括但不限于城市基础设施配套费、报建手续费用、前期工程费用、基础设施建设费用、建筑安</w:t>
      </w:r>
      <w:r>
        <w:rPr>
          <w:rFonts w:hint="eastAsia" w:ascii="仿宋" w:hAnsi="仿宋" w:eastAsia="仿宋" w:cs="仿宋"/>
          <w:color w:val="auto"/>
          <w:sz w:val="28"/>
          <w:szCs w:val="28"/>
          <w:lang w:val="en-US" w:eastAsia="zh-CN"/>
        </w:rPr>
        <w:t>装</w:t>
      </w:r>
      <w:r>
        <w:rPr>
          <w:rFonts w:hint="eastAsia" w:ascii="仿宋" w:hAnsi="仿宋" w:eastAsia="仿宋" w:cs="仿宋"/>
          <w:color w:val="auto"/>
          <w:sz w:val="28"/>
          <w:szCs w:val="28"/>
          <w:lang w:eastAsia="zh-CN"/>
        </w:rPr>
        <w:t>工程费用、公共配套设施建设费用（市政道路除外）、</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开发间接费用、管理费用、财务费用、销售费用、税费等，但按政策和协议规定由甲方及其安置户承担的费用（办理《不动产权证</w:t>
      </w:r>
      <w:r>
        <w:rPr>
          <w:rFonts w:hint="eastAsia" w:ascii="仿宋" w:hAnsi="仿宋" w:eastAsia="仿宋" w:cs="仿宋"/>
          <w:color w:val="auto"/>
          <w:sz w:val="28"/>
          <w:szCs w:val="28"/>
          <w:lang w:val="en-US" w:eastAsia="zh-CN"/>
        </w:rPr>
        <w:t>书</w:t>
      </w:r>
      <w:r>
        <w:rPr>
          <w:rFonts w:hint="eastAsia" w:ascii="仿宋" w:hAnsi="仿宋" w:eastAsia="仿宋" w:cs="仿宋"/>
          <w:color w:val="auto"/>
          <w:sz w:val="28"/>
          <w:szCs w:val="28"/>
          <w:lang w:eastAsia="zh-CN"/>
        </w:rPr>
        <w:t>》的部分费用、水电气入户费除外）。</w:t>
      </w:r>
    </w:p>
    <w:p w14:paraId="0A2C7328">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3、按本协议约定的时间、面积、位置、标准等具体要求向甲方交付安置</w:t>
      </w:r>
      <w:r>
        <w:rPr>
          <w:rFonts w:hint="eastAsia" w:ascii="仿宋" w:hAnsi="仿宋" w:eastAsia="仿宋" w:cs="仿宋"/>
          <w:color w:val="auto"/>
          <w:sz w:val="28"/>
          <w:szCs w:val="28"/>
          <w:lang w:eastAsia="zh-CN"/>
        </w:rPr>
        <w:t>物业</w:t>
      </w:r>
      <w:r>
        <w:rPr>
          <w:rFonts w:hint="eastAsia" w:ascii="仿宋" w:hAnsi="仿宋" w:eastAsia="仿宋" w:cs="仿宋"/>
          <w:color w:val="auto"/>
          <w:sz w:val="28"/>
          <w:szCs w:val="28"/>
        </w:rPr>
        <w:t>。按本协议约定及时足额</w:t>
      </w:r>
      <w:r>
        <w:rPr>
          <w:rFonts w:hint="eastAsia" w:ascii="仿宋" w:hAnsi="仿宋" w:eastAsia="仿宋" w:cs="仿宋"/>
          <w:color w:val="auto"/>
          <w:sz w:val="28"/>
          <w:szCs w:val="28"/>
          <w:lang w:val="en-US" w:eastAsia="zh-CN"/>
        </w:rPr>
        <w:t>缴纳</w:t>
      </w:r>
      <w:r>
        <w:rPr>
          <w:rFonts w:hint="eastAsia" w:ascii="仿宋" w:hAnsi="仿宋" w:eastAsia="仿宋" w:cs="仿宋"/>
          <w:color w:val="auto"/>
          <w:sz w:val="28"/>
          <w:szCs w:val="28"/>
          <w:lang w:eastAsia="zh-CN"/>
        </w:rPr>
        <w:t>土地出让</w:t>
      </w:r>
      <w:r>
        <w:rPr>
          <w:rFonts w:hint="eastAsia" w:ascii="仿宋" w:hAnsi="仿宋" w:eastAsia="仿宋" w:cs="仿宋"/>
          <w:color w:val="auto"/>
          <w:sz w:val="28"/>
          <w:szCs w:val="28"/>
        </w:rPr>
        <w:t>金。</w:t>
      </w:r>
    </w:p>
    <w:p w14:paraId="719DFFE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4、负责合作项目实施过程中可能发生的</w:t>
      </w:r>
      <w:r>
        <w:rPr>
          <w:rFonts w:hint="eastAsia" w:ascii="仿宋" w:hAnsi="仿宋" w:eastAsia="仿宋" w:cs="仿宋"/>
          <w:color w:val="auto"/>
          <w:sz w:val="28"/>
          <w:szCs w:val="28"/>
          <w:lang w:eastAsia="zh-CN"/>
        </w:rPr>
        <w:t>事故、</w:t>
      </w:r>
      <w:r>
        <w:rPr>
          <w:rFonts w:hint="eastAsia" w:ascii="仿宋" w:hAnsi="仿宋" w:eastAsia="仿宋" w:cs="仿宋"/>
          <w:color w:val="auto"/>
          <w:sz w:val="28"/>
          <w:szCs w:val="28"/>
        </w:rPr>
        <w:t>纠纷</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处理及其费用的承担。</w:t>
      </w:r>
      <w:r>
        <w:rPr>
          <w:rFonts w:hint="eastAsia" w:ascii="仿宋" w:hAnsi="仿宋" w:eastAsia="仿宋" w:cs="仿宋"/>
          <w:color w:val="auto"/>
          <w:sz w:val="28"/>
          <w:szCs w:val="28"/>
          <w:lang w:eastAsia="zh-CN"/>
        </w:rPr>
        <w:t>但</w:t>
      </w:r>
      <w:r>
        <w:rPr>
          <w:rFonts w:hint="eastAsia" w:ascii="仿宋" w:hAnsi="仿宋" w:eastAsia="仿宋" w:cs="仿宋"/>
          <w:color w:val="auto"/>
          <w:sz w:val="28"/>
          <w:szCs w:val="28"/>
        </w:rPr>
        <w:t>因甲方村民（乙方聘用的村民除外）引发的纠纷由甲方负责处理。</w:t>
      </w:r>
    </w:p>
    <w:p w14:paraId="3D2DC88A">
      <w:pPr>
        <w:pStyle w:val="2"/>
        <w:keepNext w:val="0"/>
        <w:keepLines w:val="0"/>
        <w:pageBreakBefore w:val="0"/>
        <w:kinsoku/>
        <w:wordWrap/>
        <w:overflowPunct/>
        <w:topLinePunct w:val="0"/>
        <w:autoSpaceDE/>
        <w:autoSpaceDN/>
        <w:bidi w:val="0"/>
        <w:spacing w:line="480" w:lineRule="exact"/>
        <w:ind w:firstLine="3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5、承担合作开发中的其它事项。</w:t>
      </w:r>
    </w:p>
    <w:p w14:paraId="579ACE6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五、甲乙双方对合作开发有关事项的承诺</w:t>
      </w:r>
    </w:p>
    <w:p w14:paraId="472F9D65">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1、甲方提供用于双方合作开发的土地为甲方依法取得，甲方有权依法开发该用地，本协议签订前已经</w:t>
      </w:r>
      <w:r>
        <w:rPr>
          <w:rFonts w:hint="eastAsia" w:ascii="仿宋" w:hAnsi="仿宋" w:eastAsia="仿宋" w:cs="仿宋"/>
          <w:color w:val="auto"/>
          <w:sz w:val="28"/>
          <w:szCs w:val="28"/>
          <w:lang w:eastAsia="zh-CN"/>
        </w:rPr>
        <w:t>过</w:t>
      </w:r>
      <w:r>
        <w:rPr>
          <w:rFonts w:hint="eastAsia" w:ascii="仿宋" w:hAnsi="仿宋" w:eastAsia="仿宋" w:cs="仿宋"/>
          <w:color w:val="auto"/>
          <w:sz w:val="28"/>
          <w:szCs w:val="28"/>
        </w:rPr>
        <w:t>村民代表大会（户代表）</w:t>
      </w:r>
      <w:r>
        <w:rPr>
          <w:rFonts w:hint="eastAsia" w:ascii="仿宋" w:hAnsi="仿宋" w:eastAsia="仿宋" w:cs="仿宋"/>
          <w:color w:val="auto"/>
          <w:sz w:val="28"/>
          <w:szCs w:val="28"/>
          <w:lang w:eastAsia="zh-CN"/>
        </w:rPr>
        <w:t>三分之二</w:t>
      </w:r>
      <w:r>
        <w:rPr>
          <w:rFonts w:hint="eastAsia" w:ascii="仿宋" w:hAnsi="仿宋" w:eastAsia="仿宋" w:cs="仿宋"/>
          <w:color w:val="auto"/>
          <w:sz w:val="28"/>
          <w:szCs w:val="28"/>
        </w:rPr>
        <w:t>成员签字同意该用地用于双方合作开发，符合民主决策要求。甲方未在该用地设置任何形式的担保，未与其他第三人设立合作关系。</w:t>
      </w:r>
    </w:p>
    <w:p w14:paraId="2386D01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本合作开发涉及甲方</w:t>
      </w:r>
      <w:r>
        <w:rPr>
          <w:rFonts w:hint="eastAsia" w:ascii="仿宋" w:hAnsi="仿宋" w:eastAsia="仿宋" w:cs="仿宋"/>
          <w:color w:val="auto"/>
          <w:sz w:val="28"/>
          <w:szCs w:val="28"/>
          <w:lang w:eastAsia="zh-CN"/>
        </w:rPr>
        <w:t>村</w:t>
      </w:r>
      <w:r>
        <w:rPr>
          <w:rFonts w:hint="eastAsia" w:ascii="仿宋" w:hAnsi="仿宋" w:eastAsia="仿宋" w:cs="仿宋"/>
          <w:color w:val="auto"/>
          <w:sz w:val="28"/>
          <w:szCs w:val="28"/>
        </w:rPr>
        <w:t>民的生产生活安置，事关百姓民生与社会稳定，乙方已充分认识本合作开发的实际情况与利害关系。乙方承诺在本协议履行中将恪守诚实信用，做好充分准备确保实现甲方村民安置利益，以防发生村民群体事件，影响社会稳定。</w:t>
      </w:r>
    </w:p>
    <w:p w14:paraId="2696546C">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、未经双方及上级主管</w:t>
      </w:r>
      <w:r>
        <w:rPr>
          <w:rFonts w:hint="eastAsia" w:ascii="仿宋" w:hAnsi="仿宋" w:eastAsia="仿宋" w:cs="仿宋"/>
          <w:color w:val="auto"/>
          <w:sz w:val="28"/>
          <w:szCs w:val="28"/>
          <w:lang w:eastAsia="zh-CN"/>
        </w:rPr>
        <w:t>、监管</w:t>
      </w:r>
      <w:r>
        <w:rPr>
          <w:rFonts w:hint="eastAsia" w:ascii="仿宋" w:hAnsi="仿宋" w:eastAsia="仿宋" w:cs="仿宋"/>
          <w:color w:val="auto"/>
          <w:sz w:val="28"/>
          <w:szCs w:val="28"/>
        </w:rPr>
        <w:t>部门同意，任何一方不得将合作用地使用权转让或与第三人合作。</w:t>
      </w:r>
    </w:p>
    <w:p w14:paraId="7005061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、在本协议签订前，乙方已对该用地情况及周边环境进行了实地考察，对其商业价值、开发前景、预期回报、安置地有关政策和情况等进行了评估与论证，同意接受在土地现状基础上进行合作开发，并承诺</w:t>
      </w:r>
      <w:r>
        <w:rPr>
          <w:rFonts w:hint="eastAsia" w:ascii="仿宋" w:hAnsi="仿宋" w:eastAsia="仿宋" w:cs="仿宋"/>
          <w:color w:val="auto"/>
          <w:sz w:val="28"/>
          <w:szCs w:val="28"/>
          <w:lang w:eastAsia="zh-CN"/>
        </w:rPr>
        <w:t>无论什么情况</w:t>
      </w:r>
      <w:r>
        <w:rPr>
          <w:rFonts w:hint="eastAsia" w:ascii="仿宋" w:hAnsi="仿宋" w:eastAsia="仿宋" w:cs="仿宋"/>
          <w:color w:val="auto"/>
          <w:sz w:val="28"/>
          <w:szCs w:val="28"/>
        </w:rPr>
        <w:t>均不以出现经营风险为由拖延、中止、终止本协议的履行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同时承诺不以甲方不承担经营风险为由，主张本协议无效或转变本合作开发协议的性质。</w:t>
      </w:r>
    </w:p>
    <w:p w14:paraId="2D78C835">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、甲方承诺接受乙方的前期物业管理，具体方式另行协商</w:t>
      </w:r>
      <w:r>
        <w:rPr>
          <w:rFonts w:hint="eastAsia" w:ascii="仿宋" w:hAnsi="仿宋" w:eastAsia="仿宋" w:cs="仿宋"/>
          <w:color w:val="auto"/>
          <w:sz w:val="28"/>
          <w:szCs w:val="28"/>
          <w:lang w:eastAsia="zh-CN"/>
        </w:rPr>
        <w:t>，甲方不承担安置物业前期管理费用</w:t>
      </w:r>
      <w:r>
        <w:rPr>
          <w:rFonts w:hint="eastAsia" w:ascii="仿宋" w:hAnsi="仿宋" w:eastAsia="仿宋" w:cs="仿宋"/>
          <w:color w:val="auto"/>
          <w:sz w:val="28"/>
          <w:szCs w:val="28"/>
        </w:rPr>
        <w:t>。</w:t>
      </w:r>
    </w:p>
    <w:p w14:paraId="4F2E9BDD">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6、甲方承诺在安置物业正式交付前不得将安置物业分配到安置户个人名下。</w:t>
      </w:r>
    </w:p>
    <w:p w14:paraId="3DBB7B13">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甲方承诺在符合行业规定的前提下，甲方积极配合协助乙方办理本项目在立项、办证、规划设计、图审及实施建设等事项，确保安置地项目依法依规有序建设。安置用地为民生工程，在不违反相关规定的情况下可以不采用装配式建筑。乙方在办理《施工许可证》时，采用单次建筑面积不得超过4万平方米的规模申报。</w:t>
      </w:r>
    </w:p>
    <w:p w14:paraId="205BEACB">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六、违约责任</w:t>
      </w:r>
    </w:p>
    <w:p w14:paraId="45E6AB11">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（一）甲方的违约责任</w:t>
      </w:r>
    </w:p>
    <w:p w14:paraId="3E65E8D0">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1、甲方提供的合作用地存在权利瑕疵，或者甲方村民上访、闹事等原因，导致延误划拨转出让手续办理的，安置物业交付期限相应顺延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因甲方原因</w:t>
      </w:r>
      <w:r>
        <w:rPr>
          <w:rFonts w:hint="eastAsia" w:ascii="仿宋" w:hAnsi="仿宋" w:eastAsia="仿宋" w:cs="仿宋"/>
          <w:color w:val="auto"/>
          <w:sz w:val="28"/>
          <w:szCs w:val="28"/>
        </w:rPr>
        <w:t>延误时间超过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个月的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乙方有权解除本协议。乙方因此解除本协议的，甲方应在</w:t>
      </w:r>
      <w:r>
        <w:rPr>
          <w:rFonts w:hint="eastAsia" w:ascii="仿宋" w:hAnsi="仿宋" w:eastAsia="仿宋" w:cs="仿宋"/>
          <w:color w:val="auto"/>
          <w:sz w:val="28"/>
          <w:szCs w:val="28"/>
          <w:lang w:val="en-US" w:eastAsia="zh-CN"/>
        </w:rPr>
        <w:t>本协议</w:t>
      </w:r>
      <w:r>
        <w:rPr>
          <w:rFonts w:hint="eastAsia" w:ascii="仿宋" w:hAnsi="仿宋" w:eastAsia="仿宋" w:cs="仿宋"/>
          <w:color w:val="auto"/>
          <w:sz w:val="28"/>
          <w:szCs w:val="28"/>
        </w:rPr>
        <w:t>解除之日起1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日内退还乙方</w:t>
      </w:r>
      <w:r>
        <w:rPr>
          <w:rFonts w:hint="eastAsia" w:ascii="仿宋" w:hAnsi="仿宋" w:eastAsia="仿宋" w:cs="仿宋"/>
          <w:color w:val="auto"/>
          <w:sz w:val="28"/>
          <w:szCs w:val="28"/>
          <w:lang w:eastAsia="zh-CN"/>
        </w:rPr>
        <w:t>交纳的</w:t>
      </w:r>
      <w:r>
        <w:rPr>
          <w:rFonts w:hint="eastAsia" w:ascii="仿宋" w:hAnsi="仿宋" w:eastAsia="仿宋" w:cs="仿宋"/>
          <w:color w:val="auto"/>
          <w:sz w:val="28"/>
          <w:szCs w:val="28"/>
        </w:rPr>
        <w:t>履约保证金</w:t>
      </w:r>
      <w:r>
        <w:rPr>
          <w:rFonts w:hint="eastAsia" w:ascii="仿宋" w:hAnsi="仿宋" w:eastAsia="仿宋" w:cs="仿宋"/>
          <w:color w:val="auto"/>
          <w:sz w:val="28"/>
          <w:szCs w:val="28"/>
          <w:lang w:eastAsia="zh-CN"/>
        </w:rPr>
        <w:t>，未按约定退还的还应</w:t>
      </w:r>
      <w:r>
        <w:rPr>
          <w:rFonts w:hint="eastAsia" w:ascii="仿宋" w:hAnsi="仿宋" w:eastAsia="仿宋" w:cs="仿宋"/>
          <w:color w:val="auto"/>
          <w:sz w:val="28"/>
          <w:szCs w:val="28"/>
        </w:rPr>
        <w:t>同时按银行同期贷款</w:t>
      </w:r>
      <w:r>
        <w:rPr>
          <w:rFonts w:hint="eastAsia" w:ascii="仿宋" w:hAnsi="仿宋" w:eastAsia="仿宋" w:cs="仿宋"/>
          <w:color w:val="auto"/>
          <w:sz w:val="28"/>
          <w:szCs w:val="28"/>
          <w:lang w:eastAsia="zh-CN"/>
        </w:rPr>
        <w:t>市场报价利率</w:t>
      </w:r>
      <w:r>
        <w:rPr>
          <w:rFonts w:hint="eastAsia" w:ascii="仿宋" w:hAnsi="仿宋" w:eastAsia="仿宋" w:cs="仿宋"/>
          <w:color w:val="auto"/>
          <w:sz w:val="28"/>
          <w:szCs w:val="28"/>
        </w:rPr>
        <w:t>向乙方支付</w:t>
      </w:r>
      <w:r>
        <w:rPr>
          <w:rFonts w:hint="eastAsia" w:ascii="仿宋" w:hAnsi="仿宋" w:eastAsia="仿宋" w:cs="仿宋"/>
          <w:color w:val="auto"/>
          <w:sz w:val="28"/>
          <w:szCs w:val="28"/>
          <w:lang w:eastAsia="zh-CN"/>
        </w:rPr>
        <w:t>逾期退还</w:t>
      </w:r>
      <w:r>
        <w:rPr>
          <w:rFonts w:hint="eastAsia" w:ascii="仿宋" w:hAnsi="仿宋" w:eastAsia="仿宋" w:cs="仿宋"/>
          <w:color w:val="auto"/>
          <w:sz w:val="28"/>
          <w:szCs w:val="28"/>
        </w:rPr>
        <w:t>违约金。</w:t>
      </w:r>
    </w:p>
    <w:p w14:paraId="3EE4CC9A">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2、因甲方村民</w:t>
      </w:r>
      <w:r>
        <w:rPr>
          <w:rFonts w:hint="eastAsia" w:ascii="仿宋" w:hAnsi="仿宋" w:eastAsia="仿宋" w:cs="仿宋"/>
          <w:color w:val="auto"/>
          <w:sz w:val="28"/>
          <w:szCs w:val="28"/>
          <w:lang w:eastAsia="zh-CN"/>
        </w:rPr>
        <w:t>无故</w:t>
      </w:r>
      <w:r>
        <w:rPr>
          <w:rFonts w:hint="eastAsia" w:ascii="仿宋" w:hAnsi="仿宋" w:eastAsia="仿宋" w:cs="仿宋"/>
          <w:color w:val="auto"/>
          <w:sz w:val="28"/>
          <w:szCs w:val="28"/>
        </w:rPr>
        <w:t>闹事、阻工，导致合作项目不能开工达30天的和项目全面停工的，交付物业期限相应顺延，造成重大损失的，甲方按实赔偿。甲方承担损失赔偿后由甲方向闹事、阻工的村民追究赔偿责任。因乙方原因导致村民闹事、阻工的，甲方不承担责任。</w:t>
      </w:r>
    </w:p>
    <w:p w14:paraId="07A7F72B">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非乙方原因（国家政策原因除外），</w:t>
      </w:r>
      <w:r>
        <w:rPr>
          <w:rFonts w:hint="eastAsia" w:ascii="仿宋" w:hAnsi="仿宋" w:eastAsia="仿宋" w:cs="仿宋"/>
          <w:color w:val="auto"/>
          <w:sz w:val="28"/>
          <w:szCs w:val="28"/>
        </w:rPr>
        <w:t>甲方无故终止本协议的，除应退还乙方缴纳资金外，还应赔偿甲方履约保证金20%</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支付违约金。</w:t>
      </w:r>
    </w:p>
    <w:p w14:paraId="79E47A18">
      <w:pPr>
        <w:pStyle w:val="2"/>
        <w:keepNext w:val="0"/>
        <w:keepLines w:val="0"/>
        <w:pageBreakBefore w:val="0"/>
        <w:kinsoku/>
        <w:wordWrap/>
        <w:overflowPunct/>
        <w:topLinePunct w:val="0"/>
        <w:autoSpaceDE/>
        <w:autoSpaceDN/>
        <w:bidi w:val="0"/>
        <w:spacing w:line="480" w:lineRule="exact"/>
        <w:ind w:firstLine="32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（二）乙方的违约责任</w:t>
      </w:r>
    </w:p>
    <w:p w14:paraId="3671806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在乙方交纳意向保证金后、</w:t>
      </w:r>
      <w:r>
        <w:rPr>
          <w:rFonts w:hint="eastAsia" w:ascii="仿宋" w:hAnsi="仿宋" w:eastAsia="仿宋" w:cs="仿宋"/>
          <w:color w:val="auto"/>
          <w:sz w:val="28"/>
          <w:szCs w:val="28"/>
        </w:rPr>
        <w:t>办理划拨转出让地手续前，单方终止本协议的，无权要求退还</w:t>
      </w:r>
      <w:r>
        <w:rPr>
          <w:rFonts w:hint="eastAsia" w:ascii="仿宋" w:hAnsi="仿宋" w:eastAsia="仿宋" w:cs="仿宋"/>
          <w:color w:val="auto"/>
          <w:sz w:val="28"/>
          <w:szCs w:val="28"/>
          <w:lang w:val="en-US" w:eastAsia="zh-CN"/>
        </w:rPr>
        <w:t>意向</w:t>
      </w:r>
      <w:r>
        <w:rPr>
          <w:rFonts w:hint="eastAsia" w:ascii="仿宋" w:hAnsi="仿宋" w:eastAsia="仿宋" w:cs="仿宋"/>
          <w:color w:val="auto"/>
          <w:sz w:val="28"/>
          <w:szCs w:val="28"/>
        </w:rPr>
        <w:t>保证金。</w:t>
      </w:r>
    </w:p>
    <w:p w14:paraId="08CE4CF3">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2、未经甲方同意，乙方单方转让合作用地使用权的，</w:t>
      </w:r>
      <w:r>
        <w:rPr>
          <w:rFonts w:hint="eastAsia" w:ascii="仿宋" w:hAnsi="仿宋" w:eastAsia="仿宋" w:cs="仿宋"/>
          <w:color w:val="auto"/>
          <w:sz w:val="28"/>
          <w:szCs w:val="28"/>
          <w:lang w:eastAsia="zh-CN"/>
        </w:rPr>
        <w:t>视为乙方违约，</w:t>
      </w:r>
      <w:r>
        <w:rPr>
          <w:rFonts w:hint="eastAsia" w:ascii="仿宋" w:hAnsi="仿宋" w:eastAsia="仿宋" w:cs="仿宋"/>
          <w:color w:val="auto"/>
          <w:sz w:val="28"/>
          <w:szCs w:val="28"/>
        </w:rPr>
        <w:t>乙方无权要求退还履约保证金，并按履约保证金总额的</w:t>
      </w:r>
      <w:r>
        <w:rPr>
          <w:rFonts w:hint="eastAsia" w:ascii="仿宋" w:hAnsi="仿宋" w:eastAsia="仿宋" w:cs="仿宋"/>
          <w:color w:val="auto"/>
          <w:sz w:val="28"/>
          <w:szCs w:val="28"/>
          <w:lang w:eastAsia="zh-CN"/>
        </w:rPr>
        <w:t>百分之二十</w:t>
      </w:r>
      <w:r>
        <w:rPr>
          <w:rFonts w:hint="eastAsia" w:ascii="仿宋" w:hAnsi="仿宋" w:eastAsia="仿宋" w:cs="仿宋"/>
          <w:color w:val="auto"/>
          <w:sz w:val="28"/>
          <w:szCs w:val="28"/>
        </w:rPr>
        <w:t>支付违约金给甲方。</w:t>
      </w:r>
    </w:p>
    <w:p w14:paraId="6F2EDB27">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3、未经甲方同意，乙方单方与第三人进行合作的，视</w:t>
      </w:r>
      <w:r>
        <w:rPr>
          <w:rFonts w:hint="eastAsia" w:ascii="仿宋" w:hAnsi="仿宋" w:eastAsia="仿宋" w:cs="仿宋"/>
          <w:color w:val="auto"/>
          <w:sz w:val="28"/>
          <w:szCs w:val="28"/>
          <w:lang w:eastAsia="zh-CN"/>
        </w:rPr>
        <w:t>为</w:t>
      </w:r>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违约，甲方有权终止</w:t>
      </w:r>
      <w:r>
        <w:rPr>
          <w:rFonts w:hint="eastAsia" w:ascii="仿宋" w:hAnsi="仿宋" w:eastAsia="仿宋" w:cs="仿宋"/>
          <w:color w:val="auto"/>
          <w:sz w:val="28"/>
          <w:szCs w:val="28"/>
          <w:lang w:val="en-US" w:eastAsia="zh-CN"/>
        </w:rPr>
        <w:t>合作</w:t>
      </w:r>
      <w:r>
        <w:rPr>
          <w:rFonts w:hint="eastAsia" w:ascii="仿宋" w:hAnsi="仿宋" w:eastAsia="仿宋" w:cs="仿宋"/>
          <w:color w:val="auto"/>
          <w:sz w:val="28"/>
          <w:szCs w:val="28"/>
          <w:lang w:eastAsia="zh-CN"/>
        </w:rPr>
        <w:t>，解除合同且履约保证金不予退还，由此产生的经济损失及法律后果由乙方承担。</w:t>
      </w:r>
    </w:p>
    <w:p w14:paraId="7D7755DE">
      <w:pPr>
        <w:adjustRightInd w:val="0"/>
        <w:snapToGrid w:val="0"/>
        <w:spacing w:line="460" w:lineRule="exact"/>
        <w:ind w:firstLine="646"/>
        <w:rPr>
          <w:rFonts w:hint="eastAsia" w:ascii="仿宋" w:hAnsi="仿宋" w:eastAsia="仿宋" w:cs="仿宋"/>
          <w:sz w:val="28"/>
          <w:szCs w:val="28"/>
        </w:rPr>
      </w:pPr>
      <w:r>
        <w:rPr>
          <w:rFonts w:hint="eastAsia" w:ascii="仿宋" w:hAnsi="仿宋" w:eastAsia="仿宋" w:cs="仿宋"/>
          <w:color w:val="auto"/>
          <w:sz w:val="28"/>
          <w:szCs w:val="28"/>
        </w:rPr>
        <w:t>4、安置物业项目在建设过程中，因乙方原因导致工程停工或不连续施工累计停工达12个月以上</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(包含12个月)，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甲方下达整改通知后，乙方没有根据甲方要求整改的，甲方有权解除协议，履约保证金不予退还，一切损失由乙方自行承担。</w:t>
      </w:r>
      <w:r>
        <w:rPr>
          <w:rFonts w:hint="eastAsia" w:ascii="仿宋" w:hAnsi="仿宋" w:eastAsia="仿宋" w:cs="仿宋"/>
          <w:sz w:val="28"/>
          <w:szCs w:val="28"/>
        </w:rPr>
        <w:t>乙方超过本协议约定期限3个月未交付安置物业的，从期限届满日之次日起，乙方按10元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/㎡/月的标准向甲方支付违约金</w:t>
      </w:r>
      <w:r>
        <w:rPr>
          <w:rFonts w:hint="eastAsia" w:ascii="仿宋" w:hAnsi="仿宋" w:eastAsia="仿宋" w:cs="仿宋"/>
          <w:sz w:val="28"/>
          <w:szCs w:val="28"/>
          <w:lang w:eastAsia="zh-CN"/>
        </w:rPr>
        <w:t>；</w:t>
      </w:r>
      <w:r>
        <w:rPr>
          <w:rFonts w:hint="eastAsia" w:ascii="仿宋" w:hAnsi="仿宋" w:eastAsia="仿宋" w:cs="仿宋"/>
          <w:sz w:val="28"/>
          <w:szCs w:val="28"/>
        </w:rPr>
        <w:t>乙方超过6个月未交付安置物业的，违约金按双倍计算</w:t>
      </w:r>
      <w:r>
        <w:rPr>
          <w:rFonts w:hint="eastAsia" w:ascii="仿宋" w:hAnsi="仿宋" w:eastAsia="仿宋" w:cs="仿宋"/>
          <w:sz w:val="28"/>
          <w:szCs w:val="28"/>
          <w:lang w:eastAsia="zh-CN"/>
        </w:rPr>
        <w:t>；</w:t>
      </w:r>
      <w:r>
        <w:rPr>
          <w:rFonts w:hint="eastAsia" w:ascii="仿宋" w:hAnsi="仿宋" w:eastAsia="仿宋" w:cs="仿宋"/>
          <w:sz w:val="28"/>
          <w:szCs w:val="28"/>
        </w:rPr>
        <w:t>最长时间不能超过一年，超过一年时间未交付的，甲方有权终止协议及有权处理乙方在鲤鱼井村第一、十组村民小组返还安置地上所有的建筑，履约保证金不予退还，由此产生的经济损失及法律后果由乙方自行承担，遇不可抗力的原因和政府及有关部门原因和甲方原因导致交付逾期的除外。</w:t>
      </w:r>
    </w:p>
    <w:p w14:paraId="481544A7">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乙方在与第三方的施工、代建等合同中不得以在建或交付的安置物业作为违约责任履责的标的物，否则视为违约，甲方有权终止本协议，履约保证金不予退还，由此产生的经济损失及法律后果由乙方自行承担。</w:t>
      </w:r>
    </w:p>
    <w:p w14:paraId="751006A8">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6、乙方在项目实施过程中发生的任何事故(除由甲方引发的事故外)由乙方负责并承担全部费用，甲方不负任何责任。</w:t>
      </w:r>
    </w:p>
    <w:p w14:paraId="22165ED2">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乙方在建设安置物业过程中，出现质量问题(包含建材质量不达标、建筑工艺不符合国家标准等等)甲方有权向政府有关职能部门反映要求乙方停工整改，如双方无法因此达成共识，可申请由第三方专业部门介入鉴定，如鉴定结果确实出现质量问题，该鉴定费用由乙方承担，甲方下达整改通知书后，乙方拒不执行，甲方有权终止本协议，由此产生的经济损失及法律后果由乙方自行承担。如鉴定结果不属于质量问题，则该鉴定费由甲方承担，由此产生的经济损失及法律后果也由甲方承担。</w:t>
      </w:r>
    </w:p>
    <w:p w14:paraId="24E1E7C6">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b/>
          <w:bCs w:val="0"/>
          <w:color w:val="auto"/>
          <w:sz w:val="28"/>
          <w:szCs w:val="28"/>
        </w:rPr>
      </w:pPr>
    </w:p>
    <w:p w14:paraId="1FDD782F">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（三）因不可抗力导致本协议不能履行的，本协议解除，甲方自协议解除之日起 10 个工作日内向乙方无息退还履约保证金，双方互不追究违约责任。</w:t>
      </w:r>
    </w:p>
    <w:p w14:paraId="55F740E4">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七、其他</w:t>
      </w:r>
    </w:p>
    <w:p w14:paraId="0077C9F4">
      <w:pPr>
        <w:pStyle w:val="2"/>
        <w:keepNext w:val="0"/>
        <w:keepLines w:val="0"/>
        <w:pageBreakBefore w:val="0"/>
        <w:kinsoku/>
        <w:wordWrap/>
        <w:overflowPunct/>
        <w:topLinePunct w:val="0"/>
        <w:autoSpaceDE/>
        <w:autoSpaceDN/>
        <w:bidi w:val="0"/>
        <w:spacing w:line="480" w:lineRule="exact"/>
        <w:ind w:firstLine="2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1. </w:t>
      </w:r>
      <w:r>
        <w:rPr>
          <w:rFonts w:hint="eastAsia" w:ascii="仿宋" w:hAnsi="仿宋" w:eastAsia="仿宋" w:cs="仿宋"/>
          <w:color w:val="auto"/>
          <w:sz w:val="28"/>
          <w:szCs w:val="28"/>
          <w:lang w:eastAsia="zh-CN"/>
        </w:rPr>
        <w:t>因一方违约致使守约方采取的诉讼方式实现债权，违约方应承担守约方遭受的一切损失，包括但不限于诉讼费、保全费、执行费、律师费、评估费、鉴定费、拍卖费、差旅费等。</w:t>
      </w:r>
    </w:p>
    <w:p w14:paraId="33D8AE7E">
      <w:pPr>
        <w:keepNext w:val="0"/>
        <w:keepLines w:val="0"/>
        <w:pageBreakBefore w:val="0"/>
        <w:kinsoku/>
        <w:wordWrap/>
        <w:overflowPunct/>
        <w:topLinePunct w:val="0"/>
        <w:autoSpaceDE/>
        <w:autoSpaceDN/>
        <w:bidi w:val="0"/>
        <w:adjustRightInd w:val="0"/>
        <w:snapToGrid w:val="0"/>
        <w:spacing w:line="480" w:lineRule="exact"/>
        <w:ind w:firstLine="646"/>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本协议经</w:t>
      </w:r>
      <w:r>
        <w:rPr>
          <w:rFonts w:hint="eastAsia" w:ascii="仿宋" w:hAnsi="仿宋" w:eastAsia="仿宋" w:cs="仿宋"/>
          <w:color w:val="auto"/>
          <w:sz w:val="28"/>
          <w:szCs w:val="28"/>
          <w:lang w:eastAsia="zh-CN"/>
        </w:rPr>
        <w:t>甲乙</w:t>
      </w:r>
      <w:r>
        <w:rPr>
          <w:rFonts w:hint="eastAsia" w:ascii="仿宋" w:hAnsi="仿宋" w:eastAsia="仿宋" w:cs="仿宋"/>
          <w:color w:val="auto"/>
          <w:sz w:val="28"/>
          <w:szCs w:val="28"/>
        </w:rPr>
        <w:t>双方</w:t>
      </w:r>
      <w:r>
        <w:rPr>
          <w:rFonts w:hint="eastAsia" w:ascii="仿宋" w:hAnsi="仿宋" w:eastAsia="仿宋" w:cs="仿宋"/>
          <w:color w:val="auto"/>
          <w:sz w:val="28"/>
          <w:szCs w:val="28"/>
          <w:lang w:eastAsia="zh-CN"/>
        </w:rPr>
        <w:t>及见证方</w:t>
      </w:r>
      <w:r>
        <w:rPr>
          <w:rFonts w:hint="eastAsia" w:ascii="仿宋" w:hAnsi="仿宋" w:eastAsia="仿宋" w:cs="仿宋"/>
          <w:color w:val="auto"/>
          <w:sz w:val="28"/>
          <w:szCs w:val="28"/>
        </w:rPr>
        <w:t>签字盖章</w:t>
      </w:r>
      <w:r>
        <w:rPr>
          <w:rFonts w:hint="eastAsia" w:ascii="仿宋" w:hAnsi="仿宋" w:eastAsia="仿宋" w:cs="仿宋"/>
          <w:color w:val="auto"/>
          <w:sz w:val="28"/>
          <w:szCs w:val="28"/>
          <w:lang w:eastAsia="zh-CN"/>
        </w:rPr>
        <w:t>之日起</w:t>
      </w:r>
      <w:r>
        <w:rPr>
          <w:rFonts w:hint="eastAsia" w:ascii="仿宋" w:hAnsi="仿宋" w:eastAsia="仿宋" w:cs="仿宋"/>
          <w:color w:val="auto"/>
          <w:sz w:val="28"/>
          <w:szCs w:val="28"/>
        </w:rPr>
        <w:t>生效</w:t>
      </w:r>
      <w:r>
        <w:rPr>
          <w:rFonts w:hint="eastAsia" w:ascii="仿宋" w:hAnsi="仿宋" w:eastAsia="仿宋" w:cs="仿宋"/>
          <w:color w:val="auto"/>
          <w:sz w:val="28"/>
          <w:szCs w:val="28"/>
          <w:lang w:val="en-US" w:eastAsia="zh-CN"/>
        </w:rPr>
        <w:t>， 本协议仅用于合作招商响应文件，待招商成功后，双方应以平等、自愿、公平 、公正和互利双赢、友好合作的立场，协商处理遇到的各项事宜，并在一个月内签订正式合作协议。</w:t>
      </w:r>
      <w:r>
        <w:rPr>
          <w:rFonts w:hint="eastAsia" w:ascii="仿宋" w:hAnsi="仿宋" w:eastAsia="仿宋" w:cs="仿宋"/>
          <w:color w:val="auto"/>
          <w:sz w:val="28"/>
          <w:szCs w:val="28"/>
        </w:rPr>
        <w:t>本协议一式</w:t>
      </w:r>
      <w:r>
        <w:rPr>
          <w:rFonts w:hint="eastAsia" w:ascii="仿宋" w:hAnsi="仿宋" w:eastAsia="仿宋" w:cs="仿宋"/>
          <w:color w:val="auto"/>
          <w:sz w:val="28"/>
          <w:szCs w:val="28"/>
          <w:u w:val="none"/>
          <w:lang w:val="en-US" w:eastAsia="zh-CN"/>
        </w:rPr>
        <w:t>陆</w:t>
      </w:r>
      <w:r>
        <w:rPr>
          <w:rFonts w:hint="eastAsia" w:ascii="仿宋" w:hAnsi="仿宋" w:eastAsia="仿宋" w:cs="仿宋"/>
          <w:color w:val="auto"/>
          <w:sz w:val="28"/>
          <w:szCs w:val="28"/>
        </w:rPr>
        <w:t>份，甲乙双方各执</w:t>
      </w:r>
      <w:r>
        <w:rPr>
          <w:rFonts w:hint="eastAsia" w:ascii="仿宋" w:hAnsi="仿宋" w:eastAsia="仿宋" w:cs="仿宋"/>
          <w:color w:val="auto"/>
          <w:sz w:val="28"/>
          <w:szCs w:val="28"/>
          <w:u w:val="none"/>
          <w:lang w:val="en-US" w:eastAsia="zh-CN"/>
        </w:rPr>
        <w:t>壹</w:t>
      </w:r>
      <w:r>
        <w:rPr>
          <w:rFonts w:hint="eastAsia" w:ascii="仿宋" w:hAnsi="仿宋" w:eastAsia="仿宋" w:cs="仿宋"/>
          <w:color w:val="auto"/>
          <w:sz w:val="28"/>
          <w:szCs w:val="28"/>
        </w:rPr>
        <w:t xml:space="preserve">份， </w:t>
      </w:r>
      <w:r>
        <w:rPr>
          <w:rFonts w:hint="eastAsia" w:ascii="仿宋" w:hAnsi="仿宋" w:eastAsia="仿宋" w:cs="仿宋"/>
          <w:color w:val="auto"/>
          <w:sz w:val="28"/>
          <w:szCs w:val="28"/>
          <w:lang w:eastAsia="zh-CN"/>
        </w:rPr>
        <w:t>沱江镇人民政府</w:t>
      </w:r>
      <w:r>
        <w:rPr>
          <w:rFonts w:hint="eastAsia" w:ascii="仿宋" w:hAnsi="仿宋" w:eastAsia="仿宋" w:cs="仿宋"/>
          <w:color w:val="auto"/>
          <w:sz w:val="28"/>
          <w:szCs w:val="28"/>
          <w:lang w:val="en-US" w:eastAsia="zh-CN"/>
        </w:rPr>
        <w:t>贰</w:t>
      </w:r>
      <w:r>
        <w:rPr>
          <w:rFonts w:hint="eastAsia" w:ascii="仿宋" w:hAnsi="仿宋" w:eastAsia="仿宋" w:cs="仿宋"/>
          <w:color w:val="auto"/>
          <w:sz w:val="28"/>
          <w:szCs w:val="28"/>
          <w:lang w:eastAsia="zh-CN"/>
        </w:rPr>
        <w:t>份，</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单位</w:t>
      </w:r>
      <w:r>
        <w:rPr>
          <w:rFonts w:hint="eastAsia" w:ascii="仿宋" w:hAnsi="仿宋" w:eastAsia="仿宋" w:cs="仿宋"/>
          <w:color w:val="auto"/>
          <w:sz w:val="28"/>
          <w:szCs w:val="28"/>
          <w:u w:val="none"/>
          <w:lang w:val="en-US" w:eastAsia="zh-CN"/>
        </w:rPr>
        <w:t>贰</w:t>
      </w:r>
      <w:r>
        <w:rPr>
          <w:rFonts w:hint="eastAsia" w:ascii="仿宋" w:hAnsi="仿宋" w:eastAsia="仿宋" w:cs="仿宋"/>
          <w:color w:val="auto"/>
          <w:sz w:val="28"/>
          <w:szCs w:val="28"/>
        </w:rPr>
        <w:t>份。</w:t>
      </w:r>
    </w:p>
    <w:p w14:paraId="03270DC4">
      <w:pPr>
        <w:pStyle w:val="2"/>
        <w:keepNext w:val="0"/>
        <w:keepLines w:val="0"/>
        <w:pageBreakBefore w:val="0"/>
        <w:kinsoku/>
        <w:wordWrap/>
        <w:overflowPunct/>
        <w:topLinePunct w:val="0"/>
        <w:autoSpaceDE/>
        <w:autoSpaceDN/>
        <w:bidi w:val="0"/>
        <w:spacing w:line="480" w:lineRule="exact"/>
        <w:ind w:firstLine="240"/>
        <w:textAlignment w:val="auto"/>
        <w:rPr>
          <w:rFonts w:hint="eastAsia"/>
          <w:color w:val="auto"/>
          <w:lang w:eastAsia="zh-CN"/>
        </w:rPr>
      </w:pPr>
    </w:p>
    <w:p w14:paraId="6296CE26">
      <w:pPr>
        <w:pStyle w:val="2"/>
        <w:spacing w:line="460" w:lineRule="exact"/>
        <w:ind w:firstLine="240"/>
        <w:rPr>
          <w:rFonts w:hint="eastAsia"/>
          <w:color w:val="auto"/>
          <w:lang w:val="en-US" w:eastAsia="zh-CN"/>
        </w:rPr>
      </w:pPr>
      <w:r>
        <w:rPr>
          <w:rFonts w:hint="eastAsia"/>
          <w:color w:val="auto"/>
          <w:lang w:eastAsia="zh-CN"/>
        </w:rPr>
        <w:t>甲方（签章）：</w:t>
      </w:r>
      <w:r>
        <w:rPr>
          <w:rFonts w:hint="eastAsia"/>
          <w:color w:val="auto"/>
          <w:lang w:val="en-US" w:eastAsia="zh-CN"/>
        </w:rPr>
        <w:t xml:space="preserve">                      乙方（签章）：</w:t>
      </w:r>
    </w:p>
    <w:p w14:paraId="1D4A038D">
      <w:pPr>
        <w:pStyle w:val="2"/>
        <w:spacing w:line="460" w:lineRule="exact"/>
        <w:ind w:firstLine="240"/>
        <w:rPr>
          <w:rFonts w:hint="eastAsia"/>
          <w:color w:val="auto"/>
          <w:lang w:val="en-US" w:eastAsia="zh-CN"/>
        </w:rPr>
      </w:pPr>
    </w:p>
    <w:p w14:paraId="5BE057AB">
      <w:pPr>
        <w:pStyle w:val="2"/>
        <w:spacing w:line="460" w:lineRule="exact"/>
        <w:ind w:firstLine="240"/>
        <w:rPr>
          <w:rFonts w:hint="eastAsia"/>
          <w:color w:val="auto"/>
          <w:lang w:val="en-US" w:eastAsia="zh-CN"/>
        </w:rPr>
      </w:pPr>
    </w:p>
    <w:p w14:paraId="1EA148A9">
      <w:pPr>
        <w:pStyle w:val="2"/>
        <w:spacing w:line="460" w:lineRule="exact"/>
        <w:ind w:firstLine="240"/>
        <w:rPr>
          <w:rFonts w:hint="default"/>
          <w:color w:val="auto"/>
          <w:lang w:val="en-US" w:eastAsia="zh-CN"/>
        </w:rPr>
      </w:pPr>
      <w:r>
        <w:rPr>
          <w:rFonts w:hint="eastAsia"/>
          <w:color w:val="auto"/>
          <w:lang w:val="en-US" w:eastAsia="zh-CN"/>
        </w:rPr>
        <w:t xml:space="preserve">       年    月   日                     年    月   日 </w:t>
      </w:r>
    </w:p>
    <w:p w14:paraId="7E7D5978">
      <w:pPr>
        <w:pStyle w:val="2"/>
        <w:spacing w:line="460" w:lineRule="exact"/>
        <w:ind w:firstLine="240"/>
        <w:rPr>
          <w:rFonts w:hint="eastAsia" w:eastAsia="宋体"/>
          <w:color w:val="auto"/>
          <w:lang w:eastAsia="zh-CN"/>
        </w:rPr>
      </w:pPr>
    </w:p>
    <w:p w14:paraId="0ACD739D">
      <w:pPr>
        <w:pStyle w:val="2"/>
        <w:spacing w:line="460" w:lineRule="exact"/>
        <w:ind w:firstLine="240"/>
        <w:rPr>
          <w:rFonts w:hint="eastAsia" w:eastAsia="宋体"/>
          <w:color w:val="auto"/>
          <w:lang w:eastAsia="zh-CN"/>
        </w:rPr>
      </w:pPr>
    </w:p>
    <w:p w14:paraId="28D7BF67">
      <w:pPr>
        <w:pStyle w:val="2"/>
        <w:spacing w:line="460" w:lineRule="exact"/>
        <w:ind w:firstLine="240"/>
        <w:rPr>
          <w:rFonts w:hint="eastAsia" w:eastAsia="宋体"/>
          <w:color w:val="auto"/>
          <w:lang w:eastAsia="zh-CN"/>
        </w:rPr>
      </w:pPr>
    </w:p>
    <w:p w14:paraId="433B1267">
      <w:pPr>
        <w:pStyle w:val="2"/>
        <w:spacing w:line="460" w:lineRule="exact"/>
        <w:ind w:firstLine="240"/>
        <w:rPr>
          <w:rFonts w:hint="eastAsia"/>
          <w:color w:val="auto"/>
          <w:lang w:eastAsia="zh-CN"/>
        </w:rPr>
      </w:pPr>
      <w:r>
        <w:rPr>
          <w:rFonts w:hint="eastAsia"/>
          <w:color w:val="auto"/>
          <w:lang w:eastAsia="zh-CN"/>
        </w:rPr>
        <w:t>见证方（签章）：</w:t>
      </w:r>
    </w:p>
    <w:p w14:paraId="10960C8B">
      <w:pPr>
        <w:pStyle w:val="2"/>
        <w:spacing w:line="460" w:lineRule="exact"/>
        <w:ind w:firstLine="240"/>
        <w:rPr>
          <w:rFonts w:hint="eastAsia"/>
          <w:color w:val="auto"/>
          <w:lang w:val="en-US" w:eastAsia="zh-CN"/>
        </w:rPr>
      </w:pPr>
      <w:r>
        <w:rPr>
          <w:rFonts w:hint="eastAsia"/>
          <w:color w:val="auto"/>
          <w:lang w:val="en-US" w:eastAsia="zh-CN"/>
        </w:rPr>
        <w:t xml:space="preserve">      </w:t>
      </w:r>
    </w:p>
    <w:p w14:paraId="2F27D5DE">
      <w:pPr>
        <w:pStyle w:val="2"/>
        <w:spacing w:line="460" w:lineRule="exact"/>
        <w:ind w:firstLine="240"/>
        <w:rPr>
          <w:rFonts w:hint="eastAsia"/>
          <w:color w:val="auto"/>
          <w:lang w:val="en-US" w:eastAsia="zh-CN"/>
        </w:rPr>
      </w:pPr>
    </w:p>
    <w:p w14:paraId="75B8A266">
      <w:pPr>
        <w:pStyle w:val="2"/>
        <w:spacing w:line="460" w:lineRule="exact"/>
        <w:ind w:left="0" w:leftChars="0" w:firstLine="960" w:firstLineChars="400"/>
        <w:rPr>
          <w:rFonts w:hint="default"/>
          <w:color w:val="auto"/>
          <w:lang w:val="en-US" w:eastAsia="zh-CN"/>
        </w:rPr>
      </w:pPr>
      <w:r>
        <w:rPr>
          <w:rFonts w:hint="eastAsia"/>
          <w:color w:val="auto"/>
          <w:lang w:val="en-US" w:eastAsia="zh-CN"/>
        </w:rPr>
        <w:t xml:space="preserve"> 年    月   日</w:t>
      </w:r>
    </w:p>
    <w:p w14:paraId="67B93C01">
      <w:pPr>
        <w:pStyle w:val="2"/>
        <w:spacing w:line="460" w:lineRule="exact"/>
        <w:ind w:firstLine="240"/>
        <w:rPr>
          <w:rFonts w:hint="eastAsia" w:eastAsia="宋体"/>
          <w:color w:val="auto"/>
          <w:lang w:eastAsia="zh-CN"/>
        </w:rPr>
      </w:pPr>
    </w:p>
    <w:p w14:paraId="643282B4">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105304DF">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16F78116">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51ACBCCC">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6BDC0A65">
      <w:pPr>
        <w:pStyle w:val="2"/>
        <w:spacing w:line="460" w:lineRule="exact"/>
        <w:ind w:firstLine="240"/>
        <w:jc w:val="both"/>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（本页为签字页，无正文）</w:t>
      </w:r>
    </w:p>
    <w:p w14:paraId="57CBE7B8">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40931ACF">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0555C305">
      <w:pPr>
        <w:pStyle w:val="2"/>
        <w:spacing w:line="460" w:lineRule="exact"/>
        <w:ind w:firstLine="240"/>
        <w:jc w:val="both"/>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理事会会长签字：</w:t>
      </w:r>
    </w:p>
    <w:p w14:paraId="7164509F">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2087A2E0">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53146FEA">
      <w:pPr>
        <w:pStyle w:val="2"/>
        <w:spacing w:line="460" w:lineRule="exact"/>
        <w:ind w:firstLine="240"/>
        <w:jc w:val="both"/>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理事会成员签字：</w:t>
      </w:r>
    </w:p>
    <w:p w14:paraId="7A2A1D05">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7ECCA264">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3E90634C">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600C68C0">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2892C202">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5E4C8A23">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5557FECC">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15FD66A3">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371F0121">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3AFFD90E">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7A5DA98D">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53A41991">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015ED624">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78349581">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6A4EC072">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3799527A">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0B862B15">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10426A23">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45E3770F">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6197C5EF">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700A181E">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7124633C">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28D8F594">
      <w:pPr>
        <w:pStyle w:val="2"/>
        <w:spacing w:line="460" w:lineRule="exact"/>
        <w:ind w:firstLine="240"/>
        <w:jc w:val="center"/>
        <w:rPr>
          <w:rFonts w:hint="eastAsia" w:ascii="仿宋_GB2312" w:hAnsi="仿宋_GB2312" w:eastAsia="仿宋_GB2312" w:cs="仿宋_GB2312"/>
          <w:bCs/>
          <w:color w:val="auto"/>
          <w:kern w:val="2"/>
          <w:sz w:val="32"/>
          <w:szCs w:val="32"/>
          <w:lang w:val="en-US" w:eastAsia="zh-CN" w:bidi="ar-SA"/>
        </w:rPr>
      </w:pPr>
    </w:p>
    <w:p w14:paraId="7CBBE5BF">
      <w:pPr>
        <w:pStyle w:val="2"/>
        <w:spacing w:line="460" w:lineRule="exact"/>
        <w:ind w:firstLine="240"/>
        <w:jc w:val="both"/>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（本页为签字页，无正文）</w:t>
      </w:r>
    </w:p>
    <w:p w14:paraId="62F6E100">
      <w:pPr>
        <w:pStyle w:val="2"/>
        <w:rPr>
          <w:rFonts w:hint="eastAsia" w:ascii="仿宋_GB2312" w:hAnsi="仿宋_GB2312" w:eastAsia="仿宋_GB2312" w:cs="仿宋_GB2312"/>
          <w:color w:val="auto"/>
          <w:szCs w:val="32"/>
        </w:rPr>
      </w:pPr>
    </w:p>
    <w:p w14:paraId="17774B86">
      <w:pPr>
        <w:pStyle w:val="2"/>
        <w:spacing w:line="460" w:lineRule="exact"/>
        <w:ind w:firstLine="240"/>
        <w:jc w:val="both"/>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各户主（户代表）签字本页共</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lang w:val="en-US" w:eastAsia="zh-CN" w:bidi="ar-SA"/>
        </w:rPr>
        <w:t>户：</w:t>
      </w:r>
    </w:p>
    <w:p w14:paraId="13951DED">
      <w:pPr>
        <w:pStyle w:val="2"/>
        <w:spacing w:line="460" w:lineRule="exact"/>
        <w:ind w:firstLine="240"/>
        <w:jc w:val="both"/>
        <w:rPr>
          <w:rFonts w:hint="eastAsia" w:ascii="仿宋_GB2312" w:hAnsi="仿宋_GB2312" w:eastAsia="仿宋_GB2312" w:cs="仿宋_GB2312"/>
          <w:bCs/>
          <w:color w:val="auto"/>
          <w:kern w:val="2"/>
          <w:sz w:val="32"/>
          <w:szCs w:val="32"/>
          <w:u w:val="single"/>
          <w:lang w:val="en-US" w:eastAsia="zh-CN" w:bidi="ar-SA"/>
        </w:rPr>
      </w:pPr>
    </w:p>
    <w:p w14:paraId="48A84309">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1E90E0AD">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1FB86929">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0C94DFC4">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1F6E44CA">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5915B9BC">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1E46B0AC">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7BB92734">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0B56834B">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0528C211">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4D33F8A8">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342D2FA2">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p>
    <w:p w14:paraId="39AE20B3">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481E8AB2">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5236E160">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7AFE37F1">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791F7BF6">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432C3D10">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p>
    <w:p w14:paraId="52F8D3A5">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6E17FF2F">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412B46C1">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0D0F4361">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3D454E28">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2E6201F9">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332608F9">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33E99DE9">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7F03A328">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7DCA5C90">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6E7BBA13">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7A1BCC86">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1AA5C05A">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306A776F">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6BCDBFAA">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563049F5">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p>
    <w:p w14:paraId="09633DB3">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7981BFA9">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29A5D576">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71A8263F">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6E65C6B5">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033A95FC">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p>
    <w:p w14:paraId="6E3B98B8">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4CFF6B75">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3EFD024D">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420D87C6">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p>
    <w:p w14:paraId="13E553B4">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39527EAB">
      <w:pPr>
        <w:pStyle w:val="2"/>
        <w:spacing w:line="460" w:lineRule="exact"/>
        <w:ind w:left="0" w:leftChars="0" w:firstLine="0" w:firstLineChars="0"/>
        <w:jc w:val="both"/>
        <w:rPr>
          <w:rFonts w:hint="eastAsia" w:ascii="仿宋_GB2312" w:hAnsi="仿宋_GB2312" w:eastAsia="仿宋_GB2312" w:cs="仿宋_GB2312"/>
          <w:bCs/>
          <w:color w:val="auto"/>
          <w:kern w:val="2"/>
          <w:sz w:val="32"/>
          <w:szCs w:val="32"/>
          <w:u w:val="single"/>
          <w:lang w:val="en-US" w:eastAsia="zh-CN" w:bidi="ar-SA"/>
        </w:rPr>
      </w:pPr>
    </w:p>
    <w:p w14:paraId="5BD2E315">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p>
    <w:p w14:paraId="73210D71">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p>
    <w:p w14:paraId="72D3959D">
      <w:pPr>
        <w:pStyle w:val="2"/>
        <w:spacing w:line="460" w:lineRule="exact"/>
        <w:ind w:left="0" w:leftChars="0" w:firstLine="0" w:firstLineChars="0"/>
        <w:jc w:val="both"/>
        <w:rPr>
          <w:rFonts w:hint="default" w:ascii="仿宋_GB2312" w:hAnsi="仿宋_GB2312" w:eastAsia="仿宋_GB2312" w:cs="仿宋_GB2312"/>
          <w:bCs/>
          <w:color w:val="auto"/>
          <w:kern w:val="2"/>
          <w:sz w:val="32"/>
          <w:szCs w:val="32"/>
          <w:u w:val="single"/>
          <w:lang w:val="en-US" w:eastAsia="zh-CN" w:bidi="ar-SA"/>
        </w:rPr>
      </w:pP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r>
        <w:rPr>
          <w:rFonts w:hint="eastAsia" w:ascii="仿宋_GB2312" w:hAnsi="仿宋_GB2312" w:eastAsia="仿宋_GB2312" w:cs="仿宋_GB2312"/>
          <w:bCs/>
          <w:color w:val="auto"/>
          <w:kern w:val="2"/>
          <w:sz w:val="32"/>
          <w:szCs w:val="32"/>
          <w:u w:val="none"/>
          <w:lang w:val="en-US" w:eastAsia="zh-CN" w:bidi="ar-SA"/>
        </w:rPr>
        <w:t xml:space="preserve">   </w:t>
      </w:r>
      <w:r>
        <w:rPr>
          <w:rFonts w:hint="eastAsia" w:ascii="仿宋_GB2312" w:hAnsi="仿宋_GB2312" w:eastAsia="仿宋_GB2312" w:cs="仿宋_GB2312"/>
          <w:bCs/>
          <w:color w:val="auto"/>
          <w:kern w:val="2"/>
          <w:sz w:val="32"/>
          <w:szCs w:val="32"/>
          <w:u w:val="single"/>
          <w:lang w:val="en-US" w:eastAsia="zh-CN" w:bidi="ar-SA"/>
        </w:rPr>
        <w:t xml:space="preserve">            </w:t>
      </w:r>
      <w:bookmarkStart w:id="0" w:name="_GoBack"/>
      <w:bookmarkEnd w:id="0"/>
    </w:p>
    <w:sectPr>
      <w:footerReference r:id="rId3" w:type="default"/>
      <w:pgSz w:w="11906" w:h="16838"/>
      <w:pgMar w:top="1587" w:right="1984"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宋体-PUA">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200587"/>
      <w:docPartObj>
        <w:docPartGallery w:val="autotext"/>
      </w:docPartObj>
    </w:sdtPr>
    <w:sdtContent>
      <w:sdt>
        <w:sdtPr>
          <w:id w:val="1728636285"/>
          <w:docPartObj>
            <w:docPartGallery w:val="autotext"/>
          </w:docPartObj>
        </w:sdtPr>
        <w:sdtContent>
          <w:p w14:paraId="7ADE997B">
            <w:pPr>
              <w:pStyle w:val="5"/>
              <w:jc w:val="center"/>
            </w:pPr>
            <w:r>
              <w:rPr>
                <w:lang w:val="zh-CN"/>
              </w:rPr>
              <w:t xml:space="preserve"> </w:t>
            </w:r>
            <w:r>
              <w:rPr>
                <w:b/>
                <w:bCs w:val="0"/>
                <w:sz w:val="24"/>
              </w:rPr>
              <w:fldChar w:fldCharType="begin"/>
            </w:r>
            <w:r>
              <w:rPr>
                <w:b/>
              </w:rPr>
              <w:instrText xml:space="preserve">PAGE</w:instrText>
            </w:r>
            <w:r>
              <w:rPr>
                <w:b/>
                <w:bCs w:val="0"/>
                <w:sz w:val="24"/>
              </w:rPr>
              <w:fldChar w:fldCharType="separate"/>
            </w:r>
            <w:r>
              <w:rPr>
                <w:b/>
              </w:rPr>
              <w:t>9</w:t>
            </w:r>
            <w:r>
              <w:rPr>
                <w:b/>
                <w:bCs w:val="0"/>
                <w:sz w:val="24"/>
              </w:rPr>
              <w:fldChar w:fldCharType="end"/>
            </w:r>
            <w:r>
              <w:rPr>
                <w:lang w:val="zh-CN"/>
              </w:rPr>
              <w:t xml:space="preserve"> / </w:t>
            </w:r>
            <w:r>
              <w:rPr>
                <w:b/>
                <w:bCs w:val="0"/>
                <w:sz w:val="24"/>
              </w:rPr>
              <w:fldChar w:fldCharType="begin"/>
            </w:r>
            <w:r>
              <w:rPr>
                <w:b/>
              </w:rPr>
              <w:instrText xml:space="preserve">NUMPAGES</w:instrText>
            </w:r>
            <w:r>
              <w:rPr>
                <w:b/>
                <w:bCs w:val="0"/>
                <w:sz w:val="24"/>
              </w:rPr>
              <w:fldChar w:fldCharType="separate"/>
            </w:r>
            <w:r>
              <w:rPr>
                <w:b/>
              </w:rPr>
              <w:t>9</w:t>
            </w:r>
            <w:r>
              <w:rPr>
                <w:b/>
                <w:bCs w:val="0"/>
                <w:sz w:val="24"/>
              </w:rPr>
              <w:fldChar w:fldCharType="end"/>
            </w:r>
          </w:p>
        </w:sdtContent>
      </w:sdt>
    </w:sdtContent>
  </w:sdt>
  <w:p w14:paraId="0D9084B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xYTY1Mzg2NjMwNzZjM2FjZmU1YmZhODE1ZDVjMWMifQ=="/>
  </w:docVars>
  <w:rsids>
    <w:rsidRoot w:val="3D6011A9"/>
    <w:rsid w:val="00225530"/>
    <w:rsid w:val="00277E35"/>
    <w:rsid w:val="00282A9A"/>
    <w:rsid w:val="0031145C"/>
    <w:rsid w:val="003D1F29"/>
    <w:rsid w:val="003E21C9"/>
    <w:rsid w:val="00415443"/>
    <w:rsid w:val="004448B2"/>
    <w:rsid w:val="0047394D"/>
    <w:rsid w:val="004D0030"/>
    <w:rsid w:val="004F157F"/>
    <w:rsid w:val="00564777"/>
    <w:rsid w:val="00567E66"/>
    <w:rsid w:val="00622BCF"/>
    <w:rsid w:val="00664FD0"/>
    <w:rsid w:val="006B4497"/>
    <w:rsid w:val="006E5BC5"/>
    <w:rsid w:val="00755089"/>
    <w:rsid w:val="00761974"/>
    <w:rsid w:val="007B6485"/>
    <w:rsid w:val="007D4991"/>
    <w:rsid w:val="00804158"/>
    <w:rsid w:val="008C1576"/>
    <w:rsid w:val="00900972"/>
    <w:rsid w:val="009215BB"/>
    <w:rsid w:val="009B110D"/>
    <w:rsid w:val="009D0BD1"/>
    <w:rsid w:val="009F1176"/>
    <w:rsid w:val="00A3008D"/>
    <w:rsid w:val="00A8273E"/>
    <w:rsid w:val="00A90AEA"/>
    <w:rsid w:val="00B525C2"/>
    <w:rsid w:val="00B92C5B"/>
    <w:rsid w:val="00BD31AC"/>
    <w:rsid w:val="00C04B78"/>
    <w:rsid w:val="00C57997"/>
    <w:rsid w:val="00C63DCF"/>
    <w:rsid w:val="00C744F4"/>
    <w:rsid w:val="00D172E5"/>
    <w:rsid w:val="00D70B7D"/>
    <w:rsid w:val="00D74013"/>
    <w:rsid w:val="00E336BB"/>
    <w:rsid w:val="00E8110B"/>
    <w:rsid w:val="00ED7A2A"/>
    <w:rsid w:val="00F100E5"/>
    <w:rsid w:val="00FD4E2A"/>
    <w:rsid w:val="00FE105D"/>
    <w:rsid w:val="01711656"/>
    <w:rsid w:val="027D2D3A"/>
    <w:rsid w:val="04CD7FA9"/>
    <w:rsid w:val="0777244E"/>
    <w:rsid w:val="0822060B"/>
    <w:rsid w:val="0B594463"/>
    <w:rsid w:val="0CD8573D"/>
    <w:rsid w:val="0CE52A5E"/>
    <w:rsid w:val="0D003464"/>
    <w:rsid w:val="0E611762"/>
    <w:rsid w:val="0FD34C75"/>
    <w:rsid w:val="114415F3"/>
    <w:rsid w:val="12883B70"/>
    <w:rsid w:val="128F377D"/>
    <w:rsid w:val="138C7281"/>
    <w:rsid w:val="1434426F"/>
    <w:rsid w:val="14F3618F"/>
    <w:rsid w:val="15FB249C"/>
    <w:rsid w:val="161F61A2"/>
    <w:rsid w:val="17632BD5"/>
    <w:rsid w:val="179A627A"/>
    <w:rsid w:val="17A56B63"/>
    <w:rsid w:val="196B5E36"/>
    <w:rsid w:val="1B7071CD"/>
    <w:rsid w:val="1C2D7127"/>
    <w:rsid w:val="1CF35929"/>
    <w:rsid w:val="22665141"/>
    <w:rsid w:val="22B11D5E"/>
    <w:rsid w:val="242F533C"/>
    <w:rsid w:val="25021B98"/>
    <w:rsid w:val="25BC57A4"/>
    <w:rsid w:val="27253C8E"/>
    <w:rsid w:val="285A5748"/>
    <w:rsid w:val="29807A50"/>
    <w:rsid w:val="2CCF5514"/>
    <w:rsid w:val="2DEA2F47"/>
    <w:rsid w:val="2E2B3611"/>
    <w:rsid w:val="3275377B"/>
    <w:rsid w:val="32B02069"/>
    <w:rsid w:val="32E16709"/>
    <w:rsid w:val="342866FA"/>
    <w:rsid w:val="34420137"/>
    <w:rsid w:val="34AC792B"/>
    <w:rsid w:val="3553461E"/>
    <w:rsid w:val="35FD7CCE"/>
    <w:rsid w:val="367774C5"/>
    <w:rsid w:val="390F4F05"/>
    <w:rsid w:val="39C66799"/>
    <w:rsid w:val="3AF4133D"/>
    <w:rsid w:val="3D6011A9"/>
    <w:rsid w:val="3E3B17BE"/>
    <w:rsid w:val="3E6B042F"/>
    <w:rsid w:val="3E8D5AD7"/>
    <w:rsid w:val="3EF62EE4"/>
    <w:rsid w:val="3F344A4D"/>
    <w:rsid w:val="3F740A45"/>
    <w:rsid w:val="40F938F8"/>
    <w:rsid w:val="41395C38"/>
    <w:rsid w:val="41706AF2"/>
    <w:rsid w:val="445175A7"/>
    <w:rsid w:val="449E6A7A"/>
    <w:rsid w:val="44B71B00"/>
    <w:rsid w:val="45A02594"/>
    <w:rsid w:val="45EF7078"/>
    <w:rsid w:val="473236C0"/>
    <w:rsid w:val="48AF13E2"/>
    <w:rsid w:val="493B5E6F"/>
    <w:rsid w:val="4FE41BB2"/>
    <w:rsid w:val="4FE439C5"/>
    <w:rsid w:val="500A1517"/>
    <w:rsid w:val="53A70F92"/>
    <w:rsid w:val="53CA244E"/>
    <w:rsid w:val="56821842"/>
    <w:rsid w:val="5765363E"/>
    <w:rsid w:val="581B35E9"/>
    <w:rsid w:val="59856944"/>
    <w:rsid w:val="5A793EBF"/>
    <w:rsid w:val="5B92081A"/>
    <w:rsid w:val="5C9D3A8B"/>
    <w:rsid w:val="6098238E"/>
    <w:rsid w:val="61A62889"/>
    <w:rsid w:val="63847D14"/>
    <w:rsid w:val="64C73242"/>
    <w:rsid w:val="65314B5F"/>
    <w:rsid w:val="660A4EEC"/>
    <w:rsid w:val="662621EA"/>
    <w:rsid w:val="6885769C"/>
    <w:rsid w:val="695232F6"/>
    <w:rsid w:val="69CF4947"/>
    <w:rsid w:val="6D535020"/>
    <w:rsid w:val="6E9C406B"/>
    <w:rsid w:val="6ED8429D"/>
    <w:rsid w:val="6EDC5B3C"/>
    <w:rsid w:val="71B0345A"/>
    <w:rsid w:val="71F4319C"/>
    <w:rsid w:val="73DB376D"/>
    <w:rsid w:val="74A71567"/>
    <w:rsid w:val="74C432FA"/>
    <w:rsid w:val="75874327"/>
    <w:rsid w:val="75973CBD"/>
    <w:rsid w:val="75D459C4"/>
    <w:rsid w:val="78206C22"/>
    <w:rsid w:val="786C312D"/>
    <w:rsid w:val="788F2E84"/>
    <w:rsid w:val="793B3DA7"/>
    <w:rsid w:val="7AAD7226"/>
    <w:rsid w:val="7AED10D1"/>
    <w:rsid w:val="7B2C1BF9"/>
    <w:rsid w:val="7B340AAD"/>
    <w:rsid w:val="7B5A49B8"/>
    <w:rsid w:val="7E5D031B"/>
    <w:rsid w:val="7EDC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Cs/>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hAnsi="宋体"/>
      <w:color w:val="000000"/>
      <w:szCs w:val="21"/>
    </w:rPr>
  </w:style>
  <w:style w:type="paragraph" w:styleId="3">
    <w:name w:val="Body Text"/>
    <w:basedOn w:val="1"/>
    <w:qFormat/>
    <w:uiPriority w:val="0"/>
    <w:pPr>
      <w:spacing w:line="360" w:lineRule="auto"/>
    </w:pPr>
    <w:rPr>
      <w:sz w:val="24"/>
    </w:rPr>
  </w:style>
  <w:style w:type="paragraph" w:styleId="4">
    <w:name w:val="Balloon Text"/>
    <w:basedOn w:val="1"/>
    <w:link w:val="11"/>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100" w:beforeAutospacing="1" w:after="100" w:afterAutospacing="1"/>
      <w:jc w:val="left"/>
    </w:pPr>
    <w:rPr>
      <w:bCs w:val="0"/>
      <w:kern w:val="0"/>
      <w:sz w:val="21"/>
    </w:rPr>
  </w:style>
  <w:style w:type="paragraph" w:styleId="8">
    <w:name w:val="Title"/>
    <w:basedOn w:val="1"/>
    <w:next w:val="1"/>
    <w:qFormat/>
    <w:uiPriority w:val="0"/>
    <w:pPr>
      <w:spacing w:before="240" w:after="60"/>
      <w:jc w:val="center"/>
      <w:outlineLvl w:val="0"/>
    </w:pPr>
    <w:rPr>
      <w:rFonts w:ascii="Cambria" w:hAnsi="Cambria" w:eastAsia="Times New Roman"/>
      <w:b/>
      <w:bCs w:val="0"/>
    </w:rPr>
  </w:style>
  <w:style w:type="character" w:customStyle="1" w:styleId="11">
    <w:name w:val="批注框文本 Char"/>
    <w:basedOn w:val="10"/>
    <w:link w:val="4"/>
    <w:qFormat/>
    <w:uiPriority w:val="0"/>
    <w:rPr>
      <w:rFonts w:ascii="Times New Roman" w:hAnsi="Times New Roman"/>
      <w:bCs/>
      <w:kern w:val="2"/>
      <w:sz w:val="18"/>
      <w:szCs w:val="18"/>
    </w:rPr>
  </w:style>
  <w:style w:type="character" w:customStyle="1" w:styleId="12">
    <w:name w:val="页脚 Char"/>
    <w:basedOn w:val="10"/>
    <w:link w:val="5"/>
    <w:qFormat/>
    <w:uiPriority w:val="99"/>
    <w:rPr>
      <w:rFonts w:ascii="Times New Roman" w:hAnsi="Times New Roman"/>
      <w:bCs/>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13</Pages>
  <Words>6366</Words>
  <Characters>6477</Characters>
  <Lines>39</Lines>
  <Paragraphs>11</Paragraphs>
  <TotalTime>0</TotalTime>
  <ScaleCrop>false</ScaleCrop>
  <LinksUpToDate>false</LinksUpToDate>
  <CharactersWithSpaces>8275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2025-01-14T01:39:00Z</dcterms:created>
  <dc:creator>Administrator</dc:creator>
  <cp:lastModifiedBy>远大理想</cp:lastModifiedBy>
  <cp:lastPrinted>2025-12-29T09:19:00Z</cp:lastPrinted>
  <dcterms:modified xsi:type="dcterms:W3CDTF">2026-04-13T07:23:57Z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FFC67058D5CF4B8F80200EF41B188CBC_13</vt:lpwstr>
  </property>
  <property fmtid="{D5CDD505-2E9C-101B-9397-08002B2CF9AE}" pid="4" name="KSOTemplateDocerSaveRecord">
    <vt:lpwstr>eyJoZGlkIjoiNzg1ZDQxYTRkNGZkZjE2MWU5MWNkM2E5YmY0OGY3NDQiLCJ1c2VySWQiOiIzNDMzNDYyNjgifQ==</vt:lpwstr>
  </property>
</Properties>
</file>