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F67CF">
      <w:pP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</w:p>
    <w:p w14:paraId="2DF3AB19">
      <w:pPr>
        <w:spacing w:line="576" w:lineRule="exact"/>
        <w:jc w:val="center"/>
        <w:rPr>
          <w:rFonts w:hint="eastAsia"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kern w:val="0"/>
          <w:sz w:val="32"/>
          <w:szCs w:val="32"/>
          <w:lang w:val="en-US" w:eastAsia="zh-CN"/>
        </w:rPr>
        <w:t>江华冯乘阳桦项目管理有限公司和江华冯乘豸山项目管理有限公司</w:t>
      </w:r>
      <w:r>
        <w:rPr>
          <w:rFonts w:hint="eastAsia" w:ascii="方正小标宋简体" w:eastAsia="方正小标宋简体"/>
          <w:color w:val="auto"/>
          <w:kern w:val="0"/>
          <w:sz w:val="32"/>
          <w:szCs w:val="32"/>
        </w:rPr>
        <w:t>供应商入库报名登记表</w:t>
      </w:r>
    </w:p>
    <w:tbl>
      <w:tblPr>
        <w:tblStyle w:val="4"/>
        <w:tblW w:w="95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49"/>
        <w:gridCol w:w="1300"/>
        <w:gridCol w:w="596"/>
        <w:gridCol w:w="1074"/>
        <w:gridCol w:w="822"/>
        <w:gridCol w:w="2880"/>
      </w:tblGrid>
      <w:tr w14:paraId="0C26C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EEDC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供应商名称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0776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B7C6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统一社会</w:t>
            </w:r>
          </w:p>
          <w:p w14:paraId="7293985F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信用代码</w:t>
            </w:r>
          </w:p>
        </w:tc>
        <w:tc>
          <w:tcPr>
            <w:tcW w:w="3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887E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</w:p>
        </w:tc>
      </w:tr>
      <w:tr w14:paraId="783AA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1CCC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注册地址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71BD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1549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注册资本</w:t>
            </w:r>
          </w:p>
        </w:tc>
        <w:tc>
          <w:tcPr>
            <w:tcW w:w="3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D825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</w:p>
        </w:tc>
      </w:tr>
      <w:tr w14:paraId="7C780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FB65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办公地址</w:t>
            </w:r>
          </w:p>
        </w:tc>
        <w:tc>
          <w:tcPr>
            <w:tcW w:w="81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C9DC"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</w:tr>
      <w:tr w14:paraId="7088B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436BF9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法定代表人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C6AF4A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ED914"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37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C481E"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</w:tr>
      <w:tr w14:paraId="64F5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359B9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业务联系人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F5F5E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D6DFE1">
            <w:pPr>
              <w:jc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37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BE884">
            <w:pPr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</w:tr>
      <w:tr w14:paraId="1C77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F644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一般纳税人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5777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□是        □否</w:t>
            </w:r>
          </w:p>
        </w:tc>
      </w:tr>
      <w:tr w14:paraId="429B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7C0D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开具增值税专用发票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34D1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□是     □否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EC8A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税率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D143">
            <w:pPr>
              <w:widowControl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</w:p>
        </w:tc>
      </w:tr>
      <w:tr w14:paraId="7A80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482D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</w:rPr>
              <w:t>拟入库供应品类</w:t>
            </w:r>
          </w:p>
        </w:tc>
      </w:tr>
      <w:tr w14:paraId="4E36B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9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品类1：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饮料类</w:t>
            </w:r>
          </w:p>
          <w:p w14:paraId="2700A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品类2：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小食品类</w:t>
            </w:r>
          </w:p>
          <w:p w14:paraId="341C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品类3：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文体用品类</w:t>
            </w:r>
          </w:p>
          <w:p w14:paraId="7225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</w:rPr>
              <w:t>□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品类4：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日化用品类</w:t>
            </w:r>
          </w:p>
        </w:tc>
      </w:tr>
      <w:tr w14:paraId="2EF19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9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36BD"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供应商公司（公章）：</w:t>
            </w:r>
          </w:p>
          <w:p w14:paraId="48550B5D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</w:rPr>
            </w:pPr>
          </w:p>
          <w:p w14:paraId="00161B8B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</w:rPr>
            </w:pPr>
          </w:p>
          <w:p w14:paraId="1C537BD3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法定代表人或授权委托代理人（签名）：</w:t>
            </w:r>
          </w:p>
        </w:tc>
      </w:tr>
    </w:tbl>
    <w:p w14:paraId="11F07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</w:pPr>
    </w:p>
    <w:p w14:paraId="632A6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</w:pPr>
    </w:p>
    <w:p w14:paraId="50311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</w:pPr>
    </w:p>
    <w:p w14:paraId="24CF1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</w:pPr>
    </w:p>
    <w:p w14:paraId="75339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税务资质证明文件：</w:t>
      </w:r>
    </w:p>
    <w:p w14:paraId="54F8E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若投标人为一般纳税人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须提供有效的《一般纳税人资格证明》文件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4C11B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若投标人为小规模纳税人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须提供由税务机关出具的能证明其小规模纳税人身份的登记文件，并须另行提交《关于接受税率差额扣除的承诺函》（格式自拟），承诺若因税务资质限制无法开具13%税率的增值税专用发票，同意在结算时按实际开票税率与13%税率的差额计算税费并从结算金额中扣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</w:t>
      </w:r>
      <w:bookmarkStart w:id="0" w:name="_GoBack"/>
      <w:bookmarkEnd w:id="0"/>
    </w:p>
    <w:p w14:paraId="0DAEA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2F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561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561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D3435"/>
    <w:rsid w:val="0B0B13B5"/>
    <w:rsid w:val="116A06E5"/>
    <w:rsid w:val="220339DB"/>
    <w:rsid w:val="221957E5"/>
    <w:rsid w:val="31374427"/>
    <w:rsid w:val="344D3435"/>
    <w:rsid w:val="3FD91DCF"/>
    <w:rsid w:val="41E16126"/>
    <w:rsid w:val="47B1162A"/>
    <w:rsid w:val="4C9403DE"/>
    <w:rsid w:val="4E9649F1"/>
    <w:rsid w:val="53893595"/>
    <w:rsid w:val="5A2C317E"/>
    <w:rsid w:val="730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357</Characters>
  <Lines>0</Lines>
  <Paragraphs>0</Paragraphs>
  <TotalTime>1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2025-08-01T08:32:00Z</dcterms:created>
  <dc:creator>ve888634</dc:creator>
  <cp:lastModifiedBy>Administrator</cp:lastModifiedBy>
  <dcterms:modified xsi:type="dcterms:W3CDTF">2025-11-20T02:23:24Z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8F4CB15A2D1B46088F1B7E0EE2DC467E_13</vt:lpwstr>
  </property>
  <property fmtid="{D5CDD505-2E9C-101B-9397-08002B2CF9AE}" pid="4" name="KSOTemplateDocerSaveRecord">
    <vt:lpwstr>eyJoZGlkIjoiM2JlMDIyODcyNjRlODJkMDhlZTNkOGE2NDhhNzA0MWQiLCJ1c2VySWQiOiI0NDA0Mzg5NjEifQ==</vt:lpwstr>
  </property>
</Properties>
</file>