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07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0" w:name="_Toc16992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bookmarkEnd w:id="0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一</w:t>
      </w:r>
    </w:p>
    <w:p w14:paraId="77F2C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800"/>
        <w:jc w:val="both"/>
        <w:textAlignment w:val="auto"/>
        <w:outlineLvl w:val="0"/>
        <w:rPr>
          <w:rFonts w:hint="eastAsia" w:ascii="宋体" w:hAnsi="宋体" w:cs="宋体"/>
          <w:b/>
          <w:color w:val="auto"/>
          <w:sz w:val="44"/>
          <w:szCs w:val="44"/>
        </w:rPr>
      </w:pPr>
      <w:bookmarkStart w:id="1" w:name="_Toc19440"/>
      <w:r>
        <w:rPr>
          <w:rFonts w:hint="eastAsia" w:ascii="宋体" w:hAnsi="宋体" w:cs="宋体"/>
          <w:b/>
          <w:color w:val="auto"/>
          <w:sz w:val="44"/>
          <w:szCs w:val="44"/>
        </w:rPr>
        <w:t>承诺函</w:t>
      </w:r>
      <w:bookmarkEnd w:id="1"/>
    </w:p>
    <w:p w14:paraId="46C75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34" w:firstLineChars="800"/>
        <w:jc w:val="both"/>
        <w:textAlignment w:val="auto"/>
        <w:outlineLvl w:val="0"/>
        <w:rPr>
          <w:rFonts w:hint="eastAsia" w:ascii="宋体" w:hAnsi="宋体" w:cs="宋体"/>
          <w:b/>
          <w:color w:val="auto"/>
          <w:sz w:val="44"/>
          <w:szCs w:val="44"/>
        </w:rPr>
      </w:pPr>
    </w:p>
    <w:p w14:paraId="187BF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0"/>
        <w:rPr>
          <w:rFonts w:hint="default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江华瑶族自治县财政局：</w:t>
      </w:r>
    </w:p>
    <w:p w14:paraId="3963C5C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 xml:space="preserve">   我公司已认真阅读《江华瑶族自治县关于造价咨询机构登记备案的公告》，了解法律法规相关内容，知悉登记应当具备的条件。此次按要求提交的证明材料，已经认真核对和检查，全部内容真实、合法、准确和完整，我们对此负责并作出如下承诺，并愿意承担由此引起的法律责任：</w:t>
      </w:r>
    </w:p>
    <w:p w14:paraId="482CA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afterAutospacing="0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（一）我公司依法缴纳了各项税费及社保，没有偷税、漏税及欠缴行为。</w:t>
      </w:r>
    </w:p>
    <w:p w14:paraId="07470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afterAutospacing="0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（二）我公司在经营活动中没有存在下列重大违法违规记录：</w:t>
      </w:r>
    </w:p>
    <w:p w14:paraId="68A01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afterAutospacing="0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1.近3年受过行政、司法机关处罚。</w:t>
      </w:r>
    </w:p>
    <w:p w14:paraId="221F9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afterAutospacing="0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.被“信用中国”网站列入失信被执行人和重大税收违法案件当事人名单、被“中国政府采购网”网站列入政府采购严重违法失信行为记录名单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</w:rPr>
        <w:t>（处罚期限尚未届满）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E578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" w:afterAutospacing="0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（三）我公司在开展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政府投资项目造价咨询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业务时，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能为项目业主提供优质、高效的服务。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严格遵守廉洁从业准则，遵守相关法律法规，坚持实事求是，不弄虚作假，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接受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eastAsia="zh-CN"/>
        </w:rPr>
        <w:t>财政、审计及行业主管部门的监督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88A1688">
      <w:pPr>
        <w:widowControl w:val="0"/>
        <w:wordWrap/>
        <w:adjustRightInd/>
        <w:snapToGrid/>
        <w:spacing w:before="8" w:line="560" w:lineRule="exact"/>
        <w:ind w:left="109" w:right="16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</w:p>
    <w:p w14:paraId="14FE7972">
      <w:pPr>
        <w:adjustRightInd/>
        <w:spacing w:line="560" w:lineRule="exact"/>
        <w:ind w:firstLine="4480" w:firstLineChars="14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eastAsia="zh-CN"/>
        </w:rPr>
        <w:t>造价咨询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机构名称（盖单位章）：</w:t>
      </w:r>
    </w:p>
    <w:p w14:paraId="1AF30830">
      <w:pPr>
        <w:adjustRightInd/>
        <w:spacing w:line="560" w:lineRule="exact"/>
        <w:ind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</w:t>
      </w:r>
    </w:p>
    <w:p w14:paraId="32D2FB91">
      <w:pPr>
        <w:adjustRightIn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1DF04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2" w:name="_Toc29513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bookmarkEnd w:id="2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二</w:t>
      </w:r>
    </w:p>
    <w:p w14:paraId="02AE6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/>
        <w:jc w:val="center"/>
        <w:textAlignment w:val="auto"/>
        <w:outlineLvl w:val="0"/>
        <w:rPr>
          <w:rFonts w:ascii="宋体" w:cs="宋体"/>
          <w:b/>
          <w:color w:val="auto"/>
          <w:sz w:val="44"/>
          <w:szCs w:val="44"/>
        </w:rPr>
      </w:pPr>
      <w:bookmarkStart w:id="3" w:name="_Toc22102"/>
      <w:r>
        <w:rPr>
          <w:rFonts w:hint="eastAsia" w:ascii="宋体" w:hAnsi="宋体" w:cs="宋体"/>
          <w:b/>
          <w:color w:val="auto"/>
          <w:sz w:val="44"/>
          <w:szCs w:val="44"/>
        </w:rPr>
        <w:t>法定代表人身份证明</w:t>
      </w:r>
      <w:bookmarkEnd w:id="3"/>
    </w:p>
    <w:p w14:paraId="323E7509">
      <w:pPr>
        <w:adjustRightInd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8E77DCA">
      <w:pPr>
        <w:adjustRightInd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</w:rPr>
      </w:pPr>
    </w:p>
    <w:p w14:paraId="4181AE64">
      <w:pPr>
        <w:adjustRightIn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身份证号：</w:t>
      </w:r>
    </w:p>
    <w:p w14:paraId="38466406">
      <w:pPr>
        <w:adjustRightIn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家庭住址：</w:t>
      </w:r>
    </w:p>
    <w:p w14:paraId="034E753F">
      <w:pPr>
        <w:adjustRightIn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eastAsia="zh-CN"/>
        </w:rPr>
        <w:t>咨询机构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的法定代表人。</w:t>
      </w:r>
    </w:p>
    <w:p w14:paraId="0738171C">
      <w:pPr>
        <w:adjustRightInd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06EEA654">
      <w:pPr>
        <w:adjustRightInd/>
        <w:spacing w:line="560" w:lineRule="exact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4CAD519">
      <w:pPr>
        <w:adjustRightInd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附：法定代表人身份证复印件（正反两面）</w:t>
      </w:r>
    </w:p>
    <w:p w14:paraId="060DDA68">
      <w:pPr>
        <w:adjustRightInd/>
        <w:spacing w:line="560" w:lineRule="exact"/>
        <w:ind w:right="42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1DC2BBD">
      <w:pPr>
        <w:adjustRightInd/>
        <w:spacing w:line="560" w:lineRule="exact"/>
        <w:ind w:right="42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3E4C1A8">
      <w:pPr>
        <w:adjustRightInd/>
        <w:spacing w:line="560" w:lineRule="exact"/>
        <w:ind w:right="420"/>
        <w:rPr>
          <w:rFonts w:ascii="宋体" w:cs="宋体"/>
          <w:color w:val="auto"/>
          <w:sz w:val="24"/>
        </w:rPr>
      </w:pPr>
    </w:p>
    <w:p w14:paraId="4F5C6C0C">
      <w:pPr>
        <w:adjustRightInd/>
        <w:spacing w:line="560" w:lineRule="exact"/>
        <w:ind w:right="420"/>
        <w:rPr>
          <w:rFonts w:ascii="宋体" w:cs="宋体"/>
          <w:color w:val="auto"/>
          <w:sz w:val="24"/>
        </w:rPr>
      </w:pPr>
    </w:p>
    <w:p w14:paraId="552308CB">
      <w:pPr>
        <w:adjustRightInd/>
        <w:spacing w:line="560" w:lineRule="exact"/>
        <w:ind w:right="420"/>
        <w:rPr>
          <w:rFonts w:ascii="宋体" w:cs="宋体"/>
          <w:color w:val="auto"/>
          <w:sz w:val="24"/>
        </w:rPr>
      </w:pPr>
    </w:p>
    <w:p w14:paraId="07FBBEAD">
      <w:pPr>
        <w:adjustRightInd/>
        <w:spacing w:line="560" w:lineRule="exact"/>
        <w:ind w:right="420"/>
        <w:rPr>
          <w:rFonts w:ascii="宋体" w:cs="宋体"/>
          <w:color w:val="auto"/>
          <w:sz w:val="24"/>
        </w:rPr>
      </w:pPr>
    </w:p>
    <w:p w14:paraId="2A6F8168">
      <w:pPr>
        <w:adjustRightInd/>
        <w:spacing w:line="560" w:lineRule="exact"/>
        <w:ind w:right="420"/>
        <w:rPr>
          <w:rFonts w:ascii="宋体" w:cs="宋体"/>
          <w:color w:val="auto"/>
          <w:sz w:val="24"/>
        </w:rPr>
      </w:pPr>
    </w:p>
    <w:p w14:paraId="1297FD8D">
      <w:pPr>
        <w:adjustRightInd/>
        <w:spacing w:line="560" w:lineRule="exact"/>
        <w:ind w:right="106"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B678268">
      <w:pPr>
        <w:adjustRightInd/>
        <w:spacing w:line="560" w:lineRule="exact"/>
        <w:ind w:right="106"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7A47A80">
      <w:pPr>
        <w:adjustRightInd/>
        <w:spacing w:line="560" w:lineRule="exact"/>
        <w:ind w:right="106" w:firstLine="4160" w:firstLineChars="130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9B2CB5D">
      <w:pPr>
        <w:adjustRightInd/>
        <w:spacing w:line="560" w:lineRule="exact"/>
        <w:ind w:right="106" w:firstLine="4160" w:firstLineChars="13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机构名称（盖单位章）：</w:t>
      </w:r>
    </w:p>
    <w:p w14:paraId="3F64E0A8">
      <w:pPr>
        <w:adjustRightIn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A6FE59E">
      <w:pPr>
        <w:adjustRightInd/>
        <w:spacing w:line="560" w:lineRule="exact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27FAA418">
      <w:pPr>
        <w:adjustRightInd/>
        <w:spacing w:line="560" w:lineRule="exact"/>
        <w:ind w:right="420"/>
        <w:rPr>
          <w:rFonts w:ascii="??_GB2312" w:hAnsi="??_GB2312" w:eastAsia="Times New Roman" w:cs="??_GB2312"/>
          <w:color w:val="auto"/>
          <w:sz w:val="24"/>
        </w:rPr>
        <w:sectPr>
          <w:pgSz w:w="11906" w:h="16838"/>
          <w:pgMar w:top="1327" w:right="1463" w:bottom="1270" w:left="1576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76CF48B0">
      <w:pPr>
        <w:adjustRightInd/>
        <w:spacing w:line="560" w:lineRule="exact"/>
        <w:ind w:right="420"/>
        <w:rPr>
          <w:rFonts w:ascii="??_GB2312" w:hAnsi="??_GB2312" w:eastAsia="Times New Roman" w:cs="??_GB2312"/>
          <w:color w:val="auto"/>
          <w:sz w:val="24"/>
        </w:rPr>
      </w:pPr>
    </w:p>
    <w:p w14:paraId="46900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4" w:name="_Toc29266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bookmarkEnd w:id="4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三</w:t>
      </w:r>
    </w:p>
    <w:p w14:paraId="693C6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/>
        <w:jc w:val="center"/>
        <w:textAlignment w:val="auto"/>
        <w:outlineLvl w:val="0"/>
        <w:rPr>
          <w:rFonts w:ascii="宋体" w:cs="宋体"/>
          <w:b/>
          <w:color w:val="auto"/>
          <w:sz w:val="44"/>
          <w:szCs w:val="44"/>
        </w:rPr>
      </w:pPr>
      <w:bookmarkStart w:id="5" w:name="_Toc7586"/>
      <w:r>
        <w:rPr>
          <w:rFonts w:hint="eastAsia" w:ascii="宋体" w:hAnsi="宋体" w:cs="宋体"/>
          <w:b/>
          <w:color w:val="auto"/>
          <w:sz w:val="44"/>
          <w:szCs w:val="44"/>
        </w:rPr>
        <w:t>法定代表人授权委托书</w:t>
      </w:r>
      <w:bookmarkEnd w:id="5"/>
    </w:p>
    <w:p w14:paraId="44C0A771">
      <w:pPr>
        <w:adjustRightInd/>
        <w:spacing w:line="560" w:lineRule="exact"/>
        <w:jc w:val="center"/>
        <w:rPr>
          <w:rFonts w:ascii="仿宋_GB2312" w:hAnsi="仿宋_GB2312" w:eastAsia="仿宋_GB2312" w:cs="仿宋_GB2312"/>
          <w:b/>
          <w:color w:val="auto"/>
          <w:sz w:val="32"/>
          <w:szCs w:val="32"/>
        </w:rPr>
      </w:pPr>
    </w:p>
    <w:p w14:paraId="775BCB40">
      <w:pPr>
        <w:adjustRightIn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本人（姓名、职务）系（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造价咨询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机构名称）的法定代表人，现授权（姓名、职务）为我方代理人。代理人根据授权，以我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名义：提交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江华瑶族自治县关于造价咨询机构登记备案的公告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登记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的证明材料和处理有关事宜，其法律后果由我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承担。</w:t>
      </w:r>
    </w:p>
    <w:p w14:paraId="07CC3713">
      <w:pPr>
        <w:adjustRightInd/>
        <w:spacing w:line="560" w:lineRule="exact"/>
        <w:ind w:firstLine="42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年  月  日至   年  月  日</w:t>
      </w:r>
    </w:p>
    <w:p w14:paraId="563083F8">
      <w:pPr>
        <w:adjustRightInd/>
        <w:spacing w:line="560" w:lineRule="exact"/>
        <w:ind w:firstLine="43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代理人无转委托权。</w:t>
      </w:r>
    </w:p>
    <w:p w14:paraId="31F1004A">
      <w:pPr>
        <w:adjustRightInd/>
        <w:spacing w:line="560" w:lineRule="exact"/>
        <w:ind w:firstLine="435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本授权书于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日签字生效，特此声明。</w:t>
      </w:r>
    </w:p>
    <w:p w14:paraId="0ED2D2D6">
      <w:pPr>
        <w:adjustRightInd/>
        <w:spacing w:line="560" w:lineRule="exact"/>
        <w:ind w:firstLine="42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附：委托代理人身份证复印件（正反两面）及法定代表人身份证明书原件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、近三个月的社保证明</w:t>
      </w:r>
    </w:p>
    <w:p w14:paraId="659E2A6A">
      <w:pPr>
        <w:adjustRightInd/>
        <w:spacing w:line="560" w:lineRule="exact"/>
        <w:ind w:right="42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6A5237BC">
      <w:pPr>
        <w:adjustRightInd/>
        <w:spacing w:line="560" w:lineRule="exact"/>
        <w:ind w:right="42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48844D66">
      <w:pPr>
        <w:adjustRightInd/>
        <w:spacing w:line="560" w:lineRule="exact"/>
        <w:ind w:right="42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8065F70">
      <w:pPr>
        <w:adjustRightInd/>
        <w:spacing w:line="560" w:lineRule="exact"/>
        <w:ind w:right="42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10E5A247">
      <w:pPr>
        <w:adjustRightInd/>
        <w:spacing w:line="560" w:lineRule="exact"/>
        <w:ind w:right="420" w:firstLine="4480" w:firstLineChars="14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法定代表人（签字）：</w:t>
      </w:r>
    </w:p>
    <w:p w14:paraId="435A7CDE">
      <w:pPr>
        <w:adjustRightInd/>
        <w:spacing w:line="560" w:lineRule="exact"/>
        <w:ind w:right="420" w:firstLine="4480" w:firstLineChars="14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0FB9764">
      <w:pPr>
        <w:adjustRightInd/>
        <w:spacing w:line="560" w:lineRule="exact"/>
        <w:ind w:right="420" w:firstLine="4480" w:firstLineChars="14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委托代理人（签字）：</w:t>
      </w:r>
    </w:p>
    <w:p w14:paraId="46083E94">
      <w:pPr>
        <w:adjustRightInd/>
        <w:spacing w:line="560" w:lineRule="exact"/>
        <w:ind w:right="24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A8BC888">
      <w:pPr>
        <w:adjustRightInd/>
        <w:spacing w:line="560" w:lineRule="exact"/>
        <w:ind w:right="24"/>
        <w:jc w:val="center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 w14:paraId="320AF62E">
      <w:pP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sectPr>
          <w:footerReference r:id="rId3" w:type="default"/>
          <w:pgSz w:w="11906" w:h="16838"/>
          <w:pgMar w:top="1327" w:right="1463" w:bottom="1270" w:left="1576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03889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4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6" w:name="_Toc29142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bookmarkEnd w:id="6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四</w:t>
      </w:r>
    </w:p>
    <w:p w14:paraId="5778DCDE">
      <w:pPr>
        <w:adjustRightInd/>
        <w:spacing w:line="560" w:lineRule="exact"/>
        <w:jc w:val="center"/>
        <w:outlineLvl w:val="0"/>
        <w:rPr>
          <w:rFonts w:hint="eastAsia" w:ascii="方正小标宋简体" w:eastAsia="方正小标宋简体"/>
          <w:b/>
          <w:color w:val="auto"/>
          <w:sz w:val="44"/>
        </w:rPr>
      </w:pPr>
      <w:bookmarkStart w:id="7" w:name="_Toc14080"/>
      <w:r>
        <w:rPr>
          <w:rFonts w:hint="eastAsia" w:ascii="方正小标宋简体" w:eastAsia="方正小标宋简体"/>
          <w:b/>
          <w:color w:val="auto"/>
          <w:sz w:val="44"/>
          <w:lang w:eastAsia="zh-CN"/>
        </w:rPr>
        <w:t>江华瑶族自治县</w:t>
      </w:r>
      <w:r>
        <w:rPr>
          <w:rFonts w:hint="eastAsia" w:ascii="方正小标宋简体" w:eastAsia="方正小标宋简体"/>
          <w:b/>
          <w:color w:val="auto"/>
          <w:sz w:val="44"/>
        </w:rPr>
        <w:t>政府投资项目</w:t>
      </w:r>
      <w:bookmarkEnd w:id="7"/>
    </w:p>
    <w:p w14:paraId="6ACCFCA4">
      <w:pPr>
        <w:adjustRightInd/>
        <w:spacing w:line="560" w:lineRule="exact"/>
        <w:jc w:val="center"/>
        <w:outlineLvl w:val="0"/>
        <w:rPr>
          <w:rFonts w:hint="eastAsia" w:ascii="方正小标宋简体" w:eastAsia="方正小标宋简体"/>
          <w:b/>
          <w:color w:val="auto"/>
          <w:sz w:val="44"/>
        </w:rPr>
      </w:pPr>
      <w:bookmarkStart w:id="8" w:name="_Toc5536"/>
      <w:r>
        <w:rPr>
          <w:rFonts w:hint="eastAsia" w:ascii="方正小标宋简体" w:eastAsia="方正小标宋简体"/>
          <w:b/>
          <w:color w:val="auto"/>
          <w:sz w:val="44"/>
          <w:lang w:val="en-US" w:eastAsia="zh-CN"/>
        </w:rPr>
        <w:t>造价咨询机构</w:t>
      </w:r>
      <w:r>
        <w:rPr>
          <w:rFonts w:hint="eastAsia" w:ascii="方正小标宋简体" w:eastAsia="方正小标宋简体"/>
          <w:b/>
          <w:color w:val="auto"/>
          <w:sz w:val="44"/>
        </w:rPr>
        <w:t>登记表</w:t>
      </w:r>
      <w:bookmarkEnd w:id="8"/>
    </w:p>
    <w:p w14:paraId="28807AD8">
      <w:pPr>
        <w:adjustRightInd/>
        <w:spacing w:line="560" w:lineRule="exact"/>
        <w:jc w:val="center"/>
        <w:rPr>
          <w:rFonts w:hint="eastAsia" w:ascii="方正小标宋简体" w:eastAsia="方正小标宋简体"/>
          <w:b/>
          <w:color w:val="auto"/>
          <w:sz w:val="44"/>
        </w:rPr>
      </w:pPr>
    </w:p>
    <w:tbl>
      <w:tblPr>
        <w:tblStyle w:val="10"/>
        <w:tblW w:w="9777" w:type="dxa"/>
        <w:tblInd w:w="-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6"/>
        <w:gridCol w:w="1232"/>
        <w:gridCol w:w="1418"/>
        <w:gridCol w:w="1984"/>
        <w:gridCol w:w="2797"/>
      </w:tblGrid>
      <w:tr w14:paraId="16F6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346" w:type="dxa"/>
            <w:vAlign w:val="center"/>
          </w:tcPr>
          <w:p w14:paraId="5E48983D">
            <w:pPr>
              <w:adjustRightInd/>
              <w:spacing w:line="560" w:lineRule="exact"/>
              <w:jc w:val="center"/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  <w:lang w:eastAsia="zh-CN"/>
              </w:rPr>
              <w:t>造价咨询</w:t>
            </w:r>
          </w:p>
          <w:p w14:paraId="07EEE367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机构名称</w:t>
            </w:r>
          </w:p>
        </w:tc>
        <w:tc>
          <w:tcPr>
            <w:tcW w:w="7431" w:type="dxa"/>
            <w:gridSpan w:val="4"/>
            <w:vAlign w:val="center"/>
          </w:tcPr>
          <w:p w14:paraId="50CDD755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6ED19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346" w:type="dxa"/>
            <w:vAlign w:val="center"/>
          </w:tcPr>
          <w:p w14:paraId="6CE97DFB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社会信用代码</w:t>
            </w:r>
          </w:p>
        </w:tc>
        <w:tc>
          <w:tcPr>
            <w:tcW w:w="7431" w:type="dxa"/>
            <w:gridSpan w:val="4"/>
            <w:vAlign w:val="center"/>
          </w:tcPr>
          <w:p w14:paraId="130D6E4D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49A4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346" w:type="dxa"/>
            <w:vAlign w:val="center"/>
          </w:tcPr>
          <w:p w14:paraId="27211B28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注册地址</w:t>
            </w:r>
          </w:p>
        </w:tc>
        <w:tc>
          <w:tcPr>
            <w:tcW w:w="2650" w:type="dxa"/>
            <w:gridSpan w:val="2"/>
            <w:vAlign w:val="center"/>
          </w:tcPr>
          <w:p w14:paraId="7C007E9C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49B36791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注册资本</w:t>
            </w:r>
          </w:p>
        </w:tc>
        <w:tc>
          <w:tcPr>
            <w:tcW w:w="2797" w:type="dxa"/>
            <w:vAlign w:val="center"/>
          </w:tcPr>
          <w:p w14:paraId="29A14940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2DD1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2346" w:type="dxa"/>
            <w:vAlign w:val="center"/>
          </w:tcPr>
          <w:p w14:paraId="2FD94CAF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法定代表人</w:t>
            </w:r>
          </w:p>
        </w:tc>
        <w:tc>
          <w:tcPr>
            <w:tcW w:w="2650" w:type="dxa"/>
            <w:gridSpan w:val="2"/>
            <w:vAlign w:val="center"/>
          </w:tcPr>
          <w:p w14:paraId="136B8321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698F9E31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营业期限</w:t>
            </w:r>
          </w:p>
        </w:tc>
        <w:tc>
          <w:tcPr>
            <w:tcW w:w="2797" w:type="dxa"/>
            <w:vAlign w:val="center"/>
          </w:tcPr>
          <w:p w14:paraId="5DCE372E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348EF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2346" w:type="dxa"/>
            <w:vAlign w:val="center"/>
          </w:tcPr>
          <w:p w14:paraId="4FCC8A7E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登记机关</w:t>
            </w:r>
          </w:p>
        </w:tc>
        <w:tc>
          <w:tcPr>
            <w:tcW w:w="2650" w:type="dxa"/>
            <w:gridSpan w:val="2"/>
            <w:vAlign w:val="center"/>
          </w:tcPr>
          <w:p w14:paraId="41B9605E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2459AF1C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成立时间</w:t>
            </w:r>
          </w:p>
        </w:tc>
        <w:tc>
          <w:tcPr>
            <w:tcW w:w="2797" w:type="dxa"/>
            <w:vAlign w:val="center"/>
          </w:tcPr>
          <w:p w14:paraId="69FB18B3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9F55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346" w:type="dxa"/>
            <w:vAlign w:val="center"/>
          </w:tcPr>
          <w:p w14:paraId="2663B790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资质等级</w:t>
            </w:r>
          </w:p>
        </w:tc>
        <w:tc>
          <w:tcPr>
            <w:tcW w:w="2650" w:type="dxa"/>
            <w:gridSpan w:val="2"/>
            <w:vAlign w:val="center"/>
          </w:tcPr>
          <w:p w14:paraId="7734B81E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14:paraId="713522ED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证书编号</w:t>
            </w:r>
          </w:p>
        </w:tc>
        <w:tc>
          <w:tcPr>
            <w:tcW w:w="2797" w:type="dxa"/>
            <w:vAlign w:val="center"/>
          </w:tcPr>
          <w:p w14:paraId="5D97F880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0460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2346" w:type="dxa"/>
            <w:vAlign w:val="center"/>
          </w:tcPr>
          <w:p w14:paraId="5A777157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经营范围</w:t>
            </w:r>
          </w:p>
        </w:tc>
        <w:tc>
          <w:tcPr>
            <w:tcW w:w="7431" w:type="dxa"/>
            <w:gridSpan w:val="4"/>
            <w:vAlign w:val="center"/>
          </w:tcPr>
          <w:p w14:paraId="3645B5C1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2C9C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346" w:type="dxa"/>
            <w:vMerge w:val="restart"/>
            <w:vAlign w:val="center"/>
          </w:tcPr>
          <w:p w14:paraId="28103C88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1232" w:type="dxa"/>
            <w:vAlign w:val="center"/>
          </w:tcPr>
          <w:p w14:paraId="70E48E44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3402" w:type="dxa"/>
            <w:gridSpan w:val="2"/>
            <w:vAlign w:val="center"/>
          </w:tcPr>
          <w:p w14:paraId="2D196A70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身份证号码</w:t>
            </w:r>
          </w:p>
        </w:tc>
        <w:tc>
          <w:tcPr>
            <w:tcW w:w="2797" w:type="dxa"/>
            <w:vAlign w:val="center"/>
          </w:tcPr>
          <w:p w14:paraId="06142E4A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auto"/>
                <w:sz w:val="32"/>
                <w:szCs w:val="32"/>
              </w:rPr>
              <w:t>联系方式</w:t>
            </w:r>
          </w:p>
        </w:tc>
      </w:tr>
      <w:tr w14:paraId="2B94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346" w:type="dxa"/>
            <w:vMerge w:val="continue"/>
            <w:vAlign w:val="center"/>
          </w:tcPr>
          <w:p w14:paraId="5BA2CB46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sdt>
          <w:sdtPr>
            <w:rPr>
              <w:rFonts w:hint="eastAsia"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  <w:id w:val="147476692"/>
            <w:placeholder>
              <w:docPart w:val="{6748b1f4-8012-42d7-9bea-a58a8337399c}"/>
            </w:placeholder>
            <w:showingPlcHdr/>
          </w:sdtPr>
          <w:sdtEndPr>
            <w:rPr>
              <w:rFonts w:hint="eastAsia"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</w:sdtEndPr>
          <w:sdtContent>
            <w:tc>
              <w:tcPr>
                <w:tcW w:w="1232" w:type="dxa"/>
                <w:vAlign w:val="center"/>
              </w:tcPr>
              <w:p w14:paraId="2CD5594F">
                <w:pPr>
                  <w:wordWrap w:val="0"/>
                  <w:adjustRightInd/>
                  <w:spacing w:line="560" w:lineRule="exact"/>
                  <w:ind w:right="-108"/>
                  <w:jc w:val="center"/>
                  <w:rPr>
                    <w:rFonts w:hint="eastAsia" w:ascii="仿宋_GB2312" w:eastAsia="仿宋_GB2312"/>
                    <w:color w:val="auto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eastAsia="仿宋_GB2312"/>
                    <w:color w:val="auto"/>
                    <w:lang w:eastAsia="zh-CN"/>
                  </w:rPr>
                  <w:t>法人代表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78C67C51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97" w:type="dxa"/>
            <w:vAlign w:val="center"/>
          </w:tcPr>
          <w:p w14:paraId="04181B26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3042E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346" w:type="dxa"/>
            <w:vMerge w:val="continue"/>
            <w:vAlign w:val="center"/>
          </w:tcPr>
          <w:p w14:paraId="5933D273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sdt>
          <w:sdtPr>
            <w:rPr>
              <w:rFonts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  <w:id w:val="147476447"/>
            <w:placeholder>
              <w:docPart w:val="{f795862a-a5fd-4583-bf6b-283d6305fe8a}"/>
            </w:placeholder>
            <w:showingPlcHdr/>
          </w:sdtPr>
          <w:sdtEndPr>
            <w:rPr>
              <w:rFonts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</w:sdtEndPr>
          <w:sdtContent>
            <w:tc>
              <w:tcPr>
                <w:tcW w:w="1232" w:type="dxa"/>
                <w:vAlign w:val="center"/>
              </w:tcPr>
              <w:p w14:paraId="47EC9A38">
                <w:pPr>
                  <w:wordWrap w:val="0"/>
                  <w:adjustRightInd/>
                  <w:spacing w:line="560" w:lineRule="exact"/>
                  <w:ind w:right="-108"/>
                  <w:jc w:val="center"/>
                  <w:rPr>
                    <w:rFonts w:ascii="仿宋_GB2312" w:eastAsia="仿宋_GB2312"/>
                    <w:color w:val="auto"/>
                    <w:sz w:val="32"/>
                    <w:szCs w:val="32"/>
                  </w:rPr>
                </w:pPr>
                <w:r>
                  <w:rPr>
                    <w:rFonts w:hint="eastAsia" w:eastAsia="仿宋_GB2312"/>
                    <w:color w:val="auto"/>
                    <w:lang w:eastAsia="zh-CN"/>
                  </w:rPr>
                  <w:t>注册造价师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1D2E2A1C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97" w:type="dxa"/>
            <w:vAlign w:val="center"/>
          </w:tcPr>
          <w:p w14:paraId="3E4195CD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7B935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46" w:type="dxa"/>
            <w:vMerge w:val="continue"/>
            <w:vAlign w:val="center"/>
          </w:tcPr>
          <w:p w14:paraId="47DDC333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sdt>
          <w:sdtPr>
            <w:rPr>
              <w:rFonts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  <w:id w:val="147476372"/>
            <w:placeholder>
              <w:docPart w:val="{d06aeff0-fb99-4b9f-8441-2e0917b6bdf7}"/>
            </w:placeholder>
            <w:showingPlcHdr/>
          </w:sdtPr>
          <w:sdtEndPr>
            <w:rPr>
              <w:rFonts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</w:sdtEndPr>
          <w:sdtContent>
            <w:tc>
              <w:tcPr>
                <w:tcW w:w="1232" w:type="dxa"/>
                <w:vAlign w:val="center"/>
              </w:tcPr>
              <w:p w14:paraId="17D65F50">
                <w:pPr>
                  <w:wordWrap w:val="0"/>
                  <w:adjustRightInd/>
                  <w:spacing w:line="560" w:lineRule="exact"/>
                  <w:ind w:right="-108"/>
                  <w:jc w:val="center"/>
                  <w:rPr>
                    <w:rFonts w:ascii="仿宋_GB2312" w:eastAsia="仿宋_GB2312"/>
                    <w:color w:val="auto"/>
                    <w:sz w:val="32"/>
                    <w:szCs w:val="32"/>
                  </w:rPr>
                </w:pPr>
                <w:r>
                  <w:rPr>
                    <w:rFonts w:hint="eastAsia" w:eastAsia="仿宋_GB2312"/>
                    <w:color w:val="auto"/>
                    <w:lang w:eastAsia="zh-CN"/>
                  </w:rPr>
                  <w:t>注册造价师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66AEEE6E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97" w:type="dxa"/>
            <w:vAlign w:val="center"/>
          </w:tcPr>
          <w:p w14:paraId="6D9AA5EC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5DA30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46" w:type="dxa"/>
            <w:vMerge w:val="continue"/>
            <w:vAlign w:val="center"/>
          </w:tcPr>
          <w:p w14:paraId="14B80ED0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sdt>
          <w:sdtPr>
            <w:rPr>
              <w:rFonts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  <w:id w:val="147476267"/>
            <w:placeholder>
              <w:docPart w:val="{0f23a666-2e38-4963-bfbb-a2ceb722b7e0}"/>
            </w:placeholder>
            <w:showingPlcHdr/>
          </w:sdtPr>
          <w:sdtEndPr>
            <w:rPr>
              <w:rFonts w:ascii="仿宋_GB2312" w:hAnsi="Calibri" w:eastAsia="仿宋_GB2312" w:cs="黑体"/>
              <w:color w:val="auto"/>
              <w:kern w:val="2"/>
              <w:sz w:val="32"/>
              <w:szCs w:val="32"/>
              <w:lang w:val="en-US" w:eastAsia="zh-CN" w:bidi="ar-SA"/>
            </w:rPr>
          </w:sdtEndPr>
          <w:sdtContent>
            <w:tc>
              <w:tcPr>
                <w:tcW w:w="1232" w:type="dxa"/>
                <w:vAlign w:val="center"/>
              </w:tcPr>
              <w:p w14:paraId="5FAB3570">
                <w:pPr>
                  <w:wordWrap w:val="0"/>
                  <w:adjustRightInd/>
                  <w:spacing w:line="560" w:lineRule="exact"/>
                  <w:ind w:right="-108"/>
                  <w:jc w:val="center"/>
                  <w:rPr>
                    <w:rFonts w:ascii="仿宋_GB2312" w:eastAsia="仿宋_GB2312"/>
                    <w:color w:val="auto"/>
                    <w:sz w:val="32"/>
                    <w:szCs w:val="32"/>
                  </w:rPr>
                </w:pPr>
                <w:r>
                  <w:rPr>
                    <w:rFonts w:hint="eastAsia" w:eastAsia="仿宋_GB2312"/>
                    <w:color w:val="auto"/>
                    <w:lang w:eastAsia="zh-CN"/>
                  </w:rPr>
                  <w:t>其他人员</w:t>
                </w:r>
              </w:p>
            </w:tc>
          </w:sdtContent>
        </w:sdt>
        <w:tc>
          <w:tcPr>
            <w:tcW w:w="3402" w:type="dxa"/>
            <w:gridSpan w:val="2"/>
            <w:vAlign w:val="center"/>
          </w:tcPr>
          <w:p w14:paraId="4CB76049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97" w:type="dxa"/>
            <w:vAlign w:val="center"/>
          </w:tcPr>
          <w:p w14:paraId="58F7729C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  <w:tr w14:paraId="34948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346" w:type="dxa"/>
            <w:vMerge w:val="continue"/>
            <w:vAlign w:val="center"/>
          </w:tcPr>
          <w:p w14:paraId="796F0019">
            <w:pPr>
              <w:adjustRightInd/>
              <w:spacing w:line="560" w:lineRule="exact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1232" w:type="dxa"/>
            <w:vAlign w:val="center"/>
          </w:tcPr>
          <w:sdt>
            <w:sdtPr>
              <w:rPr>
                <w:rFonts w:ascii="仿宋_GB2312" w:hAnsi="Calibri" w:eastAsia="仿宋_GB2312" w:cs="黑体"/>
                <w:color w:val="auto"/>
                <w:kern w:val="2"/>
                <w:sz w:val="32"/>
                <w:szCs w:val="32"/>
                <w:lang w:val="en-US" w:eastAsia="zh-CN" w:bidi="ar-SA"/>
              </w:rPr>
              <w:id w:val="147470151"/>
              <w:placeholder>
                <w:docPart w:val="{e3c910d3-07fd-4c27-a676-0c136a4d8227}"/>
              </w:placeholder>
              <w:showingPlcHdr/>
            </w:sdtPr>
            <w:sdtEndPr>
              <w:rPr>
                <w:rFonts w:ascii="仿宋_GB2312" w:hAnsi="Calibri" w:eastAsia="仿宋_GB2312" w:cs="黑体"/>
                <w:color w:val="auto"/>
                <w:kern w:val="2"/>
                <w:sz w:val="32"/>
                <w:szCs w:val="32"/>
                <w:lang w:val="en-US" w:eastAsia="zh-CN" w:bidi="ar-SA"/>
              </w:rPr>
            </w:sdtEndPr>
            <w:sdtContent>
              <w:p w14:paraId="4911E304">
                <w:pPr>
                  <w:wordWrap w:val="0"/>
                  <w:adjustRightInd/>
                  <w:spacing w:line="560" w:lineRule="exact"/>
                  <w:ind w:right="-108"/>
                  <w:jc w:val="center"/>
                  <w:rPr>
                    <w:rFonts w:ascii="仿宋_GB2312" w:hAnsi="Calibri" w:eastAsia="仿宋_GB2312" w:cs="黑体"/>
                    <w:color w:val="auto"/>
                    <w:kern w:val="2"/>
                    <w:sz w:val="32"/>
                    <w:szCs w:val="32"/>
                    <w:lang w:val="en-US" w:eastAsia="zh-CN" w:bidi="ar-SA"/>
                  </w:rPr>
                </w:pPr>
                <w:r>
                  <w:rPr>
                    <w:rFonts w:hint="eastAsia" w:eastAsia="仿宋_GB2312"/>
                    <w:color w:val="auto"/>
                    <w:lang w:eastAsia="zh-CN"/>
                  </w:rPr>
                  <w:t>其他人员</w:t>
                </w:r>
              </w:p>
            </w:sdtContent>
          </w:sdt>
        </w:tc>
        <w:tc>
          <w:tcPr>
            <w:tcW w:w="3402" w:type="dxa"/>
            <w:gridSpan w:val="2"/>
            <w:vAlign w:val="center"/>
          </w:tcPr>
          <w:p w14:paraId="13BB0F2D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  <w:tc>
          <w:tcPr>
            <w:tcW w:w="2797" w:type="dxa"/>
            <w:vAlign w:val="center"/>
          </w:tcPr>
          <w:p w14:paraId="2A3D2288">
            <w:pPr>
              <w:wordWrap w:val="0"/>
              <w:adjustRightInd/>
              <w:spacing w:line="560" w:lineRule="exact"/>
              <w:ind w:right="-108"/>
              <w:jc w:val="center"/>
              <w:rPr>
                <w:rFonts w:ascii="仿宋_GB2312" w:eastAsia="仿宋_GB2312"/>
                <w:color w:val="auto"/>
                <w:sz w:val="32"/>
                <w:szCs w:val="32"/>
              </w:rPr>
            </w:pPr>
          </w:p>
        </w:tc>
      </w:tr>
    </w:tbl>
    <w:p w14:paraId="0C4FAFD8">
      <w:pPr>
        <w:adjustRightInd/>
        <w:spacing w:line="560" w:lineRule="exact"/>
        <w:rPr>
          <w:rFonts w:ascii="仿宋_GB2312" w:eastAsia="仿宋_GB2312"/>
          <w:color w:val="auto"/>
          <w:sz w:val="32"/>
        </w:rPr>
      </w:pPr>
    </w:p>
    <w:p w14:paraId="70678C03">
      <w:pPr>
        <w:adjustRightInd/>
        <w:spacing w:line="560" w:lineRule="exact"/>
        <w:rPr>
          <w:rFonts w:ascii="仿宋_GB2312" w:eastAsia="仿宋_GB2312"/>
          <w:color w:val="auto"/>
          <w:sz w:val="32"/>
        </w:rPr>
      </w:pPr>
      <w:r>
        <w:rPr>
          <w:rFonts w:ascii="仿宋_GB2312" w:eastAsia="仿宋_GB2312"/>
          <w:color w:val="auto"/>
          <w:sz w:val="32"/>
        </w:rPr>
        <w:t>注</w:t>
      </w:r>
      <w:r>
        <w:rPr>
          <w:rFonts w:hint="eastAsia" w:ascii="仿宋_GB2312" w:eastAsia="仿宋_GB2312"/>
          <w:color w:val="auto"/>
          <w:sz w:val="32"/>
        </w:rPr>
        <w:t>：本表一式两份。</w:t>
      </w:r>
    </w:p>
    <w:p w14:paraId="32B4CEAB">
      <w:pPr>
        <w:widowControl/>
        <w:adjustRightInd/>
        <w:spacing w:line="560" w:lineRule="exact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  <w:sectPr>
          <w:footerReference r:id="rId4" w:type="default"/>
          <w:pgSz w:w="11906" w:h="16838"/>
          <w:pgMar w:top="1327" w:right="1463" w:bottom="1270" w:left="1576" w:header="851" w:footer="992" w:gutter="0"/>
          <w:pgNumType w:fmt="numberInDash" w:start="1"/>
          <w:cols w:space="720" w:num="1"/>
          <w:docGrid w:type="lines" w:linePitch="312" w:charSpace="0"/>
        </w:sectPr>
      </w:pPr>
    </w:p>
    <w:p w14:paraId="48D02F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/>
        <w:jc w:val="left"/>
        <w:textAlignment w:val="auto"/>
        <w:outlineLvl w:val="9"/>
        <w:rPr>
          <w:rFonts w:ascii="宋体" w:cs="宋体"/>
          <w:color w:val="auto"/>
          <w:sz w:val="44"/>
          <w:szCs w:val="44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五</w:t>
      </w:r>
      <w:r>
        <w:rPr>
          <w:rFonts w:ascii="楷体_GB2312" w:hAnsi="楷体_GB2312" w:eastAsia="楷体_GB2312" w:cs="楷体_GB2312"/>
          <w:color w:val="auto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>造价咨询</w:t>
      </w:r>
      <w:r>
        <w:rPr>
          <w:rFonts w:hint="eastAsia" w:ascii="宋体" w:hAnsi="宋体" w:cs="宋体"/>
          <w:color w:val="auto"/>
          <w:sz w:val="44"/>
          <w:szCs w:val="44"/>
        </w:rPr>
        <w:t>机构基本情况表</w:t>
      </w:r>
    </w:p>
    <w:tbl>
      <w:tblPr>
        <w:tblStyle w:val="10"/>
        <w:tblW w:w="14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94"/>
        <w:gridCol w:w="1029"/>
        <w:gridCol w:w="907"/>
        <w:gridCol w:w="921"/>
        <w:gridCol w:w="568"/>
        <w:gridCol w:w="486"/>
        <w:gridCol w:w="2771"/>
        <w:gridCol w:w="955"/>
        <w:gridCol w:w="2276"/>
      </w:tblGrid>
      <w:tr w14:paraId="0BB12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3" w:hRule="atLeast"/>
          <w:jc w:val="center"/>
        </w:trPr>
        <w:tc>
          <w:tcPr>
            <w:tcW w:w="429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FFECB64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机构名称</w:t>
            </w:r>
          </w:p>
        </w:tc>
        <w:tc>
          <w:tcPr>
            <w:tcW w:w="9913" w:type="dxa"/>
            <w:gridSpan w:val="8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53C41791">
            <w:pPr>
              <w:adjustRightInd/>
              <w:snapToGrid w:val="0"/>
              <w:spacing w:line="560" w:lineRule="exact"/>
              <w:ind w:left="640" w:firstLine="42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24C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8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1D398CD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注册地址</w:t>
            </w:r>
          </w:p>
        </w:tc>
        <w:tc>
          <w:tcPr>
            <w:tcW w:w="34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03DBCD0E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57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86604AE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营业地址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63BCF642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6E2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80E63F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经营范围</w:t>
            </w:r>
          </w:p>
        </w:tc>
        <w:tc>
          <w:tcPr>
            <w:tcW w:w="991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07A5F1F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0393C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A4C605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法定代表人（或执行事务合伙人）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B8B9D56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A44C872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技术职称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093CD6B8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3375ED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2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70B04E05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5887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8567012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成立时间</w:t>
            </w: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217835">
            <w:pPr>
              <w:adjustRightInd/>
              <w:snapToGrid w:val="0"/>
              <w:spacing w:line="560" w:lineRule="exact"/>
              <w:ind w:firstLine="42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D566358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统一社会信用代码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6C06633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6AF3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FED04F3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开户银行</w:t>
            </w: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926072D">
            <w:pPr>
              <w:adjustRightInd/>
              <w:snapToGrid w:val="0"/>
              <w:spacing w:line="560" w:lineRule="exact"/>
              <w:ind w:firstLine="42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D946166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账号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97042C4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09B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7908A08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企业资质</w:t>
            </w: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7080D6C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资质类别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971226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资质等级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AE530FE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发证机关</w:t>
            </w:r>
          </w:p>
        </w:tc>
      </w:tr>
      <w:tr w14:paraId="4D21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B9F160C">
            <w:pPr>
              <w:adjustRightInd/>
              <w:snapToGrid w:val="0"/>
              <w:spacing w:after="2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7C1A7B4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402BA06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20CA3C5">
            <w:pPr>
              <w:adjustRightInd/>
              <w:snapToGrid w:val="0"/>
              <w:spacing w:line="560" w:lineRule="exact"/>
              <w:ind w:left="-288" w:firstLine="288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03FF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429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6BA43DE">
            <w:pPr>
              <w:adjustRightInd/>
              <w:snapToGrid w:val="0"/>
              <w:spacing w:after="2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14C0E97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BF2959E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7DC5001A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1A59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8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233E80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注册资金（万元）</w:t>
            </w: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05B5312">
            <w:pPr>
              <w:adjustRightInd/>
              <w:snapToGrid w:val="0"/>
              <w:spacing w:line="560" w:lineRule="exact"/>
              <w:ind w:firstLine="420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11D7BE7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员工总人数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39447BD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</w:tc>
      </w:tr>
      <w:tr w14:paraId="2BA5B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8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C022AC5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持有注册执业资格证人员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768F69B4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一级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49E02A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D54F23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二级</w:t>
            </w:r>
          </w:p>
        </w:tc>
        <w:tc>
          <w:tcPr>
            <w:tcW w:w="1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61439C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91C6E17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专职人员总数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086AD54F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</w:tc>
      </w:tr>
      <w:tr w14:paraId="71EE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8" w:hRule="atLeast"/>
          <w:jc w:val="center"/>
        </w:trPr>
        <w:tc>
          <w:tcPr>
            <w:tcW w:w="4294" w:type="dxa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5AE42E7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高级职称人员</w:t>
            </w:r>
          </w:p>
        </w:tc>
        <w:tc>
          <w:tcPr>
            <w:tcW w:w="39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C7ED6B3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A136E78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中级职称人员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2188F52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人</w:t>
            </w:r>
          </w:p>
        </w:tc>
      </w:tr>
      <w:tr w14:paraId="2EE1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" w:hRule="atLeast"/>
          <w:jc w:val="center"/>
        </w:trPr>
        <w:tc>
          <w:tcPr>
            <w:tcW w:w="4294" w:type="dxa"/>
            <w:vMerge w:val="restart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10185F9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联系方式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B02221F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联系人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26C796F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C0B7E6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电话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E947CE9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26B4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4294" w:type="dxa"/>
            <w:vMerge w:val="continue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8BE1733">
            <w:pPr>
              <w:adjustRightInd/>
              <w:snapToGrid w:val="0"/>
              <w:spacing w:after="2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E756431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传真</w:t>
            </w:r>
          </w:p>
        </w:tc>
        <w:tc>
          <w:tcPr>
            <w:tcW w:w="19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1FD58B9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2771" w:type="dxa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D50FBF5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邮箱</w:t>
            </w:r>
          </w:p>
        </w:tc>
        <w:tc>
          <w:tcPr>
            <w:tcW w:w="32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74AD5420">
            <w:pPr>
              <w:adjustRightInd/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 w14:paraId="07AE829E">
      <w:pPr>
        <w:adjustRightInd/>
        <w:spacing w:before="240" w:after="240" w:line="560" w:lineRule="exact"/>
        <w:ind w:firstLine="240"/>
        <w:rPr>
          <w:rFonts w:ascii="宋体" w:cs="宋体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造价咨询</w:t>
      </w:r>
      <w:r>
        <w:rPr>
          <w:rFonts w:hint="eastAsia" w:ascii="仿宋_GB2312" w:hAnsi="仿宋_GB2312" w:eastAsia="仿宋_GB2312" w:cs="仿宋_GB2312"/>
          <w:color w:val="auto"/>
          <w:sz w:val="24"/>
        </w:rPr>
        <w:t>机构名称（盖单位章）：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日</w:t>
      </w:r>
    </w:p>
    <w:p w14:paraId="50543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u w:val="single"/>
          <w:lang w:eastAsia="zh-CN"/>
        </w:rPr>
      </w:pPr>
      <w:bookmarkStart w:id="9" w:name="_Toc21782"/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附件</w:t>
      </w:r>
      <w:bookmarkEnd w:id="9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六</w:t>
      </w:r>
    </w:p>
    <w:p w14:paraId="38EF0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outlineLvl w:val="0"/>
        <w:rPr>
          <w:rFonts w:hint="eastAsia" w:ascii="宋体" w:hAnsi="宋体" w:cs="宋体"/>
          <w:b/>
          <w:color w:val="auto"/>
          <w:sz w:val="44"/>
          <w:szCs w:val="44"/>
        </w:rPr>
      </w:pPr>
      <w:bookmarkStart w:id="10" w:name="_Toc5025"/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拟派驻造价咨询</w:t>
      </w:r>
      <w:r>
        <w:rPr>
          <w:rFonts w:hint="eastAsia" w:ascii="宋体" w:hAnsi="宋体" w:cs="宋体"/>
          <w:b/>
          <w:color w:val="auto"/>
          <w:sz w:val="44"/>
          <w:szCs w:val="44"/>
        </w:rPr>
        <w:t>人员</w:t>
      </w:r>
      <w:r>
        <w:rPr>
          <w:rFonts w:hint="eastAsia" w:ascii="宋体" w:hAnsi="宋体" w:cs="宋体"/>
          <w:b/>
          <w:color w:val="auto"/>
          <w:sz w:val="44"/>
          <w:szCs w:val="44"/>
          <w:lang w:val="en-US" w:eastAsia="zh-CN"/>
        </w:rPr>
        <w:t>情况</w:t>
      </w:r>
      <w:r>
        <w:rPr>
          <w:rFonts w:hint="eastAsia" w:ascii="宋体" w:hAnsi="宋体" w:cs="宋体"/>
          <w:b/>
          <w:color w:val="auto"/>
          <w:sz w:val="44"/>
          <w:szCs w:val="44"/>
        </w:rPr>
        <w:t>表</w:t>
      </w:r>
      <w:bookmarkEnd w:id="10"/>
    </w:p>
    <w:p w14:paraId="2079F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color w:val="auto"/>
          <w:sz w:val="44"/>
          <w:szCs w:val="44"/>
        </w:rPr>
      </w:pPr>
    </w:p>
    <w:tbl>
      <w:tblPr>
        <w:tblStyle w:val="10"/>
        <w:tblW w:w="141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9"/>
        <w:gridCol w:w="1120"/>
        <w:gridCol w:w="2315"/>
        <w:gridCol w:w="1994"/>
        <w:gridCol w:w="2028"/>
        <w:gridCol w:w="1268"/>
        <w:gridCol w:w="1582"/>
        <w:gridCol w:w="1582"/>
        <w:gridCol w:w="816"/>
        <w:gridCol w:w="807"/>
      </w:tblGrid>
      <w:tr w14:paraId="796F5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atLeast"/>
          <w:jc w:val="center"/>
        </w:trPr>
        <w:tc>
          <w:tcPr>
            <w:tcW w:w="6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065537CE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序号</w:t>
            </w:r>
          </w:p>
        </w:tc>
        <w:tc>
          <w:tcPr>
            <w:tcW w:w="1120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6B138393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姓名</w:t>
            </w:r>
          </w:p>
        </w:tc>
        <w:tc>
          <w:tcPr>
            <w:tcW w:w="2315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6B8A8C7">
            <w:pPr>
              <w:adjustRightInd/>
              <w:spacing w:before="100" w:after="100" w:line="560" w:lineRule="exact"/>
              <w:ind w:left="48" w:hanging="48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身份证号码</w:t>
            </w:r>
          </w:p>
        </w:tc>
        <w:tc>
          <w:tcPr>
            <w:tcW w:w="529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3526E51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执业证书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6861F67A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注册单位名称</w:t>
            </w:r>
          </w:p>
        </w:tc>
        <w:tc>
          <w:tcPr>
            <w:tcW w:w="1582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5B6DED07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社会保险缴纳单位名称</w:t>
            </w:r>
          </w:p>
        </w:tc>
        <w:tc>
          <w:tcPr>
            <w:tcW w:w="816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2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400C777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注册级别</w:t>
            </w:r>
          </w:p>
        </w:tc>
        <w:tc>
          <w:tcPr>
            <w:tcW w:w="807" w:type="dxa"/>
            <w:vMerge w:val="restart"/>
            <w:tcBorders>
              <w:top w:val="single" w:color="000000" w:sz="8" w:space="0"/>
              <w:left w:val="single" w:color="000000" w:sz="2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49FFE2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备注</w:t>
            </w:r>
          </w:p>
        </w:tc>
      </w:tr>
      <w:tr w14:paraId="29928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0" w:hRule="atLeast"/>
          <w:jc w:val="center"/>
        </w:trPr>
        <w:tc>
          <w:tcPr>
            <w:tcW w:w="639" w:type="dxa"/>
            <w:vMerge w:val="continue"/>
            <w:tcBorders>
              <w:top w:val="single" w:color="000000" w:sz="2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A117DB3">
            <w:pPr>
              <w:adjustRightInd/>
              <w:spacing w:after="200"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0778D509">
            <w:pPr>
              <w:adjustRightInd/>
              <w:spacing w:after="200"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231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69CEE6">
            <w:pPr>
              <w:adjustRightInd/>
              <w:spacing w:after="200" w:line="560" w:lineRule="exact"/>
              <w:jc w:val="left"/>
              <w:rPr>
                <w:rFonts w:ascii="仿宋_GB2312" w:hAnsi="仿宋_GB2312" w:eastAsia="仿宋_GB2312" w:cs="仿宋_GB2312"/>
                <w:color w:val="auto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00E75312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证书名称（注明建设、交通、水利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val="en-US" w:eastAsia="zh-CN"/>
              </w:rPr>
              <w:t>信息化工程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）</w:t>
            </w: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1F30C93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证号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7E376A4">
            <w:pPr>
              <w:adjustRightInd/>
              <w:spacing w:before="100" w:after="100" w:line="560" w:lineRule="exact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专业</w:t>
            </w: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6C2BCA6B">
            <w:pPr>
              <w:adjustRightInd/>
              <w:spacing w:after="200" w:line="560" w:lineRule="exact"/>
              <w:jc w:val="left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527A06FF">
            <w:pPr>
              <w:adjustRightInd/>
              <w:spacing w:after="200" w:line="560" w:lineRule="exact"/>
              <w:jc w:val="left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6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67FF9E5">
            <w:pPr>
              <w:adjustRightInd/>
              <w:spacing w:after="200" w:line="560" w:lineRule="exact"/>
              <w:jc w:val="left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07" w:type="dxa"/>
            <w:vMerge w:val="continue"/>
            <w:tcBorders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735B36BF">
            <w:pPr>
              <w:adjustRightInd/>
              <w:spacing w:after="200" w:line="560" w:lineRule="exact"/>
              <w:jc w:val="left"/>
              <w:rPr>
                <w:rFonts w:ascii="宋体" w:cs="宋体"/>
                <w:color w:val="auto"/>
                <w:sz w:val="22"/>
              </w:rPr>
            </w:pPr>
          </w:p>
        </w:tc>
      </w:tr>
      <w:tr w14:paraId="38A07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exac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92200E6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FE0636B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97399F3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7C3F342E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1D68918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3DB2594A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EFCC2E7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7E48342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5E822C60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0AAD5CDF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3637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2F03F99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2C8BC8B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B9098CD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E5944EC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55CE1204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262D3CE0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C7214BC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0D5D813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3AB566B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390C42E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24B02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0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58A3C35B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09F463E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20D5C08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FA7901E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FCBD9EE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CFF7499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7A5F6AE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58BA7C7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DA0BF69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9A57EFF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0EED5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536A4E6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5BA30CD3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001D794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AB878DF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7CF31FB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2230114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7DCA5915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016D5E9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4F2A95E1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10396814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1637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6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B79DD6D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74E0217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74CC5B2F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20F989F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5D592C6D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E94E180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E5393F6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6D064CC8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3810EA43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42B748B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  <w:tr w14:paraId="4C0EB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7" w:hRule="atLeast"/>
          <w:jc w:val="center"/>
        </w:trPr>
        <w:tc>
          <w:tcPr>
            <w:tcW w:w="63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69CD5912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CC077DC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315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6F4A56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2BD3F1AF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202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3473B799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E56CB89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4D31A68B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tcMar>
              <w:left w:w="108" w:type="dxa"/>
              <w:right w:w="108" w:type="dxa"/>
            </w:tcMar>
            <w:vAlign w:val="center"/>
          </w:tcPr>
          <w:p w14:paraId="1BB2D06C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16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25178654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tcMar>
              <w:left w:w="108" w:type="dxa"/>
              <w:right w:w="108" w:type="dxa"/>
            </w:tcMar>
            <w:vAlign w:val="center"/>
          </w:tcPr>
          <w:p w14:paraId="6432A1EE">
            <w:pPr>
              <w:adjustRightInd/>
              <w:spacing w:line="560" w:lineRule="exact"/>
              <w:jc w:val="center"/>
              <w:rPr>
                <w:rFonts w:ascii="宋体" w:cs="宋体"/>
                <w:color w:val="auto"/>
                <w:sz w:val="22"/>
              </w:rPr>
            </w:pPr>
          </w:p>
        </w:tc>
      </w:tr>
    </w:tbl>
    <w:p w14:paraId="1CB0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eastAsia="zh-CN"/>
        </w:rPr>
        <w:t>造价咨询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机构名称（盖单位章）：</w:t>
      </w:r>
    </w:p>
    <w:p w14:paraId="4DDB6B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sectPr>
          <w:footerReference r:id="rId5" w:type="default"/>
          <w:pgSz w:w="16838" w:h="11906" w:orient="landscape"/>
          <w:pgMar w:top="1134" w:right="1418" w:bottom="1034" w:left="1418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法定代表人或授权委托人（签字）：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年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>月</w:t>
      </w: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 xml:space="preserve">    </w:t>
      </w:r>
    </w:p>
    <w:p w14:paraId="1BD09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11" w:name="_Toc29806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附件七</w:t>
      </w:r>
      <w:bookmarkEnd w:id="11"/>
    </w:p>
    <w:p w14:paraId="276BB760">
      <w:pPr>
        <w:adjustRightInd/>
        <w:spacing w:before="240" w:after="240" w:line="560" w:lineRule="exact"/>
        <w:ind w:left="0" w:leftChars="0" w:firstLine="579" w:firstLineChars="161"/>
        <w:outlineLvl w:val="0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bookmarkStart w:id="12" w:name="_Toc810"/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江华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瑶族自治县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政府投资项目委托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eastAsia="zh-CN"/>
        </w:rPr>
        <w:t>造价咨询</w:t>
      </w: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服务计费标准</w:t>
      </w:r>
      <w:bookmarkEnd w:id="12"/>
    </w:p>
    <w:tbl>
      <w:tblPr>
        <w:tblStyle w:val="10"/>
        <w:tblW w:w="9752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491"/>
        <w:gridCol w:w="1334"/>
        <w:gridCol w:w="850"/>
        <w:gridCol w:w="866"/>
        <w:gridCol w:w="1017"/>
        <w:gridCol w:w="1017"/>
        <w:gridCol w:w="1483"/>
        <w:gridCol w:w="1216"/>
      </w:tblGrid>
      <w:tr w14:paraId="21E95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4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D5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项</w:t>
            </w:r>
          </w:p>
          <w:p w14:paraId="6C1B7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</w:p>
          <w:p w14:paraId="00BF7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</w:p>
          <w:p w14:paraId="63D50A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</w:p>
          <w:p w14:paraId="6C6536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目</w:t>
            </w:r>
          </w:p>
        </w:tc>
        <w:tc>
          <w:tcPr>
            <w:tcW w:w="14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A9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投资额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C1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100万元以下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FF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100-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500万元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DB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50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-1000万元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E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100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000万元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FBD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-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000万元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4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5000万元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-1亿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以上</w:t>
            </w:r>
          </w:p>
        </w:tc>
        <w:tc>
          <w:tcPr>
            <w:tcW w:w="12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60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1-5亿元</w:t>
            </w:r>
          </w:p>
        </w:tc>
      </w:tr>
      <w:tr w14:paraId="68C8B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BDF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A3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A基本费(‰)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3A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BD5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2.4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DE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1.6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FD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1.44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67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0.72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E71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24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EE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0.21</w:t>
            </w:r>
          </w:p>
        </w:tc>
      </w:tr>
      <w:tr w14:paraId="76AD9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F2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CF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B基本费(‰)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E9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3.6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5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2.88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67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AE4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1.75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75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1.2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8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0.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32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5C0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0.28</w:t>
            </w:r>
          </w:p>
        </w:tc>
      </w:tr>
      <w:tr w14:paraId="5C683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4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95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E2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</w:rPr>
              <w:t>效益费（‰）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E9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val="en-US" w:eastAsia="zh-CN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95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FF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61B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10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38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1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D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3.3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FB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-US" w:eastAsia="zh-CN"/>
              </w:rPr>
              <w:t>3</w:t>
            </w:r>
          </w:p>
        </w:tc>
      </w:tr>
    </w:tbl>
    <w:p w14:paraId="3CDCBAA0">
      <w:pPr>
        <w:adjustRightInd/>
        <w:spacing w:before="240" w:after="240"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备注：</w:t>
      </w:r>
    </w:p>
    <w:p w14:paraId="48CBA523">
      <w:pPr>
        <w:numPr>
          <w:ilvl w:val="0"/>
          <w:numId w:val="1"/>
        </w:numPr>
        <w:adjustRightInd/>
        <w:spacing w:before="240" w:after="240"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计费基数：以1份委托评审任务书为1个项目计算；基本服务费以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监督复核结论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金额为计费基数，效益费以中标人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审核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结论的核减金额为计费基数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，偏差费用按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（评审偏差率-3%）×100×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咨询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机构服务费总额的20%扣减。</w:t>
      </w:r>
    </w:p>
    <w:p w14:paraId="17F03907">
      <w:pPr>
        <w:pStyle w:val="13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工程分类：A类，市政工程，园林绿化工程、公路工程等；B类，土建及配套安装工程、二次装饰工程、仿古、水利、电力、人防工程。</w:t>
      </w:r>
    </w:p>
    <w:p w14:paraId="37972EEB">
      <w:pPr>
        <w:numPr>
          <w:ilvl w:val="0"/>
          <w:numId w:val="0"/>
        </w:numPr>
        <w:adjustRightInd/>
        <w:spacing w:before="240" w:after="240" w:line="560" w:lineRule="exact"/>
        <w:ind w:firstLine="600" w:firstLineChars="200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示例：某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建筑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工程结算送审金额7000万元，中标人初审结论金额6000万元，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监督审核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出具的结论金额5700万元，则核减金额=7000-6000=1000万元，评审偏差率=│（6000-5700）/6000×100%│=5%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，基本服务费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=（100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3.6+400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2.88+500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2+1000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1.75+3000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1.2+700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0.32）/1000=8.086万元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效益费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=（100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20+400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17+500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11）/1000=14.3万元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；偏差率扣减=（5%-3%）×100×（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8.086+14.3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）×20%=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8.9544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万元，中标实际服务费用=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8.086+14.3-8.9544=13.4316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万元。</w:t>
      </w:r>
    </w:p>
    <w:p w14:paraId="330D97C3">
      <w:pPr>
        <w:widowControl w:val="0"/>
        <w:numPr>
          <w:ilvl w:val="0"/>
          <w:numId w:val="0"/>
        </w:numPr>
        <w:adjustRightInd/>
        <w:spacing w:before="240" w:after="240" w:line="560" w:lineRule="exact"/>
        <w:ind w:firstLine="600" w:firstLineChars="200"/>
        <w:jc w:val="both"/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sectPr>
          <w:footerReference r:id="rId6" w:type="default"/>
          <w:pgSz w:w="11906" w:h="16838"/>
          <w:pgMar w:top="1418" w:right="1034" w:bottom="1418" w:left="1134" w:header="851" w:footer="992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0"/>
          <w:szCs w:val="30"/>
          <w:lang w:eastAsia="zh-CN"/>
        </w:rPr>
        <w:t>）设置单个项目最低服务费用金额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2000元，最高不超过30万元。</w:t>
      </w:r>
    </w:p>
    <w:p w14:paraId="4ADA8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textAlignment w:val="auto"/>
        <w:outlineLvl w:val="0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bookmarkStart w:id="13" w:name="_Toc28732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附件八（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  <w:bookmarkEnd w:id="13"/>
    </w:p>
    <w:p w14:paraId="6E38B0B3">
      <w:pPr>
        <w:keepNext w:val="0"/>
        <w:keepLines w:val="0"/>
        <w:widowControl/>
        <w:suppressLineNumbers w:val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bookmarkStart w:id="14" w:name="_Toc5924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江华瑶族自治县政府投资项目</w:t>
      </w:r>
    </w:p>
    <w:p w14:paraId="6DAE3121">
      <w:pPr>
        <w:keepNext w:val="0"/>
        <w:keepLines w:val="0"/>
        <w:widowControl/>
        <w:suppressLineNumbers w:val="0"/>
        <w:jc w:val="center"/>
        <w:outlineLvl w:val="0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造价咨询服务考核评分表</w:t>
      </w:r>
      <w:bookmarkEnd w:id="14"/>
    </w:p>
    <w:p w14:paraId="6EEA2F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/>
          <w:color w:val="auto"/>
        </w:rPr>
      </w:pP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项</w:t>
      </w:r>
      <w:r>
        <w:rPr>
          <w:rStyle w:val="12"/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目</w:t>
      </w:r>
      <w:r>
        <w:rPr>
          <w:rStyle w:val="12"/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名</w:t>
      </w:r>
      <w:r>
        <w:rPr>
          <w:rStyle w:val="12"/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称：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___________________________________________________</w:t>
      </w:r>
    </w:p>
    <w:p w14:paraId="2A8F98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/>
          <w:color w:val="auto"/>
        </w:rPr>
      </w:pP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项</w:t>
      </w:r>
      <w:r>
        <w:rPr>
          <w:rStyle w:val="12"/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目</w:t>
      </w:r>
      <w:r>
        <w:rPr>
          <w:rStyle w:val="12"/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编</w:t>
      </w:r>
      <w:r>
        <w:rPr>
          <w:rStyle w:val="12"/>
          <w:rFonts w:hint="eastAsia" w:ascii="宋体" w:hAnsi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 </w:t>
      </w: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号：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___________________________________________________</w:t>
      </w:r>
    </w:p>
    <w:p w14:paraId="101A2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/>
          <w:color w:val="auto"/>
        </w:rPr>
      </w:pP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中介服务机构：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__________________________________________________</w:t>
      </w:r>
    </w:p>
    <w:p w14:paraId="6118F0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/>
          <w:color w:val="auto"/>
        </w:rPr>
      </w:pP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服务内容：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 xml:space="preserve"> □结算审核  □其他___________________________________</w:t>
      </w:r>
    </w:p>
    <w:p w14:paraId="5E072C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/>
          <w:color w:val="auto"/>
        </w:rPr>
      </w:pP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委托单位（考核单位）：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__________________________________________</w:t>
      </w:r>
    </w:p>
    <w:p w14:paraId="688F1A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b w:val="0"/>
          <w:bCs/>
          <w:color w:val="auto"/>
        </w:rPr>
      </w:pP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考核日期：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_______年_______月_______日</w:t>
      </w:r>
    </w:p>
    <w:p w14:paraId="157E80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2"/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考核性质：</w:t>
      </w:r>
      <w:r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  <w:t>□单次项目考核 □年度综合考核</w:t>
      </w:r>
    </w:p>
    <w:p w14:paraId="16F1A43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 w:bidi="ar"/>
        </w:rPr>
      </w:pPr>
    </w:p>
    <w:tbl>
      <w:tblPr>
        <w:tblStyle w:val="10"/>
        <w:tblW w:w="8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712"/>
        <w:gridCol w:w="3531"/>
        <w:gridCol w:w="2646"/>
        <w:gridCol w:w="913"/>
      </w:tblGrid>
      <w:tr w14:paraId="4BB4C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Header/>
        </w:trPr>
        <w:tc>
          <w:tcPr>
            <w:tcW w:w="1073" w:type="dxa"/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9D7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一级考核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内容</w:t>
            </w:r>
          </w:p>
        </w:tc>
        <w:tc>
          <w:tcPr>
            <w:tcW w:w="712" w:type="dxa"/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CDA3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分值</w:t>
            </w:r>
          </w:p>
        </w:tc>
        <w:tc>
          <w:tcPr>
            <w:tcW w:w="3531" w:type="dxa"/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27A2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具体考核内容</w:t>
            </w:r>
          </w:p>
        </w:tc>
        <w:tc>
          <w:tcPr>
            <w:tcW w:w="2646" w:type="dxa"/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1BA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评分细则</w:t>
            </w:r>
          </w:p>
        </w:tc>
        <w:tc>
          <w:tcPr>
            <w:tcW w:w="913" w:type="dxa"/>
            <w:shd w:val="clear" w:color="auto" w:fill="F2F3F5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4162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得分</w:t>
            </w:r>
          </w:p>
        </w:tc>
      </w:tr>
      <w:tr w14:paraId="017C9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46A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一、廉洁纪律</w:t>
            </w:r>
          </w:p>
        </w:tc>
        <w:tc>
          <w:tcPr>
            <w:tcW w:w="71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F47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4E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 廉洁自律履职，无收受礼品、礼金、宴请及谋取私利等违规行为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F0C0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合规得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分，存在违规本项记0分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4C31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062F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6BC1A0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FB279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B0145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 严格执行执业回避制度，利害关系主动报备，无隐瞒虚报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9660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合规得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分，未报备、隐瞒不得分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EB7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5F326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70BD6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7196D4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0CB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 无串通参建单位、弄虚作假、徇私舞弊、恶意调价等违规执业行为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E0C4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合规得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分，存在违规本项0分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8F0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41BDE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3E8B0B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2022FF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A9A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4. 严格保密项目资料、造价数据、评审信息，无外泄泄露情况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CA2F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合规得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分，泄密不得分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97E9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06A03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41F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二、工作程序</w:t>
            </w:r>
          </w:p>
        </w:tc>
        <w:tc>
          <w:tcPr>
            <w:tcW w:w="71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C7BC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AEF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 严格按规范及要求开展工作，流程完整合规，无简化、违规操作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重大疑难问题、数据偏差及时书面报备，不擅自决断处置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0BDF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合规得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分，流程缺项、不规范每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扣2分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，扣完为止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4C5F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14490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38F3C3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07946F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0CE3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 积极配合核查、现场勘查、答疑补资料等工作，响应及时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D5599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配合到位得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分，拖延、不配合每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，扣完为止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5892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2AC57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E2DC87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AD2C28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AF28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 过程台账、勘查记录、沟通资料留存完整、真实规范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402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资料齐全得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分，缺失、混乱、造假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FAB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78994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DF279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三</w:t>
            </w:r>
            <w:r>
              <w:rPr>
                <w:rStyle w:val="12"/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、服务时限</w:t>
            </w:r>
          </w:p>
        </w:tc>
        <w:tc>
          <w:tcPr>
            <w:tcW w:w="71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2C4F97">
            <w:pPr>
              <w:jc w:val="center"/>
              <w:rPr>
                <w:rFonts w:hint="default" w:ascii="宋体" w:eastAsia="宋体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/>
                <w:color w:val="auto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3531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74A7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Calibri" w:hAnsi="Calibri" w:eastAsia="宋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 严格按合同及规定时限完成全部服务工作，无逾期</w:t>
            </w:r>
          </w:p>
        </w:tc>
        <w:tc>
          <w:tcPr>
            <w:tcW w:w="2646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F54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Calibri" w:hAnsi="Calibri" w:eastAsia="宋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按时完成得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分，每逾期1个工作日扣1分，扣完为止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F8E5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0B274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7DA6F1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ED3EE8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789B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Calibri" w:hAnsi="Calibri" w:eastAsia="宋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 积极响应重点、紧急项目，主动配合项目攻坚工作</w:t>
            </w:r>
          </w:p>
        </w:tc>
        <w:tc>
          <w:tcPr>
            <w:tcW w:w="2646" w:type="dxa"/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DD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ascii="Calibri" w:hAnsi="Calibri" w:eastAsia="宋体" w:cs="黑体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配合到位得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分，推诿拖延不得分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B8A4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3B8CA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ACCC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Style w:val="12"/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四</w:t>
            </w:r>
            <w:r>
              <w:rPr>
                <w:rStyle w:val="12"/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、成果资料质量</w:t>
            </w:r>
          </w:p>
        </w:tc>
        <w:tc>
          <w:tcPr>
            <w:tcW w:w="712" w:type="dxa"/>
            <w:vMerge w:val="restart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BD53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50</w:t>
            </w: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FF0F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1. 成果文件格式规范、签章齐全、内容完整，无缺项错漏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6C94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规范完整得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分，不规范、缺项每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项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，扣完为止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B91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1D6C2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9FC1B1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93E5B9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000B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2. 工程量计算、定额套用、取费调价准确合规，无重大错误偏差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4A1E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rFonts w:hint="default"/>
                <w:color w:val="auto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监督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核偏差率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未超过3%的不扣分；超过3%的按5分起扣，每超过一个百分点扣5分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F16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65D74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59CBA6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vMerge w:val="continue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4122BB">
            <w:pPr>
              <w:jc w:val="center"/>
              <w:rPr>
                <w:rFonts w:hint="eastAsia" w:ascii="宋体"/>
                <w:color w:val="auto"/>
                <w:sz w:val="20"/>
                <w:szCs w:val="20"/>
              </w:rPr>
            </w:pP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56C3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3. 成果数据逻辑闭环、依据充分、明细清晰，无矛盾疏漏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E5BE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合规严谨得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10</w:t>
            </w:r>
            <w:r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分，逻辑混乱、依据不足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的每项扣1分，扣完为止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28D8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  <w:tr w14:paraId="33AD4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7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EF78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  <w:r>
              <w:rPr>
                <w:rStyle w:val="12"/>
                <w:rFonts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得分合计</w:t>
            </w:r>
          </w:p>
        </w:tc>
        <w:tc>
          <w:tcPr>
            <w:tcW w:w="712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B2C0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100</w:t>
            </w:r>
          </w:p>
        </w:tc>
        <w:tc>
          <w:tcPr>
            <w:tcW w:w="3531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C6ABF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四项得分汇总</w:t>
            </w:r>
          </w:p>
        </w:tc>
        <w:tc>
          <w:tcPr>
            <w:tcW w:w="2646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1CF1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kern w:val="0"/>
                <w:sz w:val="20"/>
                <w:szCs w:val="20"/>
                <w:lang w:val="en-US" w:eastAsia="zh-CN" w:bidi="ar"/>
              </w:rPr>
              <w:t>各项得分累加</w:t>
            </w:r>
          </w:p>
        </w:tc>
        <w:tc>
          <w:tcPr>
            <w:tcW w:w="913" w:type="dxa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80F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center"/>
              <w:textAlignment w:val="top"/>
              <w:rPr>
                <w:color w:val="auto"/>
                <w:sz w:val="20"/>
                <w:szCs w:val="20"/>
              </w:rPr>
            </w:pPr>
          </w:p>
        </w:tc>
      </w:tr>
    </w:tbl>
    <w:p w14:paraId="2F8613B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一、考核等级评定</w:t>
      </w:r>
    </w:p>
    <w:p w14:paraId="721442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□ 优秀（90分及以上） □ 合格（70-89分） □ 基本合格（60-69分） □ 不合格（60分以下）</w:t>
      </w:r>
    </w:p>
    <w:p w14:paraId="29B7E1A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color w:val="auto"/>
        </w:rPr>
        <w:t>二、主要扣分/加分情况说明（可附页）</w:t>
      </w:r>
    </w:p>
    <w:p w14:paraId="40E24C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_____________________________________________________________________</w:t>
      </w:r>
    </w:p>
    <w:p w14:paraId="1A2102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43015B3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_____________________________________________________________________</w:t>
      </w:r>
    </w:p>
    <w:p w14:paraId="5C57BE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41AB24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_____________________________________________________________________</w:t>
      </w:r>
    </w:p>
    <w:p w14:paraId="49571A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329B5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</w:p>
    <w:p w14:paraId="1D212A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hint="eastAsia"/>
          <w:color w:val="auto"/>
          <w:lang w:eastAsia="zh-CN"/>
        </w:rPr>
        <w:t>三</w:t>
      </w:r>
      <w:r>
        <w:rPr>
          <w:color w:val="auto"/>
        </w:rPr>
        <w:t>、各方签字确认</w:t>
      </w:r>
    </w:p>
    <w:p w14:paraId="75E5D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考核人（委托单位）签字：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______________ 单位盖章：______________</w:t>
      </w:r>
    </w:p>
    <w:p w14:paraId="334A9D8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</w:p>
    <w:p w14:paraId="26220E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B1C3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Style w:val="12"/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造价咨询机构</w:t>
      </w:r>
      <w:r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负责人签字：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______________ 单位盖章：______________</w:t>
      </w:r>
    </w:p>
    <w:p w14:paraId="534424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169F86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08290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财</w:t>
      </w:r>
      <w:r>
        <w:rPr>
          <w:rStyle w:val="12"/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会监督或审计监督</w:t>
      </w:r>
      <w:r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复核意见及签字：</w:t>
      </w:r>
    </w:p>
    <w:p w14:paraId="5D1380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8E34E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_____________________________________________________________________</w:t>
      </w:r>
    </w:p>
    <w:p w14:paraId="2FDAE1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72277BA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1A58EF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签字：______________ 盖章：______________ 日期：______________</w:t>
      </w:r>
    </w:p>
    <w:p w14:paraId="1DAE3F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1FBFF0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570473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01C328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</w:p>
    <w:p w14:paraId="703444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Style w:val="12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备注：</w:t>
      </w:r>
    </w:p>
    <w:p w14:paraId="4E76E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1. 本表一式两份，委托单位、县财政局</w:t>
      </w:r>
      <w:r>
        <w:rPr>
          <w:rFonts w:hint="eastAsia" w:ascii="宋体" w:hAnsi="宋体" w:cs="宋体"/>
          <w:color w:val="auto"/>
          <w:kern w:val="0"/>
          <w:sz w:val="24"/>
          <w:szCs w:val="24"/>
          <w:lang w:val="en-US" w:eastAsia="zh-CN" w:bidi="ar"/>
        </w:rPr>
        <w:t>或审计局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各留存一份；</w:t>
      </w:r>
    </w:p>
    <w:p w14:paraId="742F4C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color w:val="auto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2. 所有打分及情况说明需真实有效，随项目资料归档备查。</w:t>
      </w:r>
    </w:p>
    <w:p w14:paraId="0957F2E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p w14:paraId="652CC8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color w:val="auto"/>
          <w:sz w:val="30"/>
          <w:szCs w:val="30"/>
          <w:lang w:val="en-US"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5B4A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textAlignment w:val="auto"/>
        <w:outlineLvl w:val="0"/>
        <w:rPr>
          <w:rFonts w:hint="default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bookmarkStart w:id="15" w:name="_Toc27201"/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附件八（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2)</w:t>
      </w:r>
      <w:bookmarkEnd w:id="15"/>
    </w:p>
    <w:p w14:paraId="460D42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江华瑶族自治县政府投资项目造价咨询机构</w:t>
      </w:r>
    </w:p>
    <w:p w14:paraId="67230B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"/>
        </w:rPr>
        <w:t>考核管理标准</w:t>
      </w:r>
    </w:p>
    <w:p w14:paraId="36BB15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为规范我县政府投资项目造价咨询机构备选库管理，强化造价咨询机构服务监管，提升政府投资项目造价咨询服务质量、效率与廉洁合规水平，结合我县工作实际，制定本考核标准。本标准由县财政局牵头统筹管理，各项目委托单位负责日常考核打分，考核结果统一上报县财政局汇总，作为造价咨询机构备选库留存、淘汰、业务分配、奖惩的核心依据。</w:t>
      </w:r>
    </w:p>
    <w:p w14:paraId="43B2A4A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一、考核总体说明</w:t>
      </w:r>
    </w:p>
    <w:p w14:paraId="092C35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考核对象：纳入我县政府投资项目造价咨询机构登记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备案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的所有造价咨询服务机构。</w:t>
      </w:r>
    </w:p>
    <w:p w14:paraId="510A45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考核主体：各项目委托单位负责单次项目服务考核，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江华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县财政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、审计部门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负责汇总复核、年度综合考评、动态管理。</w:t>
      </w:r>
    </w:p>
    <w:p w14:paraId="3AD70F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考核方式：实行</w:t>
      </w:r>
      <w:r>
        <w:rPr>
          <w:rStyle w:val="12"/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日常单次考核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模式，单次项目服务完成后7个工作日内完成考核打分，年终由财政局汇总全年考核成绩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，形成</w:t>
      </w:r>
      <w:r>
        <w:rPr>
          <w:rStyle w:val="12"/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年度综合考核</w:t>
      </w:r>
      <w:r>
        <w:rPr>
          <w:rStyle w:val="12"/>
          <w:rFonts w:hint="eastAsia" w:ascii="宋体" w:hAnsi="宋体" w:cs="宋体"/>
          <w:b w:val="0"/>
          <w:bCs/>
          <w:color w:val="auto"/>
          <w:kern w:val="0"/>
          <w:sz w:val="30"/>
          <w:szCs w:val="30"/>
          <w:lang w:val="en-US" w:eastAsia="zh-CN" w:bidi="ar"/>
        </w:rPr>
        <w:t>结果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。</w:t>
      </w:r>
    </w:p>
    <w:p w14:paraId="0E8C3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考核总分：满分100分，四大核心考核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项目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，分别为廉洁纪律、工作程序、服务时限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成果资料质量，同步设置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评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分细则及等级评定标准。</w:t>
      </w:r>
    </w:p>
    <w:p w14:paraId="03744C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结果运用：考核成绩纳入造价咨询机构信用档案，直接用于动态清退、业务优先分配、暂停承接业务等管理工作。</w:t>
      </w:r>
    </w:p>
    <w:p w14:paraId="7A3977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二、分项考核评分标准（100分）</w:t>
      </w:r>
    </w:p>
    <w:p w14:paraId="1F85A6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（一）廉洁纪律考核（</w:t>
      </w:r>
      <w:r>
        <w:rPr>
          <w:rFonts w:hint="eastAsia" w:cs="宋体"/>
          <w:color w:val="auto"/>
          <w:sz w:val="30"/>
          <w:szCs w:val="30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分）</w:t>
      </w:r>
    </w:p>
    <w:p w14:paraId="5115E3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本项重点考核造价咨询机构及从业人员执业合规、廉洁自律、诚信履职情况，杜绝违规执业、利益输送、失信违约等行为。</w:t>
      </w:r>
    </w:p>
    <w:p w14:paraId="562EA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1.严格遵守政府投资项目服务纪律，恪守职业道德，无利用执业便利谋取私利、索要或收受礼金、礼品、宴请、好处费等违规行为，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得3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分；一经查实存在上述行为，本项记0分，直接纳入失信记录。</w:t>
      </w:r>
    </w:p>
    <w:p w14:paraId="0F6CC7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2.严格遵守回避制度，从业人员与项目存在利害关系主动报备回避，无隐瞒、虚报情况，得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分；未主动报备、刻意隐瞒回避情形的，本项不得分。</w:t>
      </w:r>
    </w:p>
    <w:p w14:paraId="03C850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3.执业过程中无串通施工单位、建设单位弄虚作假，无高估冒算、恶意压低造价、篡改数据、徇私舞弊等违规执业行为，得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分；存在上述违规行为，本项记0分，年度考核直接不合格。</w:t>
      </w:r>
    </w:p>
    <w:p w14:paraId="43C1FE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4.严格保守项目涉密资料、造价数据、财会监督信息，无泄露、外传、私自拷贝传播项目资料等情况，得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分；发生信息泄露、资料外泄的，本项不得分。</w:t>
      </w:r>
    </w:p>
    <w:p w14:paraId="1EF5F7B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（二）工作程序考核（</w:t>
      </w:r>
      <w:r>
        <w:rPr>
          <w:rFonts w:hint="eastAsia" w:cs="宋体"/>
          <w:color w:val="auto"/>
          <w:sz w:val="30"/>
          <w:szCs w:val="30"/>
          <w:lang w:val="en-US" w:eastAsia="zh-CN"/>
        </w:rPr>
        <w:t>15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分）</w:t>
      </w:r>
    </w:p>
    <w:p w14:paraId="1202E3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本项重点考核造价咨询机构服务流程规范性、对接配合度、履职严谨性，严格遵循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政府投资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项目管理相关流程开展工作。</w:t>
      </w:r>
    </w:p>
    <w:p w14:paraId="608969F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1.严格按照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江华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县财政、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审计部门或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项目委托单位要求及行业规范流程开展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结算审核等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工作，工作流程完整、规范、合规，无随意简化流程、违规操作情况严格执行请示报备制度，工作中遇到重大争议、疑难问题、数据偏差等情况及时书面报备，不擅自决断、不私自处理，得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8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分；流程不规范、缺项漏项、私自简化工作环节的，擅自处置重大问题、瞒报漏报工作隐患的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，每项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扣2分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，扣完为止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。</w:t>
      </w:r>
    </w:p>
    <w:p w14:paraId="5B1F12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2.积极配合委托单位、财政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监督、审计监督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核查工作，按时响应工作对接、现场勘查、答疑复核、资料补正等工作安排，主动对接、积极配合，得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分；多次拖延响应、拒不配合核查、无故缺席现场勘查的，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每项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扣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，扣完为止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。</w:t>
      </w:r>
    </w:p>
    <w:p w14:paraId="2DD89F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3.工作过程资料留存完整，勘查记录、沟通记录、复核台账、签证核对资料等过程性资料齐全、真实可查，得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分；过程资料缺失、记录混乱、虚假补录的，扣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分。</w:t>
      </w:r>
    </w:p>
    <w:p w14:paraId="24E6CB0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（</w:t>
      </w:r>
      <w:r>
        <w:rPr>
          <w:rFonts w:hint="eastAsia" w:cs="宋体"/>
          <w:color w:val="auto"/>
          <w:sz w:val="30"/>
          <w:szCs w:val="30"/>
          <w:lang w:eastAsia="zh-CN"/>
        </w:rPr>
        <w:t>三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）服务时限考核（</w:t>
      </w:r>
      <w:r>
        <w:rPr>
          <w:rFonts w:hint="eastAsia" w:cs="宋体"/>
          <w:color w:val="auto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5分）</w:t>
      </w:r>
    </w:p>
    <w:p w14:paraId="0E0C9C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本项重点考核造价咨询机构工作效率，保障政府投资项目推进时效，杜绝拖延滞后、影响项目进度。</w:t>
      </w:r>
    </w:p>
    <w:p w14:paraId="0119AA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1.严格按照合同约定或</w:t>
      </w:r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政府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部门规定的时限要求（可</w:t>
      </w:r>
      <w:bookmarkStart w:id="16" w:name="_Toc8925"/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参照《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江华瑶族自治县造价咨询机构结算审核办结时限</w:t>
      </w:r>
      <w:bookmarkEnd w:id="16"/>
      <w:r>
        <w:rPr>
          <w:rFonts w:hint="eastAsia" w:ascii="宋体" w:hAnsi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表》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），按期完成结算项目审核、复核、报告出具等全部工作，无逾期情况，得15分；无正当理由逾期完成的，每逾期1个工作日扣1分，扣完为止。</w:t>
      </w:r>
    </w:p>
    <w:p w14:paraId="3BF270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2.紧急项目、重点项目能够优先响应、加急办结，主动配合项目攻坚工作，得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分；无故推诿紧急任务、拖延重点项目进度的，本项不得分。</w:t>
      </w:r>
    </w:p>
    <w:p w14:paraId="569603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（</w:t>
      </w:r>
      <w:r>
        <w:rPr>
          <w:rFonts w:hint="eastAsia" w:cs="宋体"/>
          <w:color w:val="auto"/>
          <w:sz w:val="30"/>
          <w:szCs w:val="30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）成果资料质量考核（</w:t>
      </w:r>
      <w:r>
        <w:rPr>
          <w:rFonts w:hint="eastAsia" w:cs="宋体"/>
          <w:color w:val="auto"/>
          <w:sz w:val="30"/>
          <w:szCs w:val="30"/>
          <w:lang w:val="en-US" w:eastAsia="zh-CN"/>
        </w:rPr>
        <w:t>50</w:t>
      </w:r>
      <w:r>
        <w:rPr>
          <w:rFonts w:hint="eastAsia" w:ascii="宋体" w:hAnsi="宋体" w:eastAsia="宋体" w:cs="宋体"/>
          <w:color w:val="auto"/>
          <w:sz w:val="30"/>
          <w:szCs w:val="30"/>
        </w:rPr>
        <w:t>分）</w:t>
      </w:r>
    </w:p>
    <w:p w14:paraId="7AFB01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本项为核心考核项，重点考核造价咨询成果的准确性、完整性、规范性、专业性，保障政府投资项目造价成果真实合规。</w:t>
      </w:r>
    </w:p>
    <w:p w14:paraId="7C08D7C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color w:val="auto"/>
          <w:sz w:val="30"/>
          <w:szCs w:val="30"/>
          <w:lang w:val="en-US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成果文件规范完整。造价咨询报告成果资料格式统一、签章齐全、内容完整，无缺页、漏项、错填、乱改等问题，得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分；资料格式不规范、签章缺失、内容缺项的，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每缺一项扣1分，扣完为止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。</w:t>
      </w:r>
    </w:p>
    <w:p w14:paraId="71A757B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default" w:ascii="宋体" w:hAnsi="宋体" w:eastAsia="宋体" w:cs="宋体"/>
          <w:color w:val="auto"/>
          <w:sz w:val="30"/>
          <w:szCs w:val="30"/>
          <w:lang w:val="en-US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造价核算精准无误。严格依据现行定额、政策文件、市场价格、施工图纸核算，工程量计算准确、定额套用合规、取费标准正确、价格调整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，得30分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。监督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复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核偏差率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不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超过3%的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不扣分；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超过3%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的，起扣点为5分，每增加一个百分点扣5分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 xml:space="preserve">。 </w:t>
      </w:r>
    </w:p>
    <w:p w14:paraId="222473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3.成果逻辑严谨合规。咨询成果数据前后一致、逻辑闭环，编制说明清晰、依据充分、明细清晰，无数据矛盾、依据缺失等问题，得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分；成果逻辑混乱、依据不足、数据矛盾的，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每项扣1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分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，扣完为止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。</w:t>
      </w:r>
    </w:p>
    <w:p w14:paraId="7BE1ED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四、考核等级划分</w:t>
      </w:r>
    </w:p>
    <w:p w14:paraId="33812E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1.优秀：90分及以上，优先获得项目业务承接资格，年度评优优先推荐；</w:t>
      </w:r>
    </w:p>
    <w:p w14:paraId="392A5C5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2.合格：70-89分，正常参与备选库业务抽取、承接工作；</w:t>
      </w:r>
    </w:p>
    <w:p w14:paraId="1FFCDD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3.基本合格：60-69分，暂停新项目承接资格1-3个月，限期整改、提交整改报告；</w:t>
      </w:r>
    </w:p>
    <w:p w14:paraId="703A44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不合格：60分以下，直接清退出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登记备案目录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，取消本年度及后续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年度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入库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登记备案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。</w:t>
      </w:r>
    </w:p>
    <w:p w14:paraId="49E6073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五、考核结果管理与运用</w:t>
      </w:r>
    </w:p>
    <w:p w14:paraId="157A7A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单次项目考核完成后，各委托单位及时填写《造价咨询机构服务考核表》，加盖单位公章后报送县财政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、审计部门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备案汇总。</w:t>
      </w:r>
    </w:p>
    <w:p w14:paraId="5A0047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县财政局建立造价咨询机构考核台账，对单次考核、年度综合考核结果统一存档、动态更新，作为动态管理核心依据。</w:t>
      </w:r>
    </w:p>
    <w:p w14:paraId="2E01F0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年度内累计2次基本合格、1次不合格的造价咨询机构，直接清退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出备案登记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；年度考核优秀的机构，可享受业务优先分配、年度公示表彰等激励。</w:t>
      </w:r>
    </w:p>
    <w:p w14:paraId="7AD2E8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考核过程中发现造价咨询机构存在违法违规、失信执业行为的，除扣分清退外，同步纳入行业失信名单，依规上报主管部门处理。</w:t>
      </w:r>
    </w:p>
    <w:p w14:paraId="41EF6D0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30"/>
          <w:szCs w:val="30"/>
        </w:rPr>
      </w:pPr>
      <w:r>
        <w:rPr>
          <w:rFonts w:hint="eastAsia" w:ascii="宋体" w:hAnsi="宋体" w:eastAsia="宋体" w:cs="宋体"/>
          <w:color w:val="auto"/>
          <w:sz w:val="30"/>
          <w:szCs w:val="30"/>
        </w:rPr>
        <w:t>六、附则</w:t>
      </w:r>
    </w:p>
    <w:p w14:paraId="4AB387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本考核标准由县财政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、审计部门共同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负责解释、修订与监督执行。</w:t>
      </w:r>
    </w:p>
    <w:p w14:paraId="3F2AA2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left"/>
        <w:textAlignment w:val="auto"/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sectPr>
          <w:footerReference r:id="rId8" w:type="default"/>
          <w:pgSz w:w="11906" w:h="16838"/>
          <w:pgMar w:top="1418" w:right="1791" w:bottom="1418" w:left="1791" w:header="851" w:footer="992" w:gutter="0"/>
          <w:pgNumType w:fmt="decimal" w:start="1"/>
          <w:cols w:space="720" w:num="1"/>
          <w:docGrid w:type="linesAndChars" w:linePitch="312" w:charSpace="0"/>
        </w:sectPr>
      </w:pP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auto"/>
          <w:kern w:val="0"/>
          <w:sz w:val="30"/>
          <w:szCs w:val="30"/>
          <w:lang w:val="en-US" w:eastAsia="zh-CN" w:bidi="ar"/>
        </w:rPr>
        <w:t>本标准自发布之日起正式实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val="en-US" w:eastAsia="zh-CN" w:bidi="ar"/>
        </w:rPr>
        <w:t>。</w:t>
      </w:r>
      <w:bookmarkStart w:id="17" w:name="_GoBack"/>
      <w:bookmarkEnd w:id="17"/>
    </w:p>
    <w:p w14:paraId="5818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textAlignment w:val="auto"/>
        <w:outlineLvl w:val="0"/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  <w:lang w:eastAsia="zh-CN"/>
        </w:rPr>
        <w:t>附件九</w:t>
      </w:r>
    </w:p>
    <w:p w14:paraId="35F7A5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auto"/>
          <w:w w:val="95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w w:val="95"/>
          <w:sz w:val="36"/>
          <w:szCs w:val="36"/>
        </w:rPr>
        <w:t>江华瑶族自治县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5"/>
          <w:sz w:val="36"/>
          <w:szCs w:val="36"/>
          <w:lang w:eastAsia="zh-CN"/>
        </w:rPr>
        <w:t>政府投资项目</w:t>
      </w:r>
    </w:p>
    <w:p w14:paraId="54F97E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color w:val="auto"/>
          <w:w w:val="95"/>
          <w:sz w:val="36"/>
          <w:szCs w:val="36"/>
          <w:lang w:eastAsia="zh-CN"/>
        </w:rPr>
        <w:t>造价咨询机构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5"/>
          <w:sz w:val="36"/>
          <w:szCs w:val="36"/>
        </w:rPr>
        <w:t>结算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5"/>
          <w:sz w:val="36"/>
          <w:szCs w:val="36"/>
          <w:lang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b/>
          <w:color w:val="auto"/>
          <w:w w:val="95"/>
          <w:sz w:val="36"/>
          <w:szCs w:val="36"/>
        </w:rPr>
        <w:t>办结时限表</w:t>
      </w:r>
    </w:p>
    <w:p w14:paraId="374AF129">
      <w:pPr>
        <w:pStyle w:val="5"/>
        <w:kinsoku w:val="0"/>
        <w:overflowPunct w:val="0"/>
        <w:spacing w:before="6" w:beforeLines="0" w:afterLines="0"/>
        <w:rPr>
          <w:rFonts w:hint="eastAsia"/>
          <w:color w:val="auto"/>
          <w:sz w:val="24"/>
          <w:szCs w:val="24"/>
        </w:rPr>
      </w:pPr>
    </w:p>
    <w:p w14:paraId="5ABF1062">
      <w:pPr>
        <w:pStyle w:val="5"/>
        <w:kinsoku w:val="0"/>
        <w:overflowPunct w:val="0"/>
        <w:spacing w:beforeLines="0" w:after="23" w:afterLines="0"/>
        <w:ind w:right="730"/>
        <w:jc w:val="right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单位：工作日</w:t>
      </w:r>
    </w:p>
    <w:tbl>
      <w:tblPr>
        <w:tblStyle w:val="10"/>
        <w:tblW w:w="8445" w:type="dxa"/>
        <w:tblInd w:w="-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5"/>
        <w:gridCol w:w="3990"/>
      </w:tblGrid>
      <w:tr w14:paraId="4B34A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1D4B03D8">
            <w:pPr>
              <w:pStyle w:val="14"/>
              <w:kinsoku w:val="0"/>
              <w:overflowPunct w:val="0"/>
              <w:spacing w:before="4"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46AFC26F">
            <w:pPr>
              <w:pStyle w:val="14"/>
              <w:kinsoku w:val="0"/>
              <w:overflowPunct w:val="0"/>
              <w:spacing w:beforeLines="0" w:afterLines="0"/>
              <w:ind w:left="232" w:right="191"/>
              <w:jc w:val="center"/>
              <w:rPr>
                <w:rFonts w:hint="eastAsia"/>
                <w:color w:val="auto"/>
                <w:w w:val="105"/>
                <w:sz w:val="24"/>
                <w:szCs w:val="24"/>
              </w:rPr>
            </w:pPr>
            <w:r>
              <w:rPr>
                <w:rFonts w:hint="eastAsia"/>
                <w:color w:val="auto"/>
                <w:w w:val="105"/>
                <w:sz w:val="24"/>
                <w:szCs w:val="24"/>
              </w:rPr>
              <w:t>项目金额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 w14:paraId="300CF713">
            <w:pPr>
              <w:pStyle w:val="14"/>
              <w:kinsoku w:val="0"/>
              <w:overflowPunct w:val="0"/>
              <w:spacing w:before="164" w:beforeLines="0" w:afterLines="0" w:line="305" w:lineRule="exact"/>
              <w:ind w:left="334"/>
              <w:jc w:val="center"/>
              <w:rPr>
                <w:rFonts w:hint="eastAsia"/>
                <w:color w:val="auto"/>
                <w:w w:val="105"/>
                <w:sz w:val="24"/>
                <w:szCs w:val="24"/>
              </w:rPr>
            </w:pPr>
            <w:r>
              <w:rPr>
                <w:rFonts w:hint="eastAsia"/>
                <w:color w:val="auto"/>
                <w:w w:val="105"/>
                <w:sz w:val="24"/>
                <w:szCs w:val="24"/>
              </w:rPr>
              <w:t>委托中介机构初审</w:t>
            </w:r>
          </w:p>
          <w:p w14:paraId="219903AC">
            <w:pPr>
              <w:pStyle w:val="14"/>
              <w:kinsoku w:val="0"/>
              <w:overflowPunct w:val="0"/>
              <w:spacing w:before="6" w:beforeLines="0" w:afterLines="0"/>
              <w:jc w:val="center"/>
              <w:rPr>
                <w:rFonts w:hint="eastAsia"/>
                <w:color w:val="auto"/>
                <w:sz w:val="24"/>
                <w:szCs w:val="24"/>
              </w:rPr>
            </w:pPr>
          </w:p>
          <w:p w14:paraId="1725B77C">
            <w:pPr>
              <w:pStyle w:val="14"/>
              <w:kinsoku w:val="0"/>
              <w:overflowPunct w:val="0"/>
              <w:spacing w:beforeLines="0" w:afterLines="0"/>
              <w:ind w:left="504" w:right="498"/>
              <w:jc w:val="center"/>
              <w:rPr>
                <w:rFonts w:hint="eastAsia"/>
                <w:color w:val="auto"/>
                <w:w w:val="105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结算办结时限</w:t>
            </w:r>
          </w:p>
        </w:tc>
      </w:tr>
      <w:tr w14:paraId="5C49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407B744">
            <w:pPr>
              <w:pStyle w:val="14"/>
              <w:kinsoku w:val="0"/>
              <w:overflowPunct w:val="0"/>
              <w:spacing w:before="193" w:beforeLines="0" w:afterLines="0"/>
              <w:ind w:left="297" w:right="164"/>
              <w:jc w:val="center"/>
              <w:rPr>
                <w:rFonts w:hint="eastAsia" w:ascii="Times New Roman"/>
                <w:color w:val="auto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  <w:lang w:val="en-US" w:eastAsia="zh-CN"/>
              </w:rPr>
              <w:t>100万元以下市政工程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79B940E">
            <w:pPr>
              <w:pStyle w:val="14"/>
              <w:kinsoku w:val="0"/>
              <w:overflowPunct w:val="0"/>
              <w:spacing w:before="197" w:beforeLines="0" w:afterLines="0"/>
              <w:ind w:left="504" w:right="481"/>
              <w:jc w:val="center"/>
              <w:rPr>
                <w:rFonts w:hint="default" w:ascii="Times New Roman"/>
                <w:color w:val="auto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  <w:lang w:val="en-US" w:eastAsia="zh-CN"/>
              </w:rPr>
              <w:t>5</w:t>
            </w:r>
          </w:p>
        </w:tc>
      </w:tr>
      <w:tr w14:paraId="3C138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B586227">
            <w:pPr>
              <w:pStyle w:val="14"/>
              <w:kinsoku w:val="0"/>
              <w:overflowPunct w:val="0"/>
              <w:spacing w:before="193" w:beforeLines="0" w:afterLines="0"/>
              <w:ind w:left="297" w:right="164"/>
              <w:jc w:val="center"/>
              <w:rPr>
                <w:rFonts w:hint="default" w:ascii="Times New Roman" w:eastAsia="宋体"/>
                <w:color w:val="auto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  <w:lang w:val="en-US" w:eastAsia="zh-CN"/>
              </w:rPr>
              <w:t>100万元以下建筑工程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E4870F">
            <w:pPr>
              <w:pStyle w:val="14"/>
              <w:kinsoku w:val="0"/>
              <w:overflowPunct w:val="0"/>
              <w:spacing w:before="197" w:beforeLines="0" w:afterLines="0"/>
              <w:ind w:left="504" w:right="481"/>
              <w:jc w:val="center"/>
              <w:rPr>
                <w:rFonts w:hint="eastAsia" w:ascii="Times New Roman" w:eastAsia="宋体"/>
                <w:color w:val="auto"/>
                <w:w w:val="10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  <w:lang w:val="en-US" w:eastAsia="zh-CN"/>
              </w:rPr>
              <w:t>6</w:t>
            </w:r>
          </w:p>
        </w:tc>
      </w:tr>
      <w:tr w14:paraId="2ADA2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4AFB79B">
            <w:pPr>
              <w:pStyle w:val="14"/>
              <w:kinsoku w:val="0"/>
              <w:overflowPunct w:val="0"/>
              <w:spacing w:before="193" w:beforeLines="0" w:afterLines="0"/>
              <w:ind w:left="297" w:right="164"/>
              <w:jc w:val="center"/>
              <w:rPr>
                <w:rFonts w:hint="eastAsia"/>
                <w:color w:val="auto"/>
                <w:w w:val="105"/>
                <w:sz w:val="24"/>
                <w:szCs w:val="24"/>
              </w:rPr>
            </w:pP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>100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</w:t>
            </w: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 xml:space="preserve">500 </w:t>
            </w:r>
            <w:r>
              <w:rPr>
                <w:rFonts w:hint="eastAsia"/>
                <w:color w:val="auto"/>
                <w:w w:val="105"/>
                <w:sz w:val="24"/>
                <w:szCs w:val="24"/>
              </w:rPr>
              <w:t>万元市政工程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79805BC">
            <w:pPr>
              <w:pStyle w:val="14"/>
              <w:kinsoku w:val="0"/>
              <w:overflowPunct w:val="0"/>
              <w:spacing w:before="197" w:beforeLines="0" w:afterLines="0"/>
              <w:ind w:left="504" w:right="481"/>
              <w:jc w:val="center"/>
              <w:rPr>
                <w:rFonts w:hint="eastAsia" w:ascii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8</w:t>
            </w:r>
          </w:p>
        </w:tc>
      </w:tr>
      <w:tr w14:paraId="5591C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1BD8E3D">
            <w:pPr>
              <w:pStyle w:val="14"/>
              <w:kinsoku w:val="0"/>
              <w:overflowPunct w:val="0"/>
              <w:spacing w:before="154" w:beforeLines="0" w:afterLines="0"/>
              <w:ind w:left="297" w:right="191"/>
              <w:jc w:val="center"/>
              <w:rPr>
                <w:rFonts w:hint="eastAsia"/>
                <w:color w:val="auto"/>
                <w:w w:val="110"/>
                <w:sz w:val="24"/>
                <w:szCs w:val="24"/>
              </w:rPr>
            </w:pP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>100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</w:t>
            </w: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>500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万元房建工程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0846DEF">
            <w:pPr>
              <w:pStyle w:val="14"/>
              <w:kinsoku w:val="0"/>
              <w:overflowPunct w:val="0"/>
              <w:spacing w:before="188" w:beforeLines="0" w:afterLines="0"/>
              <w:ind w:left="504" w:right="478"/>
              <w:jc w:val="center"/>
              <w:rPr>
                <w:rFonts w:hint="default" w:ascii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10</w:t>
            </w:r>
          </w:p>
        </w:tc>
      </w:tr>
      <w:tr w14:paraId="07D0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689BADB">
            <w:pPr>
              <w:pStyle w:val="14"/>
              <w:kinsoku w:val="0"/>
              <w:overflowPunct w:val="0"/>
              <w:spacing w:before="135" w:beforeLines="0" w:afterLines="0"/>
              <w:ind w:left="297" w:right="159"/>
              <w:jc w:val="center"/>
              <w:rPr>
                <w:rFonts w:hint="eastAsia"/>
                <w:color w:val="auto"/>
                <w:w w:val="110"/>
                <w:sz w:val="24"/>
                <w:szCs w:val="24"/>
              </w:rPr>
            </w:pPr>
            <w:r>
              <w:rPr>
                <w:rFonts w:hint="default" w:ascii="Times New Roman"/>
                <w:color w:val="auto"/>
                <w:w w:val="110"/>
                <w:sz w:val="24"/>
                <w:szCs w:val="24"/>
              </w:rPr>
              <w:t>500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</w:t>
            </w:r>
            <w:r>
              <w:rPr>
                <w:rFonts w:hint="eastAsia" w:ascii="Times New Roman"/>
                <w:color w:val="auto"/>
                <w:w w:val="110"/>
                <w:sz w:val="24"/>
                <w:szCs w:val="24"/>
              </w:rPr>
              <w:t>1</w:t>
            </w:r>
            <w:r>
              <w:rPr>
                <w:rFonts w:hint="default" w:ascii="Times New Roman"/>
                <w:color w:val="auto"/>
                <w:w w:val="110"/>
                <w:sz w:val="24"/>
                <w:szCs w:val="24"/>
              </w:rPr>
              <w:t>000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万元市政工程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FC90CAB">
            <w:pPr>
              <w:pStyle w:val="14"/>
              <w:kinsoku w:val="0"/>
              <w:overflowPunct w:val="0"/>
              <w:spacing w:before="135" w:beforeLines="0" w:afterLines="0"/>
              <w:ind w:left="504" w:right="494"/>
              <w:jc w:val="center"/>
              <w:rPr>
                <w:rFonts w:hint="default" w:ascii="Times New Roman"/>
                <w:color w:val="auto"/>
                <w:w w:val="105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11</w:t>
            </w:r>
          </w:p>
        </w:tc>
      </w:tr>
      <w:tr w14:paraId="798B7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A4D32CF">
            <w:pPr>
              <w:pStyle w:val="14"/>
              <w:kinsoku w:val="0"/>
              <w:overflowPunct w:val="0"/>
              <w:spacing w:before="154" w:beforeLines="0" w:afterLines="0"/>
              <w:ind w:left="297" w:right="191"/>
              <w:jc w:val="center"/>
              <w:rPr>
                <w:rFonts w:hint="eastAsia"/>
                <w:color w:val="auto"/>
                <w:w w:val="105"/>
                <w:sz w:val="24"/>
                <w:szCs w:val="24"/>
              </w:rPr>
            </w:pP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>500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－1</w:t>
            </w: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 xml:space="preserve">000 </w:t>
            </w:r>
            <w:r>
              <w:rPr>
                <w:rFonts w:hint="eastAsia"/>
                <w:color w:val="auto"/>
                <w:w w:val="105"/>
                <w:sz w:val="24"/>
                <w:szCs w:val="24"/>
              </w:rPr>
              <w:t>万元房建工程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311C9322">
            <w:pPr>
              <w:pStyle w:val="14"/>
              <w:kinsoku w:val="0"/>
              <w:overflowPunct w:val="0"/>
              <w:spacing w:before="159" w:beforeLines="0" w:afterLines="0"/>
              <w:ind w:left="500" w:right="498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13</w:t>
            </w:r>
          </w:p>
        </w:tc>
      </w:tr>
      <w:tr w14:paraId="1B3B3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54FD434">
            <w:pPr>
              <w:pStyle w:val="14"/>
              <w:kinsoku w:val="0"/>
              <w:overflowPunct w:val="0"/>
              <w:spacing w:before="144" w:beforeLines="0" w:afterLines="0"/>
              <w:ind w:left="297" w:right="156"/>
              <w:jc w:val="center"/>
              <w:rPr>
                <w:rFonts w:hint="eastAsia"/>
                <w:color w:val="auto"/>
                <w:w w:val="110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10"/>
                <w:sz w:val="24"/>
                <w:szCs w:val="24"/>
              </w:rPr>
              <w:t>1</w:t>
            </w:r>
            <w:r>
              <w:rPr>
                <w:rFonts w:hint="default" w:ascii="Times New Roman"/>
                <w:color w:val="auto"/>
                <w:w w:val="110"/>
                <w:sz w:val="24"/>
                <w:szCs w:val="24"/>
              </w:rPr>
              <w:t>000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</w:t>
            </w:r>
            <w:r>
              <w:rPr>
                <w:rFonts w:hint="eastAsia" w:ascii="Times New Roman"/>
                <w:color w:val="auto"/>
                <w:w w:val="110"/>
                <w:sz w:val="24"/>
                <w:szCs w:val="24"/>
              </w:rPr>
              <w:t>1亿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元市政工程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65104B33">
            <w:pPr>
              <w:pStyle w:val="14"/>
              <w:kinsoku w:val="0"/>
              <w:overflowPunct w:val="0"/>
              <w:spacing w:before="149" w:beforeLines="0" w:afterLines="0"/>
              <w:ind w:left="500" w:right="498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14</w:t>
            </w:r>
          </w:p>
        </w:tc>
      </w:tr>
      <w:tr w14:paraId="577D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4C0B680E">
            <w:pPr>
              <w:pStyle w:val="14"/>
              <w:kinsoku w:val="0"/>
              <w:overflowPunct w:val="0"/>
              <w:spacing w:before="154" w:beforeLines="0" w:afterLines="0"/>
              <w:ind w:left="297" w:right="156"/>
              <w:jc w:val="center"/>
              <w:rPr>
                <w:rFonts w:hint="eastAsia"/>
                <w:color w:val="auto"/>
                <w:w w:val="110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10"/>
                <w:sz w:val="24"/>
                <w:szCs w:val="24"/>
              </w:rPr>
              <w:t>1</w:t>
            </w:r>
            <w:r>
              <w:rPr>
                <w:rFonts w:hint="default" w:ascii="Times New Roman"/>
                <w:color w:val="auto"/>
                <w:w w:val="110"/>
                <w:sz w:val="24"/>
                <w:szCs w:val="24"/>
              </w:rPr>
              <w:t>000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</w:t>
            </w:r>
            <w:r>
              <w:rPr>
                <w:rFonts w:hint="eastAsia" w:ascii="Times New Roman"/>
                <w:color w:val="auto"/>
                <w:w w:val="110"/>
                <w:sz w:val="24"/>
                <w:szCs w:val="24"/>
              </w:rPr>
              <w:t>1亿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元房建工程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51945CBF">
            <w:pPr>
              <w:pStyle w:val="14"/>
              <w:kinsoku w:val="0"/>
              <w:overflowPunct w:val="0"/>
              <w:spacing w:before="154" w:beforeLines="0" w:afterLines="0"/>
              <w:ind w:left="504" w:right="488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19</w:t>
            </w:r>
          </w:p>
        </w:tc>
      </w:tr>
      <w:tr w14:paraId="7E74F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890B58D">
            <w:pPr>
              <w:pStyle w:val="14"/>
              <w:kinsoku w:val="0"/>
              <w:overflowPunct w:val="0"/>
              <w:spacing w:before="154" w:beforeLines="0" w:afterLines="0"/>
              <w:ind w:left="297" w:right="191"/>
              <w:jc w:val="center"/>
              <w:rPr>
                <w:rFonts w:hint="eastAsia"/>
                <w:color w:val="auto"/>
                <w:w w:val="108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1000－5000万元市政工程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7E5628C">
            <w:pPr>
              <w:pStyle w:val="14"/>
              <w:kinsoku w:val="0"/>
              <w:overflowPunct w:val="0"/>
              <w:spacing w:before="164" w:beforeLines="0" w:afterLines="0"/>
              <w:ind w:left="504" w:right="491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16</w:t>
            </w:r>
          </w:p>
        </w:tc>
      </w:tr>
      <w:tr w14:paraId="42A2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D13A79F">
            <w:pPr>
              <w:pStyle w:val="14"/>
              <w:kinsoku w:val="0"/>
              <w:overflowPunct w:val="0"/>
              <w:spacing w:before="154" w:beforeLines="0" w:afterLines="0"/>
              <w:ind w:left="297" w:right="191"/>
              <w:jc w:val="center"/>
              <w:rPr>
                <w:rFonts w:hint="eastAsia"/>
                <w:color w:val="auto"/>
                <w:w w:val="108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1000－5000万元房建工程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30356F">
            <w:pPr>
              <w:pStyle w:val="14"/>
              <w:kinsoku w:val="0"/>
              <w:overflowPunct w:val="0"/>
              <w:spacing w:before="159" w:beforeLines="0" w:afterLines="0"/>
              <w:ind w:left="504" w:right="496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24</w:t>
            </w:r>
          </w:p>
        </w:tc>
      </w:tr>
      <w:tr w14:paraId="48F3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7CDBFF">
            <w:pPr>
              <w:pStyle w:val="14"/>
              <w:kinsoku w:val="0"/>
              <w:overflowPunct w:val="0"/>
              <w:spacing w:before="149" w:beforeLines="0" w:afterLines="0"/>
              <w:ind w:left="224" w:right="191"/>
              <w:jc w:val="center"/>
              <w:rPr>
                <w:rFonts w:hint="default" w:ascii="Times New Roman"/>
                <w:color w:val="auto"/>
                <w:w w:val="110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5</w:t>
            </w: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>00</w:t>
            </w:r>
            <w:r>
              <w:rPr>
                <w:rFonts w:hint="default" w:ascii="Times New Roman"/>
                <w:color w:val="auto"/>
                <w:spacing w:val="16"/>
                <w:w w:val="105"/>
                <w:sz w:val="24"/>
                <w:szCs w:val="24"/>
              </w:rPr>
              <w:t>0</w:t>
            </w:r>
            <w:r>
              <w:rPr>
                <w:rFonts w:hint="eastAsia" w:ascii="Times New Roman"/>
                <w:color w:val="auto"/>
                <w:spacing w:val="16"/>
                <w:w w:val="105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</w:t>
            </w:r>
            <w:r>
              <w:rPr>
                <w:rFonts w:hint="default" w:ascii="Times New Roman"/>
                <w:color w:val="auto"/>
                <w:w w:val="108"/>
                <w:sz w:val="24"/>
                <w:szCs w:val="24"/>
              </w:rPr>
              <w:t>1</w:t>
            </w:r>
            <w:r>
              <w:rPr>
                <w:rFonts w:hint="default" w:ascii="Times New Roman"/>
                <w:color w:val="auto"/>
                <w:spacing w:val="-11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w w:val="108"/>
                <w:sz w:val="24"/>
                <w:szCs w:val="24"/>
              </w:rPr>
              <w:t>亿元市政工程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1961B030">
            <w:pPr>
              <w:pStyle w:val="14"/>
              <w:kinsoku w:val="0"/>
              <w:overflowPunct w:val="0"/>
              <w:spacing w:before="149" w:beforeLines="0" w:afterLines="0"/>
              <w:ind w:left="504" w:right="486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22</w:t>
            </w:r>
          </w:p>
        </w:tc>
      </w:tr>
      <w:tr w14:paraId="761F0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62DFA03">
            <w:pPr>
              <w:pStyle w:val="14"/>
              <w:kinsoku w:val="0"/>
              <w:overflowPunct w:val="0"/>
              <w:spacing w:before="149" w:beforeLines="0" w:afterLines="0"/>
              <w:ind w:left="224" w:right="191"/>
              <w:jc w:val="center"/>
              <w:rPr>
                <w:rFonts w:hint="default" w:ascii="Times New Roman"/>
                <w:color w:val="auto"/>
                <w:w w:val="110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5</w:t>
            </w: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>00</w:t>
            </w:r>
            <w:r>
              <w:rPr>
                <w:rFonts w:hint="default" w:ascii="Times New Roman"/>
                <w:color w:val="auto"/>
                <w:spacing w:val="12"/>
                <w:w w:val="105"/>
                <w:sz w:val="24"/>
                <w:szCs w:val="24"/>
              </w:rPr>
              <w:t>0</w:t>
            </w:r>
            <w:r>
              <w:rPr>
                <w:rFonts w:hint="eastAsia" w:ascii="Times New Roman"/>
                <w:color w:val="auto"/>
                <w:spacing w:val="12"/>
                <w:w w:val="105"/>
                <w:sz w:val="24"/>
                <w:szCs w:val="24"/>
                <w:lang w:eastAsia="zh-CN"/>
              </w:rPr>
              <w:t>万元</w:t>
            </w:r>
            <w:r>
              <w:rPr>
                <w:rFonts w:hint="eastAsia" w:ascii="Times New Roman"/>
                <w:color w:val="auto"/>
                <w:w w:val="105"/>
                <w:sz w:val="24"/>
                <w:szCs w:val="24"/>
              </w:rPr>
              <w:t>－</w:t>
            </w:r>
            <w:r>
              <w:rPr>
                <w:rFonts w:hint="default" w:ascii="Times New Roman"/>
                <w:color w:val="auto"/>
                <w:w w:val="108"/>
                <w:sz w:val="24"/>
                <w:szCs w:val="24"/>
              </w:rPr>
              <w:t>1</w:t>
            </w:r>
            <w:r>
              <w:rPr>
                <w:rFonts w:hint="default" w:ascii="Times New Roman"/>
                <w:color w:val="auto"/>
                <w:spacing w:val="-15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auto"/>
                <w:w w:val="108"/>
                <w:sz w:val="24"/>
                <w:szCs w:val="24"/>
              </w:rPr>
              <w:t>亿元房建工程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2C72D693">
            <w:pPr>
              <w:pStyle w:val="14"/>
              <w:kinsoku w:val="0"/>
              <w:overflowPunct w:val="0"/>
              <w:spacing w:before="149" w:beforeLines="0" w:afterLines="0"/>
              <w:ind w:left="504" w:right="486"/>
              <w:jc w:val="center"/>
              <w:rPr>
                <w:rFonts w:hint="default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26</w:t>
            </w:r>
          </w:p>
        </w:tc>
      </w:tr>
      <w:tr w14:paraId="23818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2385841">
            <w:pPr>
              <w:pStyle w:val="14"/>
              <w:kinsoku w:val="0"/>
              <w:overflowPunct w:val="0"/>
              <w:spacing w:before="149" w:beforeLines="0" w:afterLines="0"/>
              <w:ind w:left="224" w:right="191"/>
              <w:jc w:val="center"/>
              <w:rPr>
                <w:rFonts w:hint="eastAsia"/>
                <w:color w:val="auto"/>
                <w:w w:val="110"/>
                <w:sz w:val="24"/>
                <w:szCs w:val="24"/>
              </w:rPr>
            </w:pPr>
            <w:r>
              <w:rPr>
                <w:rFonts w:hint="default" w:ascii="Times New Roman"/>
                <w:color w:val="auto"/>
                <w:w w:val="110"/>
                <w:sz w:val="24"/>
                <w:szCs w:val="24"/>
              </w:rPr>
              <w:t xml:space="preserve">1 </w:t>
            </w:r>
            <w:r>
              <w:rPr>
                <w:rFonts w:hint="eastAsia"/>
                <w:color w:val="auto"/>
                <w:w w:val="110"/>
                <w:sz w:val="24"/>
                <w:szCs w:val="24"/>
              </w:rPr>
              <w:t>亿元以上市政工程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7A4B6C79">
            <w:pPr>
              <w:pStyle w:val="14"/>
              <w:kinsoku w:val="0"/>
              <w:overflowPunct w:val="0"/>
              <w:spacing w:before="149" w:beforeLines="0" w:afterLines="0"/>
              <w:ind w:left="504" w:right="486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23</w:t>
            </w:r>
          </w:p>
        </w:tc>
      </w:tr>
      <w:tr w14:paraId="5703B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4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9E4D119">
            <w:pPr>
              <w:pStyle w:val="14"/>
              <w:kinsoku w:val="0"/>
              <w:overflowPunct w:val="0"/>
              <w:spacing w:before="154" w:beforeLines="0" w:afterLines="0"/>
              <w:ind w:left="270" w:right="191"/>
              <w:jc w:val="center"/>
              <w:rPr>
                <w:rFonts w:hint="eastAsia"/>
                <w:color w:val="auto"/>
                <w:w w:val="105"/>
                <w:sz w:val="24"/>
                <w:szCs w:val="24"/>
              </w:rPr>
            </w:pPr>
            <w:r>
              <w:rPr>
                <w:rFonts w:hint="default" w:ascii="Times New Roman"/>
                <w:color w:val="auto"/>
                <w:w w:val="105"/>
                <w:sz w:val="24"/>
                <w:szCs w:val="24"/>
              </w:rPr>
              <w:t xml:space="preserve">1 </w:t>
            </w:r>
            <w:r>
              <w:rPr>
                <w:rFonts w:hint="eastAsia"/>
                <w:color w:val="auto"/>
                <w:w w:val="105"/>
                <w:sz w:val="24"/>
                <w:szCs w:val="24"/>
              </w:rPr>
              <w:t>亿元以上房建工程</w:t>
            </w:r>
          </w:p>
        </w:tc>
        <w:tc>
          <w:tcPr>
            <w:tcW w:w="3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 w14:paraId="07171E53">
            <w:pPr>
              <w:pStyle w:val="14"/>
              <w:kinsoku w:val="0"/>
              <w:overflowPunct w:val="0"/>
              <w:spacing w:before="159" w:beforeLines="0" w:afterLines="0"/>
              <w:ind w:left="502" w:right="498"/>
              <w:jc w:val="center"/>
              <w:rPr>
                <w:rFonts w:hint="eastAsia"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29</w:t>
            </w:r>
          </w:p>
        </w:tc>
      </w:tr>
    </w:tbl>
    <w:p w14:paraId="5FC2DF59">
      <w:pPr>
        <w:pStyle w:val="5"/>
        <w:kinsoku w:val="0"/>
        <w:overflowPunct w:val="0"/>
        <w:spacing w:before="78" w:beforeLines="0" w:afterLines="0"/>
        <w:ind w:left="841" w:firstLine="960" w:firstLineChars="400"/>
        <w:rPr>
          <w:rFonts w:hint="default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备注</w:t>
      </w:r>
      <w:r>
        <w:rPr>
          <w:rFonts w:hint="eastAsia"/>
          <w:color w:val="auto"/>
          <w:w w:val="75"/>
          <w:sz w:val="24"/>
          <w:szCs w:val="24"/>
        </w:rPr>
        <w:t xml:space="preserve">： </w:t>
      </w:r>
      <w:r>
        <w:rPr>
          <w:rFonts w:hint="eastAsia"/>
          <w:color w:val="auto"/>
          <w:sz w:val="24"/>
          <w:szCs w:val="24"/>
        </w:rPr>
        <w:t>征求意见、复议及协调时间不计算在</w:t>
      </w:r>
      <w:r>
        <w:rPr>
          <w:rFonts w:hint="eastAsia"/>
          <w:color w:val="auto"/>
          <w:sz w:val="24"/>
          <w:szCs w:val="24"/>
          <w:lang w:eastAsia="zh-CN"/>
        </w:rPr>
        <w:t>内</w:t>
      </w:r>
    </w:p>
    <w:sectPr>
      <w:footerReference r:id="rId9" w:type="default"/>
      <w:pgSz w:w="11906" w:h="16838"/>
      <w:pgMar w:top="1418" w:right="1791" w:bottom="1418" w:left="1791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050CB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59D80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F454A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42B5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E86B8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Ci6pUg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0E86B8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2BFA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D7F30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OH7cfdAgAAJg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E4ftx9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D7F30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8B38B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9B806B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RbjTbd0CAAAm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9B806B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70CBA9">
    <w:pPr>
      <w:pStyle w:val="5"/>
      <w:kinsoku w:val="0"/>
      <w:overflowPunct w:val="0"/>
      <w:spacing w:beforeLines="0" w:afterLines="0" w:line="14" w:lineRule="auto"/>
      <w:rPr>
        <w:rFonts w:hint="eastAsia"/>
        <w:sz w:val="20"/>
        <w:szCs w:val="24"/>
      </w:rPr>
    </w:pPr>
    <w:r>
      <w:rPr>
        <w:rFonts w:hint="default"/>
        <w:sz w:val="32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5846445</wp:posOffset>
              </wp:positionH>
              <wp:positionV relativeFrom="page">
                <wp:posOffset>9871075</wp:posOffset>
              </wp:positionV>
              <wp:extent cx="489585" cy="21780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585" cy="217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F9D27">
                          <w:pPr>
                            <w:pStyle w:val="5"/>
                            <w:kinsoku w:val="0"/>
                            <w:overflowPunct w:val="0"/>
                            <w:spacing w:before="11" w:beforeLines="0" w:afterLines="0"/>
                            <w:ind w:left="20"/>
                            <w:rPr>
                              <w:rFonts w:hint="default" w:ascii="Arial" w:cs="Arial"/>
                              <w:color w:val="181818"/>
                              <w:w w:val="150"/>
                              <w:sz w:val="27"/>
                              <w:szCs w:val="24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60.35pt;margin-top:777.25pt;height:17.15pt;width:38.55pt;mso-position-horizontal-relative:page;mso-position-vertical-relative:page;z-index:-251657216;mso-width-relative:page;mso-height-relative:page;" filled="f" stroked="f" coordsize="21600,21600" o:gfxdata="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r32Vt2wAAAA0BAAAPAAAAAAAAAAEAIAAAACIAAABkcnMvZG93bnJldi54bWxQ&#10;SwECFAAUAAAACACHTuJAnIOJi7sBAABxAwAADgAAAAAAAAABACAAAAAq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71F9D27">
                    <w:pPr>
                      <w:pStyle w:val="5"/>
                      <w:kinsoku w:val="0"/>
                      <w:overflowPunct w:val="0"/>
                      <w:spacing w:before="11" w:beforeLines="0" w:afterLines="0"/>
                      <w:ind w:left="20"/>
                      <w:rPr>
                        <w:rFonts w:hint="default" w:ascii="Arial" w:cs="Arial"/>
                        <w:color w:val="181818"/>
                        <w:w w:val="150"/>
                        <w:sz w:val="27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17EDD"/>
    <w:multiLevelType w:val="singleLevel"/>
    <w:tmpl w:val="61717ED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lZGQwMDExODliMzJkMDYzMWZhN2M1YTVjMzg5OWMifQ=="/>
  </w:docVars>
  <w:rsids>
    <w:rsidRoot w:val="00000000"/>
    <w:rsid w:val="00733E26"/>
    <w:rsid w:val="01F468AE"/>
    <w:rsid w:val="03D93FAE"/>
    <w:rsid w:val="05AC3946"/>
    <w:rsid w:val="06096FFB"/>
    <w:rsid w:val="090A2144"/>
    <w:rsid w:val="11741DA7"/>
    <w:rsid w:val="11C315E8"/>
    <w:rsid w:val="15F62C3B"/>
    <w:rsid w:val="1B8131A3"/>
    <w:rsid w:val="1ED56CCA"/>
    <w:rsid w:val="24266AE5"/>
    <w:rsid w:val="24D10FB3"/>
    <w:rsid w:val="260C5700"/>
    <w:rsid w:val="2CE310EA"/>
    <w:rsid w:val="2EA25BF7"/>
    <w:rsid w:val="3007246B"/>
    <w:rsid w:val="301D6308"/>
    <w:rsid w:val="3491429F"/>
    <w:rsid w:val="35347C53"/>
    <w:rsid w:val="35602C18"/>
    <w:rsid w:val="37614AF8"/>
    <w:rsid w:val="3C2F4ACA"/>
    <w:rsid w:val="3CF655E7"/>
    <w:rsid w:val="3D3E2DB3"/>
    <w:rsid w:val="3EA66B99"/>
    <w:rsid w:val="40747641"/>
    <w:rsid w:val="445C0339"/>
    <w:rsid w:val="44F06DC0"/>
    <w:rsid w:val="45033A3A"/>
    <w:rsid w:val="45667F96"/>
    <w:rsid w:val="47BE2A3B"/>
    <w:rsid w:val="4A180AAA"/>
    <w:rsid w:val="4A75577B"/>
    <w:rsid w:val="4E807534"/>
    <w:rsid w:val="4EB94700"/>
    <w:rsid w:val="4F4E4E0F"/>
    <w:rsid w:val="50670AAE"/>
    <w:rsid w:val="51FD2F27"/>
    <w:rsid w:val="54A23856"/>
    <w:rsid w:val="558C188A"/>
    <w:rsid w:val="55D437EC"/>
    <w:rsid w:val="56E7129B"/>
    <w:rsid w:val="588A7DBF"/>
    <w:rsid w:val="5AAB58AA"/>
    <w:rsid w:val="5AC5776F"/>
    <w:rsid w:val="62DE55FE"/>
    <w:rsid w:val="63620A31"/>
    <w:rsid w:val="65E03D3F"/>
    <w:rsid w:val="67C277C8"/>
    <w:rsid w:val="6EA51E92"/>
    <w:rsid w:val="72AB261F"/>
    <w:rsid w:val="752B57F6"/>
    <w:rsid w:val="7672554F"/>
    <w:rsid w:val="788551D3"/>
    <w:rsid w:val="FE5B5E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nhideWhenUsed/>
    <w:qFormat/>
    <w:uiPriority w:val="1"/>
    <w:pPr>
      <w:spacing w:beforeLines="0" w:afterLines="0"/>
    </w:pPr>
    <w:rPr>
      <w:rFonts w:hint="eastAsia"/>
      <w:sz w:val="32"/>
      <w:szCs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glossaryDocument" Target="glossary/document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6748b1f4-8012-42d7-9bea-a58a8337399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748b1f4-8012-42d7-9bea-a58a8337399c}"/>
      </w:docPartPr>
      <w:docPartBody>
        <w:p w14:paraId="0A8DBB31">
          <w:r>
            <w:rPr>
              <w:rFonts w:hint="eastAsia" w:eastAsia="仿宋_GB2312"/>
              <w:color w:val="808080" w:themeColor="background1" w:themeShade="80"/>
              <w:lang w:eastAsia="zh-CN"/>
            </w:rPr>
            <w:t>法人代表</w:t>
          </w:r>
        </w:p>
      </w:docPartBody>
    </w:docPart>
    <w:docPart>
      <w:docPartPr>
        <w:name w:val="{f795862a-a5fd-4583-bf6b-283d6305fe8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95862a-a5fd-4583-bf6b-283d6305fe8a}"/>
      </w:docPartPr>
      <w:docPartBody>
        <w:p w14:paraId="13E5ECA2">
          <w:r>
            <w:rPr>
              <w:rFonts w:hint="eastAsia" w:eastAsia="仿宋_GB2312"/>
              <w:color w:val="808080"/>
              <w:lang w:eastAsia="zh-CN"/>
            </w:rPr>
            <w:t>注册造价师</w:t>
          </w:r>
        </w:p>
      </w:docPartBody>
    </w:docPart>
    <w:docPart>
      <w:docPartPr>
        <w:name w:val="{d06aeff0-fb99-4b9f-8441-2e0917b6bdf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6aeff0-fb99-4b9f-8441-2e0917b6bdf7}"/>
      </w:docPartPr>
      <w:docPartBody>
        <w:p w14:paraId="44BF2377">
          <w:r>
            <w:rPr>
              <w:rFonts w:hint="eastAsia" w:eastAsia="仿宋_GB2312"/>
              <w:color w:val="808080"/>
              <w:lang w:eastAsia="zh-CN"/>
            </w:rPr>
            <w:t>注册造价师</w:t>
          </w:r>
        </w:p>
      </w:docPartBody>
    </w:docPart>
    <w:docPart>
      <w:docPartPr>
        <w:name w:val="{0f23a666-2e38-4963-bfbb-a2ceb722b7e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23a666-2e38-4963-bfbb-a2ceb722b7e0}"/>
      </w:docPartPr>
      <w:docPartBody>
        <w:p w14:paraId="667E4EF7">
          <w:r>
            <w:rPr>
              <w:rFonts w:hint="eastAsia" w:eastAsia="仿宋_GB2312"/>
              <w:color w:val="808080"/>
              <w:lang w:eastAsia="zh-CN"/>
            </w:rPr>
            <w:t>其他人员</w:t>
          </w:r>
        </w:p>
      </w:docPartBody>
    </w:docPart>
    <w:docPart>
      <w:docPartPr>
        <w:name w:val="{e3c910d3-07fd-4c27-a676-0c136a4d822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c910d3-07fd-4c27-a676-0c136a4d8227}"/>
      </w:docPartPr>
      <w:docPartBody>
        <w:p w14:paraId="7459CB6F">
          <w:r>
            <w:rPr>
              <w:rFonts w:hint="eastAsia" w:eastAsia="仿宋_GB2312"/>
              <w:color w:val="808080"/>
              <w:lang w:eastAsia="zh-CN"/>
            </w:rPr>
            <w:t>其他人员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5036</Words>
  <Characters>6033</Characters>
  <Lines>0</Lines>
  <Paragraphs>0</Paragraphs>
  <TotalTime>14</TotalTime>
  <ScaleCrop>false</ScaleCrop>
  <LinksUpToDate>false</LinksUpToDate>
  <CharactersWithSpaces>6399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2026-02-28T16:31:00Z</dcterms:created>
  <dc:creator>angelalying</dc:creator>
  <cp:lastModifiedBy>无法无天的小刺猬</cp:lastModifiedBy>
  <cp:lastPrinted>2026-06-09T04:00:44Z</cp:lastPrinted>
  <dcterms:modified xsi:type="dcterms:W3CDTF">2026-06-09T07:14:54Z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2FA55F6200DF4B24A26A4F628B28D14E_13</vt:lpwstr>
  </property>
  <property fmtid="{D5CDD505-2E9C-101B-9397-08002B2CF9AE}" pid="4" name="KSOTemplateDocerSaveRecord">
    <vt:lpwstr>eyJoZGlkIjoiMzE2MTk1YzY2Nzg1MzFjNTlkNmU4YTRmOTJkZmZiNjciLCJ1c2VySWQiOiI0MjcxODYxODcifQ==</vt:lpwstr>
  </property>
</Properties>
</file>