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40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</w:rPr>
        <w:t>江华</w:t>
      </w:r>
      <w:r>
        <w:rPr>
          <w:rFonts w:hint="default" w:ascii="仿宋_GB2312" w:hAnsi="仿宋_GB2312" w:eastAsia="仿宋_GB2312" w:cs="仿宋_GB2312"/>
          <w:b/>
          <w:bCs w:val="0"/>
          <w:color w:val="auto"/>
          <w:sz w:val="44"/>
          <w:szCs w:val="44"/>
        </w:rPr>
        <w:t>国有林场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 w:eastAsia="zh-CN"/>
        </w:rPr>
        <w:t>2025年国土绿化示范</w:t>
      </w:r>
      <w:r>
        <w:rPr>
          <w:rFonts w:hint="default" w:ascii="仿宋_GB2312" w:hAnsi="仿宋_GB2312" w:eastAsia="仿宋_GB2312" w:cs="仿宋_GB2312"/>
          <w:b/>
          <w:bCs w:val="0"/>
          <w:color w:val="auto"/>
          <w:sz w:val="44"/>
          <w:szCs w:val="44"/>
        </w:rPr>
        <w:t>项目征集林业生产劳务</w:t>
      </w:r>
      <w:r>
        <w:rPr>
          <w:rFonts w:hint="default" w:ascii="仿宋_GB2312" w:hAnsi="仿宋_GB2312" w:eastAsia="仿宋_GB2312" w:cs="仿宋_GB2312"/>
          <w:b/>
          <w:bCs w:val="0"/>
          <w:color w:val="auto"/>
          <w:sz w:val="44"/>
          <w:szCs w:val="44"/>
          <w:lang w:eastAsia="zh-CN"/>
        </w:rPr>
        <w:t>用工的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</w:rPr>
        <w:t>公告</w:t>
      </w:r>
    </w:p>
    <w:p w14:paraId="793D0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为顺利实施</w:t>
      </w:r>
      <w:r>
        <w:rPr>
          <w:rFonts w:hint="default" w:ascii="仿宋_GB2312" w:hAnsi="仿宋_GB2312" w:eastAsia="仿宋_GB2312" w:cs="仿宋_GB2312"/>
          <w:color w:val="auto"/>
        </w:rPr>
        <w:t>森林可持续经营、</w:t>
      </w:r>
      <w:r>
        <w:rPr>
          <w:rFonts w:hint="eastAsia" w:ascii="仿宋_GB2312" w:hAnsi="仿宋_GB2312" w:eastAsia="仿宋_GB2312" w:cs="仿宋_GB2312"/>
          <w:color w:val="auto"/>
        </w:rPr>
        <w:t>国土绿化示范</w:t>
      </w:r>
      <w:r>
        <w:rPr>
          <w:rFonts w:hint="default" w:ascii="仿宋_GB2312" w:hAnsi="仿宋_GB2312" w:eastAsia="仿宋_GB2312" w:cs="仿宋_GB2312"/>
          <w:color w:val="auto"/>
        </w:rPr>
        <w:t>、湘江源生态综合治理等林业重点</w:t>
      </w:r>
      <w:r>
        <w:rPr>
          <w:rFonts w:hint="eastAsia" w:ascii="仿宋_GB2312" w:hAnsi="仿宋_GB2312" w:eastAsia="仿宋_GB2312" w:cs="仿宋_GB2312"/>
          <w:color w:val="auto"/>
        </w:rPr>
        <w:t>项目，保质保量按期完成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根据《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永州市中央财政国土绿化示范项目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管理办法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eastAsia="zh-CN"/>
        </w:rPr>
        <w:t>及以工代赈相关政策规定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，经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江华国有林场党委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、行政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会议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集体研究决定，林场作为主体实施的林业重点项目建设实行林场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自主建设结合以工代赈和劳务外包</w:t>
      </w:r>
      <w:r>
        <w:rPr>
          <w:rFonts w:hint="default" w:ascii="仿宋_GB2312" w:hAnsi="仿宋_GB2312" w:eastAsia="仿宋_GB2312" w:cs="仿宋_GB2312"/>
          <w:color w:val="auto"/>
        </w:rPr>
        <w:t>。</w:t>
      </w:r>
      <w:r>
        <w:rPr>
          <w:rFonts w:hint="eastAsia" w:ascii="仿宋_GB2312" w:hAnsi="仿宋_GB2312" w:eastAsia="仿宋_GB2312" w:cs="仿宋_GB2312"/>
          <w:color w:val="auto"/>
        </w:rPr>
        <w:t>现面</w:t>
      </w:r>
      <w:r>
        <w:rPr>
          <w:rFonts w:hint="default" w:ascii="仿宋_GB2312" w:hAnsi="仿宋_GB2312" w:eastAsia="仿宋_GB2312" w:cs="仿宋_GB2312"/>
          <w:color w:val="auto"/>
        </w:rPr>
        <w:t>向</w:t>
      </w:r>
      <w:r>
        <w:rPr>
          <w:rFonts w:hint="eastAsia" w:ascii="仿宋_GB2312" w:hAnsi="仿宋_GB2312" w:eastAsia="仿宋_GB2312" w:cs="仿宋_GB2312"/>
          <w:color w:val="auto"/>
        </w:rPr>
        <w:t>全县公开</w:t>
      </w:r>
      <w:r>
        <w:rPr>
          <w:rFonts w:hint="default" w:ascii="仿宋_GB2312" w:hAnsi="仿宋_GB2312" w:eastAsia="仿宋_GB2312" w:cs="仿宋_GB2312"/>
          <w:color w:val="auto"/>
        </w:rPr>
        <w:t>征集林业生产劳务用工</w:t>
      </w:r>
      <w:r>
        <w:rPr>
          <w:rFonts w:hint="eastAsia" w:ascii="仿宋_GB2312" w:hAnsi="仿宋_GB2312" w:eastAsia="仿宋_GB2312" w:cs="仿宋_GB2312"/>
          <w:color w:val="auto"/>
        </w:rPr>
        <w:t>。具体事宜公告如下：</w:t>
      </w:r>
    </w:p>
    <w:p w14:paraId="7E1C1B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</w:rPr>
        <w:t>一、项目概况</w:t>
      </w:r>
    </w:p>
    <w:p w14:paraId="4183D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/>
          <w:bCs w:val="0"/>
          <w:color w:val="auto"/>
        </w:rPr>
        <w:t>项目名称</w:t>
      </w:r>
      <w:r>
        <w:rPr>
          <w:rFonts w:hint="eastAsia" w:ascii="仿宋_GB2312" w:hAnsi="仿宋_GB2312" w:eastAsia="仿宋_GB2312" w:cs="仿宋_GB2312"/>
          <w:color w:val="auto"/>
        </w:rPr>
        <w:t>：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5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年度江华瑶族自治县国土绿化示范项目</w:t>
      </w:r>
    </w:p>
    <w:p w14:paraId="78123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lang w:eastAsia="zh-CN"/>
        </w:rPr>
        <w:t>（二）</w:t>
      </w:r>
      <w:r>
        <w:rPr>
          <w:rFonts w:hint="eastAsia" w:ascii="仿宋_GB2312" w:hAnsi="仿宋_GB2312" w:eastAsia="仿宋_GB2312" w:cs="仿宋_GB2312"/>
          <w:b/>
          <w:bCs w:val="0"/>
          <w:color w:val="auto"/>
        </w:rPr>
        <w:t>实施单位</w:t>
      </w:r>
      <w:r>
        <w:rPr>
          <w:rFonts w:hint="eastAsia" w:ascii="仿宋_GB2312" w:hAnsi="仿宋_GB2312" w:eastAsia="仿宋_GB2312" w:cs="仿宋_GB2312"/>
          <w:color w:val="auto"/>
        </w:rPr>
        <w:t>：江华瑶族自治县华林生态旅游发展有限责任公司</w:t>
      </w:r>
    </w:p>
    <w:p w14:paraId="2A880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lang w:eastAsia="zh-CN"/>
        </w:rPr>
        <w:t>（三）施工</w:t>
      </w:r>
      <w:r>
        <w:rPr>
          <w:rFonts w:hint="eastAsia" w:ascii="仿宋_GB2312" w:hAnsi="仿宋_GB2312" w:eastAsia="仿宋_GB2312" w:cs="仿宋_GB2312"/>
          <w:b/>
          <w:bCs w:val="0"/>
          <w:color w:val="auto"/>
        </w:rPr>
        <w:t>内容</w:t>
      </w:r>
      <w:r>
        <w:rPr>
          <w:rFonts w:hint="eastAsia" w:ascii="仿宋_GB2312" w:hAnsi="仿宋_GB2312" w:eastAsia="仿宋_GB2312" w:cs="仿宋_GB2312"/>
          <w:b/>
          <w:bCs w:val="0"/>
          <w:color w:val="auto"/>
          <w:lang w:eastAsia="zh-CN"/>
        </w:rPr>
        <w:t>和工期</w:t>
      </w:r>
      <w:r>
        <w:rPr>
          <w:rFonts w:hint="eastAsia" w:ascii="仿宋_GB2312" w:hAnsi="仿宋_GB2312" w:eastAsia="仿宋_GB2312" w:cs="仿宋_GB2312"/>
          <w:color w:val="auto"/>
        </w:rPr>
        <w:t>：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间伐（含打号）、抚育（含割灌除草、修枝）在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2026年4月8日前完成。</w:t>
      </w:r>
      <w:r>
        <w:rPr>
          <w:rFonts w:hint="eastAsia" w:ascii="仿宋_GB2312" w:hAnsi="仿宋_GB2312" w:eastAsia="仿宋_GB2312" w:cs="仿宋_GB2312"/>
          <w:color w:val="auto"/>
        </w:rPr>
        <w:t>林地清理、整地、施肥、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补植苗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highlight w:val="none"/>
          <w:vertAlign w:val="baseline"/>
          <w:lang w:val="en-US" w:eastAsia="zh-CN"/>
        </w:rPr>
        <w:t>在2026年4月30日前完成。造林当年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第一次</w:t>
      </w:r>
      <w:r>
        <w:rPr>
          <w:rFonts w:hint="eastAsia" w:ascii="仿宋_GB2312" w:hAnsi="仿宋_GB2312" w:eastAsia="仿宋_GB2312" w:cs="仿宋_GB2312"/>
          <w:color w:val="auto"/>
        </w:rPr>
        <w:t>块状抚育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32"/>
          <w:szCs w:val="32"/>
          <w:highlight w:val="none"/>
          <w:vertAlign w:val="baseline"/>
          <w:lang w:val="en-US" w:eastAsia="zh-CN"/>
        </w:rPr>
        <w:t>在5-7月完成、第二次刀砍抚育在9-10月完成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 w14:paraId="086D6E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（四）施工质量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：应达到《造林技术规程》（GB/T 15776-202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）、《森林抚育规程》（GB/T 15781-2015）等国家、行业技术标准、规范的要求及</w:t>
      </w:r>
      <w:bookmarkStart w:id="0" w:name="OLE_LINK7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江华瑶族自治县江华国有林场中央财政国土绿化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示范项目施工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质量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规定》</w:t>
      </w:r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详见附件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）</w:t>
      </w:r>
    </w:p>
    <w:p w14:paraId="31380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 w:val="0"/>
          <w:color w:val="auto"/>
          <w:lang w:eastAsia="zh-CN"/>
        </w:rPr>
      </w:pPr>
      <w:r>
        <w:rPr>
          <w:rFonts w:hint="default" w:ascii="仿宋_GB2312" w:hAnsi="仿宋_GB2312" w:eastAsia="仿宋_GB2312" w:cs="仿宋_GB2312"/>
          <w:b/>
          <w:bCs w:val="0"/>
          <w:color w:val="auto"/>
          <w:lang w:eastAsia="zh-CN"/>
        </w:rPr>
        <w:t>二、林业生产劳务用工征集要求</w:t>
      </w:r>
    </w:p>
    <w:p w14:paraId="749EB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lang w:eastAsia="zh-CN"/>
        </w:rPr>
        <w:t>（</w:t>
      </w:r>
      <w:r>
        <w:rPr>
          <w:rFonts w:hint="default" w:ascii="仿宋_GB2312" w:hAnsi="仿宋_GB2312" w:eastAsia="仿宋_GB2312" w:cs="仿宋_GB2312"/>
          <w:b/>
          <w:bCs w:val="0"/>
          <w:color w:val="auto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bCs w:val="0"/>
          <w:color w:val="auto"/>
          <w:lang w:eastAsia="zh-CN"/>
        </w:rPr>
        <w:t>）</w:t>
      </w:r>
      <w:r>
        <w:rPr>
          <w:rFonts w:hint="default" w:ascii="仿宋_GB2312" w:hAnsi="仿宋_GB2312" w:eastAsia="仿宋_GB2312" w:cs="仿宋_GB2312"/>
          <w:b/>
          <w:bCs w:val="0"/>
          <w:color w:val="auto"/>
        </w:rPr>
        <w:t>征集</w:t>
      </w:r>
      <w:r>
        <w:rPr>
          <w:rFonts w:hint="eastAsia" w:ascii="仿宋_GB2312" w:hAnsi="仿宋_GB2312" w:eastAsia="仿宋_GB2312" w:cs="仿宋_GB2312"/>
          <w:b/>
          <w:bCs w:val="0"/>
          <w:color w:val="auto"/>
        </w:rPr>
        <w:t>对象</w:t>
      </w:r>
      <w:r>
        <w:rPr>
          <w:rFonts w:hint="eastAsia" w:ascii="仿宋_GB2312" w:hAnsi="仿宋_GB2312" w:eastAsia="仿宋_GB2312" w:cs="仿宋_GB2312"/>
          <w:color w:val="auto"/>
        </w:rPr>
        <w:t>：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除林场职工自主建设外面向</w:t>
      </w:r>
      <w:r>
        <w:rPr>
          <w:rFonts w:hint="eastAsia" w:ascii="仿宋_GB2312" w:hAnsi="仿宋_GB2312" w:eastAsia="仿宋_GB2312" w:cs="仿宋_GB2312"/>
          <w:color w:val="auto"/>
        </w:rPr>
        <w:t>全县范围内</w:t>
      </w:r>
      <w:r>
        <w:rPr>
          <w:rFonts w:hint="default" w:ascii="仿宋_GB2312" w:hAnsi="仿宋_GB2312" w:eastAsia="仿宋_GB2312" w:cs="仿宋_GB2312"/>
          <w:color w:val="auto"/>
          <w:lang w:val="en-US"/>
        </w:rPr>
        <w:t>65周岁以下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身体健康，适应野外林业生产作业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auto"/>
        </w:rPr>
        <w:t>有</w:t>
      </w:r>
      <w:r>
        <w:rPr>
          <w:rFonts w:hint="default" w:ascii="仿宋_GB2312" w:hAnsi="仿宋_GB2312" w:eastAsia="仿宋_GB2312" w:cs="仿宋_GB2312"/>
          <w:color w:val="auto"/>
          <w:lang w:val="en-US"/>
        </w:rPr>
        <w:t>间</w:t>
      </w:r>
      <w:r>
        <w:rPr>
          <w:rFonts w:hint="default" w:ascii="仿宋_GB2312" w:hAnsi="仿宋_GB2312" w:eastAsia="仿宋_GB2312" w:cs="仿宋_GB2312"/>
          <w:color w:val="auto"/>
        </w:rPr>
        <w:t>伐、造林、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抚育</w:t>
      </w:r>
      <w:r>
        <w:rPr>
          <w:rFonts w:hint="default" w:ascii="仿宋_GB2312" w:hAnsi="仿宋_GB2312" w:eastAsia="仿宋_GB2312" w:cs="仿宋_GB2312"/>
          <w:color w:val="auto"/>
        </w:rPr>
        <w:t>等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生</w:t>
      </w:r>
      <w:r>
        <w:rPr>
          <w:rFonts w:hint="default" w:ascii="仿宋_GB2312" w:hAnsi="仿宋_GB2312" w:eastAsia="仿宋_GB2312" w:cs="仿宋_GB2312"/>
          <w:color w:val="auto"/>
          <w:lang w:val="en-US" w:eastAsia="zh-CN"/>
        </w:rPr>
        <w:t>产</w:t>
      </w:r>
      <w:r>
        <w:rPr>
          <w:rFonts w:hint="default" w:ascii="仿宋_GB2312" w:hAnsi="仿宋_GB2312" w:eastAsia="仿宋_GB2312" w:cs="仿宋_GB2312"/>
          <w:color w:val="auto"/>
        </w:rPr>
        <w:t>经验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无不良记录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信誉良好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服从项目实施单位的管理与工作安排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的个人劳动力、农民专业合作社、劳务公司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个人有意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者请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自愿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组成团队，明确团队负责人，</w:t>
      </w:r>
      <w:r>
        <w:rPr>
          <w:rFonts w:hint="default" w:ascii="仿宋_GB2312" w:hAnsi="仿宋_GB2312" w:eastAsia="仿宋_GB2312" w:cs="仿宋_GB2312"/>
          <w:color w:val="auto"/>
          <w:lang w:val="en-US" w:eastAsia="zh-CN"/>
        </w:rPr>
        <w:t>由团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队负责人</w:t>
      </w:r>
      <w:r>
        <w:rPr>
          <w:rFonts w:hint="default" w:ascii="仿宋_GB2312" w:hAnsi="仿宋_GB2312" w:eastAsia="仿宋_GB2312" w:cs="仿宋_GB2312"/>
          <w:color w:val="auto"/>
          <w:lang w:val="en-US" w:eastAsia="zh-CN"/>
        </w:rPr>
        <w:t>申请合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作事</w:t>
      </w:r>
      <w:r>
        <w:rPr>
          <w:rFonts w:hint="default" w:ascii="仿宋_GB2312" w:hAnsi="仿宋_GB2312" w:eastAsia="仿宋_GB2312" w:cs="仿宋_GB2312"/>
          <w:color w:val="auto"/>
          <w:lang w:val="en-US" w:eastAsia="zh-CN"/>
        </w:rPr>
        <w:t>项</w:t>
      </w:r>
      <w:r>
        <w:rPr>
          <w:rFonts w:hint="default" w:ascii="仿宋_GB2312" w:hAnsi="仿宋_GB2312" w:eastAsia="仿宋_GB2312" w:cs="仿宋_GB2312"/>
          <w:color w:val="auto"/>
        </w:rPr>
        <w:t>。</w:t>
      </w:r>
    </w:p>
    <w:p w14:paraId="173DC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/>
          <w:bCs w:val="0"/>
          <w:color w:val="auto"/>
        </w:rPr>
        <w:t>（二）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用工主体负责人（团队负责人、农民专业合作社代表人、劳务公司法定代表人或授权委托人）能力</w:t>
      </w:r>
    </w:p>
    <w:p w14:paraId="7430EF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</w:rPr>
        <w:t>具备良好的施工组织与协调管理能力。</w:t>
      </w:r>
    </w:p>
    <w:p w14:paraId="6B21A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</w:rPr>
        <w:t>熟悉林业生产（营造林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</w:rPr>
        <w:t>采伐）的质量标准与技术规范。</w:t>
      </w:r>
    </w:p>
    <w:p w14:paraId="48D7A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</w:rPr>
        <w:t>具备一定的经济能力，能够垫付项目施工直至验收结算完成前的必要成本费用。</w:t>
      </w:r>
    </w:p>
    <w:p w14:paraId="28F43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（三</w:t>
      </w:r>
      <w:r>
        <w:rPr>
          <w:rFonts w:hint="default" w:ascii="仿宋_GB2312" w:hAnsi="仿宋_GB2312" w:eastAsia="仿宋_GB2312" w:cs="仿宋_GB2312"/>
          <w:b/>
          <w:bCs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报名</w:t>
      </w:r>
      <w:r>
        <w:rPr>
          <w:rFonts w:hint="default" w:ascii="仿宋_GB2312" w:hAnsi="仿宋_GB2312" w:eastAsia="仿宋_GB2312" w:cs="仿宋_GB2312"/>
          <w:b/>
          <w:bCs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需提交的材料</w:t>
      </w:r>
    </w:p>
    <w:p w14:paraId="22D6E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1.提供</w:t>
      </w:r>
      <w:bookmarkStart w:id="1" w:name="OLE_LINK4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《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5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年度江华瑶族自治县国土绿化示范项目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报价表》</w:t>
      </w:r>
      <w:bookmarkEnd w:id="1"/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eastAsia="zh-CN"/>
        </w:rPr>
        <w:t>详见附件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。</w:t>
      </w:r>
    </w:p>
    <w:p w14:paraId="770EE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提供《项目施工承诺书》，确保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每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位劳动力均熟悉项目生产质量和工期要求，并承诺保质保量按时完成所承担的施工任务。</w:t>
      </w:r>
    </w:p>
    <w:p w14:paraId="2285C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3.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提供详细的《劳动力名册》及劳动力有效身份证复印件（包含姓名、性别、年龄、身份证号、健康状况、施工经验简述、联系方式、银行账号等）。</w:t>
      </w:r>
    </w:p>
    <w:p w14:paraId="56721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4.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提供人身意外伤害保险参保凭证或明确的参保承诺函（保障额度不得低于人民币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0万元/人）。</w:t>
      </w:r>
    </w:p>
    <w:p w14:paraId="23A26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5.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提供《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岗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前安全生产教育培训知悉书》，确保每位劳动力均已知晓并理解项目相关的安全生产、护林防火规章制度及防范知识。</w:t>
      </w:r>
    </w:p>
    <w:p w14:paraId="2E53C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olor w:val="FF0000"/>
          <w:kern w:val="2"/>
          <w:sz w:val="32"/>
          <w:szCs w:val="44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6.农民专业合作社、劳务公司需额外提供近3年内无违法违规经营记录、无重大质量事故及拖欠农民工工资记录的承诺。</w:t>
      </w:r>
    </w:p>
    <w:p w14:paraId="43725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7.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其他可证明村民团队负责人施工组织能力、质量管理认知及经济能力的相关材料（如毕业证、不动产证等）。</w:t>
      </w:r>
    </w:p>
    <w:p w14:paraId="17EA9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both"/>
        <w:textAlignment w:val="auto"/>
        <w:rPr>
          <w:color w:val="auto"/>
        </w:rPr>
      </w:pPr>
      <w:r>
        <w:rPr>
          <w:rFonts w:hint="default" w:ascii="仿宋_GB2312" w:hAnsi="仿宋_GB2312" w:eastAsia="仿宋_GB2312" w:cs="仿宋_GB2312"/>
          <w:b/>
          <w:bCs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三、报名方式与时间</w:t>
      </w:r>
    </w:p>
    <w:p w14:paraId="61747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color w:val="auto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（一）报名时间：即日起至202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6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u w:val="single"/>
          <w:vertAlign w:val="baseline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u w:val="single"/>
          <w:vertAlign w:val="baseline"/>
          <w:lang w:val="en-US" w:eastAsia="zh-CN" w:bidi="ar-SA"/>
        </w:rPr>
        <w:t>20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日8时止。</w:t>
      </w:r>
    </w:p>
    <w:p w14:paraId="5817E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二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）报名地点：江华国有林场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华林公司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各分场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营林联系点和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工作站。</w:t>
      </w:r>
    </w:p>
    <w:p w14:paraId="4F773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（三）业务咨询电话：</w:t>
      </w:r>
    </w:p>
    <w:p w14:paraId="25BB4E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40" w:leftChars="200" w:firstLine="0" w:firstLineChars="0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华林公司联系点：陈先生18874628159</w:t>
      </w:r>
    </w:p>
    <w:p w14:paraId="7CAE1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码市联系点：伍</w:t>
      </w:r>
      <w:r>
        <w:rPr>
          <w:rFonts w:hint="eastAsia" w:ascii="仿宋_GB2312" w:hAnsi="仿宋_GB2312" w:eastAsia="仿宋_GB2312" w:cs="仿宋_GB2312"/>
          <w:b w:val="0"/>
          <w:bCs/>
          <w:color w:val="auto"/>
          <w:lang w:val="en-US" w:eastAsia="zh-CN"/>
        </w:rPr>
        <w:t>先生</w:t>
      </w:r>
      <w:r>
        <w:rPr>
          <w:rFonts w:hint="eastAsia" w:ascii="仿宋_GB2312" w:hAnsi="仿宋_GB2312" w:eastAsia="仿宋_GB2312" w:cs="仿宋_GB2312"/>
          <w:b w:val="0"/>
          <w:bCs/>
          <w:color w:val="auto"/>
        </w:rPr>
        <w:t>19976627652</w:t>
      </w:r>
      <w:r>
        <w:rPr>
          <w:rFonts w:hint="eastAsia" w:ascii="仿宋_GB2312" w:hAnsi="仿宋_GB2312" w:eastAsia="仿宋_GB2312" w:cs="仿宋_GB2312"/>
          <w:b w:val="0"/>
          <w:bCs/>
          <w:color w:val="auto"/>
          <w:lang w:val="en-US" w:eastAsia="zh-CN"/>
        </w:rPr>
        <w:t xml:space="preserve">  </w:t>
      </w:r>
    </w:p>
    <w:p w14:paraId="57CE2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麻江联系点：</w:t>
      </w:r>
      <w:bookmarkStart w:id="2" w:name="OLE_LINK2"/>
      <w:r>
        <w:rPr>
          <w:rFonts w:hint="eastAsia" w:ascii="仿宋_GB2312" w:hAnsi="仿宋_GB2312" w:eastAsia="仿宋_GB2312" w:cs="仿宋_GB2312"/>
          <w:b w:val="0"/>
          <w:bCs/>
          <w:color w:val="auto"/>
        </w:rPr>
        <w:t>曾</w:t>
      </w:r>
      <w:r>
        <w:rPr>
          <w:rFonts w:hint="eastAsia" w:ascii="仿宋_GB2312" w:hAnsi="仿宋_GB2312" w:eastAsia="仿宋_GB2312" w:cs="仿宋_GB2312"/>
          <w:b w:val="0"/>
          <w:bCs/>
          <w:color w:val="auto"/>
          <w:lang w:val="en-US" w:eastAsia="zh-CN"/>
        </w:rPr>
        <w:t>先生</w:t>
      </w:r>
      <w:r>
        <w:rPr>
          <w:rFonts w:hint="eastAsia" w:ascii="仿宋_GB2312" w:hAnsi="仿宋_GB2312" w:eastAsia="仿宋_GB2312" w:cs="仿宋_GB2312"/>
          <w:b w:val="0"/>
          <w:bCs/>
          <w:color w:val="auto"/>
        </w:rPr>
        <w:t>18774689909</w:t>
      </w:r>
      <w:bookmarkEnd w:id="2"/>
    </w:p>
    <w:p w14:paraId="121AF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40" w:leftChars="20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涛圩联系点：廖</w:t>
      </w:r>
      <w:r>
        <w:rPr>
          <w:rFonts w:hint="eastAsia" w:ascii="仿宋_GB2312" w:hAnsi="仿宋_GB2312" w:eastAsia="仿宋_GB2312" w:cs="仿宋_GB2312"/>
          <w:b w:val="0"/>
          <w:bCs/>
          <w:color w:val="auto"/>
          <w:lang w:val="en-US" w:eastAsia="zh-CN"/>
        </w:rPr>
        <w:t>先生</w:t>
      </w:r>
      <w:r>
        <w:rPr>
          <w:rFonts w:hint="eastAsia" w:ascii="仿宋_GB2312" w:hAnsi="仿宋_GB2312" w:eastAsia="仿宋_GB2312" w:cs="仿宋_GB2312"/>
          <w:b w:val="0"/>
          <w:bCs/>
          <w:color w:val="auto"/>
        </w:rPr>
        <w:t>18374673508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 xml:space="preserve">  </w:t>
      </w:r>
    </w:p>
    <w:p w14:paraId="707F0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40" w:leftChars="200" w:firstLine="0" w:firstLineChars="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务江联系点：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lang w:val="en-US" w:eastAsia="zh-CN"/>
        </w:rPr>
        <w:t>李先生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 xml:space="preserve">17300749098 </w:t>
      </w:r>
    </w:p>
    <w:p w14:paraId="2DA2F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</w:rPr>
        <w:t>四、用工主体</w:t>
      </w:r>
      <w:r>
        <w:rPr>
          <w:rFonts w:hint="eastAsia" w:ascii="仿宋_GB2312" w:hAnsi="仿宋_GB2312" w:eastAsia="仿宋_GB2312" w:cs="仿宋_GB2312"/>
          <w:b/>
          <w:bCs w:val="0"/>
          <w:color w:val="auto"/>
          <w:lang w:val="en-US" w:eastAsia="zh-CN"/>
        </w:rPr>
        <w:t>遴</w:t>
      </w:r>
      <w:r>
        <w:rPr>
          <w:rFonts w:hint="eastAsia" w:ascii="仿宋_GB2312" w:hAnsi="仿宋_GB2312" w:eastAsia="仿宋_GB2312" w:cs="仿宋_GB2312"/>
          <w:b/>
          <w:bCs w:val="0"/>
          <w:color w:val="auto"/>
        </w:rPr>
        <w:t>选原则</w:t>
      </w:r>
    </w:p>
    <w:p w14:paraId="6E3B3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在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劳动力组织、信誉、经济实力等方面</w:t>
      </w:r>
      <w:r>
        <w:rPr>
          <w:rFonts w:hint="eastAsia" w:ascii="仿宋_GB2312" w:hAnsi="仿宋_GB2312" w:eastAsia="仿宋_GB2312" w:cs="仿宋_GB2312"/>
          <w:color w:val="auto"/>
        </w:rPr>
        <w:t>均符合项目要求的前提下，将按照以下优先顺序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并结合报价最低（报价最低价最大下浮幅度为10%）的原则</w:t>
      </w:r>
      <w:r>
        <w:rPr>
          <w:rFonts w:hint="eastAsia" w:ascii="仿宋_GB2312" w:hAnsi="仿宋_GB2312" w:eastAsia="仿宋_GB2312" w:cs="仿宋_GB2312"/>
          <w:color w:val="auto"/>
        </w:rPr>
        <w:t>进行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遴</w:t>
      </w:r>
      <w:r>
        <w:rPr>
          <w:rFonts w:hint="eastAsia" w:ascii="仿宋_GB2312" w:hAnsi="仿宋_GB2312" w:eastAsia="仿宋_GB2312" w:cs="仿宋_GB2312"/>
          <w:color w:val="auto"/>
        </w:rPr>
        <w:t>选：</w:t>
      </w:r>
    </w:p>
    <w:p w14:paraId="0F850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</w:rPr>
        <w:t>第一顺位：由本林场职工组建的生产团队</w:t>
      </w:r>
      <w:r>
        <w:rPr>
          <w:rFonts w:hint="default" w:ascii="仿宋_GB2312" w:hAnsi="仿宋_GB2312" w:eastAsia="仿宋_GB2312" w:cs="仿宋_GB2312"/>
          <w:color w:val="auto"/>
        </w:rPr>
        <w:t>，优先本林场最基层林业工作站职工和周边村民联合组建的生产团队</w:t>
      </w:r>
      <w:r>
        <w:rPr>
          <w:rFonts w:hint="eastAsia" w:ascii="仿宋_GB2312" w:hAnsi="仿宋_GB2312" w:eastAsia="仿宋_GB2312" w:cs="仿宋_GB2312"/>
          <w:color w:val="auto"/>
        </w:rPr>
        <w:t>。</w:t>
      </w:r>
    </w:p>
    <w:p w14:paraId="468C7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lang w:eastAsia="zh-CN"/>
        </w:rPr>
        <w:t>（二）</w:t>
      </w:r>
      <w:r>
        <w:rPr>
          <w:rFonts w:hint="eastAsia" w:ascii="仿宋_GB2312" w:hAnsi="仿宋_GB2312" w:eastAsia="仿宋_GB2312" w:cs="仿宋_GB2312"/>
          <w:color w:val="auto"/>
        </w:rPr>
        <w:t>第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</w:rPr>
        <w:t>顺位：由</w:t>
      </w:r>
      <w:r>
        <w:rPr>
          <w:rFonts w:hint="default" w:ascii="仿宋_GB2312" w:hAnsi="仿宋_GB2312" w:eastAsia="仿宋_GB2312" w:cs="仿宋_GB2312"/>
          <w:color w:val="auto"/>
        </w:rPr>
        <w:t>全县符合条件的</w:t>
      </w:r>
      <w:r>
        <w:rPr>
          <w:rFonts w:hint="eastAsia" w:ascii="仿宋_GB2312" w:hAnsi="仿宋_GB2312" w:eastAsia="仿宋_GB2312" w:cs="仿宋_GB2312"/>
          <w:color w:val="auto"/>
        </w:rPr>
        <w:t>村民组建的生产团队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农民专业合作社</w:t>
      </w:r>
      <w:r>
        <w:rPr>
          <w:rFonts w:hint="eastAsia" w:ascii="仿宋_GB2312" w:hAnsi="仿宋_GB2312" w:eastAsia="仿宋_GB2312" w:cs="仿宋_GB2312"/>
          <w:color w:val="auto"/>
        </w:rPr>
        <w:t>。</w:t>
      </w:r>
    </w:p>
    <w:p w14:paraId="1A46E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</w:rPr>
        <w:t>第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</w:rPr>
        <w:t>顺位：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江华县及周边县符合条件的劳务公司。</w:t>
      </w:r>
    </w:p>
    <w:p w14:paraId="36A0E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</w:rPr>
        <w:t>五、其他事项</w:t>
      </w:r>
    </w:p>
    <w:p w14:paraId="168B8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</w:rPr>
        <w:t>项目实施单位将根据报名情况，组织资格审核与能力评估，</w:t>
      </w:r>
      <w:r>
        <w:rPr>
          <w:rFonts w:hint="default" w:ascii="仿宋_GB2312" w:hAnsi="仿宋_GB2312" w:eastAsia="仿宋_GB2312" w:cs="仿宋_GB2312"/>
          <w:color w:val="auto"/>
        </w:rPr>
        <w:t>集体研究</w:t>
      </w:r>
      <w:r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kern w:val="2"/>
          <w:sz w:val="32"/>
          <w:szCs w:val="44"/>
          <w:highlight w:val="none"/>
          <w:vertAlign w:val="baseline"/>
          <w:lang w:val="en-US" w:eastAsia="zh-CN" w:bidi="ar-SA"/>
        </w:rPr>
        <w:t>遴选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</w:rPr>
        <w:t>择优确定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林业生产</w:t>
      </w:r>
      <w:r>
        <w:rPr>
          <w:rFonts w:hint="eastAsia" w:ascii="仿宋_GB2312" w:hAnsi="仿宋_GB2312" w:eastAsia="仿宋_GB2312" w:cs="仿宋_GB2312"/>
          <w:color w:val="auto"/>
        </w:rPr>
        <w:t>团队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农民专业合作社、劳务公司</w:t>
      </w:r>
      <w:r>
        <w:rPr>
          <w:rFonts w:hint="eastAsia" w:ascii="仿宋_GB2312" w:hAnsi="仿宋_GB2312" w:eastAsia="仿宋_GB2312" w:cs="仿宋_GB2312"/>
          <w:color w:val="auto"/>
        </w:rPr>
        <w:t>。</w:t>
      </w:r>
    </w:p>
    <w:p w14:paraId="63E3D6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lang w:eastAsia="zh-CN"/>
        </w:rPr>
        <w:t>（一）</w:t>
      </w:r>
      <w:r>
        <w:rPr>
          <w:rFonts w:hint="eastAsia" w:ascii="仿宋_GB2312" w:hAnsi="仿宋_GB2312" w:eastAsia="仿宋_GB2312" w:cs="仿宋_GB2312"/>
          <w:color w:val="auto"/>
        </w:rPr>
        <w:t>本次招募及相关事宜的最终解释权归江华瑶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color w:val="auto"/>
        </w:rPr>
        <w:t>族自治县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江华国有林场</w:t>
      </w:r>
      <w:r>
        <w:rPr>
          <w:rFonts w:hint="eastAsia" w:ascii="仿宋_GB2312" w:hAnsi="仿宋_GB2312" w:eastAsia="仿宋_GB2312" w:cs="仿宋_GB2312"/>
          <w:color w:val="auto"/>
        </w:rPr>
        <w:t>所有。</w:t>
      </w:r>
    </w:p>
    <w:p w14:paraId="27767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特此公告。</w:t>
      </w:r>
    </w:p>
    <w:p w14:paraId="412EB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</w:rPr>
      </w:pPr>
    </w:p>
    <w:p w14:paraId="7D7BE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auto"/>
        </w:rPr>
      </w:pPr>
    </w:p>
    <w:p w14:paraId="5F4482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1920" w:firstLineChars="600"/>
        <w:jc w:val="right"/>
        <w:textAlignment w:val="auto"/>
        <w:rPr>
          <w:rFonts w:hint="default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</w:rPr>
        <w:t>江华瑶族自治县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 xml:space="preserve">江华国有林场   </w:t>
      </w:r>
    </w:p>
    <w:p w14:paraId="7FC42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1280" w:rightChars="400" w:firstLine="3840" w:firstLineChars="1200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</w:rPr>
        <w:t>202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</w:rPr>
        <w:t>年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</w:rPr>
        <w:t>月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auto"/>
        </w:rPr>
        <w:t>日</w:t>
      </w:r>
    </w:p>
    <w:p w14:paraId="795E3852">
      <w:pPr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40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1</w:t>
      </w:r>
    </w:p>
    <w:p w14:paraId="62198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eastAsia="zh-CN"/>
        </w:rPr>
      </w:pPr>
    </w:p>
    <w:p w14:paraId="2851DD5E">
      <w:pPr>
        <w:jc w:val="center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eastAsia="zh-CN"/>
        </w:rPr>
        <w:t>江华瑶族自治县江华国有林场</w:t>
      </w:r>
    </w:p>
    <w:p w14:paraId="6E408981">
      <w:pPr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eastAsia="zh-CN"/>
        </w:rPr>
        <w:t>中央财政国土绿化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 w:eastAsia="zh-CN"/>
        </w:rPr>
        <w:t>示范项目施工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</w:rPr>
        <w:t>质量</w:t>
      </w: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eastAsia="zh-CN"/>
        </w:rPr>
        <w:t>规定</w:t>
      </w:r>
    </w:p>
    <w:p w14:paraId="38208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lang w:val="en-US" w:eastAsia="zh-CN"/>
        </w:rPr>
      </w:pPr>
    </w:p>
    <w:p w14:paraId="6CC8E4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 w:val="0"/>
          <w:color w:val="auto"/>
        </w:rPr>
        <w:t>修建作业道</w:t>
      </w:r>
      <w:r>
        <w:rPr>
          <w:rFonts w:hint="eastAsia" w:ascii="仿宋_GB2312" w:hAnsi="仿宋_GB2312" w:eastAsia="仿宋_GB2312" w:cs="仿宋_GB2312"/>
          <w:b/>
          <w:bCs w:val="0"/>
          <w:color w:val="auto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 xml:space="preserve">  </w:t>
      </w:r>
    </w:p>
    <w:p w14:paraId="34AC6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bookmarkStart w:id="3" w:name="OLE_LINK1"/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（</w:t>
      </w:r>
      <w:bookmarkEnd w:id="3"/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1）</w:t>
      </w:r>
      <w:r>
        <w:rPr>
          <w:rFonts w:hint="eastAsia" w:ascii="仿宋_GB2312" w:hAnsi="仿宋_GB2312" w:eastAsia="仿宋_GB2312" w:cs="仿宋_GB2312"/>
          <w:color w:val="auto"/>
        </w:rPr>
        <w:t>布设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</w:rPr>
        <w:t>因山就势布设作业便道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；</w:t>
      </w:r>
    </w:p>
    <w:p w14:paraId="0F191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color w:val="auto"/>
        </w:rPr>
        <w:t>路面宽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</w:rPr>
        <w:t>路基宽3米，路面宽2.5米，10厘米碎石路面，路面要求平整、无树桩、石块等障碍物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；</w:t>
      </w:r>
    </w:p>
    <w:p w14:paraId="73371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</w:rPr>
        <w:t>3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</w:rPr>
        <w:t>排水沟</w:t>
      </w:r>
      <w:r>
        <w:rPr>
          <w:rFonts w:hint="eastAsia" w:ascii="仿宋_GB2312" w:hAnsi="仿宋_GB2312" w:eastAsia="仿宋_GB2312" w:cs="仿宋_GB2312"/>
          <w:color w:val="auto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</w:rPr>
        <w:t>修好底宽20厘米的排水沟。</w:t>
      </w:r>
    </w:p>
    <w:p w14:paraId="319F4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lang w:val="en-US" w:eastAsia="zh-CN"/>
        </w:rPr>
        <w:t>2.修山：</w:t>
      </w:r>
    </w:p>
    <w:p w14:paraId="5642A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清除杂灌竹草刺、藤蔓、多余的萌芽条和胸径4厘米以下的劣质树木，修山时蔸高不超过15厘米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426F9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注意保留有培育前途的优良天然生幼树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茶叶、油茶经济林灌木和枫香、木荷等阔叶树乔木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  <w:r>
        <w:rPr>
          <w:rFonts w:hint="eastAsia" w:ascii="仿宋_GB2312" w:hAnsi="仿宋_GB2312" w:eastAsia="仿宋_GB2312" w:cs="仿宋_GB2312"/>
          <w:sz w:val="32"/>
          <w:szCs w:val="32"/>
        </w:rPr>
        <w:t>在公路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陡坎、悬崖等危险处）上方山坡</w:t>
      </w:r>
      <w:r>
        <w:rPr>
          <w:rFonts w:hint="eastAsia" w:ascii="仿宋_GB2312" w:hAnsi="仿宋_GB2312" w:eastAsia="仿宋_GB2312" w:cs="仿宋_GB2312"/>
          <w:sz w:val="32"/>
          <w:szCs w:val="32"/>
        </w:rPr>
        <w:t>原生植被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保留20-30米宽</w:t>
      </w:r>
      <w:r>
        <w:rPr>
          <w:rFonts w:hint="eastAsia" w:ascii="仿宋_GB2312" w:hAnsi="仿宋_GB2312" w:eastAsia="仿宋_GB2312" w:cs="仿宋_GB2312"/>
          <w:sz w:val="32"/>
          <w:szCs w:val="32"/>
        </w:rPr>
        <w:t>保护带，减少水土流失，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防止山体滑坡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7850F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lang w:val="en-US" w:eastAsia="zh-CN"/>
        </w:rPr>
        <w:t xml:space="preserve">3.修枝整形： </w:t>
      </w:r>
      <w:r>
        <w:rPr>
          <w:rFonts w:hint="eastAsia" w:ascii="仿宋_GB2312" w:hAnsi="仿宋_GB2312" w:eastAsia="仿宋_GB2312" w:cs="仿宋_GB2312"/>
          <w:sz w:val="32"/>
          <w:szCs w:val="32"/>
        </w:rPr>
        <w:t>修枝高度约2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2.5米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枯枝或活枝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，修枝后林分通透，树形优美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枝桩尽量修平，剪口不能伤害树干的韧皮部和木质部。</w:t>
      </w:r>
    </w:p>
    <w:p w14:paraId="2115F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lang w:val="en-US" w:eastAsia="zh-CN"/>
        </w:rPr>
        <w:t>4.打号标记：</w:t>
      </w:r>
      <w:r>
        <w:rPr>
          <w:rFonts w:hint="eastAsia" w:ascii="仿宋_GB2312" w:hAnsi="仿宋_GB2312" w:eastAsia="仿宋_GB2312" w:cs="仿宋_GB2312"/>
          <w:sz w:val="32"/>
          <w:szCs w:val="32"/>
        </w:rPr>
        <w:t>对要间伐的树木进行划皮打号或下裤，或对保留的树木进行明显标记。</w:t>
      </w:r>
    </w:p>
    <w:p w14:paraId="43B4B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lang w:val="en-US" w:eastAsia="zh-CN"/>
        </w:rPr>
        <w:t>5.抚育采伐：</w:t>
      </w:r>
    </w:p>
    <w:p w14:paraId="2E52F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采伐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按标记砍伐或保留，抚育采伐作业原则是“三采三留”，即采劣留优、采弱留壮、采密留稀、强度合理、保护幼苗幼树及兼顾林木分布均匀。林下不需补植的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间伐后的保留木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以树冠不交接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为宜 ；</w:t>
      </w:r>
      <w:r>
        <w:rPr>
          <w:rFonts w:hint="eastAsia" w:ascii="仿宋_GB2312" w:hAnsi="仿宋_GB2312" w:eastAsia="仿宋_GB2312" w:cs="仿宋_GB2312"/>
          <w:sz w:val="32"/>
          <w:szCs w:val="32"/>
        </w:rPr>
        <w:t>林下需补植的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林分内可出现小“天窗”； 间伐干扰树（濒死枯死木、被压树、双蔸多蔸树、分岔树、木材缺陷树、弯曲树、断尾树、霸王树）。   </w:t>
      </w:r>
    </w:p>
    <w:p w14:paraId="29749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2）降低伐根（上坡方平土砍）。</w:t>
      </w:r>
    </w:p>
    <w:p w14:paraId="3D3A2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lang w:val="en-US" w:eastAsia="zh-CN"/>
        </w:rPr>
        <w:t>6.群状采伐：采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伐后形成的最大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林窗直径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不超过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周围林木平均高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，相邻林窗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间隔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不小于周围林木平均高。</w:t>
      </w:r>
    </w:p>
    <w:p w14:paraId="02D1D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lang w:val="en-US" w:eastAsia="zh-CN"/>
        </w:rPr>
        <w:t>7.集材交货：</w:t>
      </w:r>
    </w:p>
    <w:p w14:paraId="762869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1）制材：杉木原则上按杉原条出材（特殊情况经场方批准制成杉原木的材积按杉原条价的1.2倍折算），松杂木按原木制材；不出材的树木均应锯断平铺（短于2.0米）；</w:t>
      </w:r>
    </w:p>
    <w:p w14:paraId="71172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2）集材交货：要求木材全部清拉干净，及时交货检尺集材。</w:t>
      </w:r>
    </w:p>
    <w:p w14:paraId="45A83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lang w:val="en-US" w:eastAsia="zh-CN"/>
        </w:rPr>
        <w:t>8.造林地清理：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带状或团状清理。将修山、间伐后的枝桠等实施归带（沿山平行水平带，不是竖带）或归团（在保留木周围堆渣），带与带之间距离2米左右，归渣带宽1米左右；团状的渣直径要求在2.5米左右。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在需要补植的林下空地清出直径约1.2米的圆形造林面，种植穴之间或种植穴与保留树株行距约3米。</w:t>
      </w:r>
    </w:p>
    <w:p w14:paraId="1F837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lang w:val="en-US" w:eastAsia="zh-CN"/>
        </w:rPr>
        <w:t>9.穴垦整地：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穴垦整地规格不小于50*50*40厘米。</w:t>
      </w:r>
    </w:p>
    <w:p w14:paraId="21087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lang w:val="en-US" w:eastAsia="zh-CN"/>
        </w:rPr>
        <w:t>10.施底肥：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放底肥的，植苗前每个洞穴底部先放约2斤的有机肥，并与表土混合拌匀，再回填表土完全覆盖底肥。</w:t>
      </w:r>
    </w:p>
    <w:p w14:paraId="6AE55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lang w:val="en-US" w:eastAsia="zh-CN"/>
        </w:rPr>
        <w:t>11.栽植树苗：</w:t>
      </w:r>
    </w:p>
    <w:p w14:paraId="4F162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1）管护好苗木：苗木高1-2米，合格苗不能丢失、丢弃，并及时遮阴、浇水保湿，裸根苗要及时假植好，容器苗要及时放正，不能脱杯（脱杯的按裸根苗处理好）；</w:t>
      </w:r>
    </w:p>
    <w:p w14:paraId="7C33F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2）树种配置合规：按甲方的树种配置设计种植，山岐与冲漕、上部与下部树种不能错位；</w:t>
      </w:r>
    </w:p>
    <w:p w14:paraId="23AFC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3）认真植苗：植苗做到根舒、苗正、覆土要分层踩紧压实，扩穴培土0.6米见方呈龟背形（裸根苗植苗时按“三</w:t>
      </w:r>
      <w:r>
        <w:rPr>
          <w:rFonts w:hint="eastAsia" w:ascii="仿宋_GB2312" w:hAnsi="仿宋_GB2312" w:eastAsia="仿宋_GB2312" w:cs="仿宋_GB2312"/>
          <w:sz w:val="32"/>
          <w:szCs w:val="32"/>
        </w:rPr>
        <w:t>埋土两踩实一提苗培好土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的步骤栽种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54FA1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确保成活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当年秋后验收成活率达到95%及以上，三年后保存率达到90%及以上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58E96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lang w:val="en-US" w:eastAsia="zh-CN"/>
        </w:rPr>
        <w:t>12.块状抚育：</w:t>
      </w:r>
    </w:p>
    <w:p w14:paraId="4B055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抚育次数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补植的苗木和保留的幼树幼苗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原则上</w:t>
      </w:r>
      <w:r>
        <w:rPr>
          <w:rFonts w:hint="eastAsia" w:ascii="仿宋_GB2312" w:hAnsi="仿宋_GB2312" w:eastAsia="仿宋_GB2312" w:cs="仿宋_GB2312"/>
          <w:sz w:val="32"/>
          <w:szCs w:val="32"/>
        </w:rPr>
        <w:t>需连续进行3年抚育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010DF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要求扩穴、松土、挖除树苗周围1.5米的杂灌竹草蔸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铲表土培置在树苗周围呈龟背形，并扶正苗木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不压苗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 w14:paraId="7B9B2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lang w:val="en-US" w:eastAsia="zh-CN"/>
        </w:rPr>
        <w:t>13.追肥：</w:t>
      </w:r>
      <w:r>
        <w:rPr>
          <w:rFonts w:hint="eastAsia" w:ascii="仿宋_GB2312" w:hAnsi="仿宋_GB2312" w:eastAsia="仿宋_GB2312" w:cs="仿宋_GB2312"/>
          <w:sz w:val="32"/>
          <w:szCs w:val="32"/>
        </w:rPr>
        <w:t>追肥结合块抚进行，在树苗的两边或上方滴水线处开挖深约20厘米、长约40厘米、宽约10厘米的弧形沟，将肥料均匀地撒入沟内并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拌匀</w:t>
      </w:r>
      <w:r>
        <w:rPr>
          <w:rFonts w:hint="eastAsia" w:ascii="仿宋_GB2312" w:hAnsi="仿宋_GB2312" w:eastAsia="仿宋_GB2312" w:cs="仿宋_GB2312"/>
          <w:sz w:val="32"/>
          <w:szCs w:val="32"/>
        </w:rPr>
        <w:t>，再盖好土压实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每株施约1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2斤复合肥。</w:t>
      </w:r>
    </w:p>
    <w:p w14:paraId="32BD11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lang w:val="en-US" w:eastAsia="zh-CN"/>
        </w:rPr>
        <w:t>14.盖除草布：</w:t>
      </w:r>
      <w:r>
        <w:rPr>
          <w:rFonts w:hint="eastAsia" w:ascii="仿宋_GB2312" w:hAnsi="仿宋_GB2312" w:eastAsia="仿宋_GB2312" w:cs="仿宋_GB2312"/>
          <w:sz w:val="32"/>
          <w:szCs w:val="32"/>
        </w:rPr>
        <w:t>块抚、追肥后覆盖长宽1.5米的除草布，并覆土压稳。</w:t>
      </w:r>
    </w:p>
    <w:p w14:paraId="63E4F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lang w:val="en-US" w:eastAsia="zh-CN"/>
        </w:rPr>
        <w:t>15.刀抚：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要求全面砍除杂灌竹草刺，蔸高不超过15厘米，砍碎平铺，清除藤蔓和多余的萌芽条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只保留最上方一根粗壮的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，保留优良天然生幼树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对保留树进行必要的修枝整形，即修去树高约1/3以下的枯枝和活枝，枝条修平不损伤树木。</w:t>
      </w:r>
    </w:p>
    <w:p w14:paraId="417FC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lang w:val="en-US" w:eastAsia="zh-CN"/>
        </w:rPr>
        <w:t>16.管护：</w:t>
      </w:r>
    </w:p>
    <w:p w14:paraId="564F7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对新造林地必须做好管护工作，建立封禁标牌，严禁人、畜随意进入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F074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制定森林防火方案，预留防火线或防火林带，或营造生土带等林火阻隔系统，在管护期间要及时清理林内可燃物，消除火灾隐患。</w:t>
      </w:r>
    </w:p>
    <w:p w14:paraId="33980C3E">
      <w:pPr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bookmarkStart w:id="4" w:name="OLE_LINK3"/>
    </w:p>
    <w:bookmarkEnd w:id="4"/>
    <w:p w14:paraId="50F1F43A">
      <w:pPr>
        <w:keepNext w:val="0"/>
        <w:keepLines w:val="0"/>
        <w:pageBreakBefore w:val="0"/>
        <w:widowControl/>
        <w:tabs>
          <w:tab w:val="left" w:pos="7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 w14:paraId="72BA536E">
      <w:pPr>
        <w:jc w:val="left"/>
        <w:rPr>
          <w:rFonts w:hint="eastAsia" w:ascii="仿宋_GB2312" w:hAnsi="仿宋_GB2312" w:eastAsia="仿宋_GB2312" w:cs="仿宋_GB2312"/>
          <w:color w:val="auto"/>
        </w:rPr>
        <w:sectPr>
          <w:footerReference r:id="rId3" w:type="default"/>
          <w:pgSz w:w="11906" w:h="16838"/>
          <w:pgMar w:top="1531" w:right="1134" w:bottom="1417" w:left="1247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2DD06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40"/>
          <w:lang w:val="en-US" w:eastAsia="zh-CN"/>
        </w:rPr>
        <w:t>附件2</w:t>
      </w:r>
    </w:p>
    <w:p w14:paraId="6E26D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object>
          <v:shape id="_x0000_i1025" o:spt="75" type="#_x0000_t75" style="height:446.6pt;width:785.1pt;" o:ole="t" filled="f" o:preferrelative="t" stroked="f" coordsize="21600,21600">
            <v:path/>
            <v:fill on="f" focussize="0,0"/>
            <v:stroke on="f"/>
            <v:imagedata r:id="rId6" o:title=""/>
            <o:lock v:ext="edit" aspectratio="f"/>
            <w10:wrap type="none"/>
            <w10:anchorlock/>
          </v:shape>
          <o:OLEObject Type="Embed" ProgID="Excel.Sheet.12" ShapeID="_x0000_i1025" DrawAspect="Content" ObjectID="_1468075725" r:id="rId5">
            <o:LockedField>false</o:LockedField>
          </o:OLEObject>
        </w:object>
      </w:r>
    </w:p>
    <w:p w14:paraId="2713C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object>
          <v:shape id="_x0000_i1026" o:spt="75" type="#_x0000_t75" style="height:458.2pt;width:785.1pt;" o:ole="t" filled="f" o:preferrelative="t" stroked="f" coordsize="21600,21600">
            <v:path/>
            <v:fill on="f" focussize="0,0"/>
            <v:stroke on="f"/>
            <v:imagedata r:id="rId8" o:title=""/>
            <o:lock v:ext="edit" aspectratio="f"/>
            <w10:wrap type="none"/>
            <w10:anchorlock/>
          </v:shape>
          <o:OLEObject Type="Embed" ProgID="Excel.Sheet.12" ShapeID="_x0000_i1026" DrawAspect="Content" ObjectID="_1468075726" r:id="rId7">
            <o:LockedField>false</o:LockedField>
          </o:OLEObject>
        </w:object>
      </w:r>
    </w:p>
    <w:p w14:paraId="251A2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object>
          <v:shape id="_x0000_i1027" o:spt="75" type="#_x0000_t75" style="height:191.9pt;width:785.1pt;" o:ole="t" filled="f" o:preferrelative="t" stroked="f" coordsize="21600,21600">
            <v:path/>
            <v:fill on="f" focussize="0,0"/>
            <v:stroke on="f"/>
            <v:imagedata r:id="rId10" o:title=""/>
            <o:lock v:ext="edit" aspectratio="f"/>
            <w10:wrap type="none"/>
            <w10:anchorlock/>
          </v:shape>
          <o:OLEObject Type="Embed" ProgID="Excel.Sheet.12" ShapeID="_x0000_i1027" DrawAspect="Content" ObjectID="_1468075727" r:id="rId9">
            <o:LockedField>false</o:LockedField>
          </o:OLEObject>
        </w:object>
      </w:r>
    </w:p>
    <w:sectPr>
      <w:pgSz w:w="16838" w:h="11906" w:orient="landscape"/>
      <w:pgMar w:top="1134" w:right="567" w:bottom="1134" w:left="567" w:header="851" w:footer="992" w:gutter="0"/>
      <w:pgNumType w:fmt="decimal"/>
      <w:cols w:space="0" w:num="1"/>
      <w:rtlGutter w:val="0"/>
      <w:docGrid w:type="lines" w:linePitch="45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EF792">
    <w:pPr>
      <w:pStyle w:val="4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E6A2E5C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6A2E5C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22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3YmM3ZjFiN2MyOTUxNWU0NDcxNWRmZTE1M2JmYmUifQ=="/>
  </w:docVars>
  <w:rsids>
    <w:rsidRoot w:val="00000000"/>
    <w:rsid w:val="00155351"/>
    <w:rsid w:val="0026130D"/>
    <w:rsid w:val="008D313A"/>
    <w:rsid w:val="00C5033F"/>
    <w:rsid w:val="00ED5986"/>
    <w:rsid w:val="0176597C"/>
    <w:rsid w:val="01FB6DA7"/>
    <w:rsid w:val="021A6C4F"/>
    <w:rsid w:val="03323B24"/>
    <w:rsid w:val="04B62533"/>
    <w:rsid w:val="04F82B4C"/>
    <w:rsid w:val="05E84B53"/>
    <w:rsid w:val="061614DB"/>
    <w:rsid w:val="067B57E2"/>
    <w:rsid w:val="07F27D26"/>
    <w:rsid w:val="0A232419"/>
    <w:rsid w:val="0EC525DC"/>
    <w:rsid w:val="0F8F183D"/>
    <w:rsid w:val="10715164"/>
    <w:rsid w:val="10B464C1"/>
    <w:rsid w:val="11586E4C"/>
    <w:rsid w:val="11FD79F3"/>
    <w:rsid w:val="12543AB7"/>
    <w:rsid w:val="13E56991"/>
    <w:rsid w:val="14325875"/>
    <w:rsid w:val="14392EF2"/>
    <w:rsid w:val="14740441"/>
    <w:rsid w:val="14787805"/>
    <w:rsid w:val="15202377"/>
    <w:rsid w:val="15AC446C"/>
    <w:rsid w:val="15CF05E4"/>
    <w:rsid w:val="15E25A94"/>
    <w:rsid w:val="16467BBB"/>
    <w:rsid w:val="174B25FE"/>
    <w:rsid w:val="18EB67F8"/>
    <w:rsid w:val="18FF4051"/>
    <w:rsid w:val="1B5A1A13"/>
    <w:rsid w:val="1CCB2C12"/>
    <w:rsid w:val="1DE1185A"/>
    <w:rsid w:val="1E581299"/>
    <w:rsid w:val="1ECE03CA"/>
    <w:rsid w:val="1F777037"/>
    <w:rsid w:val="1FAA3C51"/>
    <w:rsid w:val="20270A5D"/>
    <w:rsid w:val="21B55BF5"/>
    <w:rsid w:val="226B45C3"/>
    <w:rsid w:val="22A70B92"/>
    <w:rsid w:val="22C440A8"/>
    <w:rsid w:val="24AB4FF3"/>
    <w:rsid w:val="24D80578"/>
    <w:rsid w:val="2556149D"/>
    <w:rsid w:val="277976C4"/>
    <w:rsid w:val="2DBB5D30"/>
    <w:rsid w:val="2F10090E"/>
    <w:rsid w:val="2F6649D2"/>
    <w:rsid w:val="2F7B66D0"/>
    <w:rsid w:val="302E54F0"/>
    <w:rsid w:val="30B33C47"/>
    <w:rsid w:val="326276D3"/>
    <w:rsid w:val="329A439E"/>
    <w:rsid w:val="32AF296A"/>
    <w:rsid w:val="335D0120"/>
    <w:rsid w:val="344057F2"/>
    <w:rsid w:val="34A369D1"/>
    <w:rsid w:val="34F62354"/>
    <w:rsid w:val="35527ED3"/>
    <w:rsid w:val="356C3EB0"/>
    <w:rsid w:val="35917C0B"/>
    <w:rsid w:val="36C726DC"/>
    <w:rsid w:val="36FB5645"/>
    <w:rsid w:val="39BC1DBE"/>
    <w:rsid w:val="3C4131D2"/>
    <w:rsid w:val="3CF16199"/>
    <w:rsid w:val="3CFC0724"/>
    <w:rsid w:val="3D0B60E4"/>
    <w:rsid w:val="3DD82F3F"/>
    <w:rsid w:val="40420B44"/>
    <w:rsid w:val="41790595"/>
    <w:rsid w:val="42204EB5"/>
    <w:rsid w:val="43302ED5"/>
    <w:rsid w:val="43F3462F"/>
    <w:rsid w:val="444D1B96"/>
    <w:rsid w:val="4467622F"/>
    <w:rsid w:val="44873A1C"/>
    <w:rsid w:val="451B4C7B"/>
    <w:rsid w:val="45BD3FA5"/>
    <w:rsid w:val="471F573B"/>
    <w:rsid w:val="48BA396D"/>
    <w:rsid w:val="49296D45"/>
    <w:rsid w:val="49516F15"/>
    <w:rsid w:val="4A114C6A"/>
    <w:rsid w:val="4AFD2237"/>
    <w:rsid w:val="4C8E75EA"/>
    <w:rsid w:val="4C9E3B46"/>
    <w:rsid w:val="4E4B32B9"/>
    <w:rsid w:val="4FC43323"/>
    <w:rsid w:val="506F4906"/>
    <w:rsid w:val="50A078EC"/>
    <w:rsid w:val="518965D2"/>
    <w:rsid w:val="51D13AD5"/>
    <w:rsid w:val="525C3CE7"/>
    <w:rsid w:val="52DE64AA"/>
    <w:rsid w:val="535D1AC5"/>
    <w:rsid w:val="54B149E5"/>
    <w:rsid w:val="55004DFD"/>
    <w:rsid w:val="55DF4A13"/>
    <w:rsid w:val="591F781C"/>
    <w:rsid w:val="5A784393"/>
    <w:rsid w:val="5BB46942"/>
    <w:rsid w:val="5CC8077F"/>
    <w:rsid w:val="5CF52D6E"/>
    <w:rsid w:val="5E343D6A"/>
    <w:rsid w:val="5E58112D"/>
    <w:rsid w:val="5F917D61"/>
    <w:rsid w:val="605061F8"/>
    <w:rsid w:val="61B2747F"/>
    <w:rsid w:val="624F2F20"/>
    <w:rsid w:val="62D376AD"/>
    <w:rsid w:val="63BF40D6"/>
    <w:rsid w:val="649B069F"/>
    <w:rsid w:val="64B61649"/>
    <w:rsid w:val="65586590"/>
    <w:rsid w:val="6572290E"/>
    <w:rsid w:val="65EE2A50"/>
    <w:rsid w:val="663366B5"/>
    <w:rsid w:val="6657487E"/>
    <w:rsid w:val="66EF082E"/>
    <w:rsid w:val="6729654F"/>
    <w:rsid w:val="673F27F0"/>
    <w:rsid w:val="67BC2E06"/>
    <w:rsid w:val="689B3FAD"/>
    <w:rsid w:val="6A28604B"/>
    <w:rsid w:val="6AEA7C8A"/>
    <w:rsid w:val="6BF863D7"/>
    <w:rsid w:val="6C6E48EB"/>
    <w:rsid w:val="6C7E1178"/>
    <w:rsid w:val="6CDE126B"/>
    <w:rsid w:val="6E6733A0"/>
    <w:rsid w:val="6EED251B"/>
    <w:rsid w:val="6FA56875"/>
    <w:rsid w:val="6FEB07CB"/>
    <w:rsid w:val="700215D2"/>
    <w:rsid w:val="73BE3A62"/>
    <w:rsid w:val="75640268"/>
    <w:rsid w:val="771D3A13"/>
    <w:rsid w:val="78CD102A"/>
    <w:rsid w:val="79181E66"/>
    <w:rsid w:val="79E461EC"/>
    <w:rsid w:val="7AC04563"/>
    <w:rsid w:val="7B1E128A"/>
    <w:rsid w:val="7BDF310F"/>
    <w:rsid w:val="7C6333F8"/>
    <w:rsid w:val="7C7970C0"/>
    <w:rsid w:val="7D5B0573"/>
    <w:rsid w:val="7ED95BF4"/>
    <w:rsid w:val="7EFC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仿宋_GB2312"/>
      <w:bCs/>
      <w:kern w:val="2"/>
      <w:sz w:val="32"/>
      <w:szCs w:val="4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emf"/><Relationship Id="rId7" Type="http://schemas.openxmlformats.org/officeDocument/2006/relationships/oleObject" Target="embeddings/oleObject2.bin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98dd8716-7c00-415b-b1bc-bb96d0f705fe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6CC8E4D3</paraID>
      <start>0</start>
      <end>2</end>
      <status>modified</status>
      <modifiedWord>1.</modifiedWord>
      <trackRevisions>false</trackRevisions>
    </reviewItem>
    <reviewItem>
      <errorID>5019a563-5899-4d43-bfd8-92f42f68ce62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6CC8E4D3</paraID>
      <start>7</start>
      <end>8</end>
      <status>modified</status>
      <modifiedWord>：</modifiedWord>
      <trackRevisions>false</trackRevisions>
    </reviewItem>
    <reviewItem>
      <errorID>fd6e4b67-7db6-493c-ac75-90fbe201406a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34AC6712</paraID>
      <start>16</start>
      <end>17</end>
      <status>modified</status>
      <modifiedWord>；</modifiedWord>
      <trackRevisions>false</trackRevisions>
    </reviewItem>
    <reviewItem>
      <errorID>e7ceee13-9fde-4f2d-97e1-84ed98691c54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319F48AB</paraID>
      <start>0</start>
      <end>2</end>
      <status>modified</status>
      <modifiedWord>2.</modifiedWord>
      <trackRevisions>false</trackRevisions>
    </reviewItem>
    <reviewItem>
      <errorID>28a34e90-e1f6-42a9-b6b7-c2e78ad50ceb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319F48AB</paraID>
      <start>4</start>
      <end>5</end>
      <status>modified</status>
      <modifiedWord>：</modifiedWord>
      <trackRevisions>false</trackRevisions>
    </reviewItem>
    <reviewItem>
      <errorID>8a260f1c-561a-4617-9519-a7a94f074c8f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426F9E3C</paraID>
      <start>20</start>
      <end>21</end>
      <status>modified</status>
      <modifiedWord>（</modifiedWord>
      <trackRevisions>false</trackRevisions>
    </reviewItem>
    <reviewItem>
      <errorID>5c7dd9b6-876e-4992-814d-deceb3d045cc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426F9E3C</paraID>
      <start>43</start>
      <end>44</end>
      <status>modified</status>
      <modifiedWord>）</modifiedWord>
      <trackRevisions>false</trackRevisions>
    </reviewItem>
    <reviewItem>
      <errorID>abc43804-1703-40c9-800f-3840441b0f10</errorID>
      <errorWord>陡坎</errorWord>
      <group>L1_Word</group>
      <groupName>字词问题</groupName>
      <ability>L2_Typo</ability>
      <abilityName>字词错误</abilityName>
      <candidateList>
        <item>陡坡</item>
      </candidateList>
      <explain/>
      <paraID>426F9E3C</paraID>
      <start>49</start>
      <end>51</end>
      <status>ignored</status>
      <modifiedWord/>
      <trackRevisions>false</trackRevisions>
    </reviewItem>
    <reviewItem>
      <errorID>a1db3ae6-91a5-427b-b6f2-cac446d64957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7850F2EC</paraID>
      <start>0</start>
      <end>2</end>
      <status>modified</status>
      <modifiedWord>3.</modifiedWord>
      <trackRevisions>false</trackRevisions>
    </reviewItem>
    <reviewItem>
      <errorID>fc2bcaaa-fa00-427d-b492-c2e8b3a08874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7850F2EC</paraID>
      <start>6</start>
      <end>7</end>
      <status>modified</status>
      <modifiedWord>：</modifiedWord>
      <trackRevisions>false</trackRevisions>
    </reviewItem>
    <reviewItem>
      <errorID>f371181e-1cc5-4a79-ad13-27ce8cfbf1ce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7850F2EC</paraID>
      <start>19</start>
      <end>20</end>
      <status>modified</status>
      <modifiedWord>（</modifiedWord>
      <trackRevisions>false</trackRevisions>
    </reviewItem>
    <reviewItem>
      <errorID>3ca3ef11-7651-4f33-a963-acefd7047ec9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7850F2EC</paraID>
      <start>25</start>
      <end>26</end>
      <status>modified</status>
      <modifiedWord>）</modifiedWord>
      <trackRevisions>false</trackRevisions>
    </reviewItem>
    <reviewItem>
      <errorID>3a665e79-e327-404e-8607-922648694fa5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7850F2EC</paraID>
      <start>39</start>
      <end>40</end>
      <status>modified</status>
      <modifiedWord>；</modifiedWord>
      <trackRevisions>false</trackRevisions>
    </reviewItem>
    <reviewItem>
      <errorID>633e5835-e81b-45c7-9546-a257d19ae779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2115FEEC</paraID>
      <start>0</start>
      <end>2</end>
      <status>modified</status>
      <modifiedWord>4.</modifiedWord>
      <trackRevisions>false</trackRevisions>
    </reviewItem>
    <reviewItem>
      <errorID>7941f9e1-d360-49a6-a246-442666ce8f40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43B4BB32</paraID>
      <start>0</start>
      <end>2</end>
      <status>modified</status>
      <modifiedWord>5.</modifiedWord>
      <trackRevisions>false</trackRevisions>
    </reviewItem>
    <reviewItem>
      <errorID>84481731-b88b-496b-91ce-a32f1558cf13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43B4BB32</paraID>
      <start>6</start>
      <end>7</end>
      <status>modified</status>
      <modifiedWord>：</modifiedWord>
      <trackRevisions>false</trackRevisions>
    </reviewItem>
    <reviewItem>
      <errorID>86415173-8293-4f2c-9eb8-d3bceb167b17</errorID>
      <errorWord>频死</errorWord>
      <group>L1_Word</group>
      <groupName>字词问题</groupName>
      <ability>L2_Typo</ability>
      <abilityName>字词错误</abilityName>
      <candidateList>
        <item>濒死</item>
      </candidateList>
      <explain/>
      <paraID>2E52F68A</paraID>
      <start>120</start>
      <end>122</end>
      <status>modified</status>
      <modifiedWord>濒死</modifiedWord>
      <trackRevisions>false</trackRevisions>
    </reviewItem>
    <reviewItem>
      <errorID>f878e1f2-9708-4dd3-9678-e917f41464ec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29749FA4</paraID>
      <start>7</start>
      <end>8</end>
      <status>modified</status>
      <modifiedWord>（</modifiedWord>
      <trackRevisions>false</trackRevisions>
    </reviewItem>
    <reviewItem>
      <errorID>a4f0f69e-b4b6-4a0e-82f5-c43371ccd1bc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29749FA4</paraID>
      <start>14</start>
      <end>15</end>
      <status>modified</status>
      <modifiedWord>）</modifiedWord>
      <trackRevisions>false</trackRevisions>
    </reviewItem>
    <reviewItem>
      <errorID>e70d041f-e277-4e9d-ac13-30e4d320517a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3D3A2F2F</paraID>
      <start>0</start>
      <end>2</end>
      <status>modified</status>
      <modifiedWord>6.</modifiedWord>
      <trackRevisions>false</trackRevisions>
    </reviewItem>
    <reviewItem>
      <errorID>ccdcce7c-8a96-4dfd-a63b-fef8e82e6f7f</errorID>
      <errorWord>：</errorWord>
      <group>L1_Word</group>
      <groupName>字词问题</groupName>
      <ability>L2_Typo</ability>
      <abilityName>字词错误</abilityName>
      <candidateList>
        <item>：采</item>
      </candidateList>
      <explain/>
      <paraID>3D3A2F2F</paraID>
      <start>6</start>
      <end>8</end>
      <status>modified</status>
      <modifiedWord>：采</modifiedWord>
      <trackRevisions>false</trackRevisions>
    </reviewItem>
    <reviewItem>
      <errorID>dbeaddfe-5f21-46b8-a820-406baccc1feb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2D1D1D4</paraID>
      <start>0</start>
      <end>2</end>
      <status>modified</status>
      <modifiedWord>7.</modifiedWord>
      <trackRevisions>false</trackRevisions>
    </reviewItem>
    <reviewItem>
      <errorID>c7108545-ea44-4371-9610-81c8341eaabd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762869FF</paraID>
      <start>17</start>
      <end>18</end>
      <status>modified</status>
      <modifiedWord>（</modifiedWord>
      <trackRevisions>false</trackRevisions>
    </reviewItem>
    <reviewItem>
      <errorID>f97c76b2-8e8d-459e-827c-25766ec6aa66</errorID>
      <errorWord>场方</errorWord>
      <group>L1_Word</group>
      <groupName>字词问题</groupName>
      <ability>L2_Typo</ability>
      <abilityName>字词错误</abilityName>
      <candidateList>
        <item>厂方</item>
      </candidateList>
      <explain/>
      <paraID>762869FF</paraID>
      <start>23</start>
      <end>25</end>
      <status>ignored</status>
      <modifiedWord/>
      <trackRevisions>false</trackRevisions>
    </reviewItem>
    <reviewItem>
      <errorID>d0d1c3db-a73b-46b5-88a1-9c99760aa72f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762869FF</paraID>
      <start>47</start>
      <end>48</end>
      <status>modified</status>
      <modifiedWord>）</modifiedWord>
      <trackRevisions>false</trackRevisions>
    </reviewItem>
    <reviewItem>
      <errorID>372dfff8-f6f5-4463-9fb6-d412ca005545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762869FF</paraID>
      <start>57</start>
      <end>58</end>
      <status>modified</status>
      <modifiedWord>；</modifiedWord>
      <trackRevisions>false</trackRevisions>
    </reviewItem>
    <reviewItem>
      <errorID>b64bf43d-5126-4f83-bc1b-b54873109b59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762869FF</paraID>
      <start>70</start>
      <end>71</end>
      <status>modified</status>
      <modifiedWord>（</modifiedWord>
      <trackRevisions>false</trackRevisions>
    </reviewItem>
    <reviewItem>
      <errorID>7ff64174-b04a-45eb-b4ab-883392d9f98d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762869FF</paraID>
      <start>77</start>
      <end>78</end>
      <status>modified</status>
      <modifiedWord>）</modifiedWord>
      <trackRevisions>false</trackRevisions>
    </reviewItem>
    <reviewItem>
      <errorID>a9ca7131-82dd-4f1f-a870-e9db98cc9983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45A83E38</paraID>
      <start>0</start>
      <end>2</end>
      <status>modified</status>
      <modifiedWord>8.</modifiedWord>
      <trackRevisions>false</trackRevisions>
    </reviewItem>
    <reviewItem>
      <errorID>66cbe64d-e9aa-4a82-8a23-cd6ff058217d</errorID>
      <errorWord>枝桠</errorWord>
      <group>L1_Word</group>
      <groupName>字词问题</groupName>
      <ability>L2_Variant</ability>
      <abilityName>异形词</abilityName>
      <candidateList>
        <item>枝丫</item>
      </candidateList>
      <explain>词汇[枝桠]的规范词形写作[枝丫]。</explain>
      <paraID>45A83E38</paraID>
      <start>24</start>
      <end>26</end>
      <status>ignored</status>
      <modifiedWord/>
      <trackRevisions>false</trackRevisions>
    </reviewItem>
    <reviewItem>
      <errorID>034c4b7d-cdd7-4b8c-a6b8-572c1e9f036d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1F83712F</paraID>
      <start>0</start>
      <end>2</end>
      <status>modified</status>
      <modifiedWord>9.</modifiedWord>
      <trackRevisions>false</trackRevisions>
    </reviewItem>
    <reviewItem>
      <errorID>34054688-eefd-4716-8edd-9e28e3ade6cb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210876F9</paraID>
      <start>0</start>
      <end>3</end>
      <status>modified</status>
      <modifiedWord>10.</modifiedWord>
      <trackRevisions>false</trackRevisions>
    </reviewItem>
    <reviewItem>
      <errorID>83961de8-fda7-4216-b580-ea6a70d3c792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6AE556C0</paraID>
      <start>0</start>
      <end>3</end>
      <status>modified</status>
      <modifiedWord>11.</modifiedWord>
      <trackRevisions>false</trackRevisions>
    </reviewItem>
    <reviewItem>
      <errorID>f1e7a1db-2edb-4f7e-971d-41e33576b12d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4F16240C</paraID>
      <start>8</start>
      <end>9</end>
      <status>modified</status>
      <modifiedWord>：</modifiedWord>
      <trackRevisions>false</trackRevisions>
    </reviewItem>
    <reviewItem>
      <errorID>3a0332ee-472d-4af2-bb1c-c149c29e1c25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4F16240C</paraID>
      <start>62</start>
      <end>63</end>
      <status>modified</status>
      <modifiedWord>（</modifiedWord>
      <trackRevisions>false</trackRevisions>
    </reviewItem>
    <reviewItem>
      <errorID>b3d22def-57cc-4e56-b309-07aff3c81504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4F16240C</paraID>
      <start>73</start>
      <end>74</end>
      <status>modified</status>
      <modifiedWord>）</modifiedWord>
      <trackRevisions>false</trackRevisions>
    </reviewItem>
    <reviewItem>
      <errorID>3c44dc13-3349-4234-a944-fb717b93d7d4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23AFC821</paraID>
      <start>42</start>
      <end>43</end>
      <status>modified</status>
      <modifiedWord>（</modifiedWord>
      <trackRevisions>false</trackRevisions>
    </reviewItem>
    <reviewItem>
      <errorID>06f4711f-d614-47f0-8ff0-981a8830aec1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23AFC821</paraID>
      <start>69</start>
      <end>70</end>
      <status>modified</status>
      <modifiedWord>）</modifiedWord>
      <trackRevisions>false</trackRevisions>
    </reviewItem>
    <reviewItem>
      <errorID>d48e1b8d-42c7-4a59-95e8-2ac430abf9ec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58E96A42</paraID>
      <start>0</start>
      <end>3</end>
      <status>modified</status>
      <modifiedWord>12.</modifiedWord>
      <trackRevisions>false</trackRevisions>
    </reviewItem>
    <reviewItem>
      <errorID>aa4c2592-aa1d-4e0a-8dad-4e779e5a3b1e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10DFCBB</paraID>
      <start>5</start>
      <end>6</end>
      <status>modified</status>
      <modifiedWord>：</modifiedWord>
      <trackRevisions>false</trackRevisions>
    </reviewItem>
    <reviewItem>
      <errorID>810ae1c4-613a-4078-9d29-7ff1d74643ce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 10DFCBB</paraID>
      <start>30</start>
      <end>31</end>
      <status>modified</status>
      <modifiedWord>；</modifiedWord>
      <trackRevisions>false</trackRevisions>
    </reviewItem>
    <reviewItem>
      <errorID>658e03de-6217-4c13-9066-017e3bd5602f</errorID>
      <errorWord>培置</errorWord>
      <group>L1_Word</group>
      <groupName>字词问题</groupName>
      <ability>L2_Typo</ability>
      <abilityName>字词错误</abilityName>
      <candidateList>
        <item>配置</item>
      </candidateList>
      <explain>〈动〉配备布置：～兵力。</explain>
      <paraID> 10DFCBB</paraID>
      <start>34</start>
      <end>36</end>
      <status>ignored</status>
      <modifiedWord/>
      <trackRevisions>false</trackRevisions>
    </reviewItem>
    <reviewItem>
      <errorID>2acc4554-f63d-48e4-8438-be03bbaa14cd</errorID>
      <errorWord>13、</errorWord>
      <group>L1_Format</group>
      <groupName>格式问题</groupName>
      <ability>L2_Ordinal</ability>
      <abilityName>序号格式</abilityName>
      <candidateList>
        <item>13.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7B9B244B</paraID>
      <start>0</start>
      <end>3</end>
      <status>modified</status>
      <modifiedWord>13.</modifiedWord>
      <trackRevisions>false</trackRevisions>
    </reviewItem>
    <reviewItem>
      <errorID>bebcbdb5-1b0c-4879-808b-9e95c7b2a0d9</errorID>
      <errorWord>拌均</errorWord>
      <group>L1_Word</group>
      <groupName>字词问题</groupName>
      <ability>L2_Typo</ability>
      <abilityName>字词错误</abilityName>
      <candidateList>
        <item>拌匀</item>
      </candidateList>
      <explain/>
      <paraID>7B9B244B</paraID>
      <start>66</start>
      <end>68</end>
      <status>modified</status>
      <modifiedWord>拌匀</modifiedWord>
      <trackRevisions>false</trackRevisions>
    </reviewItem>
    <reviewItem>
      <errorID>a0263a4c-844e-48fd-9fe2-f8f378cdc9a8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7B9B244B</paraID>
      <start>75</start>
      <end>76</end>
      <status>modified</status>
      <modifiedWord>；</modifiedWord>
      <trackRevisions>false</trackRevisions>
    </reviewItem>
    <reviewItem>
      <errorID>29dffdf0-e0f8-43b1-bd67-e740a7e302ff</errorID>
      <errorWord>14、</errorWord>
      <group>L1_Format</group>
      <groupName>格式问题</groupName>
      <ability>L2_Ordinal</ability>
      <abilityName>序号格式</abilityName>
      <candidateList>
        <item>14.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32BD116A</paraID>
      <start>0</start>
      <end>3</end>
      <status>modified</status>
      <modifiedWord>14.</modifiedWord>
      <trackRevisions>false</trackRevisions>
    </reviewItem>
    <reviewItem>
      <errorID>219a4d88-c119-4a7b-9ae1-823bd159bab4</errorID>
      <errorWord>15、</errorWord>
      <group>L1_Format</group>
      <groupName>格式问题</groupName>
      <ability>L2_Ordinal</ability>
      <abilityName>序号格式</abilityName>
      <candidateList>
        <item>15.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63E4F384</paraID>
      <start>0</start>
      <end>3</end>
      <status>modified</status>
      <modifiedWord>15.</modifiedWord>
      <trackRevisions>false</trackRevisions>
    </reviewItem>
    <reviewItem>
      <errorID>22d28190-2f3c-4d3f-a9f1-e7252e622723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63E4F384</paraID>
      <start>44</start>
      <end>45</end>
      <status>modified</status>
      <modifiedWord>（</modifiedWord>
      <trackRevisions>false</trackRevisions>
    </reviewItem>
    <reviewItem>
      <errorID>e4a13b15-e6f2-497a-9eb8-491c0143cd32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63E4F384</paraID>
      <start>56</start>
      <end>57</end>
      <status>modified</status>
      <modifiedWord>）</modifiedWord>
      <trackRevisions>false</trackRevisions>
    </reviewItem>
    <reviewItem>
      <errorID>5132d861-c247-4ec7-ab74-ae4377562128</errorID>
      <errorWord>天然生</errorWord>
      <group>L1_Word</group>
      <groupName>字词问题</groupName>
      <ability>L2_Typo</ability>
      <abilityName>字词错误</abilityName>
      <candidateList>
        <item>天然</item>
      </candidateList>
      <explain/>
      <paraID>63E4F384</paraID>
      <start>62</start>
      <end>65</end>
      <status>ignored</status>
      <modifiedWord/>
      <trackRevisions>false</trackRevisions>
    </reviewItem>
    <reviewItem>
      <errorID>a5e10427-cd3a-4e90-959d-690fbd2ebc1b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63E4F384</paraID>
      <start>67</start>
      <end>68</end>
      <status>modified</status>
      <modifiedWord>；</modifiedWord>
      <trackRevisions>false</trackRevisions>
    </reviewItem>
    <reviewItem>
      <errorID>ef619ff2-f9f9-415a-8228-82fd0fa1a46a</errorID>
      <errorWord>16、</errorWord>
      <group>L1_Format</group>
      <groupName>格式问题</groupName>
      <ability>L2_Ordinal</ability>
      <abilityName>序号格式</abilityName>
      <candidateList>
        <item>16.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417FC024</paraID>
      <start>0</start>
      <end>3</end>
      <status>modified</status>
      <modifiedWord>16.</modifiedWord>
      <trackRevisions>false</trackRevisions>
    </reviewItem>
    <reviewItem>
      <errorID>1384cfc7-b017-4587-a2e3-53667a595148</errorID>
      <errorWord>清拉</errorWord>
      <group>L1_Word</group>
      <groupName>字词问题</groupName>
      <ability>L2_Typo</ability>
      <abilityName>字词错误</abilityName>
      <candidateList>
        <item>清理</item>
      </candidateList>
      <explain>〈动〉彻底整理或处理：～仓库｜～账目｜～积案｜～古代文献。</explain>
      <paraID>7B20D681</paraID>
      <start>290</start>
      <end>292</end>
      <status>ignored</status>
      <modifiedWord/>
      <trackRevisions>false</trackRevisions>
    </reviewItem>
    <reviewItem>
      <errorID>aa3ea7f9-7320-4449-9c0b-e10e151444d0</errorID>
      <errorWord>干与</errorWord>
      <group>L1_Word</group>
      <groupName>字词问题</groupName>
      <ability>L2_Variant</ability>
      <abilityName>异形词</abilityName>
      <candidateList>
        <item>干预</item>
      </candidateList>
      <explain>词汇[干与]的规范词形写作[干预]。</explain>
      <paraID>108DBEB6</paraID>
      <start>3</start>
      <end>5</end>
      <status>ignored</status>
      <modifiedWord/>
      <trackRevisions>false</trackRevisions>
    </reviewItem>
    <reviewItem>
      <errorID>93a580a1-1ccc-4b63-9686-e7604a2f89b2</errorID>
      <errorWord>接株</errorWord>
      <group>L1_Word</group>
      <groupName>字词问题</groupName>
      <ability>L2_Typo</ability>
      <abilityName>字词错误</abilityName>
      <candidateList>
        <item>植株</item>
      </candidateList>
      <explain/>
      <paraID>352B55BB</paraID>
      <start>35</start>
      <end>37</end>
      <status>ignored</status>
      <modifiedWord/>
      <trackRevisions>false</trackRevisions>
    </reviewItem>
    <reviewItem>
      <errorID>6b064c2f-ef83-46aa-9ba4-a9d5d835e3b5</errorID>
      <errorWord>接株</errorWord>
      <group>L1_Word</group>
      <groupName>字词问题</groupName>
      <ability>L2_Typo</ability>
      <abilityName>字词错误</abilityName>
      <candidateList>
        <item>植株</item>
      </candidateList>
      <explain/>
      <paraID>352B55BB</paraID>
      <start>68</start>
      <end>70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da864e-4402-4cbf-8d6f-446e5aad3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2527</Words>
  <Characters>2687</Characters>
  <Paragraphs>40</Paragraphs>
  <TotalTime>1</TotalTime>
  <ScaleCrop>false</ScaleCrop>
  <LinksUpToDate>false</LinksUpToDate>
  <CharactersWithSpaces>2702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2025-11-14T16:25:00Z</dcterms:created>
  <dc:creator>青松</dc:creator>
  <cp:lastModifiedBy>杨小艳WPS</cp:lastModifiedBy>
  <cp:lastPrinted>2026-03-10T01:13:00Z</cp:lastPrinted>
  <dcterms:modified xsi:type="dcterms:W3CDTF">2026-03-12T00:29:22Z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58479F400592294D43DB1769D306822A_43</vt:lpwstr>
  </property>
  <property fmtid="{D5CDD505-2E9C-101B-9397-08002B2CF9AE}" pid="4" name="KSOTemplateDocerSaveRecord">
    <vt:lpwstr>eyJoZGlkIjoiYzM3YmM3ZjFiN2MyOTUxNWU0NDcxNWRmZTE1M2JmYmUiLCJ1c2VySWQiOiI5Mjk0NjQ3MzYifQ==</vt:lpwstr>
  </property>
</Properties>
</file>