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华文中宋" w:hAnsi="华文中宋" w:eastAsia="华文中宋" w:cs="华文中宋"/>
          <w:color w:val="auto"/>
          <w:w w:val="90"/>
          <w:sz w:val="44"/>
          <w:szCs w:val="44"/>
        </w:rPr>
      </w:pPr>
      <w:r>
        <w:rPr>
          <w:rFonts w:hint="eastAsia" w:ascii="仿宋" w:hAnsi="仿宋" w:eastAsia="仿宋" w:cs="仿宋"/>
          <w:color w:val="auto"/>
          <w:sz w:val="28"/>
          <w:szCs w:val="28"/>
        </w:rPr>
        <w:t>县十七届人大</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次会议文件之</w:t>
      </w:r>
      <w:r>
        <w:rPr>
          <w:rFonts w:hint="eastAsia" w:ascii="仿宋" w:hAnsi="仿宋" w:eastAsia="仿宋" w:cs="仿宋"/>
          <w:color w:val="auto"/>
          <w:sz w:val="28"/>
          <w:szCs w:val="28"/>
          <w:lang w:eastAsia="zh-CN"/>
        </w:rPr>
        <w:t>十一</w:t>
      </w:r>
    </w:p>
    <w:p>
      <w:pPr>
        <w:widowControl w:val="0"/>
        <w:wordWrap/>
        <w:spacing w:line="220" w:lineRule="atLeast"/>
        <w:ind w:left="0" w:leftChars="0" w:right="0" w:firstLine="0" w:firstLineChars="0"/>
        <w:jc w:val="center"/>
        <w:textAlignment w:val="auto"/>
        <w:rPr>
          <w:rFonts w:hint="eastAsia" w:ascii="Times New Roman" w:hAnsi="Times New Roman" w:eastAsia="华文中宋" w:cs="Times New Roman"/>
          <w:snapToGrid w:val="0"/>
          <w:color w:val="000000"/>
          <w:kern w:val="0"/>
          <w:sz w:val="44"/>
          <w:szCs w:val="44"/>
        </w:rPr>
      </w:pPr>
    </w:p>
    <w:p>
      <w:pPr>
        <w:widowControl w:val="0"/>
        <w:wordWrap/>
        <w:spacing w:line="220" w:lineRule="atLeast"/>
        <w:ind w:left="0" w:leftChars="0" w:right="0" w:firstLine="0" w:firstLineChars="0"/>
        <w:jc w:val="center"/>
        <w:textAlignment w:val="auto"/>
        <w:rPr>
          <w:rFonts w:hint="eastAsia" w:ascii="Times New Roman" w:hAnsi="Times New Roman" w:eastAsia="华文中宋" w:cs="Times New Roman"/>
          <w:snapToGrid w:val="0"/>
          <w:color w:val="000000"/>
          <w:kern w:val="0"/>
          <w:sz w:val="44"/>
          <w:szCs w:val="44"/>
        </w:rPr>
      </w:pPr>
      <w:r>
        <w:rPr>
          <w:rFonts w:hint="eastAsia" w:ascii="Times New Roman" w:hAnsi="Times New Roman" w:eastAsia="华文中宋" w:cs="Times New Roman"/>
          <w:snapToGrid w:val="0"/>
          <w:color w:val="000000"/>
          <w:kern w:val="0"/>
          <w:sz w:val="44"/>
          <w:szCs w:val="44"/>
        </w:rPr>
        <w:t>关于江华瑶族自治县2018年预算执行情况及2019年预算草案的报告</w:t>
      </w:r>
    </w:p>
    <w:p>
      <w:pPr>
        <w:widowControl w:val="0"/>
        <w:wordWrap/>
        <w:spacing w:line="220" w:lineRule="atLeast"/>
        <w:jc w:val="both"/>
        <w:textAlignment w:val="auto"/>
        <w:rPr>
          <w:rFonts w:hint="eastAsia" w:ascii="楷体_GB2312" w:hAnsi="楷体_GB2312" w:eastAsia="楷体_GB2312" w:cs="楷体_GB2312"/>
          <w:sz w:val="32"/>
          <w:szCs w:val="32"/>
        </w:rPr>
      </w:pPr>
    </w:p>
    <w:p>
      <w:pPr>
        <w:widowControl/>
        <w:wordWrap/>
        <w:adjustRightInd w:val="0"/>
        <w:snapToGrid w:val="0"/>
        <w:spacing w:after="0" w:line="600" w:lineRule="exact"/>
        <w:jc w:val="center"/>
        <w:textAlignment w:val="auto"/>
        <w:outlineLvl w:val="9"/>
        <w:rPr>
          <w:rFonts w:hint="eastAsia" w:ascii="楷体_GB2312" w:hAnsi="楷体" w:eastAsia="楷体_GB2312"/>
          <w:w w:val="100"/>
          <w:sz w:val="32"/>
          <w:szCs w:val="32"/>
        </w:rPr>
      </w:pPr>
      <w:r>
        <w:rPr>
          <w:rFonts w:hint="eastAsia" w:ascii="楷体_GB2312" w:hAnsi="楷体" w:eastAsia="楷体_GB2312"/>
          <w:w w:val="100"/>
          <w:sz w:val="32"/>
          <w:szCs w:val="32"/>
        </w:rPr>
        <w:t>——201</w:t>
      </w:r>
      <w:r>
        <w:rPr>
          <w:rFonts w:hint="eastAsia" w:ascii="楷体_GB2312" w:hAnsi="楷体" w:eastAsia="楷体_GB2312"/>
          <w:w w:val="100"/>
          <w:sz w:val="32"/>
          <w:szCs w:val="32"/>
          <w:lang w:val="en-US" w:eastAsia="zh-CN"/>
        </w:rPr>
        <w:t>9</w:t>
      </w:r>
      <w:r>
        <w:rPr>
          <w:rFonts w:hint="eastAsia" w:ascii="楷体_GB2312" w:hAnsi="楷体" w:eastAsia="楷体_GB2312"/>
          <w:w w:val="100"/>
          <w:sz w:val="32"/>
          <w:szCs w:val="32"/>
        </w:rPr>
        <w:t>年2月</w:t>
      </w:r>
      <w:r>
        <w:rPr>
          <w:rFonts w:hint="eastAsia" w:ascii="楷体_GB2312" w:hAnsi="楷体" w:eastAsia="楷体_GB2312"/>
          <w:w w:val="100"/>
          <w:sz w:val="32"/>
          <w:szCs w:val="32"/>
          <w:lang w:val="en-US" w:eastAsia="zh-CN"/>
        </w:rPr>
        <w:t>24</w:t>
      </w:r>
      <w:r>
        <w:rPr>
          <w:rFonts w:hint="eastAsia" w:ascii="楷体_GB2312" w:hAnsi="楷体" w:eastAsia="楷体_GB2312"/>
          <w:w w:val="100"/>
          <w:sz w:val="32"/>
          <w:szCs w:val="32"/>
        </w:rPr>
        <w:t>日在县十七届人大</w:t>
      </w:r>
      <w:r>
        <w:rPr>
          <w:rFonts w:hint="eastAsia" w:ascii="楷体_GB2312" w:hAnsi="楷体" w:eastAsia="楷体_GB2312"/>
          <w:w w:val="100"/>
          <w:sz w:val="32"/>
          <w:szCs w:val="32"/>
          <w:lang w:eastAsia="zh-CN"/>
        </w:rPr>
        <w:t>四</w:t>
      </w:r>
      <w:r>
        <w:rPr>
          <w:rFonts w:hint="eastAsia" w:ascii="楷体_GB2312" w:hAnsi="楷体" w:eastAsia="楷体_GB2312"/>
          <w:w w:val="100"/>
          <w:sz w:val="32"/>
          <w:szCs w:val="32"/>
        </w:rPr>
        <w:t>次会议上</w:t>
      </w:r>
    </w:p>
    <w:p>
      <w:pPr>
        <w:widowControl w:val="0"/>
        <w:wordWrap/>
        <w:adjustRightInd w:val="0"/>
        <w:snapToGrid w:val="0"/>
        <w:spacing w:after="0" w:line="60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县财政局局长 聂新华</w:t>
      </w:r>
    </w:p>
    <w:p>
      <w:pPr>
        <w:widowControl w:val="0"/>
        <w:wordWrap/>
        <w:spacing w:line="220" w:lineRule="atLeast"/>
        <w:jc w:val="center"/>
        <w:textAlignment w:val="auto"/>
        <w:rPr>
          <w:rFonts w:hint="eastAsia" w:ascii="楷体_GB2312" w:hAnsi="楷体_GB2312" w:eastAsia="楷体_GB2312" w:cs="楷体_GB2312"/>
          <w:sz w:val="32"/>
          <w:szCs w:val="32"/>
        </w:rPr>
      </w:pPr>
    </w:p>
    <w:p>
      <w:pPr>
        <w:widowControl w:val="0"/>
        <w:wordWrap/>
        <w:adjustRightInd w:val="0"/>
        <w:snapToGrid w:val="0"/>
        <w:spacing w:after="0" w:line="520" w:lineRule="exact"/>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各位代表：</w:t>
      </w:r>
    </w:p>
    <w:p>
      <w:pPr>
        <w:widowControl w:val="0"/>
        <w:wordWrap/>
        <w:adjustRightInd w:val="0"/>
        <w:snapToGrid w:val="0"/>
        <w:spacing w:after="0" w:line="52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我受县人民政府委托，向大会报告2018年全县财政预算执行情况和2019年财政预算草案，请予审议。并请各位政协委员和其他列席会议的同志提出意见。</w:t>
      </w:r>
    </w:p>
    <w:p>
      <w:pPr>
        <w:widowControl w:val="0"/>
        <w:wordWrap/>
        <w:adjustRightInd w:val="0"/>
        <w:snapToGrid w:val="0"/>
        <w:spacing w:after="0" w:line="52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一、2018年预算执行情况</w:t>
      </w:r>
    </w:p>
    <w:p>
      <w:pPr>
        <w:widowControl w:val="0"/>
        <w:wordWrap/>
        <w:adjustRightInd w:val="0"/>
        <w:snapToGrid w:val="0"/>
        <w:spacing w:after="0" w:line="52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在县委、政府的正确领导下，县人大和县政协的监督指导下，财税部门积极应对经济发展新常态，不断加强干部队伍建设，促进了财政收入稳步增长，财政支出结构持续优化，财政资金使用绩效全面提升，有力推进了全县经济社会的快速发展。</w:t>
      </w:r>
    </w:p>
    <w:p>
      <w:pPr>
        <w:widowControl w:val="0"/>
        <w:wordWrap/>
        <w:adjustRightInd w:val="0"/>
        <w:snapToGrid w:val="0"/>
        <w:spacing w:after="0" w:line="520" w:lineRule="exact"/>
        <w:ind w:firstLine="643" w:firstLineChars="200"/>
        <w:jc w:val="both"/>
        <w:textAlignment w:val="auto"/>
        <w:outlineLvl w:val="9"/>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lang w:eastAsia="zh-CN"/>
        </w:rPr>
        <w:t>（</w:t>
      </w:r>
      <w:r>
        <w:rPr>
          <w:rFonts w:hint="eastAsia" w:ascii="楷体_GB2312" w:hAnsi="楷体_GB2312" w:eastAsia="楷体_GB2312" w:cs="楷体_GB2312"/>
          <w:b/>
          <w:color w:val="000000"/>
          <w:sz w:val="32"/>
          <w:szCs w:val="32"/>
        </w:rPr>
        <w:t>一</w:t>
      </w:r>
      <w:r>
        <w:rPr>
          <w:rFonts w:hint="eastAsia" w:ascii="楷体_GB2312" w:hAnsi="楷体_GB2312" w:eastAsia="楷体_GB2312" w:cs="楷体_GB2312"/>
          <w:b/>
          <w:color w:val="000000"/>
          <w:sz w:val="32"/>
          <w:szCs w:val="32"/>
          <w:lang w:eastAsia="zh-CN"/>
        </w:rPr>
        <w:t>）</w:t>
      </w:r>
      <w:r>
        <w:rPr>
          <w:rFonts w:hint="eastAsia" w:ascii="楷体_GB2312" w:hAnsi="楷体_GB2312" w:eastAsia="楷体_GB2312" w:cs="楷体_GB2312"/>
          <w:b/>
          <w:color w:val="000000"/>
          <w:sz w:val="32"/>
          <w:szCs w:val="32"/>
        </w:rPr>
        <w:t xml:space="preserve">一般公共预算 </w:t>
      </w:r>
    </w:p>
    <w:p>
      <w:pPr>
        <w:widowControl w:val="0"/>
        <w:wordWrap/>
        <w:adjustRightInd w:val="0"/>
        <w:snapToGrid w:val="0"/>
        <w:spacing w:after="0" w:line="520" w:lineRule="exact"/>
        <w:ind w:firstLine="643" w:firstLineChars="200"/>
        <w:jc w:val="both"/>
        <w:textAlignment w:val="auto"/>
        <w:outlineLvl w:val="9"/>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b/>
          <w:color w:val="000000"/>
          <w:sz w:val="32"/>
          <w:szCs w:val="32"/>
        </w:rPr>
        <w:t>1、收入预算：</w:t>
      </w:r>
      <w:r>
        <w:rPr>
          <w:rFonts w:hint="eastAsia" w:ascii="仿宋_GB2312" w:hAnsi="仿宋_GB2312" w:eastAsia="仿宋_GB2312" w:cs="仿宋_GB2312"/>
          <w:color w:val="000000"/>
          <w:sz w:val="32"/>
          <w:szCs w:val="32"/>
        </w:rPr>
        <w:t>2018年，全县</w:t>
      </w:r>
      <w:r>
        <w:rPr>
          <w:rFonts w:hint="eastAsia" w:ascii="仿宋_GB2312" w:hAnsi="仿宋_GB2312" w:eastAsia="仿宋_GB2312" w:cs="仿宋_GB2312"/>
          <w:color w:val="000000"/>
          <w:sz w:val="32"/>
          <w:szCs w:val="32"/>
          <w:shd w:val="clear" w:color="auto" w:fill="FFFFFF"/>
        </w:rPr>
        <w:t>一般公共预算收入</w:t>
      </w:r>
      <w:r>
        <w:rPr>
          <w:rFonts w:hint="eastAsia" w:ascii="仿宋_GB2312" w:hAnsi="仿宋_GB2312" w:eastAsia="仿宋_GB2312" w:cs="仿宋_GB2312"/>
          <w:color w:val="000000"/>
          <w:sz w:val="32"/>
          <w:szCs w:val="32"/>
        </w:rPr>
        <w:t>完成12.71亿元，</w:t>
      </w:r>
      <w:r>
        <w:rPr>
          <w:rFonts w:hint="eastAsia" w:ascii="仿宋_GB2312" w:hAnsi="仿宋_GB2312" w:eastAsia="仿宋_GB2312" w:cs="仿宋_GB2312"/>
          <w:color w:val="000000"/>
          <w:sz w:val="32"/>
          <w:szCs w:val="32"/>
          <w:shd w:val="clear" w:color="auto" w:fill="FFFFFF"/>
        </w:rPr>
        <w:t>比上年增长10.77%，完成预算的101.48%。其中：一般公共预算地方收入完成7.14亿元，较上年增长0.13%；上划省收入完成1.12亿元，较上年增长24.5%；上</w:t>
      </w:r>
      <w:r>
        <w:rPr>
          <w:rFonts w:hint="eastAsia" w:ascii="仿宋_GB2312" w:hAnsi="仿宋_GB2312" w:eastAsia="仿宋_GB2312" w:cs="仿宋_GB2312"/>
          <w:color w:val="000000"/>
          <w:spacing w:val="-20"/>
          <w:sz w:val="32"/>
          <w:szCs w:val="32"/>
          <w:shd w:val="clear" w:color="auto" w:fill="FFFFFF"/>
        </w:rPr>
        <w:t>划中央收入完成4.45亿元，较上年增长29.17%。</w:t>
      </w:r>
      <w:r>
        <w:rPr>
          <w:rFonts w:hint="eastAsia" w:ascii="仿宋_GB2312" w:hAnsi="仿宋_GB2312" w:eastAsia="仿宋_GB2312" w:cs="仿宋_GB2312"/>
          <w:color w:val="000000"/>
          <w:spacing w:val="-20"/>
          <w:sz w:val="32"/>
          <w:szCs w:val="32"/>
        </w:rPr>
        <w:t>收入分项看：</w:t>
      </w:r>
    </w:p>
    <w:p>
      <w:pPr>
        <w:widowControl w:val="0"/>
        <w:wordWrap/>
        <w:adjustRightInd w:val="0"/>
        <w:snapToGrid w:val="0"/>
        <w:spacing w:after="0" w:line="52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税收收入完成10.62亿元，较上年增长13.27%，占财政总收入的83.51%。</w:t>
      </w:r>
      <w:r>
        <w:rPr>
          <w:rFonts w:hint="eastAsia" w:ascii="仿宋_GB2312" w:hAnsi="仿宋_GB2312" w:eastAsia="仿宋_GB2312" w:cs="仿宋_GB2312"/>
          <w:color w:val="000000"/>
          <w:sz w:val="32"/>
          <w:szCs w:val="32"/>
        </w:rPr>
        <w:t>其中：增值税6.7亿元，企业所得税1.15亿元，个人所得税0.61亿元，城市维护建设税0.34亿元，契税、耕地占用税、土地增值税及城镇土地使用税1.02亿元，其他税收收入0.8亿元。</w:t>
      </w:r>
    </w:p>
    <w:p>
      <w:pPr>
        <w:widowControl w:val="0"/>
        <w:wordWrap/>
        <w:adjustRightInd w:val="0"/>
        <w:snapToGrid w:val="0"/>
        <w:spacing w:after="0" w:line="52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shd w:val="clear" w:color="auto" w:fill="FFFFFF"/>
        </w:rPr>
        <w:t>非税收入完成2.1亿元，受减税降费政策的影响，较上年下降0.37 %</w:t>
      </w:r>
      <w:r>
        <w:rPr>
          <w:rFonts w:hint="eastAsia" w:ascii="仿宋_GB2312" w:hAnsi="仿宋_GB2312" w:eastAsia="仿宋_GB2312" w:cs="仿宋_GB2312"/>
          <w:color w:val="000000"/>
          <w:sz w:val="32"/>
          <w:szCs w:val="32"/>
        </w:rPr>
        <w:t>。其中：专项收入0.87亿元，行政事业性收费0.26亿元，罚没收入0.62亿元，国有资源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资产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有偿使用收入0.32亿元，其他收入0.03亿元。</w:t>
      </w:r>
    </w:p>
    <w:p>
      <w:pPr>
        <w:widowControl w:val="0"/>
        <w:wordWrap/>
        <w:adjustRightInd w:val="0"/>
        <w:snapToGrid w:val="0"/>
        <w:spacing w:after="0" w:line="52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bidi="ar-SA"/>
        </w:rPr>
        <w:pict>
          <v:shape id="_x0000_s1027" o:spid="_x0000_s1027" o:spt="75" type="#_x0000_t75" style="position:absolute;left:0pt;margin-left:-2pt;margin-top:18.85pt;height:141pt;width:417.75pt;mso-wrap-distance-bottom:0pt;mso-wrap-distance-left:9pt;mso-wrap-distance-right:9pt;mso-wrap-distance-top:0pt;z-index:251658240;mso-width-relative:page;mso-height-relative:page;" fillcolor="#FFFFFF" filled="f" o:preferrelative="t" stroked="f" coordsize="21600,21600">
            <v:path/>
            <v:fill on="f" color2="#FFFFFF" focussize="0,0"/>
            <v:stroke on="f"/>
            <v:imagedata r:id="rId6" gain="65536f" blacklevel="0f" gamma="0" o:title=""/>
            <o:lock v:ext="edit" position="f" selection="f" grouping="f" rotation="f" cropping="f" text="f" aspectratio="t"/>
            <w10:wrap type="square"/>
          </v:shape>
        </w:pict>
      </w:r>
    </w:p>
    <w:p>
      <w:pPr>
        <w:widowControl w:val="0"/>
        <w:wordWrap/>
        <w:adjustRightInd w:val="0"/>
        <w:snapToGrid w:val="0"/>
        <w:spacing w:after="0" w:line="52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2、支出预算：</w:t>
      </w:r>
      <w:r>
        <w:rPr>
          <w:rFonts w:hint="eastAsia" w:ascii="仿宋_GB2312" w:hAnsi="仿宋_GB2312" w:eastAsia="仿宋_GB2312" w:cs="仿宋_GB2312"/>
          <w:color w:val="000000"/>
          <w:sz w:val="32"/>
          <w:szCs w:val="32"/>
        </w:rPr>
        <w:t>2018年全县一般公共预算支出完成41.1亿元，</w:t>
      </w:r>
      <w:r>
        <w:rPr>
          <w:rFonts w:hint="eastAsia" w:ascii="仿宋_GB2312" w:hAnsi="仿宋_GB2312" w:eastAsia="仿宋_GB2312" w:cs="仿宋_GB2312"/>
          <w:color w:val="000000"/>
          <w:sz w:val="32"/>
          <w:szCs w:val="32"/>
          <w:shd w:val="clear" w:color="auto" w:fill="FFFFFF"/>
        </w:rPr>
        <w:t>为预算的139.24%，比上年增长15.84%,</w:t>
      </w:r>
      <w:r>
        <w:rPr>
          <w:rFonts w:hint="eastAsia" w:ascii="仿宋_GB2312" w:hAnsi="仿宋_GB2312" w:eastAsia="仿宋_GB2312" w:cs="仿宋_GB2312"/>
          <w:color w:val="000000"/>
          <w:sz w:val="32"/>
          <w:szCs w:val="32"/>
        </w:rPr>
        <w:t>提高了脱贫攻坚、重点项目、村级组织运转的保障水平，支出分项看:</w:t>
      </w:r>
    </w:p>
    <w:p>
      <w:pPr>
        <w:widowControl w:val="0"/>
        <w:wordWrap/>
        <w:adjustRightInd w:val="0"/>
        <w:snapToGrid w:val="0"/>
        <w:spacing w:after="0" w:line="52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一般公共服务支出2.96亿元，增长5.15%；公共安全支出1.1亿元，下降5.24%，主要是法院、检察院财务省级统一管理；教育支出6.9</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亿元，增长4.8</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科学技术支出0.57亿元，增长45.35%；文化体育与传媒支出1亿元，增长7.74%；社会保障和就业支出5.1亿元，增长7.33%,；医疗卫生与计划生育支出4.32亿元，下降3.42%，主要是2017年上级拨江华县第一人民医院迁建项目资金5000万元不可比因素；节能环保支出1.58亿元，增长33.73%；城乡社区支出5.04亿元，增长62.04%，主要是上级拨易地扶贫搬迁债券资金增加；农林水支出9.</w:t>
      </w:r>
      <w:r>
        <w:rPr>
          <w:rFonts w:hint="eastAsia" w:ascii="仿宋_GB2312" w:hAnsi="仿宋_GB2312"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rPr>
        <w:t>亿元，增长37.</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增支主要是涉农整合资金、易地扶贫搬迁债券资金增加；交通运输支出0.86亿元，增长151.1%，增支主要是上级拨通组路新增债券资金；资源勘探电力信息等支出1479万元，减少77.73%，减支主要是上级拨第三轮特色县域经济重点县项目资金减少6000万元；商业服务业等支出0.29亿元，增长75.64%，增支主要是上级拨电子商务进农村专项增加；金融支出170万元，增长325%，主要是增加华信融资担保有限公司开办支出；国土海洋气象等支出0.17亿元，下降48.21%,减支主要是2017年债券资金安排空心村整治、高标准农田建设0.13亿元不可比因素；住房保障支出0.98亿元，减少24.85%，减支主要是上级拨保障性住房专项减少；粮油物资储备支出371万元，增长86.43%，增支主要是中央拨“优质粮食工程”专项资金。</w:t>
      </w:r>
    </w:p>
    <w:p>
      <w:pPr>
        <w:widowControl w:val="0"/>
        <w:wordWrap/>
        <w:spacing w:after="0" w:line="240" w:lineRule="auto"/>
        <w:ind w:left="0" w:leftChars="0" w:firstLine="0" w:firstLineChars="0"/>
        <w:jc w:val="both"/>
        <w:textAlignment w:val="auto"/>
        <w:outlineLvl w:val="9"/>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pict>
          <v:shape id="_x0000_i1025" o:spt="75" alt="图片1" type="#_x0000_t75" style="height:173.55pt;width:400.1pt;" filled="f" o:preferrelative="t" stroked="f" coordsize="21600,21600">
            <v:path/>
            <v:fill on="f" focussize="0,0"/>
            <v:stroke on="f"/>
            <v:imagedata r:id="rId7" o:title="图片1"/>
            <o:lock v:ext="edit" aspectratio="t"/>
            <w10:wrap type="none"/>
            <w10:anchorlock/>
          </v:shape>
        </w:pict>
      </w:r>
    </w:p>
    <w:p>
      <w:pPr>
        <w:widowControl w:val="0"/>
        <w:wordWrap/>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预备费使用情况 ：</w:t>
      </w:r>
      <w:r>
        <w:rPr>
          <w:rFonts w:hint="eastAsia" w:ascii="仿宋_GB2312" w:hAnsi="仿宋_GB2312" w:eastAsia="仿宋_GB2312" w:cs="仿宋_GB2312"/>
          <w:color w:val="000000"/>
          <w:sz w:val="32"/>
          <w:szCs w:val="32"/>
        </w:rPr>
        <w:t>2018年县级预备费支出1000万元，主要用于自然灾害县配套、僵尸船整治、临时渡口保通、信访维稳、扫黑除恶、《爸爸去哪儿》栏目组拍摄营地维修、县城生活垃圾填埋场甲烷气体处理和雨污分流改造支出及其它难以预见的开支等。根据具体使用方向列入社会保障和就业、交通运输、公共安全、文化、城乡社区事务等科目。</w:t>
      </w:r>
    </w:p>
    <w:p>
      <w:pPr>
        <w:widowControl w:val="0"/>
        <w:shd w:val="solid" w:color="FFFFFF" w:fill="auto"/>
        <w:wordWrap/>
        <w:autoSpaceDN w:val="0"/>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转移支付情况：</w:t>
      </w:r>
      <w:r>
        <w:rPr>
          <w:rFonts w:hint="eastAsia" w:ascii="仿宋_GB2312" w:hAnsi="仿宋_GB2312" w:eastAsia="仿宋_GB2312" w:cs="仿宋_GB2312"/>
          <w:color w:val="000000"/>
          <w:sz w:val="32"/>
          <w:szCs w:val="32"/>
        </w:rPr>
        <w:t>2018年上级转移支付资金27.38亿元，较上年增加0.89亿元，增长3.37%。一是返还性转移支付0.61亿元，包括增值税和消费税税收返还、所得税基数返还、成品油价格和税费改革税收返还收入。二是一般性转移支付18.98亿元，较上年增加2.56亿元，主要是贫困地区、义务教育、基本养老金、城乡居民医疗保险、其他一般性转移支付等增加。三是专项转移支付7.79亿元，较上年减少1.67亿元，主要是省加大一般性转移支付力度，减少专项转移支付所致。</w:t>
      </w:r>
    </w:p>
    <w:p>
      <w:pPr>
        <w:widowControl w:val="0"/>
        <w:wordWrap/>
        <w:spacing w:after="0" w:line="560" w:lineRule="exact"/>
        <w:ind w:firstLine="643" w:firstLineChars="200"/>
        <w:jc w:val="both"/>
        <w:textAlignment w:val="auto"/>
        <w:outlineLvl w:val="9"/>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lang w:eastAsia="zh-CN"/>
        </w:rPr>
        <w:t>（</w:t>
      </w:r>
      <w:r>
        <w:rPr>
          <w:rFonts w:hint="eastAsia" w:ascii="楷体_GB2312" w:hAnsi="楷体_GB2312" w:eastAsia="楷体_GB2312" w:cs="楷体_GB2312"/>
          <w:b/>
          <w:color w:val="000000"/>
          <w:sz w:val="32"/>
          <w:szCs w:val="32"/>
          <w:lang w:val="en-US" w:eastAsia="zh-CN"/>
        </w:rPr>
        <w:t>二）</w:t>
      </w:r>
      <w:r>
        <w:rPr>
          <w:rFonts w:hint="eastAsia" w:ascii="楷体_GB2312" w:hAnsi="楷体_GB2312" w:eastAsia="楷体_GB2312" w:cs="楷体_GB2312"/>
          <w:b/>
          <w:color w:val="000000"/>
          <w:sz w:val="32"/>
          <w:szCs w:val="32"/>
        </w:rPr>
        <w:t>政府性基金预算</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2018年，县级政府性基金收入8.2亿元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其中：国有土地收益基金收入1959万元，农业土地开发资金收入128万元，土地使用权出让收入7.9亿元，城市基础设施配套费收入661万元，污水处理费收入206万元，其他政府性基金收入53万元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，上级补助0.64亿元，上年结转0.65亿元，债务转贷收入5.05亿元，收入合计14.5亿元；政府性基金支出11.39亿元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其中：国有土地使用权出让支出10.66亿元，彩票公益金支出0.15亿元，大中型水库移民后期扶持基金、小型水库移民扶助基金支出0.54亿元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，调出资金到一般公共预算1.99亿元，上解上级38万元，专项债务还本支出50万元，结转下年1.11亿元，支出合计14.5亿元。</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需说明的是，2018年8月30日上级下达我县专项用于城南片区基础设施建设、华通公司项目建设土地储备专项债券5亿元。经县人民政府同意，11月9日拨付至项目使用单位：经开区城南片区基础设施建设2亿元，华通公司项目建设3亿元。而2018年预算调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草案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报告已于</w:t>
      </w:r>
      <w:r>
        <w:rPr>
          <w:rFonts w:hint="eastAsia" w:ascii="仿宋_GB2312" w:hAnsi="仿宋_GB2312" w:eastAsia="仿宋_GB2312" w:cs="仿宋_GB2312"/>
          <w:color w:val="000000"/>
          <w:sz w:val="32"/>
          <w:szCs w:val="32"/>
          <w:shd w:val="clear" w:color="auto" w:fill="FFFFFF"/>
        </w:rPr>
        <w:t>7月24日县十七届人大常委会第十四次会议审议通过，故此予以补充汇报。</w:t>
      </w:r>
    </w:p>
    <w:p>
      <w:pPr>
        <w:widowControl w:val="0"/>
        <w:wordWrap/>
        <w:spacing w:after="0" w:line="560" w:lineRule="exact"/>
        <w:ind w:firstLine="643" w:firstLineChars="200"/>
        <w:jc w:val="both"/>
        <w:textAlignment w:val="auto"/>
        <w:outlineLvl w:val="9"/>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lang w:eastAsia="zh-CN"/>
        </w:rPr>
        <w:t>（</w:t>
      </w:r>
      <w:r>
        <w:rPr>
          <w:rFonts w:hint="eastAsia" w:ascii="楷体_GB2312" w:hAnsi="楷体_GB2312" w:eastAsia="楷体_GB2312" w:cs="楷体_GB2312"/>
          <w:b/>
          <w:color w:val="000000"/>
          <w:sz w:val="32"/>
          <w:szCs w:val="32"/>
          <w:lang w:val="en-US" w:eastAsia="zh-CN"/>
        </w:rPr>
        <w:t>三）</w:t>
      </w:r>
      <w:r>
        <w:rPr>
          <w:rFonts w:hint="eastAsia" w:ascii="楷体_GB2312" w:hAnsi="楷体_GB2312" w:eastAsia="楷体_GB2312" w:cs="楷体_GB2312"/>
          <w:b/>
          <w:color w:val="000000"/>
          <w:sz w:val="32"/>
          <w:szCs w:val="32"/>
        </w:rPr>
        <w:t>社会保险基金预算</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2018年全县社会保险基金收入完成7.43亿元，其中：保险费收入3.66亿元，财政补贴收入3.27亿元，利息收入、转移收入及其他收入0.5亿元；支出6.64亿元；当年结余0.79亿元，年末滚存结余6.4亿元。</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险种来看：机关事业单位养老保险基金收入1.91亿元，支出2.17亿元，当年结余-0.26亿元；城乡居民基本养老保险基金收入1.18亿元，支出0.87亿元，当年结余0.31亿元；城镇职工基本医疗保险基金收入1.21亿元，支出0.76亿元，当年结余0.45亿元；城乡居民基本医疗保险基金收入3.08亿元，支出2.82亿元，当年结余0.26亿元；失业保险基金收入423万元，支出83万元，当年结余341万元；生育保险基金收入112万元，支出125万元，当年结余-12万元。</w:t>
      </w:r>
    </w:p>
    <w:p>
      <w:pPr>
        <w:widowControl w:val="0"/>
        <w:shd w:val="solid" w:color="FFFFFF" w:fill="auto"/>
        <w:wordWrap/>
        <w:autoSpaceDN w:val="0"/>
        <w:spacing w:after="0" w:line="560" w:lineRule="exact"/>
        <w:ind w:firstLine="643" w:firstLineChars="200"/>
        <w:jc w:val="both"/>
        <w:textAlignment w:val="auto"/>
        <w:outlineLvl w:val="9"/>
        <w:rPr>
          <w:rFonts w:hint="eastAsia" w:ascii="楷体_GB2312" w:hAnsi="楷体_GB2312" w:eastAsia="楷体_GB2312" w:cs="楷体_GB2312"/>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lang w:eastAsia="zh-CN"/>
        </w:rPr>
        <w:t>（</w:t>
      </w:r>
      <w:r>
        <w:rPr>
          <w:rFonts w:hint="eastAsia" w:ascii="楷体_GB2312" w:hAnsi="楷体_GB2312" w:eastAsia="楷体_GB2312" w:cs="楷体_GB2312"/>
          <w:b/>
          <w:color w:val="000000"/>
          <w:sz w:val="32"/>
          <w:szCs w:val="32"/>
          <w:shd w:val="clear" w:color="auto" w:fill="FFFFFF"/>
        </w:rPr>
        <w:t>四</w:t>
      </w:r>
      <w:r>
        <w:rPr>
          <w:rFonts w:hint="eastAsia" w:ascii="楷体_GB2312" w:hAnsi="楷体_GB2312" w:eastAsia="楷体_GB2312" w:cs="楷体_GB2312"/>
          <w:b/>
          <w:color w:val="000000"/>
          <w:sz w:val="32"/>
          <w:szCs w:val="32"/>
          <w:shd w:val="clear" w:color="auto" w:fill="FFFFFF"/>
          <w:lang w:eastAsia="zh-CN"/>
        </w:rPr>
        <w:t>）</w:t>
      </w:r>
      <w:r>
        <w:rPr>
          <w:rFonts w:hint="eastAsia" w:ascii="楷体_GB2312" w:hAnsi="楷体_GB2312" w:eastAsia="楷体_GB2312" w:cs="楷体_GB2312"/>
          <w:b/>
          <w:color w:val="000000"/>
          <w:sz w:val="32"/>
          <w:szCs w:val="32"/>
          <w:shd w:val="clear" w:color="auto" w:fill="FFFFFF"/>
        </w:rPr>
        <w:t>国有资本经营预算</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2018年入库全县国有资本经营预算收入600万元,全部为金牛、城西、众鑫三大公司对江华农商行股权投资收益，调出资金180万元至一般公共预算，国有资本经营预算结余420万元。</w:t>
      </w:r>
    </w:p>
    <w:p>
      <w:pPr>
        <w:widowControl w:val="0"/>
        <w:shd w:val="solid" w:color="FFFFFF" w:fill="auto"/>
        <w:wordWrap/>
        <w:autoSpaceDN w:val="0"/>
        <w:spacing w:after="0" w:line="560" w:lineRule="exact"/>
        <w:ind w:firstLine="643" w:firstLineChars="200"/>
        <w:jc w:val="both"/>
        <w:textAlignment w:val="auto"/>
        <w:outlineLvl w:val="9"/>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eastAsia="zh-CN"/>
        </w:rPr>
        <w:t>（</w:t>
      </w:r>
      <w:r>
        <w:rPr>
          <w:rFonts w:hint="eastAsia" w:ascii="楷体_GB2312" w:hAnsi="楷体_GB2312" w:eastAsia="楷体_GB2312" w:cs="楷体_GB2312"/>
          <w:b/>
          <w:bCs/>
          <w:color w:val="000000"/>
          <w:sz w:val="32"/>
          <w:szCs w:val="32"/>
          <w:shd w:val="clear" w:color="auto" w:fill="FFFFFF"/>
        </w:rPr>
        <w:t>五</w:t>
      </w:r>
      <w:r>
        <w:rPr>
          <w:rFonts w:hint="eastAsia" w:ascii="楷体_GB2312" w:hAnsi="楷体_GB2312" w:eastAsia="楷体_GB2312" w:cs="楷体_GB2312"/>
          <w:b/>
          <w:bCs/>
          <w:color w:val="000000"/>
          <w:sz w:val="32"/>
          <w:szCs w:val="32"/>
          <w:shd w:val="clear" w:color="auto" w:fill="FFFFFF"/>
          <w:lang w:eastAsia="zh-CN"/>
        </w:rPr>
        <w:t>）</w:t>
      </w:r>
      <w:r>
        <w:rPr>
          <w:rFonts w:hint="eastAsia" w:ascii="楷体_GB2312" w:hAnsi="楷体_GB2312" w:eastAsia="楷体_GB2312" w:cs="楷体_GB2312"/>
          <w:b/>
          <w:bCs/>
          <w:color w:val="000000"/>
          <w:sz w:val="32"/>
          <w:szCs w:val="32"/>
          <w:shd w:val="clear" w:color="auto" w:fill="FFFFFF"/>
        </w:rPr>
        <w:t>举借债务情况</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预算法规定，中央对地方政府债务实行限额管理。我县2018年末地方政府债务限额为34.05亿元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湘财预[2018]216号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般债务25.26亿元，专项债务8.79亿元。截止2018年末我县地方政府债务规模34.05亿元，债务限额即我县实际债务余额。2019年起我县债务逐步进入偿还高峰期，2019-2021年地方政府债券还本付息金额分别达到3.94亿元、5.72亿元、7.76亿元以上。</w:t>
      </w:r>
    </w:p>
    <w:p>
      <w:pPr>
        <w:widowControl w:val="0"/>
        <w:wordWrap/>
        <w:autoSpaceDN w:val="0"/>
        <w:spacing w:after="0"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六</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结转资金情况</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2018年结转资金0.54亿元，全部是上级下达的指定用途专项指标结转。</w:t>
      </w:r>
    </w:p>
    <w:p>
      <w:pPr>
        <w:widowControl w:val="0"/>
        <w:shd w:val="solid" w:color="FFFFFF" w:fill="auto"/>
        <w:wordWrap/>
        <w:autoSpaceDN w:val="0"/>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收支平衡情况：</w:t>
      </w:r>
      <w:r>
        <w:rPr>
          <w:rFonts w:hint="eastAsia" w:ascii="仿宋_GB2312" w:hAnsi="仿宋_GB2312" w:eastAsia="仿宋_GB2312" w:cs="仿宋_GB2312"/>
          <w:color w:val="000000"/>
          <w:sz w:val="32"/>
          <w:szCs w:val="32"/>
        </w:rPr>
        <w:t>2018年，全县完成一般公共预算地方收入7.14亿元，上级补助收入27.38亿元，债务转贷收入9.22亿元(一般债券4.45亿元，棚户区改造定向调增债券2.54亿元，易地扶贫搬迁定向调增债券1.31亿元，置换债券0.92亿元)，从政府性基金调入1.99亿元，从国有资本经营调入180万元，上年结转收入0.69亿元，可安排使用的收入总量为46.43亿元。完成一般公共预算支出41.1亿元，地方政府债务还本支出4.43亿元，上解上级支出0.36亿元，结转下年支出0.54亿元，支出总计46.43亿元。当年收支平衡。</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上述数据是根据预算执行情况初步汇总的，在完成决算汇总并与省财政办理结算后将会有所变化，届时我们再向县人大常委会报告。</w:t>
      </w:r>
    </w:p>
    <w:p>
      <w:pPr>
        <w:widowControl w:val="0"/>
        <w:shd w:val="solid" w:color="FFFFFF" w:fill="auto"/>
        <w:wordWrap/>
        <w:autoSpaceDN w:val="0"/>
        <w:spacing w:after="0" w:line="560" w:lineRule="exact"/>
        <w:ind w:firstLine="643" w:firstLineChars="200"/>
        <w:jc w:val="both"/>
        <w:textAlignment w:val="auto"/>
        <w:outlineLvl w:val="9"/>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eastAsia="zh-CN"/>
        </w:rPr>
        <w:t>（</w:t>
      </w:r>
      <w:r>
        <w:rPr>
          <w:rFonts w:hint="eastAsia" w:ascii="楷体_GB2312" w:hAnsi="楷体_GB2312" w:eastAsia="楷体_GB2312" w:cs="楷体_GB2312"/>
          <w:b/>
          <w:bCs/>
          <w:color w:val="000000"/>
          <w:sz w:val="32"/>
          <w:szCs w:val="32"/>
          <w:shd w:val="clear" w:color="auto" w:fill="FFFFFF"/>
        </w:rPr>
        <w:t>七</w:t>
      </w:r>
      <w:r>
        <w:rPr>
          <w:rFonts w:hint="eastAsia" w:ascii="楷体_GB2312" w:hAnsi="楷体_GB2312" w:eastAsia="楷体_GB2312" w:cs="楷体_GB2312"/>
          <w:b/>
          <w:bCs/>
          <w:color w:val="000000"/>
          <w:sz w:val="32"/>
          <w:szCs w:val="32"/>
          <w:shd w:val="clear" w:color="auto" w:fill="FFFFFF"/>
          <w:lang w:eastAsia="zh-CN"/>
        </w:rPr>
        <w:t>）</w:t>
      </w:r>
      <w:r>
        <w:rPr>
          <w:rFonts w:hint="eastAsia" w:ascii="楷体_GB2312" w:hAnsi="楷体_GB2312" w:eastAsia="楷体_GB2312" w:cs="楷体_GB2312"/>
          <w:b/>
          <w:bCs/>
          <w:color w:val="000000"/>
          <w:sz w:val="32"/>
          <w:szCs w:val="32"/>
          <w:shd w:val="clear" w:color="auto" w:fill="FFFFFF"/>
        </w:rPr>
        <w:t>2018年财政支出效果及落实县人大决议情况</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我们继续以十八届三中、四中、五中全会精神为指导，紧紧围绕县委工作中心，不断推进依法理财，不断加强和改进预算管理，统筹全县财力，抓好稳增长、调结构、惠民生、防风险各项工作，财政预算执行情况较好。</w:t>
      </w:r>
    </w:p>
    <w:p>
      <w:pPr>
        <w:widowControl w:val="0"/>
        <w:shd w:val="solid" w:color="FFFFFF" w:fill="auto"/>
        <w:wordWrap/>
        <w:autoSpaceDN w:val="0"/>
        <w:spacing w:after="0" w:line="560" w:lineRule="exact"/>
        <w:ind w:firstLine="643" w:firstLineChars="200"/>
        <w:jc w:val="both"/>
        <w:textAlignment w:val="auto"/>
        <w:outlineLvl w:val="9"/>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⒈强化征管促增收，财政收入稳步增长</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依法治税，努力保持财政收入合理稳定增长。进一步落实财税征管责任，确保征管不留盲区；强化税源监控，建成财税综合治税平台并投入使用，充分利用现代信息技术，对房地产开发、房产租赁、驾校、药店、酒店、网吧等行业领域税源情况进行管控，挖掘增收潜力；加大税收清查力度，加强与协税单位联动协作，开展对本县房屋租金、建筑业、物流运输业等税收的专项稽查工作，确保收入应收尽收；强化月度收入调度，及时合理制订月度收入计划，确保收入序时入库，达到以月保季，以季保年。严格非税收入管理，坚持以票管收，加强源头控收，继续完善国有土地使用权“收支两条线”管理，杜绝坐收坐支现象发生；建立和完善非税收入收缴管理系统，抓大控小，积极挖掘非税收入潜力。2018年，全县完成财政总收入12.71亿元，同比增加1.23亿元，增长10.77%，税收收入占财政收入83.51%。</w:t>
      </w:r>
    </w:p>
    <w:p>
      <w:pPr>
        <w:widowControl w:val="0"/>
        <w:wordWrap/>
        <w:spacing w:after="0" w:line="560" w:lineRule="exact"/>
        <w:ind w:firstLine="643" w:firstLineChars="20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 2.聚集财力助扶贫，脱贫攻坚得到全力保障</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项目安排精准，资金使用精准”的要求和“渠道不乱、用途不变、统筹安排、集中投入、各负其责、各记其功、形成合力”的原则，建立财政涉农资金统筹整合使用机制，多渠道筹措扶贫资金，全力支持扶贫开发，加大投入助推脱贫攻坚。出台《涉农资金整合使用管理办法》等文件，对整合资金的使用方向、组织管理、项目管理、资金拨付、监督检查等方面作出规范。通过建立新机制，建立扶贫项目库，坚持把资金向精准扶贫聚拢，把有限的资金用在刀刃上，积极主动服务精准扶贫工作。2018年共统筹整合中央、省级专项及县配套等资金3.97亿元用于脱贫攻坚，主要用于村组道路“窄加宽”改造1.48亿元，贫困村产业扶持0.37亿元，水利扶贫工程0.89亿元，危房改造扶贫工程0.61亿元，教育扶贫工程0.16亿元，健康扶贫工程0.09亿元、贷款贴息、综合保险等0.37亿元。扶贫资金整合、分配、拨付全过程实现了“多个渠道引水”、“一个池子蓄水”、“一个龙头放水”的要求，为我县全面完成2018年脱贫攻坚任务提供了坚实的资金保障。</w:t>
      </w:r>
    </w:p>
    <w:p>
      <w:pPr>
        <w:widowControl w:val="0"/>
        <w:numPr>
          <w:ilvl w:val="0"/>
          <w:numId w:val="0"/>
        </w:numPr>
        <w:shd w:val="solid" w:color="FFFFFF" w:fill="auto"/>
        <w:wordWrap/>
        <w:autoSpaceDN w:val="0"/>
        <w:spacing w:after="0" w:line="560" w:lineRule="exact"/>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 xml:space="preserve">    3.</w:t>
      </w:r>
      <w:r>
        <w:rPr>
          <w:rFonts w:hint="eastAsia" w:ascii="仿宋_GB2312" w:hAnsi="仿宋_GB2312" w:eastAsia="仿宋_GB2312" w:cs="仿宋_GB2312"/>
          <w:b/>
          <w:bCs/>
          <w:color w:val="000000"/>
          <w:sz w:val="32"/>
          <w:szCs w:val="32"/>
        </w:rPr>
        <w:t>汇聚要素促培育，园区引领创新发展</w:t>
      </w:r>
    </w:p>
    <w:p>
      <w:pPr>
        <w:widowControl w:val="0"/>
        <w:shd w:val="solid" w:color="FFFFFF" w:fill="auto"/>
        <w:wordWrap/>
        <w:autoSpaceDN w:val="0"/>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加大重点项目建设投入。2018年投入创新创业资金2.78亿元，园区功能进一步拓展，城市形象进一步提升。</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企业用工更有保障。年初，为帮助园区企业解决用工难问题，县委、县政府主动作为，将招工任务分解到各单位、乡镇。年末，对在县内规模工业企业稳定就业一年以上的劳动力又出台了有关购房、住房公积金、子女入学方面的园区就业优惠政策。</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企业融资更有保障。为解决融资难问题，县人民政府注册2亿元成立了江华华信担保有限公司，专门为园区企业融资提供担保服务。2018年累计贷款7笔0.41亿元。</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物流更有保障。为解决物流难问题，县政府补助159万元开通了江华往返浙江义务的物流专线。同时还争取省级资金30万元，引进了湖南浩通外贸综合服务体，实现了进出口业务报关、物流运输在江华得到“一条龙”服务。</w:t>
      </w:r>
    </w:p>
    <w:p>
      <w:pPr>
        <w:widowControl w:val="0"/>
        <w:wordWrap/>
        <w:spacing w:after="0" w:line="560" w:lineRule="exact"/>
        <w:ind w:firstLine="643" w:firstLineChars="20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4.严格预算补短板，财政支出结构持续优化</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始终坚持民生优先导向，积极调整优化财政支出结构。在确保职工工资、津补贴及时发放和单位正常运转资金需要的基础上，全力保障了教育、农林水、住房、交通、社会医疗养老等民生事业，同时确保了县重点建设项目资金需求，2018年全县用于民生民本支出达</w:t>
      </w:r>
      <w:r>
        <w:rPr>
          <w:rFonts w:hint="eastAsia" w:ascii="仿宋_GB2312" w:hAnsi="仿宋_GB2312" w:eastAsia="仿宋_GB2312" w:cs="仿宋_GB2312"/>
          <w:color w:val="000000"/>
          <w:sz w:val="32"/>
          <w:szCs w:val="32"/>
          <w:lang w:val="en-US" w:eastAsia="zh-CN"/>
        </w:rPr>
        <w:t>30.32</w:t>
      </w:r>
      <w:r>
        <w:rPr>
          <w:rFonts w:hint="eastAsia" w:ascii="仿宋_GB2312" w:hAnsi="仿宋_GB2312" w:eastAsia="仿宋_GB2312" w:cs="仿宋_GB2312"/>
          <w:color w:val="000000"/>
          <w:sz w:val="32"/>
          <w:szCs w:val="32"/>
        </w:rPr>
        <w:t>亿元，占财政支出的比重</w:t>
      </w:r>
      <w:r>
        <w:rPr>
          <w:rFonts w:hint="eastAsia" w:ascii="仿宋_GB2312" w:hAnsi="仿宋_GB2312" w:eastAsia="仿宋_GB2312" w:cs="仿宋_GB2312"/>
          <w:color w:val="000000"/>
          <w:sz w:val="32"/>
          <w:szCs w:val="32"/>
          <w:lang w:val="en-US" w:eastAsia="zh-CN"/>
        </w:rPr>
        <w:t>73.73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支持社会保障水平稳步提高。落实最低生活保障补助3867万元，城乡低保补助标准提高；落实特困人员救助1976万元，城市特困供养人员和集中供养人员基本生活标准提高到7200元/人年，农村分散特困供养人员基本生活标准提高到4500元/人年；落实资金900万元，积极救助孤儿、残疾人、流浪乞讨人员，保障其基本生活水平；落实抚恤救助及退役安置补助等资金1415万元，确保了优抚及退役军人安置等政策的全面落实。</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支持医疗卫生加快发展。实现医疗卫生与计划生育支出4.32亿元。其中：落实城乡居民医疗补助资金2.34亿元，政府补助标准由450元提高到490元；落实基本公共卫生服务补助资金2360万元，补助标准为55元/人；落实重大公共卫生专项资金270万元。</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优先发展教育事业。加大教育投入，完善义务教育经费保障机制，统筹支持学前教育、普通高中教育、职业教育和民办教育的发展，保障边远地区教师津贴、班主任津贴发放，全年教育总支出6.94亿元，其中义务教育学校校舍建设及维护资金5789万元，农村义务教育学校营养改善3601万元，义务教育家庭经济困难寄宿生生活费补助、中职助学金、高中助学金、家庭经济困难幼儿入园补助等9160万元。</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持续提高对基层组织运转保障水平。2018年村级运转经费对原未合并村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，在每村12万元基础上，每村增加1万元；对未合并村村干部职数为5人及以上的，每村增加2万元；由两村合并的村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每村增加经费2万元。安排沱江镇四个社区增加12名委员工资及社保缴费41.6万元。</w:t>
      </w:r>
    </w:p>
    <w:p>
      <w:pPr>
        <w:widowControl w:val="0"/>
        <w:wordWrap/>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5.着力改革抓管理，财政管理成效显著</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财政部门深入谋划，积极探索各项财政体制改革新路径，提升财政预算管理水平。</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在预算管理上，本着“集中财力办大事”的原则，以预算法为准绳，不断强化预算支出管理，节约财政支出，提高资金使用效益。</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全面公开预决算信息。强化部门单位预算公开的主体责任，做到预算公开是常态，不公开是例外。全县2018年部门预算82个单位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含二级预算单位10个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、2017年部门决算71个一级预算单位、16个乡镇政府均在财政批复预算20日之内全部在县政府信息网站上公开。对下达乡镇的项目类资金和补助类资金，全部进行公开公示。</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启动财政存量资金清理，积极盘活财政存量资金。2018年清理收回财政存量资金0.59亿元，推进资金统筹使用，提高财政资金使用效益。</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严格政府债务管理，防范财政金融风险。摸清债务底数，全面准确掌握了债务的成因、发生时间、债务投向、资产状况以及偿还能力等情况。妥善化解债务存量，制定了《江华瑶族自治县政府隐性债务化解工作实施方案》，2018年四季度应偿还隐性债务本金0.83亿元，已全部偿还。同时，提前偿还贷款0.71亿元。开好“前门”保重点，2018年成功申请和接受省厅转贷债券14.2亿元，确保了公益性项目的顺利实施。整顿平台推转型，政府融资平台公司15家，保留2家公司，撤并转</w:t>
      </w:r>
      <w:r>
        <w:rPr>
          <w:rFonts w:hint="eastAsia" w:ascii="仿宋_GB2312" w:hAnsi="仿宋_GB2312" w:eastAsia="仿宋_GB2312" w:cs="仿宋_GB2312"/>
          <w:color w:val="000000"/>
          <w:sz w:val="32"/>
          <w:szCs w:val="32"/>
          <w:lang w:eastAsia="zh-CN"/>
        </w:rPr>
        <w:t>型</w:t>
      </w:r>
      <w:r>
        <w:rPr>
          <w:rFonts w:hint="eastAsia" w:ascii="仿宋_GB2312" w:hAnsi="仿宋_GB2312" w:eastAsia="仿宋_GB2312" w:cs="仿宋_GB2312"/>
          <w:color w:val="000000"/>
          <w:sz w:val="32"/>
          <w:szCs w:val="32"/>
        </w:rPr>
        <w:t>13家公司，已完成省里的安排部署。压减项目严控增量，对在建目进行了逐一清理，按照“停、缓、调、撤”的原则，压减11个项目的投资规模，减少支出责任75.95亿元。</w:t>
      </w:r>
      <w:r>
        <w:rPr>
          <w:rFonts w:hint="eastAsia" w:ascii="仿宋_GB2312" w:hAnsi="仿宋_GB2312" w:eastAsia="仿宋_GB2312" w:cs="仿宋_GB2312"/>
          <w:b/>
          <w:bCs/>
          <w:color w:val="000000"/>
          <w:sz w:val="32"/>
          <w:szCs w:val="32"/>
        </w:rPr>
        <w:t>五是</w:t>
      </w:r>
      <w:r>
        <w:rPr>
          <w:rFonts w:hint="eastAsia" w:ascii="仿宋_GB2312" w:hAnsi="仿宋_GB2312" w:eastAsia="仿宋_GB2312" w:cs="仿宋_GB2312"/>
          <w:color w:val="000000"/>
          <w:sz w:val="32"/>
          <w:szCs w:val="32"/>
        </w:rPr>
        <w:t>不断规范政府采购行为。继续扩大政府采购规模，推行采管分离，实行电子化政府采购，2018年实际采购额1.77亿元，节约资金0.08亿元，资金节约率4.19%。</w:t>
      </w:r>
      <w:r>
        <w:rPr>
          <w:rFonts w:hint="eastAsia" w:ascii="仿宋_GB2312" w:hAnsi="仿宋_GB2312" w:eastAsia="仿宋_GB2312" w:cs="仿宋_GB2312"/>
          <w:b/>
          <w:bCs/>
          <w:color w:val="000000"/>
          <w:sz w:val="32"/>
          <w:szCs w:val="32"/>
        </w:rPr>
        <w:t>六是</w:t>
      </w:r>
      <w:r>
        <w:rPr>
          <w:rFonts w:hint="eastAsia" w:ascii="仿宋_GB2312" w:hAnsi="仿宋_GB2312" w:eastAsia="仿宋_GB2312" w:cs="仿宋_GB2312"/>
          <w:color w:val="000000"/>
          <w:sz w:val="32"/>
          <w:szCs w:val="32"/>
        </w:rPr>
        <w:t>全面建立政府投资预算评审。围绕创新机制强规范，创新管理提效能，创新监管防风险目标要求，完善评审工作机制，强化服务意识进行政府投资项目评审。2018年完成评审项目274个，送审金额8.85亿元,审减资金2.2亿元,审减率达24.83%。</w:t>
      </w:r>
      <w:r>
        <w:rPr>
          <w:rFonts w:hint="eastAsia" w:ascii="仿宋_GB2312" w:hAnsi="仿宋_GB2312" w:eastAsia="仿宋_GB2312" w:cs="仿宋_GB2312"/>
          <w:b/>
          <w:bCs/>
          <w:color w:val="000000"/>
          <w:sz w:val="32"/>
          <w:szCs w:val="32"/>
        </w:rPr>
        <w:t>七是</w:t>
      </w:r>
      <w:r>
        <w:rPr>
          <w:rFonts w:hint="eastAsia" w:ascii="仿宋_GB2312" w:hAnsi="仿宋_GB2312" w:eastAsia="仿宋_GB2312" w:cs="仿宋_GB2312"/>
          <w:color w:val="000000"/>
          <w:sz w:val="32"/>
          <w:szCs w:val="32"/>
        </w:rPr>
        <w:t>强化队伍建设，打造财政良好形象。今年通过对财政干部进行业务培训，推动了干部队伍年轻化、知识化进程，提高依法理财服务水平，增强了干部的综合素质和内在活力。</w:t>
      </w:r>
    </w:p>
    <w:p>
      <w:pPr>
        <w:widowControl w:val="0"/>
        <w:wordWrap/>
        <w:spacing w:after="0" w:line="560" w:lineRule="exact"/>
        <w:ind w:firstLine="643" w:firstLineChars="20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6.强化资金监管，确保财政资金安全高效</w:t>
      </w:r>
    </w:p>
    <w:p>
      <w:pPr>
        <w:widowControl w:val="0"/>
        <w:shd w:val="solid" w:color="FFFFFF" w:fill="auto"/>
        <w:wordWrap/>
        <w:autoSpaceDN w:val="0"/>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加大对项目沉淀资金、欠款借款、工业园区企业所欠税收、国有资产收益等资金的全面清理。2018年共清理收回借款0.68亿元，收回财政存量资金0.59亿元，提高了财政资金运转效率。</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强化对乡镇、村级财务监督管理。组织人员对乡镇财政财务进行了专项治理，对乡镇结存资金、农村人饮工程资金等进行清理，对“村账乡代理”工作进行了专项监督检查。共出具检查报告22份、风险预警报告13份，提出问题和建议100多条，进一步完善了乡镇、村级财务管理。</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规范和完善惠农补贴资金“一卡通”发放管理，“两卡两折”工作全面完成布署。2018年纳入“一卡通”系统发放的补贴项目共69项3.24亿元，其中扶贫补贴项目16项1.5亿元。</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着力强化预算绩效管理。组织预算单位对所有财政性资金开展绩效目标申报、绩效自评，并引入第三方机构对县环保局、县商粮局的0.37亿元部门整体支出及关注度高的就业补助资金、贫困村基础设施资金等0.51亿元民生项目资金开展重点绩效评价，逐步实现“预算编制有目标，预算执行有监控，预算完成有评价，评价结果有反馈，反馈结果有应用”的绩效管理体系。</w:t>
      </w:r>
      <w:r>
        <w:rPr>
          <w:rFonts w:hint="eastAsia" w:ascii="仿宋_GB2312" w:hAnsi="仿宋_GB2312" w:eastAsia="仿宋_GB2312" w:cs="仿宋_GB2312"/>
          <w:b/>
          <w:bCs/>
          <w:color w:val="000000"/>
          <w:sz w:val="32"/>
          <w:szCs w:val="32"/>
        </w:rPr>
        <w:t>五是</w:t>
      </w:r>
      <w:r>
        <w:rPr>
          <w:rFonts w:hint="eastAsia" w:ascii="仿宋_GB2312" w:hAnsi="仿宋_GB2312" w:eastAsia="仿宋_GB2312" w:cs="仿宋_GB2312"/>
          <w:color w:val="000000"/>
          <w:sz w:val="32"/>
          <w:szCs w:val="32"/>
        </w:rPr>
        <w:t>深入推进国库集中支付，推行公务开支使用公务卡结算。2018年办理直接支付50699笔，支付资金37.42亿元。</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在充分肯定成绩的同时，</w:t>
      </w:r>
      <w:r>
        <w:rPr>
          <w:rFonts w:hint="eastAsia" w:ascii="仿宋_GB2312" w:hAnsi="仿宋_GB2312" w:eastAsia="仿宋_GB2312" w:cs="仿宋_GB2312"/>
          <w:color w:val="000000"/>
          <w:sz w:val="32"/>
          <w:szCs w:val="32"/>
          <w:lang w:val="zh-CN"/>
        </w:rPr>
        <w:t>2018年财政工作也还存在不少问题和不足：受中央减税降费影响，主要是增值税税率下调、企业所得税优惠政策调整、清理规范涉企收费等导致财政增收压力大；受干部职工津补贴、脱贫攻坚、民生社保支出配套等刚性支出不断增加影响，再加之重点项目建设、乡村振兴、政府性债务还本付息等方面资金需求巨大，财政收支平衡压力很大；财政资金使用和监管还存在薄弱环节，资金使用绩效还有待提高等。这些问题需要引起我们的高度重视，并通过增收节支、开源节流、深化改革等方式努力加以解决</w:t>
      </w:r>
      <w:r>
        <w:rPr>
          <w:rFonts w:hint="eastAsia" w:ascii="仿宋_GB2312" w:hAnsi="仿宋_GB2312" w:eastAsia="仿宋_GB2312" w:cs="仿宋_GB2312"/>
          <w:color w:val="000000"/>
          <w:sz w:val="32"/>
          <w:szCs w:val="32"/>
          <w:highlight w:val="white"/>
          <w:lang w:val="zh-CN"/>
        </w:rPr>
        <w:t>。</w:t>
      </w:r>
    </w:p>
    <w:p>
      <w:pPr>
        <w:widowControl w:val="0"/>
        <w:wordWrap/>
        <w:spacing w:after="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rPr>
        <w:t xml:space="preserve">2019年预算草案  </w:t>
      </w:r>
    </w:p>
    <w:p>
      <w:pPr>
        <w:widowControl w:val="0"/>
        <w:shd w:val="solid" w:color="FFFFFF" w:fill="auto"/>
        <w:wordWrap/>
        <w:autoSpaceDN w:val="0"/>
        <w:spacing w:after="0" w:line="560" w:lineRule="exact"/>
        <w:ind w:firstLine="640" w:firstLineChars="200"/>
        <w:jc w:val="both"/>
        <w:textAlignment w:val="auto"/>
        <w:outlineLvl w:val="9"/>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color w:val="000000"/>
          <w:sz w:val="32"/>
          <w:szCs w:val="32"/>
        </w:rPr>
        <w:t>2019年全县预算编制的指导思想是：</w:t>
      </w:r>
      <w:r>
        <w:rPr>
          <w:rFonts w:hint="eastAsia" w:ascii="仿宋_GB2312" w:hAnsi="仿宋_GB2312" w:eastAsia="仿宋_GB2312" w:cs="仿宋_GB2312"/>
          <w:b/>
          <w:bCs/>
          <w:color w:val="000000"/>
          <w:sz w:val="32"/>
          <w:szCs w:val="32"/>
          <w:shd w:val="clear" w:color="auto" w:fill="FFFFFF"/>
        </w:rPr>
        <w:t>以习近平新时代中国特色社会主义思想为指引，全面贯彻落实党的十九大精神、省市县党代会和中央、省委、市委、县委经济工作会议精神，坚持稳中求进的工作总基调，集中财力“保工资、保运转、保基本民生”，优化财政支出结构，</w:t>
      </w:r>
      <w:r>
        <w:rPr>
          <w:rFonts w:hint="eastAsia" w:ascii="仿宋_GB2312" w:hAnsi="仿宋_GB2312" w:eastAsia="仿宋_GB2312" w:cs="仿宋_GB2312"/>
          <w:b/>
          <w:bCs/>
          <w:color w:val="000000"/>
          <w:sz w:val="32"/>
          <w:szCs w:val="32"/>
        </w:rPr>
        <w:t>全面实施绩效管理，狠抓政府性债务化解，</w:t>
      </w:r>
      <w:r>
        <w:rPr>
          <w:rFonts w:hint="eastAsia" w:ascii="仿宋_GB2312" w:hAnsi="仿宋_GB2312" w:eastAsia="仿宋_GB2312" w:cs="仿宋_GB2312"/>
          <w:b/>
          <w:bCs/>
          <w:color w:val="000000"/>
          <w:sz w:val="32"/>
          <w:szCs w:val="32"/>
          <w:shd w:val="clear" w:color="auto" w:fill="FFFFFF"/>
        </w:rPr>
        <w:t>积极服务“七大战役”和“四个提升”， 全力保障县委“1123456”工程推进，全力保障小康江华和全国民族经济强县建设。</w:t>
      </w:r>
    </w:p>
    <w:p>
      <w:pPr>
        <w:widowControl w:val="0"/>
        <w:wordWrap/>
        <w:spacing w:after="0" w:line="560" w:lineRule="exact"/>
        <w:ind w:firstLine="643" w:firstLineChars="20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（一）</w:t>
      </w:r>
      <w:r>
        <w:rPr>
          <w:rFonts w:hint="eastAsia" w:ascii="仿宋_GB2312" w:hAnsi="仿宋_GB2312" w:eastAsia="仿宋_GB2312" w:cs="仿宋_GB2312"/>
          <w:b/>
          <w:bCs/>
          <w:color w:val="000000"/>
          <w:sz w:val="32"/>
          <w:szCs w:val="32"/>
        </w:rPr>
        <w:t>一般公共预算安排情况</w:t>
      </w:r>
    </w:p>
    <w:p>
      <w:pPr>
        <w:widowControl w:val="0"/>
        <w:wordWrap/>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财政收入。</w:t>
      </w:r>
      <w:r>
        <w:rPr>
          <w:rFonts w:hint="eastAsia" w:ascii="仿宋_GB2312" w:hAnsi="仿宋_GB2312" w:eastAsia="仿宋_GB2312" w:cs="仿宋_GB2312"/>
          <w:color w:val="000000"/>
          <w:sz w:val="32"/>
          <w:szCs w:val="32"/>
        </w:rPr>
        <w:t>2019年财政收入总量安排43.49亿元，较上年预算增长43%。其中：预计一般公共预算地方收入7.62亿元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按公共财政预算收入完成13.86亿元，较上年增长9%预计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，上级补助收入23.74亿元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其中：返还性收入0.61亿元，一般性转移支付18.51亿元，专项转移支付4.62亿元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rPr>
        <w:t>，上年结转0.54亿元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未拨2018年上级专项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，借新还旧再融资地方政府债券资金收入1.23亿元，债券收入2亿元、土地出让收入6.36亿元、国有资本经营收益90万元、收回存量资金2亿元。</w:t>
      </w:r>
    </w:p>
    <w:p>
      <w:pPr>
        <w:widowControl w:val="0"/>
        <w:wordWrap/>
        <w:spacing w:after="0" w:line="560" w:lineRule="exact"/>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 xml:space="preserve">    2、</w:t>
      </w:r>
      <w:r>
        <w:rPr>
          <w:rFonts w:hint="eastAsia" w:ascii="仿宋_GB2312" w:hAnsi="仿宋_GB2312" w:eastAsia="仿宋_GB2312" w:cs="仿宋_GB2312"/>
          <w:b/>
          <w:bCs/>
          <w:color w:val="000000"/>
          <w:sz w:val="32"/>
          <w:szCs w:val="32"/>
        </w:rPr>
        <w:t>财政支出。</w:t>
      </w:r>
      <w:r>
        <w:rPr>
          <w:rFonts w:hint="eastAsia" w:ascii="仿宋_GB2312" w:hAnsi="仿宋_GB2312" w:eastAsia="仿宋_GB2312" w:cs="仿宋_GB2312"/>
          <w:color w:val="000000"/>
          <w:sz w:val="32"/>
          <w:szCs w:val="32"/>
        </w:rPr>
        <w:t>2019年财政支出预计43.49亿元，较上年预算增长43%。其中：一般公共预算支出39.9亿元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含上级指定用途专项13.5亿元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，上解支出0.35亿元，债券还本支出1.23亿元,收回存量支出2亿元，节余75万元。</w:t>
      </w:r>
    </w:p>
    <w:p>
      <w:pPr>
        <w:widowControl w:val="0"/>
        <w:wordWrap/>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一般公共预算支出分科目情况</w:t>
      </w:r>
      <w:r>
        <w:rPr>
          <w:rFonts w:hint="eastAsia" w:ascii="仿宋_GB2312" w:hAnsi="仿宋_GB2312" w:eastAsia="仿宋_GB2312" w:cs="仿宋_GB2312"/>
          <w:color w:val="000000"/>
          <w:sz w:val="32"/>
          <w:szCs w:val="32"/>
        </w:rPr>
        <w:t>：一般公共服务支出4.17亿元，比上年预算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下同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增长92.79%；国防支出265万元，增长122.69%；公共安全支出1.03亿元，增长25.44%；教育支出8.06亿元，增长46.61%；科学技术支出0.56亿元，增长62.93%；文化体育与传媒支出1.3亿元，增长53.93%；社会保障和就业支出4.89亿元，增长16.68%,；卫生健康支出4.38亿元，增长15.61%；节能环保支出1.6亿元，增长74.49%；城乡社区支出1.52亿元，增长60.61%；农林水支出8.57亿元，增长32.25%；交通运输支出1.04亿元，增长66.9%；资源勘探电力信息等支出647万元，下降49.41%；商业服务业等支出825万元，增长80.13%；金融支出20万元，持平；自然资源海洋气象等支出2669万元，下降32.75%；住房保障支出8130万元，下降58.76%；粮油物资储备支出111万元，持平；灾害防治及应急管理支出1448万元；预备费支出1000万元，持平；债务付息支出1.23亿元，增长128.63%。</w:t>
      </w:r>
    </w:p>
    <w:p>
      <w:pPr>
        <w:widowControl w:val="0"/>
        <w:wordWrap/>
        <w:spacing w:after="0" w:line="560" w:lineRule="exact"/>
        <w:ind w:firstLine="643" w:firstLineChars="20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一般公共预算支出分项目情况：</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人员工资福利支出13.82亿元，包括应发工资、机关事业单位基本养老保险缴费、职工基本医疗保险缴费、住房公积金、失业保险、政府绩效奖励等。</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运转经费支出0.8亿元。需说明的是，现行乡镇经费预算体制为2002年税改时的模式，2019年对乡镇预算编制办法进行改革。考虑各乡镇工作实际，统筹安排各乡镇运转经费900万元，增加59万元。因涔天河水库扩建，安排码市、大锡、未竹口偏远乡镇交通费74万元。</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民生民本相关支出17.04亿元。剔除上级预下达专项12.74亿元，县级安排增加因素主要是：一是社会保障支出增加2226万元：机关和财政全额拨款单位事业单位退休人员职业年金做实1700万元，增加1700万元；城乡居民基本养老保险基础养老金县财政配套512万元，增加6万元；民政专项支出2507万元，增加190万元；县级特困人群政府代缴城乡居民基本养老保险缴费补助23万元，增加11万元；就业县配套资金357万元，增加33万元。二是教育支出增加4500万元。主要是2018年度应计提教育费附加、地方教育附加资金等教育建设资金增4200万元、乡村教师定期体检费增197万元。三是医疗卫生计划生育支出增加601万元。其中城乡居民医保配套资金1295万元，增加280万元；基本公共卫生服务配套资金562万元，增加221万元。四是村级组织运转及社区经费等增加527万元。</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产业发展等专项3.85亿元，主要：一是创新创业发展专项3亿元；二是文化旅游发展专项1000万元；三是乡村振兴专项4000万元；四是脱贫专项资金3500万元。</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偿债利息支出1.23亿元。</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农村综合服务平台、207国道美丽公路工程、政务中心、老年大学综合教学楼、图书馆、档案馆、雪亮工程等建设支出1.44亿元。</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人才发展专项1000万元。</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它专项经费1.52亿元。除新型城镇化、扶贫工作、县城电子监控系统、征收成本、重点项目、招商引资等继续安排专项经费，新增安排项目主要有：辅警义警工作经费、装备款及城区快警平台经费安排1038万元，融媒体中央厨房硬件配备、办公用房建设及采编、版面设计、技术维护等经费安排165万元，污水处理二厂运营经费安排1500万元，禁燃工作经费50万元，第三次全国土地调查经费、土地开发项目经费1000万元，公车平台聘请驾驶员工作经费109万元，施工图审查服务费300万元，治超信息化平台和不停车监测系统建设经费338万元，议军经费40万元等。</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预备费1000万元。</w:t>
      </w:r>
    </w:p>
    <w:p>
      <w:pPr>
        <w:widowControl w:val="0"/>
        <w:numPr>
          <w:ilvl w:val="0"/>
          <w:numId w:val="0"/>
        </w:numPr>
        <w:wordWrap/>
        <w:spacing w:after="0"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000000"/>
          <w:sz w:val="32"/>
          <w:szCs w:val="32"/>
        </w:rPr>
        <w:t>政府性基金预算安排情况</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根据基金项目编制，做到以收定支，并加大与一般公共预算统筹安排力度。2019年政府性基金收入预安排7.83亿元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其中土地出让价款收入7.76亿元，城市基础设施配套费收入500万元，污水处理费收入200万元，其他政府性基金收入60万元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，上年结余1.11亿元，上级补助收入0.38亿元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上级预下达专项基金数额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，地方政府专项债务转贷收入1.5亿元，收入总计10.82亿元。政府性基金支出预计2.96亿元，调出资金6.36亿元，专项债务还本支出1.5亿元，支出总计10.82亿元。收支两抵，当年收支平衡。</w:t>
      </w:r>
    </w:p>
    <w:p>
      <w:pPr>
        <w:widowControl w:val="0"/>
        <w:wordWrap/>
        <w:spacing w:after="0"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rPr>
        <w:t>社会保险基金预算安排情况</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基金预算按照统筹层次和社会保险项目分别编制，做到收支平衡。2019年全县社会保险基金包括城乡居民基本养老保险、机关养老保险、职工医疗保险、居民医疗保险、失业保险、生育保险六项。六项保险基金收入预计完成8.09亿元，预算支出6.96亿元，当年结余1.13亿元。分项看：城乡居民基本养老保险收入安排1.21亿元，支出0.91亿元，当年结余0.31亿元；机关事业单位养老保险收入安排2.22亿元，支出2.13亿元，当年结余934万元；职工医疗保险收入安排1.17亿元，支出0.8亿元，当年结余0.36亿元；城乡居民医疗保险收入安排3.44亿元，支出3.1亿元，当年结余0.34亿元；失业保险收入安排398万元，支出123万元，当年结余275万元；生育保险收入安排128万元，支出121万元，当年结余8万元。</w:t>
      </w:r>
    </w:p>
    <w:p>
      <w:pPr>
        <w:widowControl w:val="0"/>
        <w:wordWrap/>
        <w:spacing w:after="0"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四）国</w:t>
      </w:r>
      <w:r>
        <w:rPr>
          <w:rFonts w:hint="eastAsia" w:ascii="楷体_GB2312" w:hAnsi="楷体_GB2312" w:eastAsia="楷体_GB2312" w:cs="楷体_GB2312"/>
          <w:b/>
          <w:bCs/>
          <w:color w:val="000000"/>
          <w:sz w:val="32"/>
          <w:szCs w:val="32"/>
        </w:rPr>
        <w:t>有资本经营预算安排情况</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2019年国有资本经营预算收入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金牛、城西、众鑫三大公司对江华农商行股权投资收益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预计300万元，加上上年结余收入420万元，收入总计720万元。</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2019年全县国有资本经营预算支出210 万元,调出至一般公共预算90万元，结余420万元，全年预算收支平衡。</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需要说明的是，2019年部门预算暂按现行的行政事业单位机构设置安排，待机构改革到位后，再作相应调整。</w:t>
      </w:r>
    </w:p>
    <w:p>
      <w:pPr>
        <w:widowControl w:val="0"/>
        <w:wordWrap/>
        <w:spacing w:after="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rPr>
        <w:t>、2019年工作重点</w:t>
      </w:r>
    </w:p>
    <w:p>
      <w:pPr>
        <w:widowControl w:val="0"/>
        <w:wordWrap/>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2019年是新中国成立70周年</w:t>
      </w:r>
      <w:r>
        <w:rPr>
          <w:rFonts w:hint="eastAsia" w:ascii="仿宋_GB2312" w:hAnsi="仿宋_GB2312" w:eastAsia="仿宋_GB2312" w:cs="仿宋_GB2312"/>
          <w:color w:val="000000"/>
          <w:sz w:val="32"/>
          <w:szCs w:val="32"/>
          <w:lang w:eastAsia="zh-CN"/>
        </w:rPr>
        <w:t>，是决胜全面建成小康社会第一个百年奋斗目标的关键之年</w:t>
      </w:r>
      <w:r>
        <w:rPr>
          <w:rFonts w:hint="eastAsia" w:ascii="仿宋_GB2312" w:hAnsi="仿宋_GB2312" w:eastAsia="仿宋_GB2312" w:cs="仿宋_GB2312"/>
          <w:color w:val="000000"/>
          <w:sz w:val="32"/>
          <w:szCs w:val="32"/>
        </w:rPr>
        <w:t>。面对积极的财政政策，国家更大规模的减税降费，我们必须牢固树立过“紧日子”思想，提振信心，努力奋斗，实现全年目标。面对新常态下的各项工作，继续通过改善方式、完善机制、深化改革来完成。财政支出实行以收定支，有多少收入安排多少支出，财政收支平衡。进一步调整优化支出结构，发挥财政资金保障、激励、引导作用，推动江华经济社会高质量发展。</w:t>
      </w:r>
    </w:p>
    <w:p>
      <w:pPr>
        <w:widowControl w:val="0"/>
        <w:wordWrap/>
        <w:adjustRightInd/>
        <w:snapToGrid/>
        <w:spacing w:after="0"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1、支持产业建设和实体经济发展，夯实财源基础</w:t>
      </w:r>
    </w:p>
    <w:p>
      <w:pPr>
        <w:widowControl w:val="0"/>
        <w:wordWrap/>
        <w:adjustRightInd/>
        <w:snapToGrid/>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支持园区发展升级。继续坚持“大开发区”理念不动摇，</w:t>
      </w:r>
      <w:r>
        <w:rPr>
          <w:rFonts w:hint="eastAsia" w:ascii="仿宋_GB2312" w:hAnsi="仿宋_GB2312" w:eastAsia="仿宋_GB2312" w:cs="仿宋_GB2312"/>
          <w:color w:val="000000"/>
          <w:spacing w:val="-4"/>
          <w:sz w:val="32"/>
          <w:szCs w:val="32"/>
        </w:rPr>
        <w:t>积极构建以园区为骨架的产业体系，</w:t>
      </w:r>
      <w:r>
        <w:rPr>
          <w:rFonts w:hint="eastAsia" w:ascii="仿宋_GB2312" w:hAnsi="仿宋_GB2312" w:eastAsia="仿宋_GB2312" w:cs="仿宋_GB2312"/>
          <w:color w:val="000000"/>
          <w:sz w:val="32"/>
          <w:szCs w:val="32"/>
        </w:rPr>
        <w:t>突出支持</w:t>
      </w:r>
      <w:r>
        <w:rPr>
          <w:rFonts w:hint="eastAsia" w:ascii="仿宋_GB2312" w:hAnsi="仿宋_GB2312" w:eastAsia="仿宋_GB2312" w:cs="仿宋_GB2312"/>
          <w:color w:val="000000"/>
          <w:spacing w:val="-4"/>
          <w:sz w:val="32"/>
          <w:szCs w:val="32"/>
        </w:rPr>
        <w:t>争创国家高新技术产业开发区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4"/>
          <w:sz w:val="32"/>
          <w:szCs w:val="32"/>
        </w:rPr>
        <w:t>做好九恒科技、贵德光电、明意湖科技等新兴产业链建设，打造一批行业领军企业，助推园区发展升级。</w:t>
      </w:r>
      <w:r>
        <w:rPr>
          <w:rFonts w:hint="eastAsia" w:ascii="仿宋_GB2312" w:hAnsi="仿宋_GB2312" w:eastAsia="仿宋_GB2312" w:cs="仿宋_GB2312"/>
          <w:color w:val="000000"/>
          <w:sz w:val="32"/>
          <w:szCs w:val="32"/>
        </w:rPr>
        <w:t>设立园区产业引导资金，鼓励企业加大科技研发、技术改造投入及高科技人才引进，积极打造名品、精品，加快形成电子信息、新材料、新能源三大战</w:t>
      </w:r>
      <w:r>
        <w:rPr>
          <w:rFonts w:hint="eastAsia" w:ascii="仿宋_GB2312" w:hAnsi="仿宋_GB2312" w:eastAsia="仿宋_GB2312" w:cs="仿宋_GB2312"/>
          <w:color w:val="000000"/>
          <w:spacing w:val="-4"/>
          <w:sz w:val="32"/>
          <w:szCs w:val="32"/>
        </w:rPr>
        <w:t>略产业。</w:t>
      </w:r>
      <w:r>
        <w:rPr>
          <w:rFonts w:hint="eastAsia" w:ascii="仿宋_GB2312" w:hAnsi="仿宋_GB2312" w:eastAsia="仿宋_GB2312" w:cs="仿宋_GB2312"/>
          <w:color w:val="000000"/>
          <w:sz w:val="32"/>
          <w:szCs w:val="32"/>
        </w:rPr>
        <w:t>鼓励发展总部经济。对新引进并经审核认定的总部企业，优惠政策实行“一事一议”。</w:t>
      </w:r>
      <w:r>
        <w:rPr>
          <w:rFonts w:hint="eastAsia" w:ascii="仿宋_GB2312" w:hAnsi="仿宋_GB2312" w:eastAsia="仿宋_GB2312" w:cs="仿宋_GB2312"/>
          <w:b/>
          <w:color w:val="000000"/>
          <w:sz w:val="32"/>
          <w:szCs w:val="32"/>
        </w:rPr>
        <w:t>二是</w:t>
      </w:r>
      <w:r>
        <w:rPr>
          <w:rFonts w:hint="eastAsia" w:ascii="仿宋_GB2312" w:hAnsi="仿宋_GB2312" w:eastAsia="仿宋_GB2312" w:cs="仿宋_GB2312"/>
          <w:color w:val="000000"/>
          <w:sz w:val="32"/>
          <w:szCs w:val="32"/>
        </w:rPr>
        <w:t>支持民营企业发展壮大。全力推进“母亲式”服务，对年纳税额10万元以上的企业，建立帮扶制度。充分发挥华信担保公司作用，解决民营企业融资难问题。严格落实各项结构性减税和涉企行政事业性收费取消政策，依法依规对符合产业政策、发展前景好、一时遇到困难的企业实行税费缓缴政策，切实减轻企业税费负担。</w:t>
      </w:r>
    </w:p>
    <w:p>
      <w:pPr>
        <w:widowControl w:val="0"/>
        <w:wordWrap/>
        <w:adjustRightInd/>
        <w:snapToGrid/>
        <w:spacing w:after="0"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2、保障重点支出，加快支出进度</w:t>
      </w:r>
    </w:p>
    <w:p>
      <w:pPr>
        <w:pStyle w:val="11"/>
        <w:widowControl w:val="0"/>
        <w:wordWrap/>
        <w:adjustRightInd/>
        <w:snapToGrid/>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加大脱贫攻坚力度。坚持现行“脱贫不脱政策”的标准，集中全县财力，在农村危房改造、乡村建设、教育、医疗等重大民生领域向贫困乡村倾斜，把帮扶贫困人口创收增收作为财政扶贫的核心，支持贫困人口发展产业、稳定就业，确保脱贫摘帽后的政策延续。</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推进乡村振兴战略。牢固树立“</w:t>
      </w:r>
      <w:r>
        <w:rPr>
          <w:rFonts w:hint="eastAsia" w:ascii="仿宋_GB2312" w:hAnsi="仿宋_GB2312" w:eastAsia="仿宋_GB2312" w:cs="仿宋_GB2312"/>
          <w:color w:val="000000"/>
          <w:kern w:val="2"/>
          <w:sz w:val="32"/>
          <w:szCs w:val="32"/>
        </w:rPr>
        <w:t>绿水青山就是金山银山”的理念，改善农村人居环境，统筹整合资金，加快推进“四个革命”，塑造美丽乡村。</w:t>
      </w:r>
      <w:r>
        <w:rPr>
          <w:rFonts w:hint="eastAsia" w:ascii="仿宋_GB2312" w:hAnsi="仿宋_GB2312" w:eastAsia="仿宋_GB2312" w:cs="仿宋_GB2312"/>
          <w:color w:val="000000"/>
          <w:sz w:val="32"/>
          <w:szCs w:val="32"/>
        </w:rPr>
        <w:t>改善农业农村基础设施条件，</w:t>
      </w:r>
      <w:r>
        <w:rPr>
          <w:rFonts w:hint="eastAsia" w:ascii="仿宋_GB2312" w:hAnsi="仿宋_GB2312" w:eastAsia="仿宋_GB2312" w:cs="仿宋_GB2312"/>
          <w:color w:val="000000"/>
          <w:kern w:val="2"/>
          <w:sz w:val="32"/>
          <w:szCs w:val="32"/>
        </w:rPr>
        <w:t>支持实施农村饮水安全巩固提升工程、农村巷道建设、脱贫攻坚自然村通水泥</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沥青</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路。加快发展现代农业，全面推进“四个三”产业工程，做大做强一批涉农领军企业，打造一批区域农业品牌，增加优质绿色农产品供给，进一步加大对油茶产业的扶持力度。深化农村综合改革，推进村级集体经济发展试点，支持开展农村集体产权制度及土地“三权分置”改革，增强村级组织经济实力。</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优化财政支出结构。优先保障涉及工资、补助等个人收入的支出，保障机构基本运转支出</w:t>
      </w:r>
      <w:r>
        <w:rPr>
          <w:rFonts w:hint="eastAsia" w:ascii="仿宋_GB2312" w:hAnsi="仿宋_GB2312" w:eastAsia="仿宋_GB2312" w:cs="仿宋_GB2312"/>
          <w:i/>
          <w:iCs/>
          <w:color w:val="000000"/>
          <w:sz w:val="32"/>
          <w:szCs w:val="32"/>
        </w:rPr>
        <w:t>。</w:t>
      </w:r>
      <w:r>
        <w:rPr>
          <w:rFonts w:hint="eastAsia" w:ascii="仿宋_GB2312" w:hAnsi="仿宋_GB2312" w:eastAsia="仿宋_GB2312" w:cs="仿宋_GB2312"/>
          <w:color w:val="000000"/>
          <w:sz w:val="32"/>
          <w:szCs w:val="32"/>
        </w:rPr>
        <w:t>做好机构改革经费保障和资金拨付工作，特别是新组建部门的筹建或开办等急需支出。加强义务教育发展经费保障，助推教育均衡发展。支持医疗卫生事业发展，提高城乡居民基本医保和基本公共卫生服务补助标准。实施更加积极的就业创业政策，帮助高校毕业生、农民工、移民户、贫困户等重点群体就业。按照上级安排提高各类养老金、补贴补助金标准，加强对贫困户、残疾人的兜底保障。</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严格预算执行。强化预算刚性约束，</w:t>
      </w:r>
      <w:r>
        <w:rPr>
          <w:rFonts w:hint="eastAsia" w:ascii="仿宋_GB2312" w:hAnsi="仿宋_GB2312" w:eastAsia="仿宋_GB2312" w:cs="仿宋_GB2312"/>
          <w:bCs/>
          <w:color w:val="000000"/>
          <w:sz w:val="32"/>
          <w:szCs w:val="32"/>
        </w:rPr>
        <w:t>严禁无预算、无用款计划、超预算和超计划拨付资金。</w:t>
      </w:r>
      <w:r>
        <w:rPr>
          <w:rFonts w:hint="eastAsia" w:ascii="仿宋_GB2312" w:hAnsi="仿宋_GB2312" w:eastAsia="仿宋_GB2312" w:cs="仿宋_GB2312"/>
          <w:color w:val="000000"/>
          <w:sz w:val="32"/>
          <w:szCs w:val="32"/>
        </w:rPr>
        <w:t>切实加快项目建设进度，加快项目资金拨付，减少资金滞留。加快支出进度，对支出进度慢，用款不及时的部门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采取通报、督促整改、收回结余指标、核减经费预算等措施。盘活存量资金，部门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公”经费结余、结转一年以上的业务工作经费和运行维护费县政府全额收回，调整用于其他亟需资金支持的领域。县政府对结转两年的资金一律收回统筹使用。严格执行公务卡制度，建立完善公务卡强制结算目录，公务卡结算占授权支付总额的比例不得低于30%。</w:t>
      </w:r>
    </w:p>
    <w:p>
      <w:pPr>
        <w:widowControl w:val="0"/>
        <w:wordWrap/>
        <w:adjustRightInd/>
        <w:snapToGrid/>
        <w:spacing w:after="0"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3、加强税收征管，堵塞征管漏洞</w:t>
      </w:r>
    </w:p>
    <w:p>
      <w:pPr>
        <w:widowControl w:val="0"/>
        <w:wordWrap/>
        <w:adjustRightInd/>
        <w:snapToGrid/>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推进综合治税。健全纳税人经营信息采集网络，实现税务、公安、交警、房产、国土、工商、住建等多部门信息共享。</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细化征管措施。坚持“抓大不放小”的政策导向，组织财税部门、园区、乡镇开展全税收清查，对税收零入库的小规模企业、收入过百万而税负较低的企业等进行专项核查；对收入难以确认、发票使用不规范的行业实施深入检查，完善税源数据。</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增强纳税意识。</w:t>
      </w:r>
      <w:r>
        <w:rPr>
          <w:rFonts w:hint="eastAsia" w:ascii="仿宋_GB2312" w:hAnsi="仿宋_GB2312" w:eastAsia="仿宋_GB2312" w:cs="仿宋_GB2312"/>
          <w:color w:val="000000"/>
          <w:kern w:val="2"/>
          <w:sz w:val="32"/>
          <w:szCs w:val="32"/>
        </w:rPr>
        <w:t>加快社会信用体系建设，加强与公安、工商、银行等部门信息联动共享，</w:t>
      </w:r>
      <w:r>
        <w:rPr>
          <w:rFonts w:hint="eastAsia" w:ascii="仿宋_GB2312" w:hAnsi="仿宋_GB2312" w:eastAsia="仿宋_GB2312" w:cs="仿宋_GB2312"/>
          <w:color w:val="000000"/>
          <w:sz w:val="32"/>
          <w:szCs w:val="32"/>
        </w:rPr>
        <w:t>对守信行为予以激励、失信行为予以惩戒，</w:t>
      </w:r>
      <w:r>
        <w:rPr>
          <w:rFonts w:hint="eastAsia" w:ascii="仿宋_GB2312" w:hAnsi="仿宋_GB2312" w:eastAsia="仿宋_GB2312" w:cs="仿宋_GB2312"/>
          <w:color w:val="000000"/>
          <w:kern w:val="2"/>
          <w:sz w:val="32"/>
          <w:szCs w:val="32"/>
        </w:rPr>
        <w:t>不断增强纳税人依法纳税意识。</w:t>
      </w:r>
      <w:r>
        <w:rPr>
          <w:rFonts w:hint="eastAsia" w:ascii="仿宋_GB2312" w:hAnsi="仿宋_GB2312" w:eastAsia="仿宋_GB2312" w:cs="仿宋_GB2312"/>
          <w:color w:val="000000"/>
          <w:sz w:val="32"/>
          <w:szCs w:val="32"/>
        </w:rPr>
        <w:t>加大执法打击力度，加强部门联合惩戒，重点关注信用等级低的纳税人，发现不依法纳税的，一律加大处罚力度，维护税法权威。</w:t>
      </w:r>
    </w:p>
    <w:p>
      <w:pPr>
        <w:widowControl w:val="0"/>
        <w:wordWrap/>
        <w:adjustRightInd/>
        <w:snapToGrid/>
        <w:spacing w:after="0"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 4、完善财政体制，提升管理水平</w:t>
      </w:r>
    </w:p>
    <w:p>
      <w:pPr>
        <w:widowControl w:val="0"/>
        <w:wordWrap/>
        <w:adjustRightInd/>
        <w:snapToGrid/>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完善预算管理制度。继续加强全口径预算统筹，完善预算支出定额标准，强化预算评审作用。完善国库集中支付制度，扩大预算单位财务自主权，强化预算单位预算执行主体责任，稳步推进国库集中支付电子化改革。规范财政库款管理，动态调控库底资金，始终坚持先“三保”支出、后其他支出的库款保障秩序，研究建立库款预警机制，坚决防范支付风险</w:t>
      </w:r>
      <w:r>
        <w:rPr>
          <w:rFonts w:hint="eastAsia" w:ascii="仿宋_GB2312" w:hAnsi="仿宋_GB2312" w:eastAsia="仿宋_GB2312" w:cs="仿宋_GB2312"/>
          <w:i/>
          <w:iCs/>
          <w:color w:val="000000"/>
          <w:sz w:val="32"/>
          <w:szCs w:val="32"/>
        </w:rPr>
        <w:t>。</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 xml:space="preserve">提升资金使用绩效。建立以绩效目标为基础，以绩效运行跟踪监控和绩效评价为手段，以结果应用为保障的全过程预算绩效管理体系，实现预算部门绩效管理从预算编制、执行到监督全覆盖。 </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强化财政资金监管。充分利用扶贫动态监控平台等信息系统加强财政资金监管，切实提升财政管理水平。</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加强乡镇财政财务管理。建立健全乡镇财政财务管理制度，深化“乡财县管”和乡镇国库集中支付改革，加强乡镇财政资金监督管理，完善乡镇财政财务管理考核机制，加强乡镇财政队伍建设。进一步推进“村账乡代管”工作，加强村级资金管理，加大对农村财会人员的培训力度。</w:t>
      </w:r>
      <w:r>
        <w:rPr>
          <w:rFonts w:hint="eastAsia" w:ascii="仿宋_GB2312" w:hAnsi="仿宋_GB2312" w:eastAsia="仿宋_GB2312" w:cs="仿宋_GB2312"/>
          <w:b/>
          <w:bCs/>
          <w:color w:val="000000"/>
          <w:sz w:val="32"/>
          <w:szCs w:val="32"/>
          <w:lang w:eastAsia="zh-CN"/>
        </w:rPr>
        <w:t>五是</w:t>
      </w:r>
      <w:r>
        <w:rPr>
          <w:rFonts w:hint="eastAsia" w:ascii="仿宋_GB2312" w:hAnsi="仿宋_GB2312" w:eastAsia="仿宋_GB2312" w:cs="仿宋_GB2312"/>
          <w:color w:val="000000"/>
          <w:sz w:val="32"/>
          <w:szCs w:val="32"/>
        </w:rPr>
        <w:t>着力强化预算绩效管理。组织全县预算单位对所有财政性资金开展绩效目标申报、绩效自评，对重点项目资金进行绩效跟踪监控，并</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引入第三方机构对关注度高的民生项目资金开展重点绩效评价，进一步完善“预算编制有目标，预算执行有监控，预算完成有评价，评价结果有反馈，反馈结果有应用”的绩效</w:t>
      </w:r>
      <w:r>
        <w:rPr>
          <w:rFonts w:hint="eastAsia" w:ascii="仿宋_GB2312" w:hAnsi="仿宋_GB2312" w:eastAsia="仿宋_GB2312" w:cs="仿宋_GB2312"/>
          <w:color w:val="000000"/>
          <w:sz w:val="32"/>
          <w:szCs w:val="32"/>
          <w:lang w:eastAsia="zh-CN"/>
        </w:rPr>
        <w:t>管理体系。</w:t>
      </w:r>
      <w:bookmarkStart w:id="0" w:name="_GoBack"/>
      <w:bookmarkEnd w:id="0"/>
    </w:p>
    <w:p>
      <w:pPr>
        <w:widowControl w:val="0"/>
        <w:wordWrap/>
        <w:adjustRightInd/>
        <w:snapToGrid/>
        <w:spacing w:after="0"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5、严肃财经纪律，防范财政财务风险</w:t>
      </w:r>
    </w:p>
    <w:p>
      <w:pPr>
        <w:widowControl w:val="0"/>
        <w:wordWrap/>
        <w:adjustRightInd/>
        <w:snapToGrid/>
        <w:spacing w:after="0" w:line="56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严禁滥发津贴补贴。严格执行中央“八项规定”，严禁以改善单位职工福利等名义，违反规定发放奖金、福利和津补贴等。</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严禁违规举债。按照“债务不新增、借新还息不发生、三保资金不断链”的风险防控底线要求，坚持积极稳妥、因地制宜、精算平衡、依法依规的原则化解债务。各部门不得违法违规举借债务，各债务单位应当筹集资金主动偿债。</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加强财会基础工作。恢复会计核算权后，各单位要进一步加强财会基础工作，建立健全单位内部财务管理制度，完善内部控制制度。加强财会队伍建设，不断提高财会人员的政治和业务素质。</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加强国有资产管理。建立健全资产管理制度，明晰产权关系，保障资产安全和完整，防止国有资产流失。严格资产购买处置程序，严禁擅自购买和自行处置国有资产。</w:t>
      </w: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各位代表，2019年我们将充分发挥攻坚克难、敢打敢拼精神，在县委的正确领导、各位代表的关心支持下，再接再励，为实现江华绿色崛起，与全省全市同步全面建成小康社会作出新的更大贡献！</w:t>
      </w: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tbl>
      <w:tblPr>
        <w:tblStyle w:val="7"/>
        <w:tblpPr w:leftFromText="180" w:rightFromText="180" w:vertAnchor="text" w:horzAnchor="page" w:tblpX="1846" w:tblpY="167"/>
        <w:tblOverlap w:val="never"/>
        <w:tblW w:w="835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8351" w:type="dxa"/>
            <w:vAlign w:val="center"/>
          </w:tcPr>
          <w:p>
            <w:pPr>
              <w:widowControl w:val="0"/>
              <w:wordWrap/>
              <w:adjustRightInd w:val="0"/>
              <w:snapToGrid w:val="0"/>
              <w:spacing w:line="560" w:lineRule="exact"/>
              <w:jc w:val="both"/>
              <w:textAlignment w:val="auto"/>
              <w:outlineLvl w:val="9"/>
              <w:rPr>
                <w:rFonts w:hint="eastAsia" w:ascii="仿宋_GB2312" w:hAnsi="仿宋_GB2312" w:eastAsia="仿宋_GB2312" w:cs="仿宋_GB2312"/>
                <w:b w:val="0"/>
                <w:bCs w:val="0"/>
                <w:snapToGrid w:val="0"/>
                <w:color w:val="000000"/>
                <w:kern w:val="0"/>
                <w:sz w:val="30"/>
                <w:szCs w:val="30"/>
              </w:rPr>
            </w:pPr>
            <w:r>
              <w:rPr>
                <w:rFonts w:hint="eastAsia" w:ascii="仿宋_GB2312" w:hAnsi="仿宋_GB2312" w:eastAsia="仿宋_GB2312" w:cs="仿宋_GB2312"/>
                <w:b w:val="0"/>
                <w:bCs w:val="0"/>
                <w:snapToGrid w:val="0"/>
                <w:color w:val="000000"/>
                <w:kern w:val="0"/>
                <w:sz w:val="30"/>
                <w:szCs w:val="30"/>
              </w:rPr>
              <w:t>县十七届人大四次会议秘书处</w:t>
            </w:r>
          </w:p>
        </w:tc>
      </w:tr>
    </w:tbl>
    <w:p>
      <w:pPr>
        <w:widowControl w:val="0"/>
        <w:wordWrap/>
        <w:adjustRightInd w:val="0"/>
        <w:snapToGrid w:val="0"/>
        <w:spacing w:line="100" w:lineRule="exact"/>
        <w:textAlignment w:val="auto"/>
        <w:outlineLvl w:val="9"/>
        <w:rPr>
          <w:rFonts w:hint="eastAsia" w:ascii="仿宋_GB2312" w:hAnsi="仿宋_GB2312" w:eastAsia="仿宋_GB2312" w:cs="仿宋_GB2312"/>
          <w:color w:val="000000"/>
          <w:sz w:val="32"/>
          <w:szCs w:val="32"/>
        </w:rPr>
      </w:pPr>
    </w:p>
    <w:sectPr>
      <w:headerReference r:id="rId3" w:type="default"/>
      <w:footerReference r:id="rId4"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ahoma" w:hAnsi="Tahoma" w:eastAsia="微软雅黑" w:cs="Times New Roman"/>
        <w:sz w:val="18"/>
        <w:szCs w:val="18"/>
        <w:lang w:val="en-US" w:eastAsia="zh-CN" w:bidi="ar-SA"/>
      </w:rPr>
      <w:pict>
        <v:shape id="文本框3"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hdrShapeDefaults>
    <o:shapelayout v:ext="edit">
      <o:idmap v:ext="edit" data="2"/>
    </o:shapelayout>
  </w:hdrShapeDefault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6123E18"/>
    <w:rsid w:val="42CA13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pPr>
    <w:rPr>
      <w:sz w:val="18"/>
      <w:szCs w:val="18"/>
    </w:rPr>
  </w:style>
  <w:style w:type="paragraph" w:styleId="3">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6">
    <w:name w:val="page number"/>
    <w:basedOn w:val="5"/>
    <w:semiHidden/>
    <w:unhideWhenUsed/>
    <w:qFormat/>
    <w:uiPriority w:val="0"/>
  </w:style>
  <w:style w:type="paragraph" w:customStyle="1" w:styleId="8">
    <w:name w:val="列出段落1"/>
    <w:basedOn w:val="1"/>
    <w:qFormat/>
    <w:uiPriority w:val="34"/>
    <w:pPr>
      <w:ind w:firstLine="420" w:firstLineChars="200"/>
    </w:pPr>
  </w:style>
  <w:style w:type="paragraph" w:customStyle="1" w:styleId="9">
    <w:name w:val="Char"/>
    <w:basedOn w:val="1"/>
    <w:qFormat/>
    <w:uiPriority w:val="0"/>
    <w:pPr>
      <w:adjustRightInd/>
      <w:snapToGrid/>
      <w:spacing w:after="160" w:line="240" w:lineRule="exact"/>
    </w:pPr>
    <w:rPr>
      <w:rFonts w:ascii="Times New Roman" w:hAnsi="Times New Roman" w:eastAsia="宋体"/>
      <w:kern w:val="2"/>
      <w:sz w:val="21"/>
      <w:szCs w:val="24"/>
    </w:rPr>
  </w:style>
  <w:style w:type="paragraph" w:customStyle="1" w:styleId="10">
    <w:name w:val="p16"/>
    <w:basedOn w:val="1"/>
    <w:qFormat/>
    <w:uiPriority w:val="0"/>
    <w:rPr>
      <w:rFonts w:ascii="宋体" w:hAnsi="宋体" w:cs="宋体"/>
      <w:sz w:val="24"/>
      <w:szCs w:val="24"/>
    </w:rPr>
  </w:style>
  <w:style w:type="paragraph" w:customStyle="1" w:styleId="11">
    <w:name w:val="p0"/>
    <w:basedOn w:val="1"/>
    <w:qFormat/>
    <w:uiPriority w:val="0"/>
    <w:rPr>
      <w:szCs w:val="21"/>
    </w:rPr>
  </w:style>
  <w:style w:type="character" w:customStyle="1" w:styleId="12">
    <w:name w:val="页眉 Char Char"/>
    <w:basedOn w:val="5"/>
    <w:link w:val="3"/>
    <w:uiPriority w:val="99"/>
    <w:rPr>
      <w:rFonts w:ascii="Tahoma" w:hAnsi="Tahoma"/>
      <w:sz w:val="18"/>
      <w:szCs w:val="18"/>
    </w:rPr>
  </w:style>
  <w:style w:type="character" w:customStyle="1" w:styleId="13">
    <w:name w:val="页脚 Char Char"/>
    <w:basedOn w:val="5"/>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11408</Words>
  <Characters>12677</Characters>
  <Lines>90</Lines>
  <Paragraphs>25</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2019-02-20T02:59:00Z</cp:lastPrinted>
  <dcterms:modified xsi:type="dcterms:W3CDTF">2019-04-08T07:42:07Z</dcterms:modified>
  <dc:title>关于江华瑶族自治县2018年预算执行情况及2019年预算草案的报告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