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DE8DF">
      <w:pPr>
        <w:rPr>
          <w:rFonts w:ascii="宋体" w:hAnsi="宋体" w:cs="宋体"/>
          <w:b/>
          <w:color w:val="000000"/>
          <w:sz w:val="44"/>
          <w:szCs w:val="44"/>
          <w:shd w:val="clear" w:color="080000" w:fill="FFFFFF"/>
        </w:rPr>
      </w:pPr>
    </w:p>
    <w:p w14:paraId="11616A7C">
      <w:pPr>
        <w:jc w:val="center"/>
        <w:rPr>
          <w:rFonts w:ascii="宋体" w:hAnsi="宋体" w:cs="宋体"/>
          <w:b/>
          <w:color w:val="000000"/>
          <w:sz w:val="44"/>
          <w:szCs w:val="44"/>
          <w:shd w:val="clear" w:color="080000" w:fill="FFFFFF"/>
        </w:rPr>
      </w:pPr>
      <w:r>
        <w:rPr>
          <w:rFonts w:hint="eastAsia" w:ascii="宋体" w:hAnsi="宋体" w:cs="宋体"/>
          <w:b/>
          <w:color w:val="000000"/>
          <w:sz w:val="44"/>
          <w:szCs w:val="44"/>
          <w:shd w:val="clear" w:color="080000" w:fill="FFFFFF"/>
        </w:rPr>
        <w:t>2024年森林防火专项资金项目</w:t>
      </w:r>
    </w:p>
    <w:p w14:paraId="52AE43D9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hint="eastAsia" w:ascii="宋体" w:hAnsi="宋体" w:cs="宋体"/>
          <w:b/>
          <w:color w:val="000000"/>
          <w:sz w:val="44"/>
          <w:szCs w:val="44"/>
          <w:shd w:val="clear" w:color="080000" w:fill="FFFFFF"/>
        </w:rPr>
        <w:t>绩效报告</w:t>
      </w:r>
    </w:p>
    <w:p w14:paraId="2D67E1E2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14:paraId="72BBFCFB">
      <w:pPr>
        <w:spacing w:line="560" w:lineRule="exact"/>
        <w:ind w:firstLine="280" w:firstLineChars="100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28"/>
          <w:szCs w:val="28"/>
        </w:rPr>
        <w:t>一</w:t>
      </w:r>
      <w:r>
        <w:rPr>
          <w:rFonts w:hint="eastAsia" w:ascii="宋体" w:hAnsi="宋体" w:cs="仿宋"/>
          <w:sz w:val="32"/>
          <w:szCs w:val="32"/>
        </w:rPr>
        <w:t>、项目概况</w:t>
      </w:r>
    </w:p>
    <w:p w14:paraId="118FE299">
      <w:pPr>
        <w:spacing w:line="560" w:lineRule="exact"/>
        <w:ind w:firstLine="160" w:firstLineChars="50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</w:rPr>
        <w:t>（一）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实施部门基本情况</w:t>
      </w:r>
    </w:p>
    <w:p w14:paraId="69764B7B">
      <w:pPr>
        <w:widowControl/>
        <w:shd w:val="clear" w:color="050000" w:fill="FFFFFF"/>
        <w:spacing w:line="560" w:lineRule="exact"/>
        <w:ind w:firstLine="320" w:firstLineChars="10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江华县瑶族自治县林业局是政府工作部门，为正科级。森林防火项目由我单位防火办负责。防火办共有工作人员9人。</w:t>
      </w:r>
    </w:p>
    <w:p w14:paraId="212B86F6">
      <w:pPr>
        <w:spacing w:line="560" w:lineRule="exact"/>
        <w:ind w:firstLine="160" w:firstLineChars="50"/>
        <w:rPr>
          <w:rFonts w:ascii="宋体" w:hAnsi="宋体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 w:ascii="宋体" w:hAnsi="宋体" w:cs="仿宋"/>
          <w:sz w:val="32"/>
          <w:szCs w:val="32"/>
        </w:rPr>
        <w:t>（二）资金基本情况</w:t>
      </w:r>
    </w:p>
    <w:p w14:paraId="48755E6D">
      <w:pPr>
        <w:widowControl/>
        <w:shd w:val="clear" w:color="050000" w:fill="FFFFFF"/>
        <w:spacing w:line="560" w:lineRule="exact"/>
        <w:ind w:firstLine="320" w:firstLineChars="10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截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  <w:lang w:val="en-US" w:eastAsia="zh-CN"/>
        </w:rPr>
        <w:t>至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2024年12月30日，县财政局</w:t>
      </w:r>
      <w:r>
        <w:rPr>
          <w:rFonts w:hint="eastAsia" w:ascii="宋体" w:hAnsi="宋体" w:cs="宋体"/>
          <w:color w:val="000000"/>
          <w:sz w:val="32"/>
          <w:szCs w:val="32"/>
          <w:shd w:val="clear" w:color="070000" w:fill="FFFFFF"/>
        </w:rPr>
        <w:t>下达森林防火指标50万元，用于森林防火项目。</w:t>
      </w:r>
    </w:p>
    <w:p w14:paraId="4E11D57A">
      <w:pPr>
        <w:widowControl/>
        <w:shd w:val="clear" w:color="050000" w:fill="FFFFFF"/>
        <w:spacing w:line="560" w:lineRule="exact"/>
        <w:ind w:firstLine="160" w:firstLineChars="5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仿宋"/>
          <w:sz w:val="32"/>
          <w:szCs w:val="32"/>
        </w:rPr>
        <w:t>（三）资金绩效目标</w:t>
      </w:r>
    </w:p>
    <w:p w14:paraId="2B729951">
      <w:pPr>
        <w:spacing w:line="560" w:lineRule="exact"/>
        <w:ind w:firstLine="160" w:firstLineChars="5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仿宋"/>
          <w:sz w:val="32"/>
          <w:szCs w:val="32"/>
        </w:rPr>
        <w:t xml:space="preserve">  2024年森林防火设实施投入50万元，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发放聘用人员工资11万；防火设施建设39万。</w:t>
      </w:r>
    </w:p>
    <w:p w14:paraId="102D300D">
      <w:pPr>
        <w:widowControl/>
        <w:shd w:val="clear" w:color="050000" w:fill="FFFFFF"/>
        <w:spacing w:line="560" w:lineRule="exact"/>
        <w:ind w:firstLine="480" w:firstLineChars="150"/>
        <w:jc w:val="left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</w:rPr>
        <w:t>二、项目资金使用及管理情况</w:t>
      </w:r>
    </w:p>
    <w:p w14:paraId="0C50E7BD">
      <w:pPr>
        <w:widowControl/>
        <w:shd w:val="clear" w:color="050000" w:fill="FFFFFF"/>
        <w:spacing w:line="560" w:lineRule="exact"/>
        <w:ind w:firstLine="480" w:firstLineChars="150"/>
        <w:jc w:val="left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</w:rPr>
        <w:t>为宣传森林防火意识，使用森林防火专项资金，</w:t>
      </w:r>
      <w:r>
        <w:rPr>
          <w:rFonts w:ascii="宋体" w:hAnsi="宋体" w:cs="仿宋"/>
          <w:sz w:val="32"/>
          <w:szCs w:val="32"/>
        </w:rPr>
        <w:t>经过</w:t>
      </w:r>
      <w:r>
        <w:rPr>
          <w:rFonts w:hint="eastAsia" w:ascii="宋体" w:hAnsi="宋体" w:cs="仿宋"/>
          <w:sz w:val="32"/>
          <w:szCs w:val="32"/>
        </w:rPr>
        <w:t>县委、县政府</w:t>
      </w:r>
      <w:r>
        <w:rPr>
          <w:rFonts w:ascii="宋体" w:hAnsi="宋体" w:cs="仿宋"/>
          <w:sz w:val="32"/>
          <w:szCs w:val="32"/>
        </w:rPr>
        <w:t>等程序后，由</w:t>
      </w:r>
      <w:r>
        <w:rPr>
          <w:rFonts w:hint="eastAsia" w:ascii="宋体" w:hAnsi="宋体" w:cs="仿宋"/>
          <w:sz w:val="32"/>
          <w:szCs w:val="32"/>
        </w:rPr>
        <w:t>财政局</w:t>
      </w:r>
      <w:r>
        <w:rPr>
          <w:rFonts w:ascii="宋体" w:hAnsi="宋体" w:cs="仿宋"/>
          <w:sz w:val="32"/>
          <w:szCs w:val="32"/>
        </w:rPr>
        <w:t>正式下达指标文件分配财政专项资金</w:t>
      </w:r>
      <w:r>
        <w:rPr>
          <w:rFonts w:hint="eastAsia" w:ascii="宋体" w:hAnsi="宋体" w:cs="仿宋"/>
          <w:sz w:val="32"/>
          <w:szCs w:val="32"/>
        </w:rPr>
        <w:t>。截</w:t>
      </w:r>
      <w:r>
        <w:rPr>
          <w:rFonts w:hint="eastAsia" w:ascii="宋体" w:hAnsi="宋体" w:cs="仿宋"/>
          <w:sz w:val="32"/>
          <w:szCs w:val="32"/>
          <w:lang w:val="en-US" w:eastAsia="zh-CN"/>
        </w:rPr>
        <w:t>至</w:t>
      </w:r>
      <w:r>
        <w:rPr>
          <w:rFonts w:hint="eastAsia" w:ascii="宋体" w:hAnsi="宋体" w:cs="仿宋"/>
          <w:sz w:val="32"/>
          <w:szCs w:val="32"/>
        </w:rPr>
        <w:t>12月底，完成投入50万元，进度完成率为100%。</w:t>
      </w:r>
    </w:p>
    <w:p w14:paraId="44125051">
      <w:pPr>
        <w:spacing w:line="560" w:lineRule="exact"/>
        <w:ind w:firstLine="320" w:firstLineChars="100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</w:rPr>
        <w:t>三、项目资金组织实施情况</w:t>
      </w:r>
    </w:p>
    <w:p w14:paraId="57ADB4CD">
      <w:pPr>
        <w:spacing w:line="580" w:lineRule="exact"/>
        <w:ind w:firstLine="480" w:firstLineChars="15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结合林长制工作要求，严格落实森林防灭火工作“五包”责任制，完善县乡纵向和乡镇、部门横向统筹联动机制，进一步压实森林防灭火“管、宣、护、巡、督、救”责任。二是结合“五联系五到户”活动，按照“县级领导包乡镇，科级干部包村（社区）、村（社区）干部包组，护林员和林地承包者包山头地块”要求，全力做好森林防灭火工作。</w:t>
      </w:r>
    </w:p>
    <w:p w14:paraId="43AB4057">
      <w:pPr>
        <w:spacing w:line="560" w:lineRule="exact"/>
        <w:ind w:firstLine="480" w:firstLineChars="150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 w:cs="仿宋"/>
          <w:sz w:val="32"/>
          <w:szCs w:val="32"/>
        </w:rPr>
        <w:t>四、预算支出绩效情况</w:t>
      </w:r>
    </w:p>
    <w:p w14:paraId="3C6D884A">
      <w:pPr>
        <w:spacing w:line="560" w:lineRule="exact"/>
        <w:ind w:firstLine="640" w:firstLineChars="20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开通过开展森林防火宣传月、森林防火宣传周及森林防火七进活动，狠抓森林防火宣传。在白芒营镇白牛山小学开展了1期“森林防火，人人有责”为主题的森林防火知识讲座，给学生上了一堂与实际生活密切联系的森林防火课，到桥市乡中学宣传森防火法律法规提高了广大师生的森林防火意识，在沱江镇图腾园及各乡镇赶圩日组织开展了七进乡镇宣传活动，出动车辆约80余次，出动人员300余人次，发放宣传资料5万余份。悬挂森林消防宣传横幅30余幅，制作防火宣传短视频1次，发放各类防火物资（打火把，砍刀200把，有效提升了人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  <w:lang w:val="en-US" w:eastAsia="zh-CN"/>
        </w:rPr>
        <w:t>民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群众的森林防火意识和能力。确保把森林火灾隐患消除在萌芽状态，全县实现无重大森林火灾的发生，确保森林火灾受害率控制在0.09‰以下。</w:t>
      </w:r>
    </w:p>
    <w:p w14:paraId="307052D3">
      <w:pPr>
        <w:spacing w:line="560" w:lineRule="exact"/>
        <w:ind w:firstLine="640" w:firstLineChars="20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全县设立临时森林防火检查站121个，设置森林防火观测哨48个，选聘生态护林员1032人。全县共69.88公里建设任务，其中木荷生物防火林带28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.33公里，油茶生物防火林带41.55公里，截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  <w:lang w:val="en-US" w:eastAsia="zh-CN"/>
        </w:rPr>
        <w:t>至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目前，完成防火林清理62公里，完成油茶生物防火林带种植30公里。</w:t>
      </w:r>
    </w:p>
    <w:p w14:paraId="0E9CA65A">
      <w:pPr>
        <w:spacing w:line="580" w:lineRule="exact"/>
        <w:ind w:firstLine="480" w:firstLineChars="15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五、有关建议</w:t>
      </w:r>
    </w:p>
    <w:p w14:paraId="1F66E892">
      <w:pPr>
        <w:spacing w:line="560" w:lineRule="exact"/>
        <w:ind w:firstLine="640" w:firstLineChars="20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1、继续加大森林防火宣传力度，做好警示教育材料，让森林防火知识进村入户、家喻户晓，宣传工作不留死角。</w:t>
      </w:r>
    </w:p>
    <w:p w14:paraId="5447B72B">
      <w:pPr>
        <w:spacing w:line="560" w:lineRule="exact"/>
        <w:ind w:firstLine="640" w:firstLineChars="20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2、做好安全隐患排查工作，定期对各个木材加工厂的进行安全排查，清除存在的安全隐患，杜绝木材加工厂因各种原因而发生的火灾。</w:t>
      </w:r>
    </w:p>
    <w:p w14:paraId="670D713E">
      <w:pPr>
        <w:spacing w:line="560" w:lineRule="exact"/>
        <w:ind w:firstLine="640" w:firstLineChars="20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3、做好护林员的管理监督工作，确保所聘护林员在岗在位，做到招之能来，来之能进打火，打火能安全归来。</w:t>
      </w:r>
    </w:p>
    <w:p w14:paraId="6088E1F4">
      <w:pPr>
        <w:widowControl/>
        <w:shd w:val="clear" w:color="050000" w:fill="FFFFFF"/>
        <w:spacing w:line="520" w:lineRule="exact"/>
        <w:jc w:val="righ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</w:p>
    <w:p w14:paraId="35E7BFBF">
      <w:pPr>
        <w:widowControl/>
        <w:shd w:val="clear" w:color="050000" w:fill="FFFFFF"/>
        <w:spacing w:line="520" w:lineRule="exact"/>
        <w:jc w:val="righ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江华瑶族自治县林业局</w:t>
      </w:r>
    </w:p>
    <w:p w14:paraId="74A63383">
      <w:pPr>
        <w:widowControl/>
        <w:shd w:val="clear" w:color="050000" w:fill="FFFFFF"/>
        <w:wordWrap w:val="0"/>
        <w:spacing w:line="520" w:lineRule="exact"/>
        <w:ind w:right="320"/>
        <w:jc w:val="right"/>
        <w:rPr>
          <w:rFonts w:ascii="宋体" w:hAnsi="宋体" w:cs="宋体"/>
          <w:color w:val="000000"/>
          <w:sz w:val="32"/>
          <w:szCs w:val="32"/>
          <w:shd w:val="clear" w:color="080000" w:fill="FFFFFF"/>
        </w:rPr>
      </w:pPr>
      <w:r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20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25</w:t>
      </w:r>
      <w:r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年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4</w:t>
      </w:r>
      <w:r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月</w:t>
      </w:r>
      <w:r>
        <w:rPr>
          <w:rFonts w:hint="eastAsia" w:ascii="宋体" w:hAnsi="宋体" w:cs="宋体"/>
          <w:color w:val="000000"/>
          <w:kern w:val="0"/>
          <w:sz w:val="32"/>
          <w:szCs w:val="32"/>
          <w:shd w:val="clear" w:color="080000" w:fill="FFFFFF"/>
        </w:rPr>
        <w:t>8</w:t>
      </w:r>
      <w:r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041204"/>
      <w:docPartObj>
        <w:docPartGallery w:val="autotext"/>
      </w:docPartObj>
    </w:sdtPr>
    <w:sdtContent>
      <w:p w14:paraId="1111755A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013C16A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jMjkxM2MwMmMwMWU5NWE3OTM4ZTU5NWE2YWQwYjUifQ=="/>
  </w:docVars>
  <w:rsids>
    <w:rsidRoot w:val="00BC59A2"/>
    <w:rsid w:val="000308B9"/>
    <w:rsid w:val="00032148"/>
    <w:rsid w:val="00071BA0"/>
    <w:rsid w:val="000A5442"/>
    <w:rsid w:val="000D091A"/>
    <w:rsid w:val="000E29C5"/>
    <w:rsid w:val="001007AF"/>
    <w:rsid w:val="001212F5"/>
    <w:rsid w:val="001B5934"/>
    <w:rsid w:val="001F070A"/>
    <w:rsid w:val="002002C5"/>
    <w:rsid w:val="00220C5A"/>
    <w:rsid w:val="00244484"/>
    <w:rsid w:val="00252508"/>
    <w:rsid w:val="002B5510"/>
    <w:rsid w:val="00381FD5"/>
    <w:rsid w:val="00382C5F"/>
    <w:rsid w:val="00395CE0"/>
    <w:rsid w:val="003B0B5E"/>
    <w:rsid w:val="003B2C14"/>
    <w:rsid w:val="00453D2A"/>
    <w:rsid w:val="00480658"/>
    <w:rsid w:val="00543C21"/>
    <w:rsid w:val="005858E3"/>
    <w:rsid w:val="005A1291"/>
    <w:rsid w:val="005C01F4"/>
    <w:rsid w:val="005E474C"/>
    <w:rsid w:val="00681D38"/>
    <w:rsid w:val="006B5715"/>
    <w:rsid w:val="0072653B"/>
    <w:rsid w:val="00742744"/>
    <w:rsid w:val="00742A99"/>
    <w:rsid w:val="00774268"/>
    <w:rsid w:val="007862C7"/>
    <w:rsid w:val="007A6FCB"/>
    <w:rsid w:val="007C7A40"/>
    <w:rsid w:val="007F7920"/>
    <w:rsid w:val="00800722"/>
    <w:rsid w:val="008321AD"/>
    <w:rsid w:val="008344C6"/>
    <w:rsid w:val="00904EFE"/>
    <w:rsid w:val="0092607D"/>
    <w:rsid w:val="00A514F7"/>
    <w:rsid w:val="00A67C63"/>
    <w:rsid w:val="00A7175D"/>
    <w:rsid w:val="00AB1186"/>
    <w:rsid w:val="00AD21BA"/>
    <w:rsid w:val="00AF35B7"/>
    <w:rsid w:val="00B90978"/>
    <w:rsid w:val="00BC59A2"/>
    <w:rsid w:val="00C80DA6"/>
    <w:rsid w:val="00C94745"/>
    <w:rsid w:val="00CF2E90"/>
    <w:rsid w:val="00D15A23"/>
    <w:rsid w:val="00D6335D"/>
    <w:rsid w:val="00DD793A"/>
    <w:rsid w:val="00E25388"/>
    <w:rsid w:val="00E27A64"/>
    <w:rsid w:val="00E362B7"/>
    <w:rsid w:val="00EC6558"/>
    <w:rsid w:val="00F0433D"/>
    <w:rsid w:val="00F904F7"/>
    <w:rsid w:val="00F936B0"/>
    <w:rsid w:val="00FE7C47"/>
    <w:rsid w:val="00FE7E18"/>
    <w:rsid w:val="4B8B23AB"/>
    <w:rsid w:val="53066C83"/>
    <w:rsid w:val="670342D9"/>
    <w:rsid w:val="68AD6B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1026</Words>
  <Characters>1078</Characters>
  <Lines>7</Lines>
  <Paragraphs>2</Paragraphs>
  <TotalTime>346</TotalTime>
  <ScaleCrop>false</ScaleCrop>
  <LinksUpToDate>false</LinksUpToDate>
  <CharactersWithSpaces>1083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2020-12-01T13:12:00Z</dcterms:created>
  <dc:creator>Administrator</dc:creator>
  <cp:lastModifiedBy>无与伦比</cp:lastModifiedBy>
  <cp:lastPrinted>2023-05-11T07:24:00Z</cp:lastPrinted>
  <dcterms:modified xsi:type="dcterms:W3CDTF">2025-07-07T00:42:21Z</dcterms:modified>
  <dc:title>X村道路建设项目资金绩效运行监控报告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89BA5A9571B14C50A316445D473E2821</vt:lpwstr>
  </property>
  <property fmtid="{D5CDD505-2E9C-101B-9397-08002B2CF9AE}" pid="4" name="KSOTemplateDocerSaveRecord">
    <vt:lpwstr>eyJoZGlkIjoiZmQzMGRjNjM4MTBkZWQzN2ViN2I3NDE3M2M3N2QxM2IiLCJ1c2VySWQiOiI0NjUzODYzOTQifQ==</vt:lpwstr>
  </property>
</Properties>
</file>