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农村教师特设岗位计划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项目支出自评报告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一、项目基本情况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项目名称：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农村教师特设岗位计划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主管部门：江华瑶族自治县教育局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实施单位：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大石桥乡中心小学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 项目目标：  以科学为指导，全面贯彻教育方针，改善学生营养状况，缓解困难学生生活负担，增强学生体质。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二、项目资金执行情况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年初预算数（万元）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全年执行数（万元）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执行率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当年财政拨款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37.92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31.89</w:t>
            </w:r>
          </w:p>
        </w:tc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31.89</w:t>
            </w:r>
          </w:p>
        </w:tc>
        <w:tc>
          <w:tcPr>
            <w:tcW w:w="1421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21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年度资金总额度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37.92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31.89</w:t>
            </w:r>
          </w:p>
        </w:tc>
        <w:tc>
          <w:tcPr>
            <w:tcW w:w="1420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31.89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21" w:type="dxa"/>
            <w:shd w:val="clear" w:color="auto" w:fill="auto"/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执行情况总结：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项目资金总体执行率为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%，基本实现预算目标，但因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资金未完全执行，需进一步优化资金使用流程。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三、绩效目标完成情况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（一）产出指标（总分30分，得分30分）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数量指标：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国家试点数：目标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人，实际完成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人，得分10分。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质量指标：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质量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达标率：目标100%，实际达标率100%，得分10分。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时效指标：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专项资金到位率：目标100%，实际全部到位，得分10分。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改善学生营养、增强体质：目标“是”，实际完成，得分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/10分。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（三）满意度指标（总分10分，得分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师生满意度：目标95%，实际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改进措施：定期开展满意度调查，针对性优化供餐服务，加强家校沟通。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成本指标（总分10分，得分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预算控制：目标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31.89万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元，实际全部在预算内，得分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改进措施：加强资金使用过程监管，确保每一笔支出合规高效。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四、存在的问题与改进措施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问题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：预算执行率未达100%（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%）。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改进措施：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细化资金使用计划，提前规划采购与支出节点。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建立动态监控机制，及时调整执行偏差。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问题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：生态效益指标未明确考核内容。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改进措施：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增设环保餐具使用率、厨余垃圾处理等生态效益指标，完善考核体系。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五、总体评价与展望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本项目总评分为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98.6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分，资金执行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较务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高效，核心目标基本达成，有效改善了学生营养状况，提升了社会满意度。未来工作中，我校将进一步优化供餐服务，加强预算精细化管理，力争实现“师生满意度100%、预算执行率100%”的双目标，为农村义务教育学生健康成长提供坚实保障。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120" w:firstLineChars="1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3840" w:firstLineChars="1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大石桥乡中心小学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ind w:firstLine="4560" w:firstLineChars="19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2D59B3"/>
    <w:multiLevelType w:val="singleLevel"/>
    <w:tmpl w:val="C22D59B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5180"/>
    <w:rsid w:val="017045C4"/>
    <w:rsid w:val="0219707E"/>
    <w:rsid w:val="05E65A05"/>
    <w:rsid w:val="07034B66"/>
    <w:rsid w:val="0A0C5D75"/>
    <w:rsid w:val="0B111B68"/>
    <w:rsid w:val="0B624C0D"/>
    <w:rsid w:val="0BCB0B06"/>
    <w:rsid w:val="0CE950C4"/>
    <w:rsid w:val="0D9D26BD"/>
    <w:rsid w:val="125652F1"/>
    <w:rsid w:val="14B9443D"/>
    <w:rsid w:val="18C50A13"/>
    <w:rsid w:val="1A6E0211"/>
    <w:rsid w:val="296D096C"/>
    <w:rsid w:val="29992E1D"/>
    <w:rsid w:val="2BAA0F65"/>
    <w:rsid w:val="2DE82A03"/>
    <w:rsid w:val="2F5854CE"/>
    <w:rsid w:val="32173F49"/>
    <w:rsid w:val="32B50F2D"/>
    <w:rsid w:val="395F1CB4"/>
    <w:rsid w:val="3A9B305F"/>
    <w:rsid w:val="485F066F"/>
    <w:rsid w:val="4A29068A"/>
    <w:rsid w:val="4B483E19"/>
    <w:rsid w:val="4BC74969"/>
    <w:rsid w:val="4D3764EE"/>
    <w:rsid w:val="4E490F77"/>
    <w:rsid w:val="4FB17EBF"/>
    <w:rsid w:val="502F1029"/>
    <w:rsid w:val="50DC3D95"/>
    <w:rsid w:val="528B0565"/>
    <w:rsid w:val="54F533B1"/>
    <w:rsid w:val="55AB596A"/>
    <w:rsid w:val="55FA7A8D"/>
    <w:rsid w:val="561257AD"/>
    <w:rsid w:val="60F87AB3"/>
    <w:rsid w:val="615B598B"/>
    <w:rsid w:val="69575E3E"/>
    <w:rsid w:val="6A935E80"/>
    <w:rsid w:val="6DEB4C2C"/>
    <w:rsid w:val="6F5D74AB"/>
    <w:rsid w:val="6F8412AD"/>
    <w:rsid w:val="6FA206A3"/>
    <w:rsid w:val="7438401B"/>
    <w:rsid w:val="74523BAB"/>
    <w:rsid w:val="76525BE2"/>
    <w:rsid w:val="78137DB3"/>
    <w:rsid w:val="790D0B81"/>
    <w:rsid w:val="7DB1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1316</Characters>
  <Lines>0</Lines>
  <Paragraphs>0</Paragraphs>
  <TotalTime>3</TotalTime>
  <ScaleCrop>false</ScaleCrop>
  <LinksUpToDate>false</LinksUpToDate>
  <CharactersWithSpaces>1518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2025-04-21T05:31:00Z</dcterms:created>
  <dc:creator>Administrator</dc:creator>
  <cp:lastModifiedBy>Administrator</cp:lastModifiedBy>
  <dcterms:modified xsi:type="dcterms:W3CDTF">2025-04-30T04:22:35Z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eyJoZGlkIjoiY2U3ZDUzYWZjM2U2YzFkZGM2NzhlNTk3NWNhZGJmMWUiLCJ1c2VySWQiOiIzNjEwMTE2NjYifQ==</vt:lpwstr>
  </property>
  <property fmtid="{D5CDD505-2E9C-101B-9397-08002B2CF9AE}" pid="4" name="ICV">
    <vt:lpwstr>241594CA2BC74D5A84833F954F360C66_12</vt:lpwstr>
  </property>
</Properties>
</file>