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45A8E">
      <w:pPr>
        <w:spacing w:after="240" w:afterLines="100" w:line="600" w:lineRule="exact"/>
        <w:jc w:val="left"/>
        <w:rPr>
          <w:rFonts w:hint="default"/>
          <w:bCs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default" w:ascii="黑体" w:hAnsi="黑体" w:eastAsia="黑体" w:cs="黑体"/>
          <w:color w:val="000000"/>
          <w:sz w:val="32"/>
          <w:szCs w:val="32"/>
        </w:rPr>
        <w:t>5</w:t>
      </w:r>
    </w:p>
    <w:p w14:paraId="402569A0">
      <w:pPr>
        <w:spacing w:after="120" w:afterLines="5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202</w:t>
      </w:r>
      <w:r>
        <w:rPr>
          <w:rFonts w:hint="default" w:ascii="方正小标宋简体" w:eastAsia="方正小标宋简体"/>
          <w:sz w:val="44"/>
          <w:szCs w:val="44"/>
          <w:lang w:val="en"/>
        </w:rPr>
        <w:t>4</w:t>
      </w:r>
      <w:r>
        <w:rPr>
          <w:rFonts w:ascii="方正小标宋简体" w:eastAsia="方正小标宋简体"/>
          <w:sz w:val="44"/>
          <w:szCs w:val="44"/>
        </w:rPr>
        <w:t>年度项目支出绩效自评报告</w:t>
      </w:r>
    </w:p>
    <w:tbl>
      <w:tblPr>
        <w:tblStyle w:val="3"/>
        <w:tblpPr w:leftFromText="180" w:rightFromText="180" w:vertAnchor="text" w:horzAnchor="margin" w:tblpXSpec="center" w:tblpY="189"/>
        <w:tblW w:w="916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972"/>
        <w:gridCol w:w="5633"/>
      </w:tblGrid>
      <w:tr w14:paraId="110755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restart"/>
            <w:noWrap w:val="0"/>
            <w:vAlign w:val="center"/>
          </w:tcPr>
          <w:p w14:paraId="22024AE5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部门概况</w:t>
            </w:r>
          </w:p>
        </w:tc>
        <w:tc>
          <w:tcPr>
            <w:tcW w:w="1972" w:type="dxa"/>
            <w:noWrap w:val="0"/>
            <w:vAlign w:val="center"/>
          </w:tcPr>
          <w:p w14:paraId="0F2EF6B2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专项名称</w:t>
            </w:r>
          </w:p>
        </w:tc>
        <w:tc>
          <w:tcPr>
            <w:tcW w:w="5633" w:type="dxa"/>
            <w:noWrap w:val="0"/>
            <w:vAlign w:val="center"/>
          </w:tcPr>
          <w:p w14:paraId="59A73D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sz w:val="22"/>
                <w:szCs w:val="22"/>
              </w:rPr>
            </w:pPr>
            <w:r>
              <w:t>农村教师特设岗位计划</w:t>
            </w:r>
          </w:p>
        </w:tc>
      </w:tr>
      <w:tr w14:paraId="4B2C94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continue"/>
            <w:noWrap w:val="0"/>
            <w:vAlign w:val="top"/>
          </w:tcPr>
          <w:p w14:paraId="3635BE29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5F0FCDF7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年度预算金额</w:t>
            </w:r>
          </w:p>
        </w:tc>
        <w:tc>
          <w:tcPr>
            <w:tcW w:w="5633" w:type="dxa"/>
            <w:noWrap w:val="0"/>
            <w:vAlign w:val="center"/>
          </w:tcPr>
          <w:p w14:paraId="4FBE84C2">
            <w:pPr>
              <w:spacing w:line="576" w:lineRule="exact"/>
              <w:ind w:right="880" w:rightChars="419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83.15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万元</w:t>
            </w:r>
          </w:p>
        </w:tc>
      </w:tr>
      <w:tr w14:paraId="313B5E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continue"/>
            <w:noWrap w:val="0"/>
            <w:vAlign w:val="top"/>
          </w:tcPr>
          <w:p w14:paraId="27529DD0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5C2D1F39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项目主管部门</w:t>
            </w:r>
          </w:p>
        </w:tc>
        <w:tc>
          <w:tcPr>
            <w:tcW w:w="5633" w:type="dxa"/>
            <w:noWrap w:val="0"/>
            <w:vAlign w:val="center"/>
          </w:tcPr>
          <w:p w14:paraId="6AD52CE1">
            <w:pPr>
              <w:spacing w:line="576" w:lineRule="exact"/>
              <w:ind w:right="880" w:rightChars="419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教育局</w:t>
            </w:r>
          </w:p>
        </w:tc>
      </w:tr>
      <w:tr w14:paraId="43508F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continue"/>
            <w:noWrap w:val="0"/>
            <w:vAlign w:val="top"/>
          </w:tcPr>
          <w:p w14:paraId="09D7F943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3140C922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项目立项目的</w:t>
            </w:r>
          </w:p>
        </w:tc>
        <w:tc>
          <w:tcPr>
            <w:tcW w:w="5633" w:type="dxa"/>
            <w:noWrap w:val="0"/>
            <w:vAlign w:val="center"/>
          </w:tcPr>
          <w:p w14:paraId="51ED07FB">
            <w:pPr>
              <w:spacing w:line="576" w:lineRule="exact"/>
              <w:ind w:right="880" w:rightChars="419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解决乡村中小学教师生活保障,提高收入水平,确保教师稳定。</w:t>
            </w:r>
          </w:p>
        </w:tc>
      </w:tr>
      <w:tr w14:paraId="7C5360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restart"/>
            <w:noWrap w:val="0"/>
            <w:vAlign w:val="center"/>
          </w:tcPr>
          <w:p w14:paraId="38B721E8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绩效情况</w:t>
            </w:r>
          </w:p>
        </w:tc>
        <w:tc>
          <w:tcPr>
            <w:tcW w:w="1972" w:type="dxa"/>
            <w:noWrap w:val="0"/>
            <w:vAlign w:val="center"/>
          </w:tcPr>
          <w:p w14:paraId="43D94AF9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项目支出管理和使用基本情况</w:t>
            </w:r>
          </w:p>
        </w:tc>
        <w:tc>
          <w:tcPr>
            <w:tcW w:w="5633" w:type="dxa"/>
            <w:noWrap w:val="0"/>
            <w:vAlign w:val="center"/>
          </w:tcPr>
          <w:p w14:paraId="11D3B7DA">
            <w:pPr>
              <w:spacing w:line="576" w:lineRule="exact"/>
              <w:ind w:right="880" w:rightChars="419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控制在预算内，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以收定支，执行率100%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。</w:t>
            </w:r>
          </w:p>
        </w:tc>
      </w:tr>
      <w:tr w14:paraId="7FF96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557" w:type="dxa"/>
            <w:vMerge w:val="continue"/>
            <w:noWrap w:val="0"/>
            <w:vAlign w:val="top"/>
          </w:tcPr>
          <w:p w14:paraId="50B0B651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6E2BCCBF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项目绩效目标完成情况</w:t>
            </w:r>
          </w:p>
        </w:tc>
        <w:tc>
          <w:tcPr>
            <w:tcW w:w="5633" w:type="dxa"/>
            <w:noWrap w:val="0"/>
            <w:vAlign w:val="center"/>
          </w:tcPr>
          <w:p w14:paraId="1793EF59">
            <w:pPr>
              <w:spacing w:line="576" w:lineRule="exact"/>
              <w:ind w:right="880" w:rightChars="419"/>
              <w:jc w:val="both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资金到位率100%，预算执行率100%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师生满意度95%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。</w:t>
            </w:r>
          </w:p>
        </w:tc>
      </w:tr>
      <w:tr w14:paraId="5C4C2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557" w:type="dxa"/>
            <w:vMerge w:val="restart"/>
            <w:noWrap w:val="0"/>
            <w:vAlign w:val="center"/>
          </w:tcPr>
          <w:p w14:paraId="2E70A337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存在的问题分析及改进措施</w:t>
            </w:r>
          </w:p>
        </w:tc>
        <w:tc>
          <w:tcPr>
            <w:tcW w:w="1972" w:type="dxa"/>
            <w:noWrap w:val="0"/>
            <w:vAlign w:val="center"/>
          </w:tcPr>
          <w:p w14:paraId="057F3C7B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存在的问题</w:t>
            </w:r>
          </w:p>
        </w:tc>
        <w:tc>
          <w:tcPr>
            <w:tcW w:w="5633" w:type="dxa"/>
            <w:noWrap w:val="0"/>
            <w:vAlign w:val="center"/>
          </w:tcPr>
          <w:p w14:paraId="69EA6E46">
            <w:pPr>
              <w:spacing w:line="576" w:lineRule="exact"/>
              <w:ind w:right="880" w:rightChars="419"/>
              <w:jc w:val="center"/>
              <w:rPr>
                <w:sz w:val="22"/>
                <w:szCs w:val="22"/>
              </w:rPr>
            </w:pPr>
          </w:p>
          <w:p w14:paraId="03D03BDB">
            <w:pPr>
              <w:spacing w:line="576" w:lineRule="exact"/>
              <w:ind w:right="880" w:rightChars="419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无</w:t>
            </w:r>
          </w:p>
          <w:p w14:paraId="0CC6B74A">
            <w:pPr>
              <w:spacing w:line="576" w:lineRule="exact"/>
              <w:ind w:right="880" w:rightChars="419"/>
              <w:jc w:val="center"/>
              <w:rPr>
                <w:sz w:val="22"/>
                <w:szCs w:val="22"/>
              </w:rPr>
            </w:pPr>
          </w:p>
        </w:tc>
      </w:tr>
      <w:tr w14:paraId="3131A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557" w:type="dxa"/>
            <w:vMerge w:val="continue"/>
            <w:noWrap w:val="0"/>
            <w:vAlign w:val="top"/>
          </w:tcPr>
          <w:p w14:paraId="5729A8CE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60346CBC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改进措施</w:t>
            </w:r>
          </w:p>
        </w:tc>
        <w:tc>
          <w:tcPr>
            <w:tcW w:w="5633" w:type="dxa"/>
            <w:noWrap w:val="0"/>
            <w:vAlign w:val="center"/>
          </w:tcPr>
          <w:p w14:paraId="06641139">
            <w:pPr>
              <w:spacing w:line="576" w:lineRule="exact"/>
              <w:ind w:right="880" w:rightChars="419"/>
              <w:jc w:val="both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2"/>
                <w:szCs w:val="22"/>
                <w:lang w:val="en-US" w:eastAsia="zh-CN"/>
              </w:rPr>
              <w:t>无</w:t>
            </w:r>
          </w:p>
        </w:tc>
      </w:tr>
      <w:tr w14:paraId="1DBDAD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557" w:type="dxa"/>
            <w:vMerge w:val="continue"/>
            <w:noWrap w:val="0"/>
            <w:vAlign w:val="top"/>
          </w:tcPr>
          <w:p w14:paraId="56F205E0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66B72A75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其他需要说明问题</w:t>
            </w:r>
          </w:p>
        </w:tc>
        <w:tc>
          <w:tcPr>
            <w:tcW w:w="5633" w:type="dxa"/>
            <w:noWrap w:val="0"/>
            <w:vAlign w:val="center"/>
          </w:tcPr>
          <w:p w14:paraId="0F092CD3">
            <w:pPr>
              <w:spacing w:line="576" w:lineRule="exact"/>
              <w:ind w:right="880" w:rightChars="419"/>
              <w:rPr>
                <w:sz w:val="22"/>
                <w:szCs w:val="22"/>
              </w:rPr>
            </w:pPr>
          </w:p>
          <w:p w14:paraId="726B5A07">
            <w:pPr>
              <w:spacing w:line="576" w:lineRule="exact"/>
              <w:ind w:right="880" w:rightChars="419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无</w:t>
            </w:r>
          </w:p>
          <w:p w14:paraId="0C574738">
            <w:pPr>
              <w:spacing w:line="576" w:lineRule="exact"/>
              <w:ind w:right="880" w:rightChars="419"/>
              <w:rPr>
                <w:sz w:val="22"/>
                <w:szCs w:val="22"/>
              </w:rPr>
            </w:pPr>
          </w:p>
        </w:tc>
      </w:tr>
    </w:tbl>
    <w:p w14:paraId="4819B8A9">
      <w:pPr>
        <w:spacing w:line="320" w:lineRule="atLeast"/>
        <w:jc w:val="left"/>
        <w:rPr>
          <w:rFonts w:eastAsia="仿宋_GB2312"/>
          <w:sz w:val="20"/>
          <w:szCs w:val="20"/>
        </w:rPr>
      </w:pPr>
      <w:r>
        <w:rPr>
          <w:rFonts w:eastAsia="仿宋_GB2312"/>
          <w:sz w:val="20"/>
          <w:szCs w:val="20"/>
        </w:rPr>
        <w:t>备注：每个项目支出分别填报自评报告和自评表。</w:t>
      </w:r>
    </w:p>
    <w:p w14:paraId="43A8026E">
      <w:pPr>
        <w:snapToGrid w:val="0"/>
        <w:spacing w:line="380" w:lineRule="atLeast"/>
        <w:rPr>
          <w:rFonts w:hint="eastAsia" w:eastAsia="黑体"/>
          <w:sz w:val="32"/>
          <w:szCs w:val="32"/>
        </w:rPr>
      </w:pPr>
      <w:r>
        <w:rPr>
          <w:rFonts w:eastAsia="仿宋_GB2312"/>
          <w:sz w:val="22"/>
          <w:szCs w:val="22"/>
        </w:rPr>
        <w:t>填表人：       填报日期：         联系电话：         单位负责人签字：</w:t>
      </w:r>
    </w:p>
    <w:p w14:paraId="206FFC2F">
      <w:pPr>
        <w:jc w:val="left"/>
        <w:rPr>
          <w:rFonts w:eastAsia="仿宋_GB2312"/>
          <w:sz w:val="22"/>
          <w:szCs w:val="22"/>
        </w:rPr>
      </w:pPr>
    </w:p>
    <w:p w14:paraId="09CF009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F210C"/>
    <w:rsid w:val="0D9C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145</Characters>
  <Lines>0</Lines>
  <Paragraphs>0</Paragraphs>
  <TotalTime>0</TotalTime>
  <ScaleCrop>false</ScaleCrop>
  <LinksUpToDate>false</LinksUpToDate>
  <CharactersWithSpaces>170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2025-05-13T01:15:00Z</dcterms:created>
  <dc:creator>Administrator</dc:creator>
  <cp:lastModifiedBy>稍息、立正、向前走。</cp:lastModifiedBy>
  <dcterms:modified xsi:type="dcterms:W3CDTF">2025-05-13T02:01:06Z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eyJoZGlkIjoiNjM0N2RjMGMzODFkMjAyY2VlOTcwOGMzOTA1NGU2ZDYiLCJ1c2VySWQiOiI0NjEyMDQ2MTUifQ==</vt:lpwstr>
  </property>
  <property fmtid="{D5CDD505-2E9C-101B-9397-08002B2CF9AE}" pid="4" name="ICV">
    <vt:lpwstr>F2EAB48A1FC443E49AD86E8752D23FA4_12</vt:lpwstr>
  </property>
</Properties>
</file>