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A0BAF"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江华县妇联202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年度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项目支出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绩效</w:t>
      </w:r>
    </w:p>
    <w:p w14:paraId="1439EA17"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自评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报告</w:t>
      </w:r>
    </w:p>
    <w:p w14:paraId="4754CF49">
      <w:pPr>
        <w:bidi w:val="0"/>
        <w:rPr>
          <w:rFonts w:hint="eastAsia" w:ascii="仿宋" w:hAnsi="仿宋" w:eastAsia="仿宋" w:cs="仿宋"/>
          <w:sz w:val="32"/>
          <w:szCs w:val="32"/>
        </w:rPr>
      </w:pPr>
    </w:p>
    <w:p w14:paraId="22F41988">
      <w:pPr>
        <w:spacing w:line="560" w:lineRule="exact"/>
        <w:ind w:firstLine="800" w:firstLineChars="25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一、项目概况</w:t>
      </w:r>
    </w:p>
    <w:p w14:paraId="6476194E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 w14:paraId="57E8C92F">
      <w:pPr>
        <w:pStyle w:val="4"/>
        <w:shd w:val="clear" w:color="auto" w:fill="FFFFFF"/>
        <w:spacing w:before="0" w:beforeAutospacing="0" w:after="0" w:afterAutospacing="0" w:line="560" w:lineRule="atLeas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妇联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县委群团组织，</w:t>
      </w:r>
      <w:r>
        <w:rPr>
          <w:rFonts w:hint="eastAsia" w:ascii="仿宋" w:hAnsi="仿宋" w:eastAsia="仿宋" w:cs="仿宋"/>
          <w:sz w:val="32"/>
          <w:szCs w:val="32"/>
        </w:rPr>
        <w:t>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单位，</w:t>
      </w:r>
      <w:r>
        <w:rPr>
          <w:rFonts w:hint="eastAsia" w:ascii="仿宋" w:hAnsi="仿宋" w:eastAsia="仿宋" w:cs="仿宋"/>
          <w:sz w:val="32"/>
          <w:szCs w:val="32"/>
        </w:rPr>
        <w:t>承办项目建设单位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为县妇联</w:t>
      </w:r>
      <w:r>
        <w:rPr>
          <w:rFonts w:hint="eastAsia" w:ascii="仿宋_GB2312" w:hAnsi="仿宋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办公室（加挂“组宣部”牌子）、权益部（加挂“妇女儿童工作委员会办公室”牌子）。</w:t>
      </w:r>
      <w:r>
        <w:rPr>
          <w:rFonts w:hint="eastAsia" w:ascii="仿宋" w:hAnsi="仿宋" w:eastAsia="仿宋" w:cs="仿宋"/>
          <w:sz w:val="32"/>
          <w:szCs w:val="32"/>
        </w:rPr>
        <w:t>共有工作人员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名，其中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副处级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1名，</w:t>
      </w:r>
      <w:r>
        <w:rPr>
          <w:rFonts w:hint="eastAsia" w:ascii="仿宋" w:hAnsi="仿宋" w:eastAsia="仿宋" w:cs="仿宋"/>
          <w:sz w:val="32"/>
          <w:szCs w:val="32"/>
        </w:rPr>
        <w:t>正科级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名，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副</w:t>
      </w:r>
      <w:r>
        <w:rPr>
          <w:rFonts w:hint="eastAsia" w:ascii="仿宋" w:hAnsi="仿宋" w:eastAsia="仿宋" w:cs="仿宋"/>
          <w:sz w:val="32"/>
          <w:szCs w:val="32"/>
        </w:rPr>
        <w:t>科级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名，全部为专科以上学历。</w:t>
      </w:r>
    </w:p>
    <w:p w14:paraId="694D211D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 w14:paraId="7C1A453A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江</w:t>
      </w:r>
      <w:r>
        <w:rPr>
          <w:rFonts w:hint="eastAsia" w:ascii="仿宋" w:hAnsi="仿宋" w:eastAsia="仿宋" w:cs="仿宋"/>
          <w:sz w:val="32"/>
          <w:szCs w:val="32"/>
        </w:rPr>
        <w:t>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行指</w:t>
      </w:r>
      <w:r>
        <w:rPr>
          <w:rFonts w:hint="eastAsia" w:ascii="仿宋" w:hAnsi="仿宋" w:eastAsia="仿宋" w:cs="仿宋"/>
          <w:sz w:val="32"/>
          <w:szCs w:val="32"/>
        </w:rPr>
        <w:t>[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]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等相关</w:t>
      </w:r>
      <w:r>
        <w:rPr>
          <w:rFonts w:hint="eastAsia" w:ascii="仿宋" w:hAnsi="仿宋" w:eastAsia="仿宋" w:cs="仿宋"/>
          <w:sz w:val="32"/>
          <w:szCs w:val="32"/>
        </w:rPr>
        <w:t>文件，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我会项目资金主要有：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妇女事业发展经费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2024年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实际支出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万元，占项目支出的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家庭教育指导服务专项经费。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2024年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实际支出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29万元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，占项目支出的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%。</w:t>
      </w:r>
    </w:p>
    <w:p w14:paraId="19C75DC2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 w14:paraId="1C5BA6C9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妇女事业发展经费</w:t>
      </w:r>
      <w:r>
        <w:rPr>
          <w:rFonts w:hint="eastAsia" w:ascii="仿宋" w:hAnsi="仿宋" w:eastAsia="仿宋" w:cs="仿宋"/>
          <w:sz w:val="32"/>
          <w:szCs w:val="32"/>
        </w:rPr>
        <w:t>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</w:t>
      </w:r>
      <w:r>
        <w:rPr>
          <w:rFonts w:hint="eastAsia" w:ascii="仿宋" w:hAnsi="仿宋" w:eastAsia="仿宋" w:cs="仿宋"/>
          <w:sz w:val="32"/>
          <w:szCs w:val="32"/>
        </w:rPr>
        <w:t>实施妇女就业创业培训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举办妇女儿童权益保护讲座和法律咨询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等</w:t>
      </w:r>
      <w:r>
        <w:rPr>
          <w:rFonts w:hint="eastAsia" w:ascii="仿宋" w:hAnsi="仿宋" w:eastAsia="仿宋" w:cs="仿宋"/>
          <w:sz w:val="32"/>
          <w:szCs w:val="32"/>
        </w:rPr>
        <w:t>活动。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家庭教育指导服务专项经费29万元，主要实施家庭教育指导服务家庭教育讲座等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61384493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二、项目资金使用及管理情况</w:t>
      </w:r>
    </w:p>
    <w:p w14:paraId="03AC7E37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（一）项目资金安排落实、总投入等情况</w:t>
      </w:r>
    </w:p>
    <w:p w14:paraId="7D9082E2"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妇女事业发展经费</w:t>
      </w:r>
      <w:r>
        <w:rPr>
          <w:rFonts w:hint="eastAsia" w:ascii="仿宋" w:hAnsi="仿宋" w:eastAsia="仿宋" w:cs="仿宋"/>
          <w:sz w:val="32"/>
          <w:szCs w:val="32"/>
        </w:rPr>
        <w:t>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</w:t>
      </w:r>
      <w:r>
        <w:rPr>
          <w:rFonts w:hint="eastAsia" w:ascii="仿宋" w:hAnsi="仿宋" w:eastAsia="仿宋" w:cs="仿宋"/>
          <w:sz w:val="32"/>
          <w:szCs w:val="32"/>
        </w:rPr>
        <w:t>实施妇女就业创业培训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举办妇女儿童权益保护讲座和法律咨询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等</w:t>
      </w:r>
      <w:r>
        <w:rPr>
          <w:rFonts w:hint="eastAsia" w:ascii="仿宋" w:hAnsi="仿宋" w:eastAsia="仿宋" w:cs="仿宋"/>
          <w:sz w:val="32"/>
          <w:szCs w:val="32"/>
        </w:rPr>
        <w:t>活动。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家庭教育指导服务向阳花专项行动</w:t>
      </w:r>
      <w:r>
        <w:rPr>
          <w:rFonts w:hint="eastAsia" w:ascii="仿宋" w:hAnsi="仿宋" w:eastAsia="仿宋" w:cs="仿宋"/>
          <w:sz w:val="32"/>
          <w:szCs w:val="32"/>
        </w:rPr>
        <w:t>实施投入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29万元，主要实施家庭教育指导服务家庭教育讲座等。</w:t>
      </w:r>
    </w:p>
    <w:p w14:paraId="5D685E46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2024年2个项目计划投入资金56万元，全部为财政资金。截至12月底，资金已全部落实到位，资金到位率为100% 。</w:t>
      </w:r>
    </w:p>
    <w:p w14:paraId="096797B1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（二）项目资金实际使用情况</w:t>
      </w:r>
    </w:p>
    <w:p w14:paraId="455F83FE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截至12月底，项目实际支出资金 53万元，主要支出为</w:t>
      </w:r>
      <w:r>
        <w:rPr>
          <w:rFonts w:hint="eastAsia" w:ascii="仿宋" w:hAnsi="仿宋" w:eastAsia="仿宋" w:cs="仿宋"/>
          <w:sz w:val="32"/>
          <w:szCs w:val="32"/>
        </w:rPr>
        <w:t>妇女就业创业培训费用支出，包括培训场地租赁、讲师授课费用、教材教具购置等。困境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妇女</w:t>
      </w:r>
      <w:r>
        <w:rPr>
          <w:rFonts w:hint="eastAsia" w:ascii="仿宋" w:hAnsi="仿宋" w:eastAsia="仿宋" w:cs="仿宋"/>
          <w:sz w:val="32"/>
          <w:szCs w:val="32"/>
        </w:rPr>
        <w:t>儿童帮扶费用支出，用于购买生活物资、学习用品以及志愿者补贴等。妇女儿童权益保护宣传活动费用支出，涵盖宣传资料印刷、专家讲座费用、活动场地布置等。</w:t>
      </w:r>
    </w:p>
    <w:p w14:paraId="66DECEE2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（三）项目资金管理情况</w:t>
      </w:r>
    </w:p>
    <w:p w14:paraId="373D635F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</w:rPr>
        <w:t>制定了严格的资金管理制度，明确资金使用范围、审批流程和监管要求，确保资金专款专用。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二是</w:t>
      </w:r>
      <w:r>
        <w:rPr>
          <w:rFonts w:hint="eastAsia" w:ascii="仿宋" w:hAnsi="仿宋" w:eastAsia="仿宋" w:cs="仿宋"/>
          <w:sz w:val="32"/>
          <w:szCs w:val="32"/>
        </w:rPr>
        <w:t>建立了项目资金台账，对资金收支情况进行详细记录，定期进行账目核对和财务审计。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三是</w:t>
      </w:r>
      <w:r>
        <w:rPr>
          <w:rFonts w:hint="eastAsia" w:ascii="仿宋" w:hAnsi="仿宋" w:eastAsia="仿宋" w:cs="仿宋"/>
          <w:sz w:val="32"/>
          <w:szCs w:val="32"/>
        </w:rPr>
        <w:t>严格执行财务审批制度，每一笔资金支出都需经过项目负责人审核、财务人员复核、单位领导审批等环节，确保资金支出合规合法。</w:t>
      </w:r>
    </w:p>
    <w:p w14:paraId="2486FB12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 w14:paraId="248CA04E">
      <w:pPr>
        <w:widowControl/>
        <w:spacing w:line="560" w:lineRule="exact"/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我会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妇女事业发展经费</w:t>
      </w:r>
      <w:r>
        <w:rPr>
          <w:rFonts w:hint="eastAsia" w:ascii="仿宋" w:hAnsi="仿宋" w:eastAsia="仿宋" w:cs="仿宋"/>
          <w:sz w:val="32"/>
          <w:szCs w:val="32"/>
        </w:rPr>
        <w:t>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我会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按照设定目标，我县妇女事业发展保持良好的态势，开展维护妇女儿童权益宣传关爱活动70场次，法制宣传42场次，支出成本控制在27万元以内，切实维护妇女儿童合法权益。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家庭教育指导服务向阳花专项行动81场。</w:t>
      </w:r>
    </w:p>
    <w:p w14:paraId="385DD2BD"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 w14:paraId="6D9C25D3"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按照年初预算绩效目标设定，妇女事业发展经费预算内拨款安排27万元，截止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底</w:t>
      </w:r>
      <w:r>
        <w:rPr>
          <w:rFonts w:hint="eastAsia" w:ascii="仿宋_GB2312" w:hAnsi="仿宋_GB2312" w:eastAsia="仿宋_GB2312" w:cs="仿宋_GB2312"/>
          <w:sz w:val="32"/>
          <w:szCs w:val="32"/>
        </w:rPr>
        <w:t>，项目资金支出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万元，资金支出进度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%，目标任务全部完成支付。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家庭教育指导服务向阳花专项行动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预算内拨款安排2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万元，截止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底</w:t>
      </w:r>
      <w:r>
        <w:rPr>
          <w:rFonts w:hint="eastAsia" w:ascii="仿宋_GB2312" w:hAnsi="仿宋_GB2312" w:eastAsia="仿宋_GB2312" w:cs="仿宋_GB2312"/>
          <w:sz w:val="32"/>
          <w:szCs w:val="32"/>
        </w:rPr>
        <w:t>，项目资金支出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万元，资金支出进度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89.66</w:t>
      </w:r>
      <w:r>
        <w:rPr>
          <w:rFonts w:hint="eastAsia" w:ascii="仿宋_GB2312" w:hAnsi="仿宋_GB2312" w:eastAsia="仿宋_GB2312" w:cs="仿宋_GB2312"/>
          <w:sz w:val="32"/>
          <w:szCs w:val="32"/>
        </w:rPr>
        <w:t>%，目标任务全部完成支付。</w:t>
      </w:r>
    </w:p>
    <w:p w14:paraId="195CD59A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 w14:paraId="7C9AAC31">
      <w:pPr>
        <w:ind w:firstLine="643" w:firstLineChars="200"/>
        <w:jc w:val="both"/>
        <w:rPr>
          <w:rFonts w:hint="default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" w:eastAsia="zh-CN"/>
        </w:rPr>
        <w:t>开展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庭教育指导服务向阳花专项行动81场。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" w:eastAsia="zh-CN"/>
        </w:rPr>
        <w:t>举办“跟党奋进新征程  巾帼建功新时代”庆“三八”国际劳动妇女节晚会和“童心向党庆‘六一’”等活动；开展健康中国母亲行邮政杯广场舞大赛；承办全市“520集体婚礼”和2024年永州市单身职工联谊活动，全市300余名单身职工参与，促成17对青年男女职工牵手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" w:eastAsia="zh-CN"/>
        </w:rPr>
        <w:t>；开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" w:eastAsia="zh-CN"/>
        </w:rPr>
        <w:t>展“巾帼大宣讲”32场，引导广大妇女唱响爱党爱国主旋律。联合县纪委举办“好家风•好传承”主题活动暨领导干部家风建设工作会议，全县2024年部分重点项目建设具体负责人配偶，2023年以来新提拔乡科级领导干部配偶等共计120余人参加活动。开展清廉家风家训征集。联合县纪委监委、县教育局、义工协会等举办“廉洁好家风 瑶家永传承”国学经典抢答赛。</w:t>
      </w:r>
    </w:p>
    <w:p w14:paraId="35D78B09">
      <w:pPr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二是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存在的问题及原因分析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项目宣传力度不够，部分妇女儿童对项目的知晓度不高，参与积极性有待提高。培训师资队伍的专业水平和教学能力参差不齐，影响了培训效果。项目资金有限，在开展活动和提供服务时，存在一定的资源短缺问题，无法满足所有妇女儿童的需求。</w:t>
      </w:r>
    </w:p>
    <w:p w14:paraId="563E08A2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5D160C"/>
    <w:rsid w:val="16351E52"/>
    <w:rsid w:val="23500C12"/>
    <w:rsid w:val="2B3F715F"/>
    <w:rsid w:val="565D6CC1"/>
    <w:rsid w:val="5AED7BD2"/>
    <w:rsid w:val="5DCF7A63"/>
    <w:rsid w:val="605D160C"/>
    <w:rsid w:val="717209D9"/>
    <w:rsid w:val="7F73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1585</Words>
  <Characters>1679</Characters>
  <Lines>0</Lines>
  <Paragraphs>0</Paragraphs>
  <TotalTime>2</TotalTime>
  <ScaleCrop>false</ScaleCrop>
  <LinksUpToDate>false</LinksUpToDate>
  <CharactersWithSpaces>1687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2025-04-17T06:58:00Z</dcterms:created>
  <dc:creator>娟子</dc:creator>
  <cp:lastModifiedBy>娟子</cp:lastModifiedBy>
  <dcterms:modified xsi:type="dcterms:W3CDTF">2025-04-21T03:33:13Z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1538F5BE3963460CA7899279FD1CF549_13</vt:lpwstr>
  </property>
  <property fmtid="{D5CDD505-2E9C-101B-9397-08002B2CF9AE}" pid="4" name="KSOTemplateDocerSaveRecord">
    <vt:lpwstr>eyJoZGlkIjoiMmQ4ZGU2NmFmYjQ1MjU4MTIyYjE0OTg1NDgzMDYzYWUiLCJ1c2VySWQiOiIyNDYyNzY4NTYifQ==</vt:lpwstr>
  </property>
</Properties>
</file>