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440" w:lineRule="exact"/>
        <w:ind w:left="0" w:leftChars="0" w:firstLine="0" w:firstLineChars="0"/>
        <w:jc w:val="center"/>
        <w:rPr>
          <w:rFonts w:ascii="原版宋体" w:hAnsi="原版宋体"/>
          <w:sz w:val="32"/>
          <w:szCs w:val="32"/>
        </w:rPr>
      </w:pPr>
      <w:r>
        <w:rPr>
          <w:rFonts w:hint="eastAsia" w:ascii="原版宋体" w:hAnsi="原版宋体" w:eastAsia="方正小标宋简体"/>
          <w:sz w:val="32"/>
          <w:szCs w:val="32"/>
          <w:lang w:eastAsia="zh-CN"/>
        </w:rPr>
        <w:t>公共卫生项目</w:t>
      </w:r>
      <w:r>
        <w:rPr>
          <w:rFonts w:hint="eastAsia" w:ascii="原版宋体" w:hAnsi="原版宋体" w:eastAsia="方正小标宋简体"/>
          <w:sz w:val="32"/>
          <w:szCs w:val="32"/>
        </w:rPr>
        <w:t>绩效评价</w:t>
      </w:r>
      <w:r>
        <w:rPr>
          <w:rFonts w:hint="eastAsia" w:ascii="原版宋体" w:hAnsi="原版宋体" w:eastAsia="方正小标宋简体"/>
          <w:sz w:val="32"/>
          <w:szCs w:val="32"/>
          <w:lang w:eastAsia="zh-CN"/>
        </w:rPr>
        <w:t>报告</w:t>
      </w:r>
    </w:p>
    <w:p>
      <w:pPr>
        <w:pStyle w:val="7"/>
        <w:spacing w:line="440" w:lineRule="exact"/>
        <w:ind w:firstLine="0"/>
        <w:jc w:val="center"/>
        <w:rPr>
          <w:rFonts w:hint="eastAsia" w:ascii="原版宋体" w:hAnsi="原版宋体" w:eastAsia="楷体_GB2312"/>
          <w:lang w:eastAsia="zh-CN"/>
        </w:rPr>
      </w:pPr>
    </w:p>
    <w:p>
      <w:pPr>
        <w:pStyle w:val="7"/>
        <w:keepNext w:val="0"/>
        <w:keepLines w:val="0"/>
        <w:pageBreakBefore w:val="0"/>
        <w:kinsoku/>
        <w:wordWrap/>
        <w:overflowPunct/>
        <w:topLinePunct w:val="0"/>
        <w:autoSpaceDE/>
        <w:autoSpaceDN/>
        <w:bidi w:val="0"/>
        <w:spacing w:line="410" w:lineRule="exact"/>
        <w:ind w:firstLine="600" w:firstLineChars="200"/>
        <w:textAlignment w:val="auto"/>
        <w:rPr>
          <w:rFonts w:hint="eastAsia" w:ascii="原版宋体" w:hAnsi="原版宋体" w:eastAsia="黑体"/>
          <w:sz w:val="30"/>
          <w:szCs w:val="30"/>
        </w:rPr>
      </w:pPr>
      <w:r>
        <w:rPr>
          <w:rFonts w:hint="eastAsia" w:ascii="原版宋体" w:hAnsi="原版宋体" w:eastAsia="黑体"/>
          <w:sz w:val="30"/>
          <w:szCs w:val="30"/>
          <w:lang w:val="en-US" w:eastAsia="zh-CN" w:bidi="en-US"/>
        </w:rPr>
        <w:t>一、</w:t>
      </w:r>
      <w:r>
        <w:rPr>
          <w:rFonts w:hint="eastAsia" w:ascii="原版宋体" w:hAnsi="原版宋体" w:eastAsia="黑体"/>
          <w:sz w:val="30"/>
          <w:szCs w:val="30"/>
        </w:rPr>
        <w:t>项目基本情况</w:t>
      </w:r>
    </w:p>
    <w:p>
      <w:pPr>
        <w:keepNext w:val="0"/>
        <w:keepLines w:val="0"/>
        <w:pageBreakBefore w:val="0"/>
        <w:kinsoku/>
        <w:wordWrap/>
        <w:overflowPunct/>
        <w:topLinePunct w:val="0"/>
        <w:autoSpaceDE/>
        <w:autoSpaceDN/>
        <w:bidi w:val="0"/>
        <w:snapToGrid w:val="0"/>
        <w:spacing w:line="579" w:lineRule="exact"/>
        <w:ind w:firstLine="600" w:firstLineChars="200"/>
        <w:jc w:val="left"/>
        <w:textAlignment w:val="auto"/>
        <w:rPr>
          <w:rFonts w:hint="eastAsia" w:ascii="原版宋体" w:hAnsi="原版宋体" w:eastAsia="楷体_GB2312" w:cs="楷体_GB2312"/>
          <w:sz w:val="30"/>
          <w:szCs w:val="30"/>
          <w:lang w:eastAsia="zh-CN"/>
        </w:rPr>
      </w:pPr>
      <w:bookmarkStart w:id="0" w:name="bookmark16"/>
      <w:r>
        <w:rPr>
          <w:rFonts w:hint="eastAsia" w:ascii="原版宋体" w:hAnsi="原版宋体" w:eastAsia="楷体_GB2312" w:cs="楷体_GB2312"/>
          <w:sz w:val="30"/>
          <w:szCs w:val="30"/>
        </w:rPr>
        <w:t>（</w:t>
      </w:r>
      <w:bookmarkEnd w:id="0"/>
      <w:r>
        <w:rPr>
          <w:rFonts w:hint="eastAsia" w:ascii="原版宋体" w:hAnsi="原版宋体" w:eastAsia="楷体_GB2312" w:cs="楷体_GB2312"/>
          <w:sz w:val="30"/>
          <w:szCs w:val="30"/>
        </w:rPr>
        <w:t>一）项目概况</w:t>
      </w:r>
      <w:r>
        <w:rPr>
          <w:rFonts w:hint="eastAsia" w:ascii="原版宋体" w:hAnsi="原版宋体" w:eastAsia="楷体_GB2312" w:cs="楷体_GB2312"/>
          <w:sz w:val="30"/>
          <w:szCs w:val="30"/>
          <w:lang w:eastAsia="zh-CN"/>
        </w:rPr>
        <w:t>。</w:t>
      </w:r>
    </w:p>
    <w:p>
      <w:pPr>
        <w:keepNext w:val="0"/>
        <w:keepLines w:val="0"/>
        <w:pageBreakBefore w:val="0"/>
        <w:widowControl w:val="0"/>
        <w:kinsoku/>
        <w:wordWrap/>
        <w:overflowPunct/>
        <w:topLinePunct w:val="0"/>
        <w:autoSpaceDE/>
        <w:autoSpaceDN/>
        <w:bidi w:val="0"/>
        <w:adjustRightInd/>
        <w:snapToGrid w:val="0"/>
        <w:spacing w:line="400" w:lineRule="exact"/>
        <w:ind w:firstLine="600" w:firstLineChars="200"/>
        <w:jc w:val="left"/>
        <w:textAlignment w:val="auto"/>
        <w:rPr>
          <w:rFonts w:hint="eastAsia" w:ascii="原版宋体" w:hAnsi="原版宋体" w:eastAsia="仿宋_GB2312" w:cs="宋体"/>
          <w:color w:val="000000"/>
          <w:sz w:val="30"/>
          <w:szCs w:val="30"/>
          <w:lang w:val="zh-TW" w:eastAsia="zh-TW" w:bidi="zh-TW"/>
        </w:rPr>
      </w:pPr>
      <w:r>
        <w:rPr>
          <w:rFonts w:hint="eastAsia" w:ascii="原版宋体" w:hAnsi="原版宋体" w:eastAsia="仿宋_GB2312" w:cs="宋体"/>
          <w:color w:val="000000"/>
          <w:sz w:val="30"/>
          <w:szCs w:val="30"/>
          <w:lang w:val="en-US" w:eastAsia="zh-CN" w:bidi="zh-TW"/>
        </w:rPr>
        <w:t>为确保全县育龄群众获得规范、安全、适宜的避孕节育服务，建立促进安全避孕，促进公共卫生项目实行，提高公共卫生服务普及及服务能力，根据《湖南省人口与计划生育条例》文件要求和《计划生育技术服务规范》，对全县实行计划生育的育龄夫妻全面推行免费避孕药具发放及免费避孕手术服务工作，下达公共卫生项目经费。</w:t>
      </w:r>
    </w:p>
    <w:p>
      <w:pPr>
        <w:pStyle w:val="7"/>
        <w:keepNext w:val="0"/>
        <w:keepLines w:val="0"/>
        <w:pageBreakBefore w:val="0"/>
        <w:numPr>
          <w:ilvl w:val="0"/>
          <w:numId w:val="1"/>
        </w:numPr>
        <w:kinsoku/>
        <w:wordWrap/>
        <w:overflowPunct/>
        <w:topLinePunct w:val="0"/>
        <w:autoSpaceDE/>
        <w:autoSpaceDN/>
        <w:bidi w:val="0"/>
        <w:spacing w:line="410" w:lineRule="exact"/>
        <w:ind w:firstLine="600" w:firstLineChars="200"/>
        <w:textAlignment w:val="auto"/>
        <w:rPr>
          <w:rFonts w:hint="eastAsia" w:ascii="原版宋体" w:hAnsi="原版宋体" w:eastAsia="楷体_GB2312" w:cs="楷体_GB2312"/>
          <w:sz w:val="30"/>
          <w:szCs w:val="30"/>
          <w:lang w:eastAsia="zh-CN"/>
        </w:rPr>
      </w:pPr>
      <w:r>
        <w:rPr>
          <w:rFonts w:hint="eastAsia" w:ascii="原版宋体" w:hAnsi="原版宋体" w:eastAsia="楷体_GB2312" w:cs="楷体_GB2312"/>
          <w:sz w:val="30"/>
          <w:szCs w:val="30"/>
        </w:rPr>
        <w:t>项目绩效目标情况</w:t>
      </w:r>
      <w:r>
        <w:rPr>
          <w:rFonts w:hint="eastAsia" w:ascii="原版宋体" w:hAnsi="原版宋体" w:eastAsia="楷体_GB2312" w:cs="楷体_GB2312"/>
          <w:sz w:val="30"/>
          <w:szCs w:val="30"/>
          <w:lang w:eastAsia="zh-CN"/>
        </w:rPr>
        <w:t>。</w:t>
      </w:r>
    </w:p>
    <w:p>
      <w:pPr>
        <w:pStyle w:val="7"/>
        <w:keepNext w:val="0"/>
        <w:keepLines w:val="0"/>
        <w:pageBreakBefore w:val="0"/>
        <w:numPr>
          <w:ilvl w:val="0"/>
          <w:numId w:val="0"/>
        </w:numPr>
        <w:kinsoku/>
        <w:wordWrap/>
        <w:overflowPunct/>
        <w:topLinePunct w:val="0"/>
        <w:autoSpaceDE/>
        <w:autoSpaceDN/>
        <w:bidi w:val="0"/>
        <w:spacing w:line="410" w:lineRule="exact"/>
        <w:ind w:firstLine="600" w:firstLineChars="200"/>
        <w:jc w:val="both"/>
        <w:textAlignment w:val="auto"/>
        <w:rPr>
          <w:rFonts w:hint="default" w:ascii="原版宋体" w:hAnsi="原版宋体" w:eastAsia="仿宋_GB2312" w:cs="宋体"/>
          <w:color w:val="000000"/>
          <w:sz w:val="30"/>
          <w:szCs w:val="30"/>
          <w:lang w:val="en-US" w:eastAsia="zh-CN" w:bidi="zh-TW"/>
        </w:rPr>
      </w:pPr>
      <w:r>
        <w:rPr>
          <w:rFonts w:hint="eastAsia" w:ascii="原版宋体" w:hAnsi="原版宋体" w:eastAsia="仿宋_GB2312" w:cs="宋体"/>
          <w:color w:val="000000"/>
          <w:sz w:val="30"/>
          <w:szCs w:val="30"/>
          <w:lang w:val="en-US" w:eastAsia="zh-CN" w:bidi="zh-TW"/>
        </w:rPr>
        <w:t>公共卫生项目资金为2023年公共卫生项目结转资金，结转金额为2023年度公共卫生项目计划生育手术服务项目，2024年结转后实行专款专用，严格资金审批流程，保障计划生育手术服务顺利实施。</w:t>
      </w:r>
    </w:p>
    <w:p>
      <w:pPr>
        <w:pStyle w:val="7"/>
        <w:keepNext w:val="0"/>
        <w:keepLines w:val="0"/>
        <w:pageBreakBefore w:val="0"/>
        <w:kinsoku/>
        <w:wordWrap/>
        <w:overflowPunct/>
        <w:topLinePunct w:val="0"/>
        <w:autoSpaceDE/>
        <w:autoSpaceDN/>
        <w:bidi w:val="0"/>
        <w:spacing w:line="410" w:lineRule="exact"/>
        <w:ind w:firstLine="600" w:firstLineChars="200"/>
        <w:textAlignment w:val="auto"/>
        <w:rPr>
          <w:rFonts w:hint="eastAsia" w:ascii="原版宋体" w:hAnsi="原版宋体" w:eastAsia="黑体"/>
          <w:sz w:val="30"/>
          <w:szCs w:val="30"/>
        </w:rPr>
      </w:pPr>
      <w:r>
        <w:rPr>
          <w:rFonts w:hint="eastAsia" w:ascii="原版宋体" w:hAnsi="原版宋体" w:eastAsia="黑体"/>
          <w:sz w:val="30"/>
          <w:szCs w:val="30"/>
          <w:lang w:eastAsia="zh-CN"/>
        </w:rPr>
        <w:t>二</w:t>
      </w:r>
      <w:r>
        <w:rPr>
          <w:rFonts w:hint="eastAsia" w:ascii="原版宋体" w:hAnsi="原版宋体" w:eastAsia="黑体"/>
          <w:sz w:val="30"/>
          <w:szCs w:val="30"/>
        </w:rPr>
        <w:t>、项目实施及管理情况</w:t>
      </w:r>
    </w:p>
    <w:p>
      <w:pPr>
        <w:pStyle w:val="7"/>
        <w:keepNext w:val="0"/>
        <w:keepLines w:val="0"/>
        <w:pageBreakBefore w:val="0"/>
        <w:kinsoku/>
        <w:wordWrap/>
        <w:overflowPunct/>
        <w:topLinePunct w:val="0"/>
        <w:autoSpaceDE/>
        <w:autoSpaceDN/>
        <w:bidi w:val="0"/>
        <w:spacing w:line="410" w:lineRule="exact"/>
        <w:ind w:firstLine="600" w:firstLineChars="200"/>
        <w:jc w:val="left"/>
        <w:textAlignment w:val="auto"/>
        <w:rPr>
          <w:rFonts w:hint="eastAsia" w:ascii="仿宋" w:hAnsi="仿宋" w:eastAsia="仿宋" w:cs="仿宋"/>
          <w:sz w:val="32"/>
          <w:szCs w:val="32"/>
        </w:rPr>
      </w:pPr>
      <w:r>
        <w:rPr>
          <w:rFonts w:hint="eastAsia" w:ascii="原版宋体" w:hAnsi="原版宋体" w:eastAsia="仿宋_GB2312" w:cs="宋体"/>
          <w:color w:val="000000"/>
          <w:sz w:val="30"/>
          <w:szCs w:val="30"/>
          <w:lang w:val="en-US" w:eastAsia="zh-CN" w:bidi="zh-TW"/>
        </w:rPr>
        <w:t>2024年度计划生育手术服务项目目标任务为：</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1.数量目标：为</w:t>
      </w:r>
      <w:r>
        <w:rPr>
          <w:rFonts w:hint="eastAsia" w:ascii="仿宋" w:hAnsi="仿宋" w:eastAsia="仿宋" w:cs="仿宋"/>
          <w:sz w:val="32"/>
          <w:szCs w:val="32"/>
          <w:lang w:val="en-US" w:eastAsia="zh-CN"/>
        </w:rPr>
        <w:t>3898名育龄妇女</w:t>
      </w:r>
      <w:r>
        <w:rPr>
          <w:rFonts w:hint="eastAsia" w:ascii="仿宋" w:hAnsi="仿宋" w:eastAsia="仿宋" w:cs="仿宋"/>
          <w:sz w:val="32"/>
          <w:szCs w:val="32"/>
        </w:rPr>
        <w:t>提供</w:t>
      </w:r>
      <w:r>
        <w:rPr>
          <w:rFonts w:hint="eastAsia" w:ascii="仿宋" w:hAnsi="仿宋" w:eastAsia="仿宋" w:cs="仿宋"/>
          <w:sz w:val="32"/>
          <w:szCs w:val="32"/>
          <w:lang w:val="en-US" w:eastAsia="zh-CN"/>
        </w:rPr>
        <w:t>免费计划生育手术服</w:t>
      </w:r>
      <w:r>
        <w:rPr>
          <w:rFonts w:hint="eastAsia" w:ascii="仿宋" w:hAnsi="仿宋" w:eastAsia="仿宋" w:cs="仿宋"/>
          <w:sz w:val="32"/>
          <w:szCs w:val="32"/>
        </w:rPr>
        <w:t xml:space="preserve">务。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2.质量目标：</w:t>
      </w:r>
      <w:r>
        <w:rPr>
          <w:rFonts w:hint="eastAsia" w:ascii="仿宋" w:hAnsi="仿宋" w:eastAsia="仿宋" w:cs="仿宋"/>
          <w:sz w:val="32"/>
          <w:szCs w:val="32"/>
          <w:lang w:val="en-US" w:eastAsia="zh-CN"/>
        </w:rPr>
        <w:t xml:space="preserve">手术并发症发生率为0‰。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3.效益目标：</w:t>
      </w:r>
      <w:r>
        <w:rPr>
          <w:rFonts w:hint="eastAsia" w:ascii="仿宋" w:hAnsi="仿宋" w:eastAsia="仿宋" w:cs="仿宋"/>
          <w:sz w:val="32"/>
          <w:szCs w:val="32"/>
          <w:lang w:val="en-US" w:eastAsia="zh-CN"/>
        </w:rPr>
        <w:t>让广大育龄群众选择科学、安全、有效的避孕节育措施，减少非意愿妊娠，有效保障育龄妇女生殖健康。</w:t>
      </w:r>
    </w:p>
    <w:p>
      <w:pPr>
        <w:pStyle w:val="7"/>
        <w:keepNext w:val="0"/>
        <w:keepLines w:val="0"/>
        <w:pageBreakBefore w:val="0"/>
        <w:kinsoku/>
        <w:wordWrap/>
        <w:overflowPunct/>
        <w:topLinePunct w:val="0"/>
        <w:autoSpaceDE/>
        <w:autoSpaceDN/>
        <w:bidi w:val="0"/>
        <w:spacing w:line="410" w:lineRule="exact"/>
        <w:ind w:firstLine="600" w:firstLineChars="200"/>
        <w:jc w:val="left"/>
        <w:textAlignment w:val="auto"/>
        <w:rPr>
          <w:rFonts w:hint="eastAsia" w:ascii="原版宋体" w:hAnsi="原版宋体" w:eastAsia="仿宋_GB2312"/>
          <w:sz w:val="30"/>
          <w:szCs w:val="30"/>
        </w:rPr>
      </w:pPr>
      <w:r>
        <w:rPr>
          <w:rFonts w:hint="eastAsia" w:ascii="原版宋体" w:hAnsi="原版宋体" w:eastAsia="仿宋_GB2312" w:cs="宋体"/>
          <w:color w:val="000000"/>
          <w:sz w:val="30"/>
          <w:szCs w:val="30"/>
          <w:lang w:val="en-US" w:eastAsia="zh-CN" w:bidi="zh-TW"/>
        </w:rPr>
        <w:t>根据《湖南省人口与计划生育条例》文件要求和《计划生育技术服务规范》，项目工作由县妇幼保健院实施。为确保项目质量，设立手术定点医院及业务门诊，专人负责相关辖区业务咨询指导，手术严格按技术操作规范进行，保障手术质量，同时对全县实行计划生育的育龄夫妻全面推行免费避孕药具发放，各县直医院及中心医院避孕药具自助发放机放置，均提高了育龄群众避孕药具的可及性。通过项目实施，使育龄群众获得规范、安全、适宜的避孕节育服务，减少非意愿妊娠，有效保障育龄妇女生殖健康。</w:t>
      </w:r>
    </w:p>
    <w:p>
      <w:pPr>
        <w:pStyle w:val="7"/>
        <w:keepNext w:val="0"/>
        <w:keepLines w:val="0"/>
        <w:pageBreakBefore w:val="0"/>
        <w:numPr>
          <w:ilvl w:val="0"/>
          <w:numId w:val="2"/>
        </w:numPr>
        <w:kinsoku/>
        <w:wordWrap/>
        <w:overflowPunct/>
        <w:topLinePunct w:val="0"/>
        <w:autoSpaceDE/>
        <w:autoSpaceDN/>
        <w:bidi w:val="0"/>
        <w:spacing w:line="410" w:lineRule="exact"/>
        <w:ind w:firstLine="600" w:firstLineChars="200"/>
        <w:textAlignment w:val="auto"/>
        <w:rPr>
          <w:rFonts w:hint="eastAsia" w:ascii="原版宋体" w:hAnsi="原版宋体" w:eastAsia="黑体"/>
          <w:sz w:val="30"/>
          <w:szCs w:val="30"/>
        </w:rPr>
      </w:pPr>
      <w:r>
        <w:rPr>
          <w:rFonts w:hint="eastAsia" w:ascii="原版宋体" w:hAnsi="原版宋体" w:eastAsia="黑体"/>
          <w:sz w:val="30"/>
          <w:szCs w:val="30"/>
        </w:rPr>
        <w:t>项目绩效自评开展情况</w:t>
      </w:r>
    </w:p>
    <w:p>
      <w:pPr>
        <w:pStyle w:val="7"/>
        <w:keepNext w:val="0"/>
        <w:keepLines w:val="0"/>
        <w:pageBreakBefore w:val="0"/>
        <w:kinsoku/>
        <w:wordWrap/>
        <w:overflowPunct/>
        <w:topLinePunct w:val="0"/>
        <w:autoSpaceDE/>
        <w:autoSpaceDN/>
        <w:bidi w:val="0"/>
        <w:spacing w:line="410" w:lineRule="exact"/>
        <w:ind w:firstLine="600" w:firstLineChars="200"/>
        <w:jc w:val="both"/>
        <w:textAlignment w:val="auto"/>
        <w:rPr>
          <w:rFonts w:hint="eastAsia" w:ascii="原版宋体" w:hAnsi="原版宋体" w:eastAsia="仿宋_GB2312" w:cs="宋体"/>
          <w:color w:val="000000"/>
          <w:sz w:val="30"/>
          <w:szCs w:val="30"/>
          <w:lang w:val="en-US" w:eastAsia="zh-CN" w:bidi="zh-TW"/>
        </w:rPr>
      </w:pPr>
      <w:r>
        <w:rPr>
          <w:rFonts w:hint="eastAsia" w:ascii="原版宋体" w:hAnsi="原版宋体" w:eastAsia="仿宋_GB2312" w:cs="宋体"/>
          <w:color w:val="000000"/>
          <w:sz w:val="30"/>
          <w:szCs w:val="30"/>
          <w:lang w:val="en-US" w:eastAsia="zh-CN" w:bidi="zh-TW"/>
        </w:rPr>
        <w:t>财务部门从制度、规范、资金到账、项目支出票据、工作台账、任务指标完成情况等多方面进行自评，管理规范、内控制度有效，项目资金实行专款专用。基本避孕服务项目经费支出没有超出财政预算，保障了该项目各项工作的顺利实施。</w:t>
      </w:r>
    </w:p>
    <w:p>
      <w:pPr>
        <w:pStyle w:val="7"/>
        <w:keepNext w:val="0"/>
        <w:keepLines w:val="0"/>
        <w:pageBreakBefore w:val="0"/>
        <w:numPr>
          <w:ilvl w:val="0"/>
          <w:numId w:val="2"/>
        </w:numPr>
        <w:kinsoku/>
        <w:wordWrap/>
        <w:overflowPunct/>
        <w:topLinePunct w:val="0"/>
        <w:autoSpaceDE/>
        <w:autoSpaceDN/>
        <w:bidi w:val="0"/>
        <w:spacing w:line="410" w:lineRule="exact"/>
        <w:ind w:left="0" w:leftChars="0" w:firstLine="600" w:firstLineChars="200"/>
        <w:textAlignment w:val="auto"/>
        <w:rPr>
          <w:rFonts w:hint="eastAsia" w:ascii="原版宋体" w:hAnsi="原版宋体" w:eastAsia="黑体"/>
          <w:sz w:val="30"/>
          <w:szCs w:val="30"/>
        </w:rPr>
      </w:pPr>
      <w:r>
        <w:rPr>
          <w:rFonts w:hint="eastAsia" w:ascii="原版宋体" w:hAnsi="原版宋体" w:eastAsia="黑体"/>
          <w:sz w:val="30"/>
          <w:szCs w:val="30"/>
        </w:rPr>
        <w:t>项目复核开展情况</w:t>
      </w:r>
    </w:p>
    <w:p>
      <w:pPr>
        <w:pStyle w:val="7"/>
        <w:keepNext w:val="0"/>
        <w:keepLines w:val="0"/>
        <w:pageBreakBefore w:val="0"/>
        <w:kinsoku/>
        <w:wordWrap/>
        <w:overflowPunct/>
        <w:topLinePunct w:val="0"/>
        <w:autoSpaceDE/>
        <w:autoSpaceDN/>
        <w:bidi w:val="0"/>
        <w:spacing w:line="410" w:lineRule="exact"/>
        <w:ind w:firstLine="600" w:firstLineChars="200"/>
        <w:jc w:val="both"/>
        <w:textAlignment w:val="auto"/>
        <w:rPr>
          <w:rFonts w:hint="eastAsia" w:ascii="原版宋体" w:hAnsi="原版宋体" w:eastAsia="仿宋_GB2312" w:cs="宋体"/>
          <w:color w:val="000000"/>
          <w:sz w:val="30"/>
          <w:szCs w:val="30"/>
          <w:lang w:val="en-US" w:eastAsia="zh-CN" w:bidi="zh-TW"/>
        </w:rPr>
      </w:pPr>
      <w:r>
        <w:rPr>
          <w:rFonts w:hint="eastAsia" w:ascii="原版宋体" w:hAnsi="原版宋体" w:eastAsia="仿宋_GB2312" w:cs="宋体"/>
          <w:color w:val="000000"/>
          <w:sz w:val="30"/>
          <w:szCs w:val="30"/>
          <w:lang w:val="en-US" w:eastAsia="zh-CN" w:bidi="zh-TW"/>
        </w:rPr>
        <w:t>对数据上报的真实性、准确性，项目资金到位凭证、支出凭证等进行复核，数据真实、准确、支出有依据，接受上级部门检查及监督，未发现挪用及超支现象。</w:t>
      </w:r>
    </w:p>
    <w:p>
      <w:pPr>
        <w:pStyle w:val="7"/>
        <w:keepNext w:val="0"/>
        <w:keepLines w:val="0"/>
        <w:pageBreakBefore w:val="0"/>
        <w:kinsoku/>
        <w:wordWrap/>
        <w:overflowPunct/>
        <w:topLinePunct w:val="0"/>
        <w:autoSpaceDE/>
        <w:autoSpaceDN/>
        <w:bidi w:val="0"/>
        <w:spacing w:line="410" w:lineRule="exact"/>
        <w:ind w:firstLine="600" w:firstLineChars="200"/>
        <w:textAlignment w:val="auto"/>
        <w:rPr>
          <w:rFonts w:hint="eastAsia" w:ascii="原版宋体" w:hAnsi="原版宋体" w:eastAsia="黑体"/>
          <w:sz w:val="30"/>
          <w:szCs w:val="30"/>
        </w:rPr>
      </w:pPr>
      <w:r>
        <w:rPr>
          <w:rFonts w:hint="eastAsia" w:ascii="原版宋体" w:hAnsi="原版宋体" w:eastAsia="黑体"/>
          <w:sz w:val="30"/>
          <w:szCs w:val="30"/>
        </w:rPr>
        <w:t>五、项目目标实现情况分析</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right="0" w:rightChars="0"/>
        <w:textAlignment w:val="auto"/>
        <w:rPr>
          <w:rFonts w:hint="eastAsia" w:ascii="仿宋" w:hAnsi="仿宋" w:eastAsia="仿宋" w:cs="仿宋"/>
          <w:color w:val="000000"/>
          <w:sz w:val="32"/>
          <w:szCs w:val="32"/>
          <w:lang w:val="en-US" w:eastAsia="zh-CN" w:bidi="zh-TW"/>
        </w:rPr>
      </w:pPr>
      <w:bookmarkStart w:id="1" w:name="bookmark20"/>
      <w:r>
        <w:rPr>
          <w:rFonts w:hint="eastAsia" w:ascii="原版宋体" w:hAnsi="原版宋体" w:eastAsia="楷体_GB2312" w:cs="楷体_GB2312"/>
          <w:sz w:val="30"/>
          <w:szCs w:val="30"/>
        </w:rPr>
        <w:t>（</w:t>
      </w:r>
      <w:bookmarkEnd w:id="1"/>
      <w:r>
        <w:rPr>
          <w:rFonts w:hint="eastAsia" w:ascii="原版宋体" w:hAnsi="原版宋体" w:eastAsia="楷体_GB2312" w:cs="楷体_GB2312"/>
          <w:sz w:val="30"/>
          <w:szCs w:val="30"/>
        </w:rPr>
        <w:t>一）产出分析</w:t>
      </w:r>
      <w:r>
        <w:rPr>
          <w:rFonts w:hint="eastAsia" w:ascii="原版宋体" w:hAnsi="原版宋体" w:eastAsia="楷体_GB2312" w:cs="楷体_GB2312"/>
          <w:sz w:val="30"/>
          <w:szCs w:val="30"/>
          <w:lang w:eastAsia="zh-CN"/>
        </w:rPr>
        <w:t>。</w:t>
      </w:r>
      <w:bookmarkStart w:id="2" w:name="bookmark21"/>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1.数量指标：全年完成各类计划生育手术3898人次，具体分类如下：女性绝育术（女扎）：69人 ，宫内节育器放置术（上环）：492人，宫内节育器取出术（取环）：825人，中期妊娠引产术：70人，人工流产术：2414人（其中药物流产1370人、负压吸引术1030人、钳刮术14人），输卵管吻合术（复通术）：28人。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原版宋体" w:hAnsi="原版宋体" w:eastAsia="仿宋_GB2312" w:cs="宋体"/>
          <w:color w:val="000000"/>
          <w:sz w:val="30"/>
          <w:szCs w:val="30"/>
          <w:lang w:val="en-US" w:eastAsia="zh-CN" w:bidi="zh-TW"/>
        </w:rPr>
      </w:pPr>
      <w:r>
        <w:rPr>
          <w:rFonts w:hint="eastAsia" w:ascii="仿宋" w:hAnsi="仿宋" w:eastAsia="仿宋" w:cs="仿宋"/>
          <w:sz w:val="32"/>
          <w:szCs w:val="32"/>
          <w:lang w:val="en-US" w:eastAsia="zh-CN"/>
        </w:rPr>
        <w:t>2.质量指标：全年手术并发症发生率为0‰。</w:t>
      </w:r>
    </w:p>
    <w:bookmarkEnd w:id="2"/>
    <w:p>
      <w:pPr>
        <w:keepNext w:val="0"/>
        <w:keepLines w:val="0"/>
        <w:pageBreakBefore w:val="0"/>
        <w:widowControl w:val="0"/>
        <w:numPr>
          <w:numId w:val="0"/>
        </w:numPr>
        <w:kinsoku/>
        <w:wordWrap/>
        <w:overflowPunct/>
        <w:topLinePunct w:val="0"/>
        <w:autoSpaceDE/>
        <w:autoSpaceDN/>
        <w:bidi w:val="0"/>
        <w:adjustRightInd/>
        <w:snapToGrid/>
        <w:spacing w:line="400" w:lineRule="exact"/>
        <w:textAlignment w:val="auto"/>
        <w:rPr>
          <w:rFonts w:hint="eastAsia" w:ascii="原版宋体" w:hAnsi="原版宋体" w:eastAsia="楷体_GB2312" w:cs="楷体_GB2312"/>
          <w:color w:val="auto"/>
          <w:sz w:val="30"/>
          <w:szCs w:val="30"/>
        </w:rPr>
      </w:pPr>
      <w:r>
        <w:rPr>
          <w:rFonts w:hint="eastAsia" w:ascii="原版宋体" w:hAnsi="原版宋体" w:eastAsia="楷体_GB2312" w:cs="楷体_GB2312"/>
          <w:color w:val="auto"/>
          <w:sz w:val="30"/>
          <w:szCs w:val="30"/>
          <w:lang w:eastAsia="zh-CN"/>
        </w:rPr>
        <w:t>（</w:t>
      </w:r>
      <w:r>
        <w:rPr>
          <w:rFonts w:hint="eastAsia" w:ascii="原版宋体" w:hAnsi="原版宋体" w:eastAsia="楷体_GB2312" w:cs="楷体_GB2312"/>
          <w:color w:val="auto"/>
          <w:sz w:val="30"/>
          <w:szCs w:val="30"/>
          <w:lang w:val="en-US" w:eastAsia="zh-CN"/>
        </w:rPr>
        <w:t>二</w:t>
      </w:r>
      <w:r>
        <w:rPr>
          <w:rFonts w:hint="eastAsia" w:ascii="原版宋体" w:hAnsi="原版宋体" w:eastAsia="楷体_GB2312" w:cs="楷体_GB2312"/>
          <w:color w:val="auto"/>
          <w:sz w:val="30"/>
          <w:szCs w:val="30"/>
          <w:lang w:eastAsia="zh-CN"/>
        </w:rPr>
        <w:t>）</w:t>
      </w:r>
      <w:r>
        <w:rPr>
          <w:rFonts w:hint="eastAsia" w:ascii="原版宋体" w:hAnsi="原版宋体" w:eastAsia="楷体_GB2312" w:cs="楷体_GB2312"/>
          <w:color w:val="auto"/>
          <w:sz w:val="30"/>
          <w:szCs w:val="30"/>
        </w:rPr>
        <w:t>社会性分析。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1.为3898名育龄妇女提供免费计划生育手术服务，有效保障育龄妇女生殖健康。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2.通过问卷调查，服务对象满意度达95%以上。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3.让广大育龄群众选择科学、安全、有效的避孕节育措施，减少非意愿妊娠，有效保障育龄妇女生殖健康，助力健康江华。</w:t>
      </w:r>
    </w:p>
    <w:p>
      <w:pPr>
        <w:pStyle w:val="7"/>
        <w:keepNext w:val="0"/>
        <w:keepLines w:val="0"/>
        <w:pageBreakBefore w:val="0"/>
        <w:numPr>
          <w:ilvl w:val="0"/>
          <w:numId w:val="0"/>
        </w:numPr>
        <w:kinsoku/>
        <w:wordWrap/>
        <w:overflowPunct/>
        <w:topLinePunct w:val="0"/>
        <w:autoSpaceDE/>
        <w:autoSpaceDN/>
        <w:bidi w:val="0"/>
        <w:spacing w:line="410" w:lineRule="exact"/>
        <w:ind w:firstLine="640" w:firstLineChars="200"/>
        <w:jc w:val="both"/>
        <w:textAlignment w:val="auto"/>
        <w:rPr>
          <w:rFonts w:hint="eastAsia" w:ascii="仿宋" w:hAnsi="仿宋" w:eastAsia="仿宋" w:cs="仿宋"/>
          <w:b w:val="0"/>
          <w:bCs w:val="0"/>
          <w:color w:val="000000"/>
          <w:sz w:val="32"/>
          <w:szCs w:val="32"/>
          <w:highlight w:val="none"/>
          <w:shd w:val="clear" w:color="auto" w:fill="auto"/>
          <w:lang w:val="en-US" w:eastAsia="zh-CN"/>
        </w:rPr>
      </w:pPr>
    </w:p>
    <w:p>
      <w:pPr>
        <w:pStyle w:val="2"/>
        <w:keepNext w:val="0"/>
        <w:keepLines w:val="0"/>
        <w:pageBreakBefore w:val="0"/>
        <w:kinsoku/>
        <w:wordWrap/>
        <w:overflowPunct/>
        <w:topLinePunct w:val="0"/>
        <w:autoSpaceDE/>
        <w:autoSpaceDN/>
        <w:bidi w:val="0"/>
        <w:ind w:left="0" w:leftChars="0" w:firstLine="0" w:firstLineChars="0"/>
        <w:textAlignment w:val="auto"/>
        <w:rPr>
          <w:rFonts w:hint="eastAsia"/>
        </w:rPr>
      </w:pPr>
    </w:p>
    <w:p>
      <w:pPr>
        <w:pStyle w:val="7"/>
        <w:keepNext w:val="0"/>
        <w:keepLines w:val="0"/>
        <w:pageBreakBefore w:val="0"/>
        <w:numPr>
          <w:numId w:val="0"/>
        </w:numPr>
        <w:kinsoku/>
        <w:wordWrap/>
        <w:overflowPunct/>
        <w:topLinePunct w:val="0"/>
        <w:autoSpaceDE/>
        <w:autoSpaceDN/>
        <w:bidi w:val="0"/>
        <w:spacing w:line="410" w:lineRule="exact"/>
        <w:ind w:leftChars="200"/>
        <w:textAlignment w:val="auto"/>
        <w:rPr>
          <w:rFonts w:hint="eastAsia" w:ascii="原版宋体" w:hAnsi="原版宋体" w:eastAsia="黑体"/>
          <w:color w:val="auto"/>
          <w:sz w:val="30"/>
          <w:szCs w:val="30"/>
        </w:rPr>
      </w:pPr>
      <w:r>
        <w:rPr>
          <w:rFonts w:hint="eastAsia" w:ascii="原版宋体" w:hAnsi="原版宋体" w:eastAsia="黑体"/>
          <w:color w:val="auto"/>
          <w:sz w:val="30"/>
          <w:szCs w:val="30"/>
          <w:lang w:eastAsia="zh-CN"/>
        </w:rPr>
        <w:t>六、</w:t>
      </w:r>
      <w:r>
        <w:rPr>
          <w:rFonts w:hint="eastAsia" w:ascii="原版宋体" w:hAnsi="原版宋体" w:eastAsia="黑体"/>
          <w:color w:val="auto"/>
          <w:sz w:val="30"/>
          <w:szCs w:val="30"/>
        </w:rPr>
        <w:t>结论</w:t>
      </w:r>
    </w:p>
    <w:p>
      <w:pPr>
        <w:pStyle w:val="7"/>
        <w:keepNext w:val="0"/>
        <w:keepLines w:val="0"/>
        <w:pageBreakBefore w:val="0"/>
        <w:numPr>
          <w:numId w:val="0"/>
        </w:numPr>
        <w:kinsoku/>
        <w:wordWrap/>
        <w:overflowPunct/>
        <w:topLinePunct w:val="0"/>
        <w:autoSpaceDE/>
        <w:autoSpaceDN/>
        <w:bidi w:val="0"/>
        <w:spacing w:line="410" w:lineRule="exact"/>
        <w:ind w:leftChars="200"/>
        <w:textAlignment w:val="auto"/>
        <w:rPr>
          <w:rFonts w:hint="eastAsia" w:ascii="原版宋体" w:hAnsi="原版宋体" w:eastAsia="楷体_GB2312" w:cs="楷体_GB2312"/>
          <w:sz w:val="30"/>
          <w:szCs w:val="30"/>
        </w:rPr>
      </w:pPr>
      <w:r>
        <w:rPr>
          <w:rFonts w:hint="eastAsia" w:ascii="原版宋体" w:hAnsi="原版宋体" w:eastAsia="楷体_GB2312" w:cs="楷体_GB2312"/>
          <w:sz w:val="30"/>
          <w:szCs w:val="30"/>
          <w:lang w:eastAsia="zh-CN"/>
        </w:rPr>
        <w:t>（一）</w:t>
      </w:r>
      <w:r>
        <w:rPr>
          <w:rFonts w:hint="eastAsia" w:ascii="原版宋体" w:hAnsi="原版宋体" w:eastAsia="楷体_GB2312" w:cs="楷体_GB2312"/>
          <w:sz w:val="30"/>
          <w:szCs w:val="30"/>
        </w:rPr>
        <w:t>主要经验及做法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1.领导高度重视，具体实施单位县妇幼保健院及计划生育手术定点医院负责宣传、组织及实施。各计划生育定点医院规范门诊手术室，严格把好质量关，确保手术质量达到上级要求。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2.县妇幼保健院定期组织对项目实施单位人员培训、工作督导、业务指导，组建优秀团队，选派业务骨干到省、市级进修、培训，确保服务对象及时得到便捷服务及优质医疗服务。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楷体" w:hAnsi="楷体" w:eastAsia="楷体" w:cs="楷体"/>
          <w:b/>
          <w:bCs/>
          <w:sz w:val="32"/>
          <w:szCs w:val="32"/>
          <w:lang w:val="en-US" w:eastAsia="zh-CN"/>
        </w:rPr>
      </w:pPr>
      <w:r>
        <w:rPr>
          <w:rFonts w:hint="eastAsia" w:ascii="楷体" w:hAnsi="楷体" w:eastAsia="楷体" w:cs="楷体"/>
          <w:b/>
          <w:bCs/>
          <w:sz w:val="32"/>
          <w:szCs w:val="32"/>
        </w:rPr>
        <w:t>（二）存在问题及</w:t>
      </w:r>
      <w:r>
        <w:rPr>
          <w:rFonts w:hint="eastAsia" w:ascii="楷体" w:hAnsi="楷体" w:eastAsia="楷体" w:cs="楷体"/>
          <w:b/>
          <w:bCs/>
          <w:sz w:val="32"/>
          <w:szCs w:val="32"/>
          <w:lang w:val="en-US" w:eastAsia="zh-CN"/>
        </w:rPr>
        <w:t>原因分析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 避孕术后随访不足：其中人流术（2414例）占比较高，需针对患者加强术后健康管理及长效避孕措施有效落实。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2.服务结构失衡：人流手术占比超60%，暴露出避孕药具使用指导、风险宣教存在薄弱环节。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黑体" w:hAnsi="黑体" w:eastAsia="黑体" w:cs="黑体"/>
          <w:sz w:val="32"/>
          <w:szCs w:val="32"/>
          <w:lang w:val="en-US" w:eastAsia="zh-CN"/>
        </w:rPr>
        <w:t>七、有关建议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1.继续加强宣传力度。宣传多样化，利用电视、网络、发放宣传资料、举办培训讲座等进行多层次、多形式的宣传，提高群众知晓率，提高免费计划生育手术及避孕药具发放政策的普及率。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2.强化术后服务，特别是针对人流、输卵管吻合术对象建立专项健康档案，增加术后3个月、6个月以及12个月的随访频次，有效了解术后情况，以及人流术后有效避孕措施的落实，以减低非意愿妊娠；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3.将长效避孕措施宣教纳入术前必选流程，降低重复流产率。 </w:t>
      </w:r>
    </w:p>
    <w:p>
      <w:pPr>
        <w:keepNext w:val="0"/>
        <w:keepLines w:val="0"/>
        <w:pageBreakBefore w:val="0"/>
        <w:kinsoku/>
        <w:wordWrap/>
        <w:overflowPunct/>
        <w:topLinePunct w:val="0"/>
        <w:autoSpaceDE/>
        <w:autoSpaceDN/>
        <w:bidi w:val="0"/>
        <w:ind w:firstLine="480" w:firstLineChars="200"/>
        <w:textAlignment w:val="auto"/>
        <w:rPr>
          <w:rFonts w:hint="eastAsia"/>
          <w:lang w:val="en-US" w:eastAsia="zh-CN"/>
        </w:rPr>
      </w:pPr>
      <w:bookmarkStart w:id="3" w:name="_GoBack"/>
      <w:bookmarkEnd w:id="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原版宋体">
    <w:altName w:val="宋体"/>
    <w:panose1 w:val="02010600030101010101"/>
    <w:charset w:val="86"/>
    <w:family w:val="auto"/>
    <w:pitch w:val="default"/>
    <w:sig w:usb0="00000000" w:usb1="00000000" w:usb2="00000000"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3</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zSVju0AAAAAUBAAAPAAAAAAAAAAEAIAAAACIAAABk&#10;cnMvZG93bnJldi54bWxQSwECFAAUAAAACACHTuJAIyfhZ9UBAACwAwAADgAAAAAAAAABACAAAAAf&#10;AQAAZHJzL2Uyb0RvYy54bWxQSwUGAAAAAAYABgBZAQAAZgUAAAAA&#10;">
              <v:fill on="f" focussize="0,0"/>
              <v:stroke on="f" weight="0.5pt"/>
              <v:imagedata o:title=""/>
              <o:lock v:ext="edit" aspectratio="f"/>
              <v:textbox inset="0mm,0mm,0mm,0mm" style="mso-fit-shape-to-text:t;">
                <w:txbxContent>
                  <w:p>
                    <w:pPr>
                      <w:pStyle w:val="4"/>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3</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687B74"/>
    <w:multiLevelType w:val="singleLevel"/>
    <w:tmpl w:val="9C687B74"/>
    <w:lvl w:ilvl="0" w:tentative="0">
      <w:start w:val="3"/>
      <w:numFmt w:val="chineseCounting"/>
      <w:suff w:val="nothing"/>
      <w:lvlText w:val="%1、"/>
      <w:lvlJc w:val="left"/>
      <w:rPr>
        <w:rFonts w:hint="eastAsia"/>
      </w:rPr>
    </w:lvl>
  </w:abstractNum>
  <w:abstractNum w:abstractNumId="1">
    <w:nsid w:val="EFBDBE88"/>
    <w:multiLevelType w:val="singleLevel"/>
    <w:tmpl w:val="EFBDBE88"/>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57073E"/>
    <w:rsid w:val="02751470"/>
    <w:rsid w:val="05104F98"/>
    <w:rsid w:val="15781D81"/>
    <w:rsid w:val="18A57AB1"/>
    <w:rsid w:val="1CA5110B"/>
    <w:rsid w:val="1CA57D50"/>
    <w:rsid w:val="29643F2E"/>
    <w:rsid w:val="2CC27BDD"/>
    <w:rsid w:val="331414B2"/>
    <w:rsid w:val="35564B5A"/>
    <w:rsid w:val="3BA267B6"/>
    <w:rsid w:val="3BED1017"/>
    <w:rsid w:val="4A782AC3"/>
    <w:rsid w:val="5A50240C"/>
    <w:rsid w:val="67634AD4"/>
    <w:rsid w:val="6F7E5932"/>
    <w:rsid w:val="73D962E1"/>
    <w:rsid w:val="75570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lock Text"/>
    <w:basedOn w:val="1"/>
    <w:qFormat/>
    <w:uiPriority w:val="0"/>
    <w:pPr>
      <w:spacing w:after="120" w:afterLines="0" w:afterAutospacing="0"/>
      <w:ind w:left="1440" w:leftChars="700" w:rightChars="700"/>
    </w:pPr>
  </w:style>
  <w:style w:type="paragraph" w:styleId="3">
    <w:name w:val="Normal Indent"/>
    <w:qFormat/>
    <w:uiPriority w:val="0"/>
    <w:pPr>
      <w:widowControl w:val="0"/>
      <w:ind w:firstLine="420" w:firstLineChars="200"/>
      <w:jc w:val="both"/>
    </w:pPr>
    <w:rPr>
      <w:rFonts w:ascii="Calibri" w:hAnsi="Calibri" w:eastAsia="仿宋_GB2312" w:cs="Times New Roman"/>
      <w:kern w:val="2"/>
      <w:sz w:val="32"/>
      <w:szCs w:val="24"/>
      <w:lang w:val="en-US" w:eastAsia="zh-CN" w:bidi="ar-SA"/>
    </w:rPr>
  </w:style>
  <w:style w:type="paragraph" w:styleId="4">
    <w:name w:val="footer"/>
    <w:basedOn w:val="1"/>
    <w:unhideWhenUsed/>
    <w:qFormat/>
    <w:uiPriority w:val="99"/>
    <w:pPr>
      <w:tabs>
        <w:tab w:val="center" w:pos="4153"/>
        <w:tab w:val="right" w:pos="8306"/>
      </w:tabs>
      <w:snapToGrid w:val="0"/>
      <w:jc w:val="left"/>
    </w:pPr>
    <w:rPr>
      <w:sz w:val="18"/>
    </w:rPr>
  </w:style>
  <w:style w:type="paragraph" w:customStyle="1" w:styleId="7">
    <w:name w:val="Body text|1"/>
    <w:basedOn w:val="1"/>
    <w:qFormat/>
    <w:uiPriority w:val="0"/>
    <w:pPr>
      <w:spacing w:line="408" w:lineRule="auto"/>
      <w:ind w:firstLine="400"/>
    </w:pPr>
    <w:rPr>
      <w:rFonts w:ascii="宋体" w:hAnsi="宋体" w:eastAsia="宋体" w:cs="宋体"/>
      <w:sz w:val="28"/>
      <w:szCs w:val="28"/>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2024-05-14T01:45:00Z</dcterms:created>
  <dc:creator>Administrator</dc:creator>
  <cp:lastModifiedBy>Administrator</cp:lastModifiedBy>
  <dcterms:modified xsi:type="dcterms:W3CDTF">2025-04-23T03:02:16Z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