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0" w:leftChars="0" w:firstLine="0" w:firstLineChars="0"/>
        <w:rPr>
          <w:rFonts w:hint="default" w:ascii="Times New Roman" w:hAnsi="Times New Roman" w:eastAsia="黑体" w:cs="Times New Roman"/>
          <w:color w:val="auto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highlight w:val="none"/>
        </w:rPr>
        <w:t>附件</w:t>
      </w:r>
      <w:r>
        <w:rPr>
          <w:rFonts w:hint="eastAsia" w:ascii="Times New Roman" w:hAnsi="Times New Roman" w:eastAsia="黑体" w:cs="Times New Roman"/>
          <w:color w:val="auto"/>
          <w:highlight w:val="none"/>
          <w:lang w:val="en-US" w:eastAsia="zh-CN"/>
        </w:rPr>
        <w:t>2</w:t>
      </w:r>
    </w:p>
    <w:p>
      <w:pPr>
        <w:widowControl/>
        <w:tabs>
          <w:tab w:val="left" w:pos="630"/>
          <w:tab w:val="clear" w:pos="1560"/>
        </w:tabs>
        <w:spacing w:line="560" w:lineRule="exact"/>
        <w:ind w:firstLine="720"/>
        <w:jc w:val="center"/>
        <w:rPr>
          <w:rFonts w:hint="eastAsia" w:asciiTheme="majorEastAsia" w:hAnsiTheme="majorEastAsia" w:eastAsiaTheme="majorEastAsia" w:cstheme="majorEastAsia"/>
          <w:color w:val="auto"/>
          <w:sz w:val="36"/>
          <w:szCs w:val="36"/>
          <w:highlight w:val="none"/>
          <w:lang w:val="en-US" w:eastAsia="zh-CN"/>
        </w:rPr>
      </w:pPr>
    </w:p>
    <w:p>
      <w:pPr>
        <w:widowControl/>
        <w:tabs>
          <w:tab w:val="left" w:pos="630"/>
          <w:tab w:val="clear" w:pos="1560"/>
        </w:tabs>
        <w:spacing w:line="560" w:lineRule="exact"/>
        <w:ind w:left="0" w:leftChars="0" w:firstLine="0" w:firstLineChars="0"/>
        <w:jc w:val="center"/>
        <w:rPr>
          <w:rFonts w:hint="eastAsia" w:asciiTheme="majorEastAsia" w:hAnsiTheme="majorEastAsia" w:eastAsiaTheme="majorEastAsia" w:cstheme="majorEastAsia"/>
          <w:color w:val="auto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44"/>
          <w:szCs w:val="44"/>
          <w:highlight w:val="none"/>
          <w:lang w:val="en-US" w:eastAsia="zh-CN"/>
        </w:rPr>
        <w:t>2024年</w:t>
      </w:r>
      <w:r>
        <w:rPr>
          <w:rFonts w:hint="eastAsia" w:asciiTheme="majorEastAsia" w:hAnsiTheme="majorEastAsia" w:eastAsiaTheme="majorEastAsia" w:cstheme="majorEastAsia"/>
          <w:color w:val="auto"/>
          <w:sz w:val="44"/>
          <w:szCs w:val="44"/>
          <w:highlight w:val="none"/>
          <w:u w:val="none"/>
          <w:lang w:val="en-US" w:eastAsia="zh-CN"/>
        </w:rPr>
        <w:t>大豆玉米带状复合种植</w:t>
      </w:r>
      <w:r>
        <w:rPr>
          <w:rFonts w:hint="eastAsia" w:asciiTheme="majorEastAsia" w:hAnsiTheme="majorEastAsia" w:eastAsiaTheme="majorEastAsia" w:cstheme="majorEastAsia"/>
          <w:color w:val="auto"/>
          <w:sz w:val="44"/>
          <w:szCs w:val="44"/>
          <w:highlight w:val="none"/>
          <w:lang w:val="en-US" w:eastAsia="zh-CN"/>
        </w:rPr>
        <w:t>资金</w:t>
      </w:r>
      <w:r>
        <w:rPr>
          <w:rFonts w:hint="eastAsia" w:asciiTheme="majorEastAsia" w:hAnsiTheme="majorEastAsia" w:eastAsiaTheme="majorEastAsia" w:cstheme="majorEastAsia"/>
          <w:color w:val="auto"/>
          <w:sz w:val="44"/>
          <w:szCs w:val="44"/>
          <w:highlight w:val="none"/>
        </w:rPr>
        <w:t>绩效</w:t>
      </w:r>
      <w:r>
        <w:rPr>
          <w:rFonts w:hint="eastAsia" w:asciiTheme="majorEastAsia" w:hAnsiTheme="majorEastAsia" w:eastAsiaTheme="majorEastAsia" w:cstheme="majorEastAsia"/>
          <w:color w:val="auto"/>
          <w:sz w:val="44"/>
          <w:szCs w:val="44"/>
          <w:highlight w:val="none"/>
          <w:lang w:eastAsia="zh-CN"/>
        </w:rPr>
        <w:t>自评</w:t>
      </w:r>
      <w:r>
        <w:rPr>
          <w:rFonts w:hint="eastAsia" w:asciiTheme="majorEastAsia" w:hAnsiTheme="majorEastAsia" w:eastAsiaTheme="majorEastAsia" w:cstheme="majorEastAsia"/>
          <w:color w:val="auto"/>
          <w:sz w:val="44"/>
          <w:szCs w:val="44"/>
          <w:highlight w:val="none"/>
        </w:rPr>
        <w:t>报告</w:t>
      </w:r>
      <w:bookmarkStart w:id="0" w:name="_GoBack"/>
      <w:bookmarkEnd w:id="0"/>
    </w:p>
    <w:p>
      <w:pPr>
        <w:adjustRightInd w:val="0"/>
        <w:snapToGrid w:val="0"/>
        <w:spacing w:line="560" w:lineRule="exact"/>
        <w:rPr>
          <w:rFonts w:hint="default" w:ascii="Times New Roman" w:hAnsi="Times New Roman" w:eastAsia="黑体" w:cs="Times New Roman"/>
          <w:color w:val="auto"/>
          <w:highlight w:val="none"/>
        </w:rPr>
      </w:pPr>
    </w:p>
    <w:p>
      <w:pPr>
        <w:numPr>
          <w:ilvl w:val="0"/>
          <w:numId w:val="1"/>
        </w:numPr>
        <w:adjustRightInd w:val="0"/>
        <w:snapToGrid w:val="0"/>
        <w:spacing w:line="560" w:lineRule="exact"/>
        <w:rPr>
          <w:rFonts w:hint="eastAsia" w:ascii="Times New Roman" w:hAnsi="Times New Roman" w:eastAsia="黑体" w:cs="Times New Roman"/>
          <w:color w:val="auto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highlight w:val="none"/>
          <w:lang w:val="en-US" w:eastAsia="zh-CN"/>
        </w:rPr>
        <w:t>自评工作开展情况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adjustRightInd w:val="0"/>
        <w:snapToGrid w:val="0"/>
        <w:spacing w:afterLines="0" w:line="57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  <w:t>根据省级分配的任务，我县承担的2024年度大豆玉米带状复合种植项目任务1.87万亩，项目资金37万。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adjustRightInd w:val="0"/>
        <w:snapToGrid w:val="0"/>
        <w:spacing w:afterLines="0" w:line="57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  <w:t>项目资金37万元全部到位，资金到位率100%。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adjustRightInd w:val="0"/>
        <w:snapToGrid w:val="0"/>
        <w:spacing w:afterLines="0" w:line="57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  <w:t>资金管理参照产粮大县资金管理办法严格管理，使用过程中没有违法违纪、虚报冒领现象。</w:t>
      </w:r>
    </w:p>
    <w:p>
      <w:pPr>
        <w:adjustRightInd w:val="0"/>
        <w:snapToGrid w:val="0"/>
        <w:spacing w:line="560" w:lineRule="exact"/>
        <w:rPr>
          <w:rFonts w:hint="eastAsia" w:ascii="Times New Roman" w:hAnsi="Times New Roman" w:eastAsia="黑体" w:cs="Times New Roman"/>
          <w:color w:val="auto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highlight w:val="none"/>
        </w:rPr>
        <w:t>二、</w:t>
      </w:r>
      <w:r>
        <w:rPr>
          <w:rFonts w:hint="default" w:ascii="Times New Roman" w:hAnsi="Times New Roman" w:eastAsia="黑体" w:cs="Times New Roman"/>
          <w:color w:val="auto"/>
          <w:highlight w:val="none"/>
          <w:lang w:val="en-US" w:eastAsia="zh-CN"/>
        </w:rPr>
        <w:t>省级</w:t>
      </w:r>
      <w:r>
        <w:rPr>
          <w:rFonts w:hint="eastAsia" w:ascii="Times New Roman" w:hAnsi="Times New Roman" w:eastAsia="黑体" w:cs="Times New Roman"/>
          <w:color w:val="auto"/>
          <w:highlight w:val="none"/>
          <w:lang w:val="en-US" w:eastAsia="zh-CN"/>
        </w:rPr>
        <w:t>专项</w:t>
      </w:r>
      <w:r>
        <w:rPr>
          <w:rFonts w:hint="default" w:ascii="Times New Roman" w:hAnsi="Times New Roman" w:eastAsia="黑体" w:cs="Times New Roman"/>
          <w:color w:val="auto"/>
          <w:highlight w:val="none"/>
          <w:lang w:val="en-US" w:eastAsia="zh-CN"/>
        </w:rPr>
        <w:t>资金</w:t>
      </w:r>
      <w:r>
        <w:rPr>
          <w:rFonts w:hint="eastAsia" w:ascii="Times New Roman" w:hAnsi="Times New Roman" w:eastAsia="黑体" w:cs="Times New Roman"/>
          <w:color w:val="auto"/>
          <w:highlight w:val="none"/>
          <w:lang w:val="en-US" w:eastAsia="zh-CN"/>
        </w:rPr>
        <w:t>基本情况。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adjustRightInd w:val="0"/>
        <w:snapToGrid w:val="0"/>
        <w:spacing w:afterLines="0" w:line="57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  <w:t>项目由江华瑶族自治县人民政府组织实施，由县农业农村局具体实施，由项目区的乡镇、村协助实施。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adjustRightInd w:val="0"/>
        <w:snapToGrid w:val="0"/>
        <w:spacing w:afterLines="0" w:line="57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  <w:t>项目管理按照实施方案和技术规程逐步有序推进，管理到位，全面完成了预定目标任务。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adjustRightInd w:val="0"/>
        <w:snapToGrid w:val="0"/>
        <w:spacing w:afterLines="0" w:line="57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  <w:t>（一）产出指标完成情况分析：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adjustRightInd w:val="0"/>
        <w:snapToGrid w:val="0"/>
        <w:spacing w:afterLines="0" w:line="57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  <w:t>（1）数量指标：完成种植任务1.87万亩；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adjustRightInd w:val="0"/>
        <w:snapToGrid w:val="0"/>
        <w:spacing w:afterLines="0" w:line="57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  <w:t xml:space="preserve">（2）质量指标：玉米平均亩产364kg、大豆平均亩产92kg；     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adjustRightInd w:val="0"/>
        <w:snapToGrid w:val="0"/>
        <w:spacing w:afterLines="0" w:line="57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  <w:t>（3）时效指标：按时完成种植任务率达100%；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adjustRightInd w:val="0"/>
        <w:snapToGrid w:val="0"/>
        <w:spacing w:afterLines="0" w:line="57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  <w:t>（4）成本指标：预算控制成本在37万元。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adjustRightInd w:val="0"/>
        <w:snapToGrid w:val="0"/>
        <w:spacing w:afterLines="0" w:line="57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  <w:t>（二）效益指标完成情况分析：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adjustRightInd w:val="0"/>
        <w:snapToGrid w:val="0"/>
        <w:spacing w:afterLines="0" w:line="57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  <w:t>（1）经济效益：每亩增收150元；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adjustRightInd w:val="0"/>
        <w:snapToGrid w:val="0"/>
        <w:spacing w:afterLines="0" w:line="57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  <w:t>（2）社会效益：增加大豆总产量1720吨，农民种植的积极性提升；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adjustRightInd w:val="0"/>
        <w:snapToGrid w:val="0"/>
        <w:spacing w:afterLines="0" w:line="57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  <w:t>（3）可持续影响：种植面积对比上一年度有所增加；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adjustRightInd w:val="0"/>
        <w:snapToGrid w:val="0"/>
        <w:spacing w:afterLines="0" w:line="57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  <w:t>（4）生态效益指标：复合种植节约耕地1万亩。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adjustRightInd w:val="0"/>
        <w:snapToGrid w:val="0"/>
        <w:spacing w:afterLines="0" w:line="57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  <w:t>（三）满意度指标完成情况分析：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adjustRightInd w:val="0"/>
        <w:snapToGrid w:val="0"/>
        <w:spacing w:afterLines="0" w:line="57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val="en-US" w:eastAsia="zh-CN"/>
        </w:rPr>
        <w:t>农作物种植农户满意度达95%。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bidi w:val="0"/>
        <w:adjustRightInd w:val="0"/>
        <w:snapToGrid w:val="0"/>
        <w:spacing w:afterLines="0" w:line="57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color w:val="auto"/>
          <w:highlight w:val="none"/>
          <w:lang w:eastAsia="zh-CN"/>
        </w:rPr>
      </w:pPr>
      <w:r>
        <w:rPr>
          <w:rFonts w:hint="eastAsia" w:ascii="Times New Roman" w:hAnsi="Times New Roman" w:eastAsia="黑体" w:cs="Times New Roman"/>
          <w:color w:val="auto"/>
          <w:highlight w:val="none"/>
          <w:lang w:val="en-US" w:eastAsia="zh-CN"/>
        </w:rPr>
        <w:t>三、</w:t>
      </w:r>
      <w:r>
        <w:rPr>
          <w:rFonts w:hint="eastAsia" w:ascii="Times New Roman" w:hAnsi="Times New Roman" w:eastAsia="黑体" w:cs="Times New Roman"/>
          <w:color w:val="auto"/>
          <w:highlight w:val="none"/>
          <w:lang w:eastAsia="zh-CN"/>
        </w:rPr>
        <w:t>自评发现的问题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adjustRightInd w:val="0"/>
        <w:snapToGrid w:val="0"/>
        <w:spacing w:afterLines="0" w:line="57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i w:val="0"/>
          <w:iCs w:val="0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i w:val="0"/>
          <w:iCs w:val="0"/>
          <w:sz w:val="32"/>
          <w:szCs w:val="32"/>
          <w:highlight w:val="none"/>
        </w:rPr>
        <w:t>机械化程度低。我县是山区，耕地大多小块且相互之间高低不平，不便于机械化作业 ，影响了机械化的推广，现在人工成本较高，从而种植成本居高不下。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Chars="200"/>
        <w:rPr>
          <w:rFonts w:hint="eastAsia" w:ascii="Times New Roman" w:hAnsi="Times New Roman" w:eastAsia="黑体" w:cs="Times New Roman"/>
          <w:color w:val="auto"/>
          <w:highlight w:val="none"/>
          <w:lang w:eastAsia="zh-CN"/>
        </w:rPr>
      </w:pPr>
      <w:r>
        <w:rPr>
          <w:rFonts w:hint="eastAsia" w:ascii="Times New Roman" w:hAnsi="Times New Roman" w:eastAsia="黑体" w:cs="Times New Roman"/>
          <w:color w:val="auto"/>
          <w:highlight w:val="none"/>
          <w:lang w:val="en-US" w:eastAsia="zh-CN"/>
        </w:rPr>
        <w:t>四、</w:t>
      </w:r>
      <w:r>
        <w:rPr>
          <w:rFonts w:hint="eastAsia" w:ascii="Times New Roman" w:hAnsi="Times New Roman" w:eastAsia="黑体" w:cs="Times New Roman"/>
          <w:color w:val="auto"/>
          <w:highlight w:val="none"/>
          <w:lang w:eastAsia="zh-CN"/>
        </w:rPr>
        <w:t>整改措施及下一步打算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建议继续加大补贴力度，增加种植收益，提高种植积极性。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江华瑶族自治县农业农村局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120" w:firstLineChars="16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</w:t>
      </w:r>
      <w:r>
        <w:rPr>
          <w:rFonts w:hint="eastAsia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</w:t>
      </w:r>
      <w:r>
        <w:rPr>
          <w:rFonts w:hint="eastAsia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月</w:t>
      </w:r>
      <w:r>
        <w:rPr>
          <w:rFonts w:hint="eastAsia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Chars="200"/>
        <w:rPr>
          <w:rFonts w:hint="eastAsia" w:ascii="Times New Roman" w:hAnsi="Times New Roman" w:eastAsia="黑体" w:cs="Times New Roman"/>
          <w:color w:val="auto"/>
          <w:highlight w:val="none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55A">
      <wne:acd wne:acdName="acd0"/>
    </wne:keymap>
    <wne:keymap wne:kcmPrimary="0553">
      <wne:acd wne:acdName="acd1"/>
    </wne:keymap>
  </wne:keymaps>
  <wne:acds>
    <wne:acd wne:argValue="AgBsUYdlOgBja4dl" wne:acdName="acd0" wne:fciIndexBasedOn="0065"/>
    <wne:acd wne:argValue="AgBsUYdlOgBja4dlKAApf9uPKQA=" wne:acdName="acd1" wne:fciIndexBasedOn="0065"/>
  </wne:acd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16C302E-BAAC-46B0-B016-FAEE7AF66E7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F3AF8A85-ACDF-45B4-BE49-71788A523C6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9234832-6CE4-41E7-9200-3252432C9DAC}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00000" w:csb1="00000000"/>
    <w:embedRegular r:id="rId4" w:fontKey="{63A46432-B3F5-4950-AD79-7F661BF340B3}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8F9F5"/>
    <w:multiLevelType w:val="singleLevel"/>
    <w:tmpl w:val="3FD8F9F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lZjU4ODVlMmUyNDgzOGViYzU0ZWNlZDhkMGRhODgifQ=="/>
  </w:docVars>
  <w:rsids>
    <w:rsidRoot w:val="00000000"/>
    <w:rsid w:val="01D12DFF"/>
    <w:rsid w:val="04F27D31"/>
    <w:rsid w:val="0E8B49FA"/>
    <w:rsid w:val="0F8A7819"/>
    <w:rsid w:val="12B5207C"/>
    <w:rsid w:val="28F92F76"/>
    <w:rsid w:val="39B131B3"/>
    <w:rsid w:val="3AA6304D"/>
    <w:rsid w:val="3AC66A09"/>
    <w:rsid w:val="4BBE7AF0"/>
    <w:rsid w:val="4BF91DDF"/>
    <w:rsid w:val="4D3E4760"/>
    <w:rsid w:val="5952374E"/>
    <w:rsid w:val="5C48C7F6"/>
    <w:rsid w:val="60D04B80"/>
    <w:rsid w:val="634125BA"/>
    <w:rsid w:val="67B169DD"/>
    <w:rsid w:val="6DCD10C5"/>
    <w:rsid w:val="6ED6E01B"/>
    <w:rsid w:val="74551A78"/>
    <w:rsid w:val="78D37FAF"/>
    <w:rsid w:val="7F7F43B6"/>
    <w:rsid w:val="7FFF1390"/>
    <w:rsid w:val="FDFC2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1560"/>
      </w:tabs>
      <w:ind w:firstLine="640" w:firstLineChars="200"/>
      <w:jc w:val="both"/>
    </w:pPr>
    <w:rPr>
      <w:rFonts w:ascii="仿宋" w:hAnsi="仿宋" w:eastAsia="仿宋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utoSpaceDE w:val="0"/>
      <w:autoSpaceDN w:val="0"/>
    </w:pPr>
    <w:rPr>
      <w:rFonts w:ascii="仿宋_GB2312" w:hAnsi="仿宋_GB2312" w:eastAsia="宋体" w:cs="仿宋_GB2312"/>
      <w:sz w:val="22"/>
      <w:szCs w:val="32"/>
      <w:lang w:eastAsia="en-US"/>
    </w:r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6">
    <w:name w:val="公文主标题"/>
    <w:basedOn w:val="3"/>
    <w:qFormat/>
    <w:uiPriority w:val="0"/>
    <w:pPr>
      <w:widowControl/>
      <w:spacing w:line="640" w:lineRule="exact"/>
    </w:pPr>
    <w:rPr>
      <w:rFonts w:hint="eastAsia" w:ascii="方正小标宋简体" w:hAnsi="方正小标宋简体" w:eastAsia="方正小标宋简体" w:cs="方正小标宋简体"/>
      <w:b w:val="0"/>
      <w:kern w:val="0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594</Words>
  <Characters>640</Characters>
  <Lines>0</Lines>
  <Paragraphs>0</Paragraphs>
  <TotalTime>1</TotalTime>
  <ScaleCrop>false</ScaleCrop>
  <LinksUpToDate>false</LinksUpToDate>
  <CharactersWithSpaces>649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2022-05-12T17:22:00Z</dcterms:created>
  <dc:creator>Administrator</dc:creator>
  <cp:lastModifiedBy>Administrator</cp:lastModifiedBy>
  <cp:lastPrinted>2023-03-02T23:38:00Z</cp:lastPrinted>
  <dcterms:modified xsi:type="dcterms:W3CDTF">2025-05-15T06:51:23Z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F7F6BF22591548A692F84805BF285E7E_13</vt:lpwstr>
  </property>
  <property fmtid="{D5CDD505-2E9C-101B-9397-08002B2CF9AE}" pid="4" name="KSOTemplateDocerSaveRecord">
    <vt:lpwstr>eyJoZGlkIjoiNTJmZTI3NTM4NmQxZTg4ZGRiODU1ZmYxMzhlMDAyMWQiLCJ1c2VySWQiOiIxMTIwODU1NzczIn0=</vt:lpwstr>
  </property>
</Properties>
</file>