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560" w:lineRule="exact"/>
        <w:jc w:val="center"/>
        <w:rPr>
          <w:rFonts w:hint="eastAsia" w:ascii="黑体" w:hAnsi="华文仿宋" w:eastAsia="黑体"/>
          <w:color w:val="FF0000"/>
          <w:sz w:val="44"/>
          <w:szCs w:val="44"/>
        </w:rPr>
      </w:pPr>
      <w:r>
        <w:rPr>
          <w:rFonts w:hint="eastAsia" w:ascii="黑体" w:hAnsi="华文仿宋" w:eastAsia="黑体"/>
          <w:color w:val="FF0000"/>
          <w:sz w:val="44"/>
          <w:szCs w:val="44"/>
        </w:rPr>
        <w:t xml:space="preserve"> </w:t>
      </w:r>
      <w:r>
        <w:rPr>
          <w:rFonts w:hint="eastAsia" w:ascii="黑体" w:hAnsi="华文仿宋" w:eastAsia="黑体"/>
          <w:sz w:val="44"/>
          <w:szCs w:val="44"/>
        </w:rPr>
        <w:t>江华瑶族自治县</w:t>
      </w:r>
    </w:p>
    <w:p>
      <w:pPr>
        <w:spacing w:beforeAutospacing="0" w:afterAutospacing="0" w:line="560" w:lineRule="exact"/>
        <w:jc w:val="center"/>
        <w:rPr>
          <w:rFonts w:hint="eastAsia" w:ascii="黑体" w:hAnsi="华文仿宋" w:eastAsia="黑体"/>
          <w:sz w:val="44"/>
          <w:szCs w:val="44"/>
        </w:rPr>
      </w:pPr>
      <w:r>
        <w:rPr>
          <w:rFonts w:hint="eastAsia" w:ascii="黑体" w:hAnsi="华文仿宋" w:eastAsia="黑体"/>
          <w:sz w:val="44"/>
          <w:szCs w:val="44"/>
        </w:rPr>
        <w:t>202</w:t>
      </w:r>
      <w:r>
        <w:rPr>
          <w:rFonts w:hint="eastAsia" w:ascii="黑体" w:hAnsi="华文仿宋" w:eastAsia="黑体"/>
          <w:sz w:val="44"/>
          <w:szCs w:val="44"/>
          <w:lang w:val="en-US" w:eastAsia="zh-CN"/>
        </w:rPr>
        <w:t>4</w:t>
      </w:r>
      <w:r>
        <w:rPr>
          <w:rFonts w:hint="eastAsia" w:ascii="黑体" w:hAnsi="华文仿宋" w:eastAsia="黑体"/>
          <w:sz w:val="44"/>
          <w:szCs w:val="44"/>
        </w:rPr>
        <w:t>年度产粮大县奖励资金绩效评价</w:t>
      </w:r>
    </w:p>
    <w:p>
      <w:pPr>
        <w:spacing w:beforeAutospacing="0" w:afterAutospacing="0" w:line="560" w:lineRule="exact"/>
        <w:jc w:val="center"/>
        <w:rPr>
          <w:rFonts w:hint="eastAsia" w:ascii="黑体" w:hAnsi="华文仿宋" w:eastAsia="黑体"/>
          <w:sz w:val="44"/>
          <w:szCs w:val="44"/>
        </w:rPr>
      </w:pPr>
      <w:r>
        <w:rPr>
          <w:rFonts w:hint="eastAsia" w:ascii="黑体" w:hAnsi="华文仿宋" w:eastAsia="黑体"/>
          <w:sz w:val="44"/>
          <w:szCs w:val="44"/>
        </w:rPr>
        <w:t>自 评 报 告</w:t>
      </w:r>
    </w:p>
    <w:p>
      <w:pPr>
        <w:spacing w:beforeAutospacing="0" w:afterAutospacing="0" w:line="540" w:lineRule="exact"/>
        <w:ind w:firstLine="561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年省下达我县产粮大县资金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17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万元，纳入统筹整合使用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根据《湖南省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财政厅关于提前下达2024年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产粮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油、制种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大县奖励资金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的通知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》要求，我县高度重视，及时</w:t>
      </w:r>
      <w:r>
        <w:rPr>
          <w:rFonts w:ascii="仿宋_GB2312" w:hAnsi="华文仿宋" w:eastAsia="仿宋_GB2312"/>
          <w:color w:val="auto"/>
          <w:sz w:val="28"/>
          <w:szCs w:val="28"/>
        </w:rPr>
        <w:t>组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织力量对纳入统筹整合使用范围内的202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 xml:space="preserve">年产粮大县奖励资金的管理、使用、资金绩效、县级财政在粮食方面的支出、耕地保护等情况进行了认真的自查自评，自评得分100分，现将有关情况汇报如下： </w:t>
      </w:r>
    </w:p>
    <w:p>
      <w:pPr>
        <w:spacing w:beforeAutospacing="0" w:afterAutospacing="0" w:line="540" w:lineRule="exact"/>
        <w:ind w:firstLine="658"/>
        <w:rPr>
          <w:rFonts w:hint="eastAsia" w:ascii="黑体" w:hAnsi="宋体" w:eastAsia="黑体"/>
          <w:color w:val="auto"/>
          <w:kern w:val="0"/>
          <w:sz w:val="28"/>
          <w:szCs w:val="28"/>
        </w:rPr>
      </w:pPr>
      <w:r>
        <w:rPr>
          <w:rFonts w:hint="eastAsia" w:ascii="黑体" w:hAnsi="宋体" w:eastAsia="黑体"/>
          <w:color w:val="auto"/>
          <w:kern w:val="0"/>
          <w:sz w:val="28"/>
          <w:szCs w:val="28"/>
        </w:rPr>
        <w:t>一、</w:t>
      </w:r>
      <w:r>
        <w:rPr>
          <w:rFonts w:hint="eastAsia" w:ascii="黑体" w:hAnsi="华文仿宋" w:eastAsia="黑体"/>
          <w:color w:val="auto"/>
          <w:sz w:val="28"/>
          <w:szCs w:val="28"/>
        </w:rPr>
        <w:t>资金管理情况</w:t>
      </w:r>
    </w:p>
    <w:p>
      <w:pPr>
        <w:spacing w:beforeAutospacing="0" w:afterAutospacing="0" w:line="540" w:lineRule="exact"/>
        <w:ind w:firstLine="627" w:firstLineChars="224"/>
        <w:rPr>
          <w:rFonts w:hint="eastAsia" w:ascii="楷体_GB2312" w:hAnsi="华文仿宋" w:eastAsia="楷体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我县已制定了《江华县产粮大县奖励资金管理办法》办法规范，可操作性强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spacing w:beforeAutospacing="0" w:afterAutospacing="0" w:line="540" w:lineRule="exact"/>
        <w:ind w:firstLine="548" w:firstLineChars="196"/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年下达我县的产粮大县奖励资金已纳入统筹整合使用范围，该项资金由我县统筹安排，使用方案详见《江华瑶族自治县2021年度统筹整合使用财政涉农资金实施调整方案》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。</w:t>
      </w:r>
    </w:p>
    <w:p>
      <w:pPr>
        <w:spacing w:beforeAutospacing="0" w:afterAutospacing="0" w:line="540" w:lineRule="exact"/>
        <w:ind w:firstLine="560" w:firstLineChars="20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我县的</w:t>
      </w:r>
      <w:r>
        <w:rPr>
          <w:rFonts w:hint="eastAsia" w:ascii="仿宋_GB2312" w:hAnsi="华文仿宋" w:eastAsia="仿宋_GB2312"/>
          <w:color w:val="auto"/>
          <w:sz w:val="28"/>
          <w:szCs w:val="28"/>
          <w:highlight w:val="none"/>
        </w:rPr>
        <w:t>明确了产粮大县相关的绩效目标，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另外县政府工作报告中对粮食生产工作提出了明确的绩效考核目标。目标细化、量化，具体内容为：①完成粮食播种面积</w:t>
      </w:r>
      <w:r>
        <w:rPr>
          <w:rFonts w:hint="eastAsia" w:ascii="宋体" w:hAnsi="宋体" w:eastAsia="宋体"/>
          <w:color w:val="auto"/>
          <w:sz w:val="28"/>
          <w:szCs w:val="28"/>
        </w:rPr>
        <w:t>58.8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万亩（其中早稻12.9万亩）、完成粮食总产</w:t>
      </w:r>
      <w:r>
        <w:rPr>
          <w:rFonts w:hint="eastAsia" w:ascii="宋体" w:hAnsi="宋体" w:eastAsia="宋体"/>
          <w:color w:val="auto"/>
          <w:sz w:val="28"/>
          <w:szCs w:val="28"/>
        </w:rPr>
        <w:t>23.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万吨；②培育发展30亩以上的粮食种植大户89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户以上；③推广高档优质稻种植面积15.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4万亩；④促进粮食生产绿色发展，化肥使用量零增长；⑤水稻生产综合机械化率在7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%以上。</w:t>
      </w:r>
    </w:p>
    <w:p>
      <w:pPr>
        <w:spacing w:beforeAutospacing="0" w:afterAutospacing="0" w:line="540" w:lineRule="exact"/>
        <w:ind w:firstLine="560" w:firstLineChars="200"/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截至考评时点纳入统筹整合范围的奖励资金按计划100%落实到了项目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。</w:t>
      </w:r>
    </w:p>
    <w:p>
      <w:pPr>
        <w:spacing w:beforeAutospacing="0" w:afterAutospacing="0" w:line="540" w:lineRule="exact"/>
        <w:ind w:firstLine="560" w:firstLineChars="20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我县纳入统筹整合范围的奖励资金管理规范，未出现管理、使用问题，无被媒体公开披露、查证属实的问题。</w:t>
      </w:r>
    </w:p>
    <w:p>
      <w:pPr>
        <w:spacing w:beforeAutospacing="0" w:afterAutospacing="0" w:line="540" w:lineRule="exact"/>
        <w:ind w:firstLine="560" w:firstLineChars="20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我县纳入统筹整合范围的奖励资金严格按政策规定用途和《江华瑶族自治县202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年度统筹整合财政涉农资金使用调整方案》使用，不存在违规购买、更新小汽车，新建办公楼、培训中心，用于“政绩工程”、“形象工程”等问题。</w:t>
      </w:r>
    </w:p>
    <w:p>
      <w:pPr>
        <w:spacing w:beforeAutospacing="0" w:afterAutospacing="0" w:line="540" w:lineRule="exact"/>
        <w:ind w:firstLine="658"/>
        <w:rPr>
          <w:rFonts w:hint="eastAsia" w:ascii="楷体_GB2312" w:hAnsi="华文仿宋" w:eastAsia="楷体_GB2312"/>
          <w:b/>
          <w:color w:val="auto"/>
          <w:sz w:val="28"/>
          <w:szCs w:val="28"/>
        </w:rPr>
      </w:pPr>
      <w:r>
        <w:rPr>
          <w:rFonts w:hint="eastAsia" w:ascii="黑体" w:hAnsi="华文仿宋" w:eastAsia="黑体"/>
          <w:color w:val="auto"/>
          <w:sz w:val="28"/>
          <w:szCs w:val="28"/>
        </w:rPr>
        <w:t>二、资金使用情况</w:t>
      </w:r>
    </w:p>
    <w:p>
      <w:pPr>
        <w:spacing w:beforeAutospacing="0" w:afterAutospacing="0" w:line="540" w:lineRule="exact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 xml:space="preserve">    根据《江华瑶族自治县2021年度统筹整合财政涉农资金使用调整方案》，202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年产粮大县奖励资金统筹整合后主要用于粮食生产和产业发展方面，支出内容涉及到“五小水利”、“种植业”、“基础设施建设”等多方面的补助项目。</w:t>
      </w:r>
    </w:p>
    <w:p>
      <w:pPr>
        <w:spacing w:beforeAutospacing="0" w:afterAutospacing="0" w:line="540" w:lineRule="exact"/>
        <w:ind w:firstLine="658"/>
        <w:rPr>
          <w:rFonts w:hint="eastAsia" w:ascii="黑体" w:hAnsi="华文仿宋" w:eastAsia="黑体"/>
          <w:color w:val="auto"/>
          <w:sz w:val="28"/>
          <w:szCs w:val="28"/>
        </w:rPr>
      </w:pPr>
      <w:r>
        <w:rPr>
          <w:rFonts w:hint="eastAsia" w:ascii="黑体" w:hAnsi="华文仿宋" w:eastAsia="黑体"/>
          <w:color w:val="auto"/>
          <w:sz w:val="28"/>
          <w:szCs w:val="28"/>
        </w:rPr>
        <w:t>三、资金绩效情况</w:t>
      </w:r>
    </w:p>
    <w:p>
      <w:pPr>
        <w:spacing w:beforeAutospacing="0" w:afterAutospacing="0" w:line="360" w:lineRule="auto"/>
        <w:ind w:firstLine="63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我县202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年纳入统筹整合范围的产粮大县奖励资金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17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万元，基本上用于提升粮食综合生产能力项目，一方面进行渠道、河提的修建，大力实施取水防洪工程，从根源上确保农田灌溉与安全；另一方面扶持贫困户发展种植业，保障贫困户“两不愁”，</w:t>
      </w:r>
      <w:r>
        <w:rPr>
          <w:rFonts w:ascii="仿宋_GB2312" w:hAnsi="华文仿宋" w:eastAsia="仿宋_GB2312"/>
          <w:color w:val="auto"/>
          <w:sz w:val="28"/>
          <w:szCs w:val="28"/>
        </w:rPr>
        <w:t>助推企业带动贫困户就业、增收脱贫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。</w:t>
      </w:r>
    </w:p>
    <w:p>
      <w:pPr>
        <w:spacing w:beforeAutospacing="0" w:afterAutospacing="0" w:line="360" w:lineRule="auto"/>
        <w:ind w:firstLine="63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年市分配我县粮食播种面积5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.8万亩，粮食总产量23.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83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万吨。至202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年底我县对粮食生产工作提出的绩效考核目标全部完成或超额完成，其中：①完成粮食播种面积58.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万亩，其中早稻12.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 中稻和一季晚稻13万亩，双季晚稻13.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万亩，玉米1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6.6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万亩，豆类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万亩，薯类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2.1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万亩。完成粮食总产23.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83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万吨；②培育发展30亩以上的粮食种植大户89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户，共流转耕地面积77618亩；③推广高档优质稻种植面积1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5.34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万亩，较202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年增加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2.2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3%；④推进粮食绿色高质高效发展。今年粮食播种面积为58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8万亩，专业化统防统治面积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26.15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万亩，专业化统防统治覆盖率达4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6.66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%，绿色防控面积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33.12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万亩，覆盖率达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58.97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%。通过有机肥替代、种植绿肥、测土配方施肥、水肥一体化等技术措施，今年化肥使用量实现了零增长。今年高档优质稻种植面积完成15.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34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万亩，比上年亩增加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4.1万亩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。完成稻油水旱轮作面积137021.6亩，超额完成省里下达的13700亩任务。⑤提升粮食科技水平。今年我县适时早播防寒露风、合理密植等农业主推技术到位率达到了99.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%，水稻耕种收综合机械化水平达到73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.1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%，比上年增长1.02%。；⑥202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年推广测土配方施肥面积95.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万亩，配方肥推广技术应用面积达到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87.19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%，测土配方施肥覆盖全县所有行政村； ⑦推广水肥一体化任务面积1.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0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万亩，实际完成1.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万亩，完成率1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%；推广高效新型肥料（包括缓释肥料、水溶肥料、生物肥料等）面积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0.16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万亩、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吨，农业结构调整和农艺措施等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4.2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万亩。⑧强化永久基本农田保护。目前我县划定的永久基本田中耕地面积为28824.34公顷，大于规划下达的永久基本农保护目标任务面积25393公顷，超额完成3431.34公顷。</w:t>
      </w:r>
    </w:p>
    <w:p>
      <w:pPr>
        <w:spacing w:beforeAutospacing="0" w:afterAutospacing="0" w:line="540" w:lineRule="exact"/>
        <w:rPr>
          <w:rFonts w:hint="eastAsia" w:ascii="仿宋_GB2312" w:hAnsi="华文仿宋" w:eastAsia="仿宋_GB2312"/>
          <w:color w:val="auto"/>
          <w:sz w:val="28"/>
          <w:szCs w:val="28"/>
        </w:rPr>
      </w:pPr>
    </w:p>
    <w:p>
      <w:pPr>
        <w:spacing w:beforeAutospacing="0" w:afterAutospacing="0" w:line="540" w:lineRule="exact"/>
        <w:ind w:firstLine="4760" w:firstLineChars="170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 xml:space="preserve"> 江华瑶族自治县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农业农村局</w:t>
      </w:r>
    </w:p>
    <w:p>
      <w:pPr>
        <w:spacing w:beforeAutospacing="0" w:afterAutospacing="0" w:line="540" w:lineRule="exact"/>
        <w:ind w:firstLine="560" w:firstLineChars="20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 xml:space="preserve">                             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 xml:space="preserve"> 202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年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月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日　　　</w:t>
      </w:r>
    </w:p>
    <w:sectPr>
      <w:headerReference r:id="rId3" w:type="default"/>
      <w:footerReference r:id="rId4" w:type="even"/>
      <w:pgSz w:w="11906" w:h="16838"/>
      <w:pgMar w:top="1474" w:right="1588" w:bottom="85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  <w:p>
    <w:pPr>
      <w:pStyle w:val="8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zRkNzM3ZWIwOTg4N2FlZGNjZjQzNjNjY2M3NDRjZjEifQ=="/>
  </w:docVars>
  <w:rsids>
    <w:rsidRoot w:val="00000000"/>
    <w:rsid w:val="11BD2DBE"/>
    <w:rsid w:val="14637655"/>
    <w:rsid w:val="1B9A6D4B"/>
    <w:rsid w:val="20D15370"/>
    <w:rsid w:val="23181D7D"/>
    <w:rsid w:val="267C244B"/>
    <w:rsid w:val="30F16F83"/>
    <w:rsid w:val="32BA782E"/>
    <w:rsid w:val="49F94B46"/>
    <w:rsid w:val="5A271441"/>
    <w:rsid w:val="6523100E"/>
    <w:rsid w:val="659F1950"/>
    <w:rsid w:val="673E1AE6"/>
    <w:rsid w:val="7FA465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4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正文文本缩进 21"/>
    <w:basedOn w:val="1"/>
    <w:qFormat/>
    <w:uiPriority w:val="0"/>
    <w:pPr>
      <w:spacing w:beforeAutospacing="0" w:after="120" w:afterAutospacing="0" w:line="480" w:lineRule="auto"/>
      <w:ind w:left="420" w:leftChars="200"/>
    </w:pPr>
  </w:style>
  <w:style w:type="paragraph" w:customStyle="1" w:styleId="7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普通(网站)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1">
    <w:name w:val="要点1"/>
    <w:basedOn w:val="4"/>
    <w:link w:val="1"/>
    <w:qFormat/>
    <w:uiPriority w:val="0"/>
    <w:rPr>
      <w:b/>
      <w:bCs/>
    </w:rPr>
  </w:style>
  <w:style w:type="character" w:customStyle="1" w:styleId="12">
    <w:name w:val="页码1"/>
    <w:basedOn w:val="4"/>
    <w:link w:val="1"/>
    <w:qFormat/>
    <w:uiPriority w:val="0"/>
  </w:style>
  <w:style w:type="character" w:customStyle="1" w:styleId="13">
    <w:name w:val="超链接1"/>
    <w:basedOn w:val="4"/>
    <w:link w:val="1"/>
    <w:qFormat/>
    <w:uiPriority w:val="0"/>
    <w:rPr>
      <w:color w:val="FFCF91"/>
      <w:u w:val="single"/>
    </w:rPr>
  </w:style>
  <w:style w:type="character" w:customStyle="1" w:styleId="14">
    <w:name w:val="text1"/>
    <w:basedOn w:val="4"/>
    <w:link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1712</Words>
  <Characters>1975</Characters>
  <Lines>0</Lines>
  <Paragraphs>0</Paragraphs>
  <TotalTime>68</TotalTime>
  <ScaleCrop>false</ScaleCrop>
  <LinksUpToDate>false</LinksUpToDate>
  <CharactersWithSpaces>2028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2023-02-14T03:12:00Z</dcterms:created>
  <dc:creator>擦肩而过</dc:creator>
  <cp:lastModifiedBy>Administrator</cp:lastModifiedBy>
  <dcterms:modified xsi:type="dcterms:W3CDTF">2025-05-15T06:53:54Z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D384D72A6C694C21BA67C6160BE74670</vt:lpwstr>
  </property>
  <property fmtid="{D5CDD505-2E9C-101B-9397-08002B2CF9AE}" pid="4" name="KSOTemplateDocerSaveRecord">
    <vt:lpwstr>eyJoZGlkIjoiNTJmZTI3NTM4NmQxZTg4ZGRiODU1ZmYxMzhlMDAyMWQiLCJ1c2VySWQiOiIxMTIwODU1NzczIn0=</vt:lpwstr>
  </property>
</Properties>
</file>