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EE55DF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22"/>
          <w:lang w:val="en-US" w:eastAsia="en-US" w:bidi="ar-SA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22"/>
          <w:lang w:val="en-US" w:eastAsia="zh-CN" w:bidi="ar-SA"/>
        </w:rPr>
        <w:t>江华瑶族自治县2024年度高素质农民培育专项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22"/>
          <w:lang w:val="en-US" w:eastAsia="en-US" w:bidi="ar-SA"/>
        </w:rPr>
        <w:t>资金绩效自评报告</w:t>
      </w:r>
    </w:p>
    <w:bookmarkEnd w:id="0"/>
    <w:p w14:paraId="62B2DC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22"/>
          <w:lang w:val="en-US" w:eastAsia="en-US" w:bidi="ar-SA"/>
        </w:rPr>
      </w:pPr>
      <w:r>
        <w:rPr>
          <w:rFonts w:hint="eastAsia" w:ascii="黑体" w:hAnsi="黑体" w:eastAsia="黑体" w:cs="黑体"/>
          <w:color w:val="000000"/>
          <w:sz w:val="32"/>
          <w:szCs w:val="22"/>
          <w:lang w:val="en-US" w:eastAsia="zh-CN" w:bidi="ar-SA"/>
        </w:rPr>
        <w:t>一、</w:t>
      </w:r>
      <w:r>
        <w:rPr>
          <w:rFonts w:hint="eastAsia" w:ascii="黑体" w:hAnsi="黑体" w:eastAsia="黑体" w:cs="黑体"/>
          <w:color w:val="000000"/>
          <w:sz w:val="32"/>
          <w:szCs w:val="22"/>
          <w:lang w:val="en-US" w:eastAsia="en-US" w:bidi="ar-SA"/>
        </w:rPr>
        <w:t>项目概况</w:t>
      </w:r>
    </w:p>
    <w:p w14:paraId="7229AC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根据永州市农业农村局关于印发《2024年高素质农民培育工作实施方案》的通知要求，2024年度江华瑶族自治县高素质农民培训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en-US" w:bidi="ar-SA"/>
        </w:rPr>
        <w:t>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由江华瑶族自治农业农村局农村社会事业促进股主管推进。该项目要求江华县完成农业经营主体能力提升250人，其中，围绕粮油作物大面积单产提升150人，新型农业经营主体产业发展能力提升50人，脱贫地区致富能力提升50人及完成综合素养提升整村推进行动10个班。</w:t>
      </w:r>
    </w:p>
    <w:p w14:paraId="727FDD3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22"/>
          <w:lang w:val="en-US" w:eastAsia="en-US" w:bidi="ar-SA"/>
        </w:rPr>
      </w:pPr>
      <w:r>
        <w:rPr>
          <w:rFonts w:hint="eastAsia" w:ascii="黑体" w:hAnsi="黑体" w:eastAsia="黑体" w:cs="黑体"/>
          <w:color w:val="000000"/>
          <w:sz w:val="32"/>
          <w:szCs w:val="22"/>
          <w:lang w:val="en-US" w:eastAsia="en-US" w:bidi="ar-SA"/>
        </w:rPr>
        <w:t>二、项目资金使用及管理情况</w:t>
      </w:r>
    </w:p>
    <w:p w14:paraId="2C80D8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22"/>
          <w:lang w:val="en-US" w:eastAsia="en-US" w:bidi="ar-SA"/>
        </w:rPr>
        <w:t>（一）项目资金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22"/>
          <w:lang w:val="en-US" w:eastAsia="zh-CN" w:bidi="ar-SA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该项目资金属财政补助资金（中央农业转移支付资金），年度资金总额88万元。</w:t>
      </w:r>
    </w:p>
    <w:p w14:paraId="174CD8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22"/>
          <w:lang w:val="en-US" w:eastAsia="zh-CN" w:bidi="ar-SA"/>
        </w:rPr>
        <w:t>（二）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22"/>
          <w:lang w:val="en-US" w:eastAsia="en-US" w:bidi="ar-SA"/>
        </w:rPr>
        <w:t>项目资金实际使用情况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22"/>
          <w:lang w:val="en-US" w:eastAsia="zh-CN" w:bidi="ar-SA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实际支付68.209万元。</w:t>
      </w:r>
    </w:p>
    <w:p w14:paraId="6A4576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22"/>
          <w:lang w:val="en-US" w:eastAsia="zh-CN" w:bidi="ar-SA"/>
        </w:rPr>
        <w:t>（三）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22"/>
          <w:lang w:val="en-US" w:eastAsia="en-US" w:bidi="ar-SA"/>
        </w:rPr>
        <w:t>项目资金管理情况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22"/>
          <w:lang w:val="en-US" w:eastAsia="zh-CN" w:bidi="ar-SA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项目资金总额为88万元，已全部到位，资金来源为财政补助资金。我县</w:t>
      </w:r>
      <w:r>
        <w:rPr>
          <w:rFonts w:hint="default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严格执行财务管理制度，所有支出均经过审批并保留相关票据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，</w:t>
      </w:r>
      <w:r>
        <w:rPr>
          <w:rFonts w:hint="default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确保资金使用合规、透明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、</w:t>
      </w:r>
      <w:r>
        <w:rPr>
          <w:rFonts w:hint="default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专款专用。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截至2025年2月20日，实际使用资金68.209万元，资金执行率为78%。项目资金主要用于以下方面：一是围绕粮油作物大面积单产提升150人，资金30.21万元；新型农业经营主体产业发展能力提升50人，资金23万元；脱贫地区致富能力提升50人和综合素养提升整村推进行动10个班，资金14.999万元。</w:t>
      </w:r>
    </w:p>
    <w:p w14:paraId="2D10BB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22"/>
          <w:lang w:val="en-US" w:eastAsia="en-US" w:bidi="ar-SA"/>
        </w:rPr>
      </w:pPr>
      <w:r>
        <w:rPr>
          <w:rFonts w:hint="eastAsia" w:ascii="黑体" w:hAnsi="黑体" w:eastAsia="黑体" w:cs="黑体"/>
          <w:color w:val="000000"/>
          <w:sz w:val="32"/>
          <w:szCs w:val="22"/>
          <w:lang w:val="en-US" w:eastAsia="en-US" w:bidi="ar-SA"/>
        </w:rPr>
        <w:t>三、项目组织实施情况</w:t>
      </w:r>
    </w:p>
    <w:p w14:paraId="5FEB99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22"/>
          <w:lang w:val="en-US" w:eastAsia="en-US" w:bidi="ar-SA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22"/>
          <w:lang w:val="en-US" w:eastAsia="en-US" w:bidi="ar-SA"/>
        </w:rPr>
        <w:t>（一）项目组织情况</w:t>
      </w:r>
    </w:p>
    <w:p w14:paraId="6EDE8B2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该项目</w:t>
      </w:r>
      <w:r>
        <w:rPr>
          <w:rFonts w:hint="eastAsia" w:ascii="仿宋_GB2312" w:eastAsia="仿宋_GB2312"/>
          <w:sz w:val="32"/>
          <w:szCs w:val="32"/>
        </w:rPr>
        <w:t>按照县财经委员会会议研究意见，依法依规按程序遴选培训机构。围绕粮油作物大面积单产提升班，走竞争性磋商程序确定培育机构；新型农业经营主体产业发展能力提升</w:t>
      </w:r>
      <w:r>
        <w:rPr>
          <w:rFonts w:hint="eastAsia" w:ascii="仿宋_GB2312" w:eastAsia="仿宋_GB2312"/>
          <w:sz w:val="32"/>
          <w:szCs w:val="32"/>
          <w:lang w:eastAsia="zh-CN"/>
        </w:rPr>
        <w:t>班</w:t>
      </w:r>
      <w:r>
        <w:rPr>
          <w:rFonts w:hint="eastAsia" w:ascii="仿宋_GB2312" w:eastAsia="仿宋_GB2312"/>
          <w:sz w:val="32"/>
          <w:szCs w:val="32"/>
        </w:rPr>
        <w:t>、脱贫地区致富能力提升</w:t>
      </w:r>
      <w:r>
        <w:rPr>
          <w:rFonts w:hint="eastAsia" w:ascii="仿宋_GB2312" w:eastAsia="仿宋_GB2312"/>
          <w:sz w:val="32"/>
          <w:szCs w:val="32"/>
          <w:lang w:eastAsia="zh-CN"/>
        </w:rPr>
        <w:t>班</w:t>
      </w:r>
      <w:r>
        <w:rPr>
          <w:rFonts w:hint="eastAsia" w:ascii="仿宋_GB2312" w:eastAsia="仿宋_GB2312"/>
          <w:sz w:val="32"/>
          <w:szCs w:val="32"/>
        </w:rPr>
        <w:t>、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综合素养提升整村推进行动</w:t>
      </w:r>
      <w:r>
        <w:rPr>
          <w:rFonts w:hint="eastAsia" w:ascii="仿宋_GB2312" w:eastAsia="仿宋_GB2312"/>
          <w:sz w:val="32"/>
          <w:szCs w:val="32"/>
          <w:lang w:eastAsia="zh-CN"/>
        </w:rPr>
        <w:t>班</w:t>
      </w:r>
      <w:r>
        <w:rPr>
          <w:rFonts w:hint="eastAsia" w:ascii="仿宋_GB2312" w:eastAsia="仿宋_GB2312"/>
          <w:sz w:val="32"/>
          <w:szCs w:val="32"/>
        </w:rPr>
        <w:t>走遴选程序确定培育机构。</w:t>
      </w:r>
    </w:p>
    <w:p w14:paraId="72DFE21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22"/>
          <w:lang w:val="en-US" w:eastAsia="en-US" w:bidi="ar-SA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22"/>
          <w:lang w:val="en-US" w:eastAsia="zh-CN" w:bidi="ar-SA"/>
        </w:rPr>
        <w:t>（二）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22"/>
          <w:lang w:val="en-US" w:eastAsia="en-US" w:bidi="ar-SA"/>
        </w:rPr>
        <w:t>项目管理情况</w:t>
      </w:r>
    </w:p>
    <w:p w14:paraId="182D82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en-US" w:bidi="ar-SA"/>
        </w:rPr>
        <w:t>（1）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制定了详细的项目实施方案，明确了各阶段的目标、任务和时间节点。</w:t>
      </w:r>
    </w:p>
    <w:p w14:paraId="3277DE6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leftChars="0"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en-US" w:bidi="ar-SA"/>
        </w:rPr>
        <w:t>（2）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项目按计划分阶段实施，所有培训已全部完成。</w:t>
      </w:r>
    </w:p>
    <w:p w14:paraId="29ACD8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leftChars="0" w:firstLine="640" w:firstLineChars="20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en-US" w:bidi="ar-SA"/>
        </w:rPr>
        <w:t>（3）</w:t>
      </w:r>
      <w:r>
        <w:rPr>
          <w:rFonts w:hint="default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对项目实施过程中的关键环节进行监督检查，确保项目质量达标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。</w:t>
      </w:r>
    </w:p>
    <w:p w14:paraId="615DF4E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22"/>
          <w:lang w:val="en-US" w:eastAsia="en-US" w:bidi="ar-SA"/>
        </w:rPr>
      </w:pPr>
      <w:r>
        <w:rPr>
          <w:rFonts w:hint="eastAsia" w:ascii="黑体" w:hAnsi="黑体" w:eastAsia="黑体" w:cs="黑体"/>
          <w:color w:val="000000"/>
          <w:sz w:val="32"/>
          <w:szCs w:val="22"/>
          <w:lang w:val="en-US" w:eastAsia="en-US" w:bidi="ar-SA"/>
        </w:rPr>
        <w:t>四、项目绩效情况</w:t>
      </w:r>
    </w:p>
    <w:p w14:paraId="00AB49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en-US" w:bidi="ar-SA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22"/>
          <w:lang w:val="en-US" w:eastAsia="en-US" w:bidi="ar-SA"/>
        </w:rPr>
        <w:t>（一）产出指标完成情况分析：</w:t>
      </w:r>
    </w:p>
    <w:p w14:paraId="447624A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en-US" w:bidi="ar-SA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en-US" w:bidi="ar-SA"/>
        </w:rPr>
        <w:t>（1）数量指标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：完成高素质农民培育数量250人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en-US" w:bidi="ar-SA"/>
        </w:rPr>
        <w:t>；（2）质量指标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：项目验收合格率为100%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en-US" w:bidi="ar-SA"/>
        </w:rPr>
        <w:t>；（3）时效指标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en-US" w:bidi="ar-SA"/>
        </w:rPr>
        <w:t>项目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在2025年2月前已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en-US" w:bidi="ar-SA"/>
        </w:rPr>
        <w:t>完成。</w:t>
      </w:r>
    </w:p>
    <w:p w14:paraId="5C7155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22"/>
          <w:lang w:val="en-US" w:eastAsia="en-US" w:bidi="ar-SA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22"/>
          <w:lang w:val="en-US" w:eastAsia="en-US" w:bidi="ar-SA"/>
        </w:rPr>
        <w:t>（二）效益指标完成情况分析：</w:t>
      </w:r>
    </w:p>
    <w:p w14:paraId="41A6795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en-US" w:bidi="ar-SA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en-US" w:bidi="ar-SA"/>
        </w:rPr>
        <w:t>（1）经济效益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：实现受益主体生产效益逐步增长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en-US" w:bidi="ar-SA"/>
        </w:rPr>
        <w:t>；（2）社会效益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：逐步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en-US" w:bidi="ar-SA"/>
        </w:rPr>
        <w:t>提升农业种植（养殖）技术水平；（3）生态效益指标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：逐步提升粮食单产，促进农业机械使用率；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en-US" w:bidi="ar-SA"/>
        </w:rPr>
        <w:t>（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4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en-US" w:bidi="ar-SA"/>
        </w:rPr>
        <w:t>）可持续影响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：项目影响期为长期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en-US" w:bidi="ar-SA"/>
        </w:rPr>
        <w:t>。</w:t>
      </w:r>
    </w:p>
    <w:p w14:paraId="32BEB8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22"/>
          <w:lang w:val="en-US" w:eastAsia="en-US" w:bidi="ar-SA"/>
        </w:rPr>
        <w:t>（三）满意度指标完成情况分析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：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en-US" w:bidi="ar-SA"/>
        </w:rPr>
        <w:t>高素质农民培育对象的满意度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为100%</w:t>
      </w:r>
    </w:p>
    <w:p w14:paraId="626CC6D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3" w:firstLineChars="200"/>
        <w:textAlignment w:val="auto"/>
        <w:rPr>
          <w:rFonts w:hint="default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22"/>
          <w:lang w:val="en-US" w:eastAsia="en-US" w:bidi="ar-SA"/>
        </w:rPr>
        <w:t>（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22"/>
          <w:lang w:val="en-US" w:eastAsia="zh-CN" w:bidi="ar-SA"/>
        </w:rPr>
        <w:t>四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22"/>
          <w:lang w:val="en-US" w:eastAsia="en-US" w:bidi="ar-SA"/>
        </w:rPr>
        <w:t>）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22"/>
          <w:lang w:val="en-US" w:eastAsia="zh-CN" w:bidi="ar-SA"/>
        </w:rPr>
        <w:t>成本指标完成情况分析：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经济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en-US" w:bidi="ar-SA"/>
        </w:rPr>
        <w:t>成本指标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：项目资金投入成本68.209万元,低于财政补助资金88万元。</w:t>
      </w:r>
    </w:p>
    <w:p w14:paraId="618AC2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color w:val="000000"/>
          <w:sz w:val="32"/>
          <w:szCs w:val="22"/>
          <w:lang w:val="en-US" w:eastAsia="en-US" w:bidi="ar-SA"/>
        </w:rPr>
      </w:pPr>
      <w:r>
        <w:rPr>
          <w:rFonts w:hint="eastAsia" w:ascii="黑体" w:hAnsi="黑体" w:eastAsia="黑体" w:cs="黑体"/>
          <w:color w:val="000000"/>
          <w:sz w:val="32"/>
          <w:szCs w:val="22"/>
          <w:lang w:val="en-US" w:eastAsia="en-US" w:bidi="ar-SA"/>
        </w:rPr>
        <w:t>五、</w:t>
      </w:r>
      <w:r>
        <w:rPr>
          <w:rFonts w:hint="eastAsia" w:ascii="黑体" w:hAnsi="黑体" w:eastAsia="黑体" w:cs="黑体"/>
          <w:color w:val="000000"/>
          <w:sz w:val="32"/>
          <w:szCs w:val="22"/>
          <w:lang w:val="en-US" w:eastAsia="zh-CN" w:bidi="ar-SA"/>
        </w:rPr>
        <w:t>存在</w:t>
      </w:r>
      <w:r>
        <w:rPr>
          <w:rFonts w:hint="eastAsia" w:ascii="黑体" w:hAnsi="黑体" w:eastAsia="黑体" w:cs="黑体"/>
          <w:color w:val="000000"/>
          <w:sz w:val="32"/>
          <w:szCs w:val="22"/>
          <w:lang w:val="en-US" w:eastAsia="en-US" w:bidi="ar-SA"/>
        </w:rPr>
        <w:t>问题</w:t>
      </w:r>
    </w:p>
    <w:p w14:paraId="60658F6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22"/>
          <w:lang w:val="en-US" w:eastAsia="en-US" w:bidi="ar-SA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22"/>
          <w:lang w:val="en-US" w:eastAsia="zh-CN" w:bidi="ar-SA"/>
        </w:rPr>
        <w:t>（一）</w:t>
      </w: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22"/>
          <w:lang w:val="en-US" w:eastAsia="en-US" w:bidi="ar-SA"/>
        </w:rPr>
        <w:t>学员组织难</w:t>
      </w:r>
    </w:p>
    <w:p w14:paraId="5B68FE2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en-US" w:bidi="ar-SA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en-US" w:bidi="ar-SA"/>
        </w:rPr>
        <w:t>由于外出务工农民多，留守家乡的有文化的青壮农民偏少，农民培训意愿不足。加之培训与生产的时间有冲突，特别是培训时间长的类型招生较难。</w:t>
      </w:r>
    </w:p>
    <w:p w14:paraId="25AE556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en-US" w:bidi="ar-SA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22"/>
          <w:lang w:val="en-US" w:eastAsia="zh-CN" w:bidi="ar-SA"/>
        </w:rPr>
        <w:t>（二）培训方向与农民需求不匹配</w:t>
      </w:r>
    </w:p>
    <w:p w14:paraId="3686424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高素质农民培育方向与农民主观培训需求不匹配，部分培训内容与农民实际生产需求脱节，导致培训效果不理想。</w:t>
      </w:r>
    </w:p>
    <w:p w14:paraId="3BE6EA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22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b/>
          <w:bCs/>
          <w:color w:val="000000"/>
          <w:sz w:val="32"/>
          <w:szCs w:val="22"/>
          <w:lang w:val="en-US" w:eastAsia="zh-CN" w:bidi="ar-SA"/>
        </w:rPr>
        <w:t>（三）反复培训现象突出</w:t>
      </w:r>
    </w:p>
    <w:p w14:paraId="10A075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受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en-US" w:bidi="ar-SA"/>
        </w:rPr>
        <w:t>农业经营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主体数量限制，部分农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en-US" w:bidi="ar-SA"/>
        </w:rPr>
        <w:t>业经营</w:t>
      </w: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主体多次参加相同或类似培训内容，导致培训资源浪费和农民参与积极性下降。</w:t>
      </w:r>
    </w:p>
    <w:p w14:paraId="2627FE0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en-US" w:bidi="ar-SA"/>
        </w:rPr>
      </w:pPr>
    </w:p>
    <w:p w14:paraId="4A60F9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>江华瑶族自治农业农村局</w:t>
      </w:r>
    </w:p>
    <w:p w14:paraId="0B0E4B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40" w:lineRule="exact"/>
        <w:ind w:firstLine="4160" w:firstLineChars="130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2"/>
          <w:lang w:val="en-US" w:eastAsia="zh-CN" w:bidi="ar-SA"/>
        </w:rPr>
        <w:t xml:space="preserve">    2025年4月11日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5215F2"/>
    <w:rsid w:val="0843394C"/>
    <w:rsid w:val="1AA0203D"/>
    <w:rsid w:val="309E4E66"/>
    <w:rsid w:val="5FAE374C"/>
    <w:rsid w:val="72AA1853"/>
    <w:rsid w:val="73DC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1200</Words>
  <Characters>1267</Characters>
  <Lines>0</Lines>
  <Paragraphs>0</Paragraphs>
  <TotalTime>4</TotalTime>
  <ScaleCrop>false</ScaleCrop>
  <LinksUpToDate>false</LinksUpToDate>
  <CharactersWithSpaces>1271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2025-02-20T02:42:00Z</dcterms:created>
  <dc:creator>Administrator</dc:creator>
  <cp:lastModifiedBy>乐齐天</cp:lastModifiedBy>
  <dcterms:modified xsi:type="dcterms:W3CDTF">2025-04-11T07:56:31Z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eyJoZGlkIjoiMTg0OTU5ZjI3NTAxZDI0ZTNkYWZkNTFjNWI5MTBhYzMiLCJ1c2VySWQiOiIzNDM3MzYyODUifQ==</vt:lpwstr>
  </property>
  <property fmtid="{D5CDD505-2E9C-101B-9397-08002B2CF9AE}" pid="4" name="ICV">
    <vt:lpwstr>6EF572B5CEAB49B08313F177FBE9E668_12</vt:lpwstr>
  </property>
</Properties>
</file>