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方正小标宋简体" w:hAnsi="方正小标宋简体" w:eastAsia="方正小标宋简体" w:cs="方正小标宋简体"/>
          <w:sz w:val="30"/>
          <w:szCs w:val="30"/>
          <w:lang w:val="en-US" w:eastAsia="zh-CN"/>
        </w:rPr>
      </w:pPr>
    </w:p>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江华县</w:t>
      </w: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4</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val="en-US" w:eastAsia="zh-CN"/>
        </w:rPr>
        <w:t>中央集中育秧等稻油生产发展资金</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绩效报告</w:t>
      </w:r>
    </w:p>
    <w:p>
      <w:pPr>
        <w:ind w:firstLine="640" w:firstLineChars="200"/>
        <w:rPr>
          <w:rFonts w:hint="eastAsia"/>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江华</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年度预算支出绩效运行监控工作的通知》，我局及时进行布置，并组织我局财务、有关业务股室人员对我局专项资金的预算执行进度和绩效目标实现进度开展监督和控制，现将运行监控情况报告如下：</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一、项目支出基本情况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2024年中央集中育秧等稻油生产发展资金2026</w:t>
      </w:r>
      <w:r>
        <w:rPr>
          <w:rFonts w:hint="eastAsia" w:ascii="仿宋_GB2312" w:hAnsi="仿宋_GB2312" w:eastAsia="仿宋_GB2312" w:cs="仿宋_GB2312"/>
          <w:sz w:val="32"/>
          <w:szCs w:val="32"/>
        </w:rPr>
        <w:t>万元资金</w:t>
      </w:r>
      <w:r>
        <w:rPr>
          <w:rFonts w:hint="eastAsia" w:ascii="仿宋_GB2312" w:hAnsi="仿宋_GB2312" w:eastAsia="仿宋_GB2312" w:cs="仿宋_GB2312"/>
          <w:sz w:val="32"/>
          <w:szCs w:val="32"/>
          <w:lang w:val="en-US" w:eastAsia="zh-CN"/>
        </w:rPr>
        <w:t>已</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其年度绩效目标是：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2024年中央集中育秧等稻油生产发展资金</w:t>
      </w:r>
      <w:r>
        <w:rPr>
          <w:rFonts w:hint="eastAsia" w:ascii="仿宋_GB2312" w:hAnsi="仿宋_GB2312" w:eastAsia="仿宋_GB2312" w:cs="仿宋_GB2312"/>
          <w:sz w:val="32"/>
          <w:szCs w:val="32"/>
        </w:rPr>
        <w:t>：通过该项目的实施，</w:t>
      </w:r>
      <w:r>
        <w:rPr>
          <w:rFonts w:hint="eastAsia" w:ascii="仿宋_GB2312" w:hAnsi="仿宋_GB2312" w:eastAsia="仿宋_GB2312" w:cs="仿宋_GB2312"/>
          <w:sz w:val="32"/>
          <w:szCs w:val="32"/>
          <w:lang w:val="en-US" w:eastAsia="zh-CN"/>
        </w:rPr>
        <w:t>完成20.89万平方米集中育秧设施大棚建设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确保集中育秧设施大棚能够服务11.86万亩集中育秧面积，提升社会化服务水平和粮油生产能力，</w:t>
      </w:r>
      <w:r>
        <w:rPr>
          <w:rFonts w:hint="eastAsia" w:ascii="仿宋_GB2312" w:hAnsi="仿宋_GB2312" w:eastAsia="仿宋_GB2312" w:cs="仿宋_GB2312"/>
          <w:sz w:val="32"/>
          <w:szCs w:val="32"/>
        </w:rPr>
        <w:t>达到</w:t>
      </w:r>
      <w:r>
        <w:rPr>
          <w:rFonts w:hint="eastAsia" w:ascii="仿宋_GB2312" w:hAnsi="仿宋_GB2312" w:eastAsia="仿宋_GB2312" w:cs="仿宋_GB2312"/>
          <w:sz w:val="32"/>
          <w:szCs w:val="32"/>
          <w:lang w:val="en-US" w:eastAsia="zh-CN"/>
        </w:rPr>
        <w:t>节本增效</w:t>
      </w:r>
      <w:r>
        <w:rPr>
          <w:rFonts w:hint="eastAsia" w:ascii="仿宋_GB2312" w:hAnsi="仿宋_GB2312" w:eastAsia="仿宋_GB2312" w:cs="仿宋_GB2312"/>
          <w:sz w:val="32"/>
          <w:szCs w:val="32"/>
        </w:rPr>
        <w:t>总体目标。</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二、绩效运行监控工作开展情况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val="en-US" w:eastAsia="zh-CN"/>
        </w:rPr>
        <w:t>农业农村</w:t>
      </w:r>
      <w:r>
        <w:rPr>
          <w:rFonts w:hint="eastAsia" w:ascii="仿宋_GB2312" w:hAnsi="仿宋_GB2312" w:eastAsia="仿宋_GB2312" w:cs="仿宋_GB2312"/>
          <w:sz w:val="32"/>
          <w:szCs w:val="32"/>
        </w:rPr>
        <w:t>局财务股明确绩效运行监控任务分工、工作步骤、审核重点及工作要求，协调组织相关业务股室对各自承担的项目支出开展预算绩效运行监控工作，按照“谁支出，谁负责”的原则，对预算资金绩效目标实现程度、项目实施进度、资金支出进度等进行阶段性跟踪管理和监督检查，在收集产出指标的执行值、效益指标和满意度指标的实现程度、预算执行单位实际支出情况等信息的基础上，分析填报《项目支出绩效目标执行监控表》，提交绩效运行报告。</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三、绩效运行监控</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项目支出预算执行情况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按照年初预算绩效目标设定，截止</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月30日，</w:t>
      </w:r>
      <w:r>
        <w:rPr>
          <w:rFonts w:hint="eastAsia" w:ascii="仿宋_GB2312" w:hAnsi="仿宋_GB2312" w:eastAsia="仿宋_GB2312" w:cs="仿宋_GB2312"/>
          <w:sz w:val="32"/>
          <w:szCs w:val="32"/>
          <w:lang w:val="en-US" w:eastAsia="zh-CN"/>
        </w:rPr>
        <w:t>除2024年中央集中育秧等稻油生产发展资金实际支付1600.09万元，</w:t>
      </w:r>
      <w:r>
        <w:rPr>
          <w:rFonts w:hint="eastAsia" w:ascii="仿宋_GB2312" w:hAnsi="仿宋_GB2312" w:eastAsia="仿宋_GB2312" w:cs="仿宋_GB2312"/>
          <w:sz w:val="32"/>
          <w:szCs w:val="32"/>
        </w:rPr>
        <w:t>资金支出进度</w:t>
      </w:r>
      <w:r>
        <w:rPr>
          <w:rFonts w:hint="eastAsia" w:ascii="仿宋_GB2312" w:hAnsi="仿宋_GB2312" w:eastAsia="仿宋_GB2312" w:cs="仿宋_GB2312"/>
          <w:sz w:val="32"/>
          <w:szCs w:val="32"/>
          <w:lang w:val="en-US" w:eastAsia="zh-CN"/>
        </w:rPr>
        <w:t>为88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剩余部分待下一步验收后再进行补贴</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四、存在问题及其原因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月底，</w:t>
      </w:r>
      <w:r>
        <w:rPr>
          <w:rFonts w:hint="eastAsia" w:ascii="仿宋_GB2312" w:hAnsi="仿宋_GB2312" w:eastAsia="仿宋_GB2312" w:cs="仿宋_GB2312"/>
          <w:sz w:val="32"/>
          <w:szCs w:val="32"/>
          <w:lang w:val="en-US" w:eastAsia="zh-CN"/>
        </w:rPr>
        <w:t>已对</w:t>
      </w:r>
      <w:r>
        <w:rPr>
          <w:rFonts w:hint="eastAsia" w:ascii="仿宋_GB2312" w:hAnsi="仿宋_GB2312" w:eastAsia="仿宋_GB2312" w:cs="仿宋_GB2312"/>
          <w:sz w:val="32"/>
          <w:szCs w:val="32"/>
        </w:rPr>
        <w:t>完</w:t>
      </w:r>
      <w:r>
        <w:rPr>
          <w:rFonts w:hint="eastAsia" w:ascii="仿宋_GB2312" w:hAnsi="仿宋_GB2312" w:eastAsia="仿宋_GB2312" w:cs="仿宋_GB2312"/>
          <w:sz w:val="32"/>
          <w:szCs w:val="32"/>
          <w:lang w:val="en-US" w:eastAsia="zh-CN"/>
        </w:rPr>
        <w:t>成核查验收的设施主体进行了补贴资金发放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惠农补贴</w:t>
      </w:r>
      <w:r>
        <w:rPr>
          <w:rFonts w:hint="eastAsia" w:ascii="仿宋_GB2312" w:hAnsi="仿宋_GB2312" w:eastAsia="仿宋_GB2312" w:cs="仿宋_GB2312"/>
          <w:sz w:val="32"/>
          <w:szCs w:val="32"/>
        </w:rPr>
        <w:t>工作是一项长期而复杂的工作，涉及方方面面，</w:t>
      </w:r>
      <w:r>
        <w:rPr>
          <w:rFonts w:hint="eastAsia" w:ascii="仿宋_GB2312" w:hAnsi="仿宋_GB2312" w:eastAsia="仿宋_GB2312" w:cs="仿宋_GB2312"/>
          <w:sz w:val="32"/>
          <w:szCs w:val="32"/>
          <w:lang w:val="en-US" w:eastAsia="zh-CN"/>
        </w:rPr>
        <w:t>有的</w:t>
      </w:r>
      <w:r>
        <w:rPr>
          <w:rFonts w:hint="eastAsia" w:ascii="仿宋_GB2312" w:hAnsi="仿宋_GB2312" w:eastAsia="仿宋_GB2312" w:cs="仿宋_GB2312"/>
          <w:sz w:val="32"/>
          <w:szCs w:val="32"/>
        </w:rPr>
        <w:t>效益指标无法确切定量表达，所以效益指标设定可能不够准确。</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五、有关建议及工作措施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（一）加强项目谋划，充分考虑实际情况进行认真分析研究，按照有关规范和规定要求精准填报绩效目标，保障绩效运行监控合理真实。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（二）进一步结合实际建立健全有关项目管理制度，规范项目资金管理，保障项目及时实施完成，发挥预期效益。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江华</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lang w:val="en-US" w:eastAsia="zh-CN"/>
        </w:rPr>
        <w:t>农业农村局</w:t>
      </w:r>
    </w:p>
    <w:p>
      <w:pPr>
        <w:ind w:firstLine="3520" w:firstLineChars="1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kNWZhM2QwZmZjYzE3ZmRiNDg3ZTgwNWEzOWVhYjgifQ=="/>
  </w:docVars>
  <w:rsids>
    <w:rsidRoot w:val="00000000"/>
    <w:rsid w:val="00987491"/>
    <w:rsid w:val="040C3F8D"/>
    <w:rsid w:val="0C895D43"/>
    <w:rsid w:val="1832139F"/>
    <w:rsid w:val="1D0B0277"/>
    <w:rsid w:val="279530DF"/>
    <w:rsid w:val="2F5E78CC"/>
    <w:rsid w:val="31280191"/>
    <w:rsid w:val="34D250AF"/>
    <w:rsid w:val="35FF216B"/>
    <w:rsid w:val="375A12C0"/>
    <w:rsid w:val="3CCE614C"/>
    <w:rsid w:val="3D180B23"/>
    <w:rsid w:val="3F2D4E9B"/>
    <w:rsid w:val="3F3B0B76"/>
    <w:rsid w:val="3F9D7D36"/>
    <w:rsid w:val="411D7F9A"/>
    <w:rsid w:val="5AA65364"/>
    <w:rsid w:val="75BB2563"/>
    <w:rsid w:val="771D53B5"/>
    <w:rsid w:val="7FC0518D"/>
    <w:rsid w:val="F1FF694D"/>
    <w:rsid w:val="FD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1350</Words>
  <Characters>1425</Characters>
  <Lines>0</Lines>
  <Paragraphs>0</Paragraphs>
  <TotalTime>15</TotalTime>
  <ScaleCrop>false</ScaleCrop>
  <LinksUpToDate>false</LinksUpToDate>
  <CharactersWithSpaces>1450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2024-09-10T00:19:00Z</dcterms:created>
  <dc:creator>Administrator</dc:creator>
  <cp:lastModifiedBy>Administrator</cp:lastModifiedBy>
  <cp:lastPrinted>2024-09-10T01:05:00Z</cp:lastPrinted>
  <dcterms:modified xsi:type="dcterms:W3CDTF">2025-05-15T00:54:42Z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F6180E6A2BB74E0CB6B4C1BE5C4D097A_12</vt:lpwstr>
  </property>
  <property fmtid="{D5CDD505-2E9C-101B-9397-08002B2CF9AE}" pid="4" name="KSOTemplateDocerSaveRecord">
    <vt:lpwstr>eyJoZGlkIjoiY2JkNWZhM2QwZmZjYzE3ZmRiNDg3ZTgwNWEzOWVhYjgiLCJ1c2VySWQiOiIyNjMyNTkyMTQifQ==</vt:lpwstr>
  </property>
</Properties>
</file>