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方正小标宋简体"/>
          <w:sz w:val="44"/>
          <w:szCs w:val="44"/>
        </w:rPr>
      </w:pPr>
      <w:r>
        <w:rPr>
          <w:rFonts w:hint="eastAsia" w:ascii="Times New Roman" w:hAnsi="Times New Roman" w:eastAsia="方正小标宋简体"/>
          <w:sz w:val="44"/>
          <w:szCs w:val="44"/>
        </w:rPr>
        <w:t>江华瑶族自治县</w:t>
      </w:r>
      <w:r>
        <w:rPr>
          <w:rFonts w:hint="eastAsia" w:ascii="Times New Roman" w:hAnsi="Times New Roman" w:eastAsia="方正小标宋简体"/>
          <w:sz w:val="44"/>
          <w:szCs w:val="44"/>
          <w:lang w:eastAsia="zh-CN"/>
        </w:rPr>
        <w:t>202</w:t>
      </w:r>
      <w:r>
        <w:rPr>
          <w:rFonts w:hint="eastAsia" w:ascii="Times New Roman" w:hAnsi="Times New Roman" w:eastAsia="方正小标宋简体"/>
          <w:sz w:val="44"/>
          <w:szCs w:val="44"/>
          <w:lang w:val="en-US" w:eastAsia="zh-CN"/>
        </w:rPr>
        <w:t>4</w:t>
      </w:r>
      <w:r>
        <w:rPr>
          <w:rFonts w:hint="eastAsia" w:ascii="Times New Roman" w:hAnsi="Times New Roman" w:eastAsia="方正小标宋简体"/>
          <w:sz w:val="44"/>
          <w:szCs w:val="44"/>
        </w:rPr>
        <w:t>年度受污染耕地安全利用绩效自评报告</w:t>
      </w:r>
    </w:p>
    <w:p>
      <w:pPr>
        <w:jc w:val="both"/>
        <w:rPr>
          <w:rFonts w:ascii="Times New Roman" w:hAnsi="Times New Roman" w:eastAsia="方正小标宋简体"/>
          <w:sz w:val="44"/>
          <w:szCs w:val="44"/>
        </w:rPr>
      </w:pPr>
      <w:bookmarkStart w:id="0" w:name="_GoBack"/>
      <w:bookmarkEnd w:id="0"/>
    </w:p>
    <w:p>
      <w:pPr>
        <w:adjustRightInd w:val="0"/>
        <w:snapToGrid w:val="0"/>
        <w:spacing w:line="58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一、项目</w:t>
      </w:r>
      <w:r>
        <w:rPr>
          <w:rFonts w:ascii="Times New Roman" w:hAnsi="Times New Roman" w:eastAsia="黑体"/>
          <w:sz w:val="32"/>
          <w:szCs w:val="32"/>
        </w:rPr>
        <w:t>实施情况</w:t>
      </w:r>
    </w:p>
    <w:p>
      <w:pPr>
        <w:adjustRightInd w:val="0"/>
        <w:snapToGrid w:val="0"/>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1、我县</w:t>
      </w:r>
      <w:r>
        <w:rPr>
          <w:rFonts w:hint="eastAsia" w:ascii="Times New Roman" w:hAnsi="Times New Roman" w:eastAsia="仿宋_GB2312"/>
          <w:sz w:val="32"/>
          <w:szCs w:val="32"/>
          <w:lang w:eastAsia="zh-CN"/>
        </w:rPr>
        <w:t>2024</w:t>
      </w:r>
      <w:r>
        <w:rPr>
          <w:rFonts w:hint="eastAsia" w:ascii="Times New Roman" w:hAnsi="Times New Roman" w:eastAsia="仿宋_GB2312"/>
          <w:sz w:val="32"/>
          <w:szCs w:val="32"/>
        </w:rPr>
        <w:t>年受污染耕地安全利用及严格管控的目标总任务是</w:t>
      </w:r>
      <w:r>
        <w:rPr>
          <w:rFonts w:hint="eastAsia" w:ascii="Times New Roman" w:hAnsi="Times New Roman" w:eastAsia="仿宋_GB2312"/>
          <w:sz w:val="32"/>
          <w:szCs w:val="32"/>
          <w:lang w:val="en-US" w:eastAsia="zh-CN"/>
        </w:rPr>
        <w:t>1.59万</w:t>
      </w:r>
      <w:r>
        <w:rPr>
          <w:rFonts w:hint="eastAsia" w:ascii="Times New Roman" w:hAnsi="Times New Roman" w:eastAsia="仿宋_GB2312"/>
          <w:sz w:val="32"/>
          <w:szCs w:val="32"/>
        </w:rPr>
        <w:t>亩，其中安全利用任务为</w:t>
      </w:r>
      <w:r>
        <w:rPr>
          <w:rFonts w:hint="eastAsia" w:ascii="Times New Roman" w:hAnsi="Times New Roman" w:eastAsia="仿宋_GB2312"/>
          <w:sz w:val="32"/>
          <w:szCs w:val="32"/>
          <w:lang w:val="en-US" w:eastAsia="zh-CN"/>
        </w:rPr>
        <w:t>1.48万</w:t>
      </w:r>
      <w:r>
        <w:rPr>
          <w:rFonts w:hint="eastAsia" w:ascii="Times New Roman" w:hAnsi="Times New Roman" w:eastAsia="仿宋_GB2312"/>
          <w:sz w:val="32"/>
          <w:szCs w:val="32"/>
        </w:rPr>
        <w:t>亩、严格管控任务</w:t>
      </w:r>
      <w:r>
        <w:rPr>
          <w:rFonts w:hint="eastAsia" w:ascii="Times New Roman" w:hAnsi="Times New Roman" w:eastAsia="仿宋_GB2312"/>
          <w:sz w:val="32"/>
          <w:szCs w:val="32"/>
          <w:lang w:val="en-US" w:eastAsia="zh-CN"/>
        </w:rPr>
        <w:t>0.11万</w:t>
      </w:r>
      <w:r>
        <w:rPr>
          <w:rFonts w:hint="eastAsia" w:ascii="Times New Roman" w:hAnsi="Times New Roman" w:eastAsia="仿宋_GB2312"/>
          <w:sz w:val="32"/>
          <w:szCs w:val="32"/>
        </w:rPr>
        <w:t>亩。省财政拨付</w:t>
      </w:r>
      <w:r>
        <w:rPr>
          <w:rFonts w:ascii="Times New Roman" w:hAnsi="Times New Roman" w:eastAsia="仿宋_GB2312"/>
          <w:sz w:val="32"/>
          <w:szCs w:val="32"/>
        </w:rPr>
        <w:t>项目资金</w:t>
      </w:r>
      <w:r>
        <w:rPr>
          <w:rFonts w:hint="eastAsia" w:ascii="Times New Roman" w:hAnsi="Times New Roman" w:eastAsia="仿宋_GB2312"/>
          <w:sz w:val="32"/>
          <w:szCs w:val="32"/>
          <w:lang w:val="en-US" w:eastAsia="zh-CN"/>
        </w:rPr>
        <w:t>38</w:t>
      </w:r>
      <w:r>
        <w:rPr>
          <w:rFonts w:hint="eastAsia" w:ascii="Times New Roman" w:hAnsi="Times New Roman" w:eastAsia="仿宋_GB2312"/>
          <w:sz w:val="32"/>
          <w:szCs w:val="32"/>
        </w:rPr>
        <w:t>万元，已全部</w:t>
      </w:r>
      <w:r>
        <w:rPr>
          <w:rFonts w:ascii="Times New Roman" w:hAnsi="Times New Roman" w:eastAsia="仿宋_GB2312"/>
          <w:sz w:val="32"/>
          <w:szCs w:val="32"/>
        </w:rPr>
        <w:t>到位</w:t>
      </w:r>
      <w:r>
        <w:rPr>
          <w:rFonts w:hint="eastAsia" w:ascii="Times New Roman" w:hAnsi="Times New Roman" w:eastAsia="仿宋_GB2312"/>
          <w:sz w:val="32"/>
          <w:szCs w:val="32"/>
        </w:rPr>
        <w:t>。所有投入资金严格按照省、市要求实施，切实做到了专款专用。项目资金得到了有效保障，并且管理到位，在组织建设中实施顺利，取得了较好的成效。</w:t>
      </w:r>
    </w:p>
    <w:p>
      <w:pPr>
        <w:adjustRightInd w:val="0"/>
        <w:snapToGrid w:val="0"/>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2、任务完成情况。我县通过农艺调控技术，轻中度污染耕地实施安全利用和严格管控面积落实15904.51亩，完成年度任务的100.03%。其中落实安全利用措施14804.51亩，完成年度任务的100.03%，含水分调控1620.31亩、叶面调控3350.9亩、品种调整139.51亩、优化施肥1890.93亩、深翻耕4007.46亩、种植结构调整3170.7亩、综合措施980.21亩；完成严格管控措施 1100 亩，其中实施种植结构调整改种旱粮面积645.15亩、改种油料作物面积184.93亩、改种烤烟面积99.37亩，改种其他作物170.55亩。</w:t>
      </w:r>
    </w:p>
    <w:p>
      <w:pPr>
        <w:adjustRightInd w:val="0"/>
        <w:snapToGrid w:val="0"/>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二、绩效目标完成情况分析</w:t>
      </w:r>
    </w:p>
    <w:p>
      <w:pPr>
        <w:ind w:firstLine="640" w:firstLineChars="200"/>
        <w:outlineLvl w:val="0"/>
        <w:rPr>
          <w:rFonts w:hint="eastAsia" w:ascii="Times New Roman" w:hAnsi="Times New Roman" w:eastAsia="仿宋_GB2312"/>
          <w:sz w:val="32"/>
          <w:szCs w:val="32"/>
        </w:rPr>
      </w:pPr>
      <w:r>
        <w:rPr>
          <w:rFonts w:hint="eastAsia" w:ascii="Times New Roman" w:hAnsi="Times New Roman" w:eastAsia="仿宋_GB2312"/>
          <w:sz w:val="32"/>
          <w:szCs w:val="32"/>
        </w:rPr>
        <w:t>（一）资金投入情况分析。</w:t>
      </w:r>
      <w:r>
        <w:rPr>
          <w:rFonts w:hint="eastAsia" w:ascii="Times New Roman" w:hAnsi="Times New Roman" w:eastAsia="仿宋_GB2312"/>
          <w:sz w:val="32"/>
          <w:szCs w:val="32"/>
          <w:lang w:eastAsia="zh-CN"/>
        </w:rPr>
        <w:t>2024</w:t>
      </w:r>
      <w:r>
        <w:rPr>
          <w:rFonts w:hint="eastAsia" w:ascii="Times New Roman" w:hAnsi="Times New Roman" w:eastAsia="仿宋_GB2312"/>
          <w:sz w:val="32"/>
          <w:szCs w:val="32"/>
        </w:rPr>
        <w:t>年，省财政下达我县受污染耕地安全利用资金</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lang w:eastAsia="zh-CN"/>
        </w:rPr>
        <w:t>8万元</w:t>
      </w:r>
      <w:r>
        <w:rPr>
          <w:rFonts w:hint="eastAsia" w:ascii="Times New Roman" w:hAnsi="Times New Roman" w:eastAsia="仿宋_GB2312"/>
          <w:sz w:val="32"/>
          <w:szCs w:val="32"/>
        </w:rPr>
        <w:t>，主要使用在轻中度污染耕地“VIP”+n、等农艺措施技术服务，已使用38.04万元，其中已支付采购叶面阻控剂15.95万元，采购低镉种子3.29万元，采购肥料14.4万元，稻草离田4.4万元。</w:t>
      </w:r>
    </w:p>
    <w:p>
      <w:pPr>
        <w:ind w:firstLine="640" w:firstLineChars="200"/>
        <w:outlineLvl w:val="0"/>
        <w:rPr>
          <w:rFonts w:hint="eastAsia" w:ascii="Times New Roman" w:hAnsi="Times New Roman" w:eastAsia="仿宋_GB2312"/>
          <w:sz w:val="32"/>
          <w:szCs w:val="32"/>
        </w:rPr>
      </w:pPr>
      <w:r>
        <w:rPr>
          <w:rFonts w:hint="eastAsia" w:ascii="Times New Roman" w:hAnsi="Times New Roman" w:eastAsia="仿宋_GB2312"/>
          <w:sz w:val="32"/>
          <w:szCs w:val="32"/>
        </w:rPr>
        <w:t>（二）总体绩效目标完成情况分析。通过项目实施，一是治理效果明显。全县轻中度受污染耕地通过落实各项农艺措施达到了耕地安全利用预期效果，市农业农村局委托第三方检测机构抽检,样品合格率</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%。二是严格管控到位，达到了省、市对严格管控区的管控要求。</w:t>
      </w:r>
    </w:p>
    <w:p>
      <w:pPr>
        <w:ind w:firstLine="640" w:firstLineChars="200"/>
        <w:outlineLvl w:val="0"/>
        <w:rPr>
          <w:rFonts w:ascii="仿宋_GB2312"/>
          <w:szCs w:val="32"/>
        </w:rPr>
      </w:pPr>
      <w:r>
        <w:rPr>
          <w:rFonts w:hint="eastAsia" w:ascii="Times New Roman" w:hAnsi="Times New Roman" w:eastAsia="仿宋_GB2312"/>
          <w:sz w:val="32"/>
          <w:szCs w:val="32"/>
        </w:rPr>
        <w:t>（三）绩效指标完成情况分析。通过本项目的实施,</w:t>
      </w:r>
      <w:r>
        <w:rPr>
          <w:rFonts w:hint="eastAsia" w:ascii="Times New Roman" w:hAnsi="Times New Roman" w:eastAsia="仿宋_GB2312"/>
          <w:sz w:val="32"/>
          <w:szCs w:val="32"/>
          <w:lang w:eastAsia="zh-CN"/>
        </w:rPr>
        <w:t>2024</w:t>
      </w:r>
      <w:r>
        <w:rPr>
          <w:rFonts w:hint="eastAsia" w:ascii="Times New Roman" w:hAnsi="Times New Roman" w:eastAsia="仿宋_GB2312"/>
          <w:sz w:val="32"/>
          <w:szCs w:val="32"/>
        </w:rPr>
        <w:t>年全县完成受污染耕地安全利用和严格管控任务总面积全县共完成</w:t>
      </w:r>
      <w:r>
        <w:rPr>
          <w:rFonts w:hint="eastAsia" w:ascii="仿宋" w:hAnsi="仿宋" w:eastAsia="仿宋" w:cs="仿宋"/>
          <w:bCs w:val="0"/>
          <w:sz w:val="32"/>
          <w:szCs w:val="32"/>
          <w:lang w:val="en-US" w:eastAsia="zh-CN"/>
        </w:rPr>
        <w:t>15904.51</w:t>
      </w:r>
      <w:r>
        <w:rPr>
          <w:rFonts w:hint="eastAsia" w:ascii="Times New Roman" w:hAnsi="Times New Roman" w:eastAsia="仿宋_GB2312"/>
          <w:sz w:val="32"/>
          <w:szCs w:val="32"/>
        </w:rPr>
        <w:t>亩，总任务完成率</w:t>
      </w:r>
      <w:r>
        <w:rPr>
          <w:rFonts w:hint="eastAsia" w:ascii="Times New Roman" w:hAnsi="Times New Roman" w:eastAsia="仿宋_GB2312"/>
          <w:sz w:val="32"/>
          <w:szCs w:val="32"/>
          <w:lang w:eastAsia="zh-CN"/>
        </w:rPr>
        <w:t>100.</w:t>
      </w:r>
      <w:r>
        <w:rPr>
          <w:rFonts w:hint="eastAsia" w:ascii="Times New Roman" w:hAnsi="Times New Roman" w:eastAsia="仿宋_GB2312"/>
          <w:sz w:val="32"/>
          <w:szCs w:val="32"/>
          <w:lang w:val="en-US" w:eastAsia="zh-CN"/>
        </w:rPr>
        <w:t>03</w:t>
      </w:r>
      <w:r>
        <w:rPr>
          <w:rFonts w:hint="eastAsia" w:ascii="Times New Roman" w:hAnsi="Times New Roman" w:eastAsia="仿宋_GB2312"/>
          <w:sz w:val="32"/>
          <w:szCs w:val="32"/>
        </w:rPr>
        <w:t>%，其中轻中度污染耕地实施安全利用面积</w:t>
      </w:r>
      <w:r>
        <w:rPr>
          <w:rFonts w:hint="eastAsia" w:ascii="Times New Roman" w:hAnsi="Times New Roman" w:eastAsia="仿宋_GB2312"/>
          <w:sz w:val="32"/>
          <w:szCs w:val="32"/>
          <w:lang w:eastAsia="zh-CN"/>
        </w:rPr>
        <w:t>14804.51</w:t>
      </w:r>
      <w:r>
        <w:rPr>
          <w:rFonts w:hint="eastAsia" w:ascii="Times New Roman" w:hAnsi="Times New Roman" w:eastAsia="仿宋_GB2312"/>
          <w:sz w:val="32"/>
          <w:szCs w:val="32"/>
        </w:rPr>
        <w:t>亩，严格管控面积</w:t>
      </w:r>
      <w:r>
        <w:rPr>
          <w:rFonts w:hint="eastAsia" w:ascii="Times New Roman" w:hAnsi="Times New Roman" w:eastAsia="仿宋_GB2312"/>
          <w:sz w:val="32"/>
          <w:szCs w:val="32"/>
          <w:lang w:eastAsia="zh-CN"/>
        </w:rPr>
        <w:t>1100</w:t>
      </w:r>
      <w:r>
        <w:rPr>
          <w:rFonts w:hint="eastAsia" w:ascii="Times New Roman" w:hAnsi="Times New Roman" w:eastAsia="仿宋_GB2312"/>
          <w:sz w:val="32"/>
          <w:szCs w:val="32"/>
        </w:rPr>
        <w:t>亩,形成了良好的社会效益。</w:t>
      </w:r>
    </w:p>
    <w:p>
      <w:pPr>
        <w:adjustRightInd w:val="0"/>
        <w:snapToGrid w:val="0"/>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三、偏离绩效目标的原因和下一步改进措施</w:t>
      </w:r>
    </w:p>
    <w:p>
      <w:pPr>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项目组织实施科学有序，绩效目标没有偏离。下一步，我们将对标省、市对受污染耕地安全利用工作的要求，坚持问题导向，强化举措，加强保障，着力治理。</w:t>
      </w:r>
    </w:p>
    <w:p>
      <w:pPr>
        <w:adjustRightInd w:val="0"/>
        <w:snapToGrid w:val="0"/>
        <w:spacing w:line="58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rPr>
        <w:t>四、绩效自评结果拟应用和公开情况</w:t>
      </w:r>
    </w:p>
    <w:p>
      <w:pPr>
        <w:adjustRightInd w:val="0"/>
        <w:snapToGrid w:val="0"/>
        <w:spacing w:line="580" w:lineRule="exact"/>
        <w:ind w:firstLine="640" w:firstLineChars="200"/>
        <w:rPr>
          <w:rFonts w:ascii="Times New Roman" w:hAnsi="Times New Roman" w:eastAsia="黑体"/>
          <w:sz w:val="32"/>
          <w:szCs w:val="32"/>
        </w:rPr>
      </w:pPr>
      <w:r>
        <w:rPr>
          <w:rFonts w:hint="eastAsia" w:ascii="仿宋" w:hAnsi="仿宋" w:eastAsia="仿宋"/>
          <w:sz w:val="32"/>
          <w:szCs w:val="32"/>
        </w:rPr>
        <w:t>项目总体执行情况较好，预期的绩效目标基本实现，无论是取得的经济效益还是社会效益都有显著成果。</w:t>
      </w:r>
    </w:p>
    <w:p>
      <w:pPr>
        <w:adjustRightInd w:val="0"/>
        <w:snapToGrid w:val="0"/>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五、其他需要说明的问题</w:t>
      </w:r>
    </w:p>
    <w:p>
      <w:pPr>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受污染耕地安全利用是一项公益事业，又是一项社会性工作，首先政府要将耕地污染修复治理经费列入财政预算；其次可设立耕地污染修复治理专项基金机制；再次要积极开辟资金渠道，鼓励和吸引企业和农民参与投入。在工作中，也发现一些问题，资金投入还不够。在后续工作中，我们将进一步加大投入,规范资金使用，确保国家资金有效、正常、合规的使用，提高投资决策的科学化。</w:t>
      </w:r>
    </w:p>
    <w:p>
      <w:pPr>
        <w:ind w:firstLine="640" w:firstLineChars="200"/>
        <w:rPr>
          <w:rFonts w:hint="eastAsia" w:ascii="Times New Roman" w:hAnsi="Times New Roman" w:eastAsia="仿宋_GB2312"/>
          <w:sz w:val="32"/>
          <w:szCs w:val="32"/>
        </w:rPr>
      </w:pPr>
    </w:p>
    <w:p>
      <w:pPr>
        <w:ind w:firstLine="640" w:firstLineChars="200"/>
        <w:rPr>
          <w:rFonts w:hint="eastAsia" w:ascii="Times New Roman" w:hAnsi="Times New Roman" w:eastAsia="仿宋_GB2312"/>
          <w:sz w:val="32"/>
          <w:szCs w:val="32"/>
        </w:rPr>
      </w:pPr>
    </w:p>
    <w:p>
      <w:pPr>
        <w:ind w:firstLine="640" w:firstLineChars="200"/>
        <w:rPr>
          <w:rFonts w:hint="eastAsia" w:ascii="Times New Roman" w:hAnsi="Times New Roman" w:eastAsia="仿宋_GB2312"/>
          <w:sz w:val="32"/>
          <w:szCs w:val="32"/>
        </w:rPr>
      </w:pPr>
    </w:p>
    <w:p>
      <w:pPr>
        <w:jc w:val="center"/>
        <w:rPr>
          <w:rFonts w:hint="eastAsia" w:ascii="楷体" w:hAnsi="楷体" w:eastAsia="楷体"/>
          <w:sz w:val="32"/>
          <w:szCs w:val="32"/>
        </w:rPr>
      </w:pPr>
      <w:r>
        <w:rPr>
          <w:rFonts w:hint="eastAsia" w:ascii="楷体" w:hAnsi="楷体" w:eastAsia="楷体"/>
          <w:sz w:val="32"/>
          <w:szCs w:val="32"/>
        </w:rPr>
        <w:t>江华瑶族自治县农业农村局</w:t>
      </w:r>
    </w:p>
    <w:p>
      <w:pPr>
        <w:jc w:val="center"/>
        <w:rPr>
          <w:rFonts w:hint="eastAsia" w:ascii="楷体" w:hAnsi="楷体" w:eastAsia="楷体"/>
          <w:sz w:val="32"/>
          <w:szCs w:val="32"/>
        </w:rPr>
      </w:pPr>
      <w:r>
        <w:rPr>
          <w:rFonts w:hint="eastAsia" w:ascii="楷体" w:hAnsi="楷体" w:eastAsia="楷体"/>
          <w:sz w:val="32"/>
          <w:szCs w:val="32"/>
          <w:lang w:eastAsia="zh-CN"/>
        </w:rPr>
        <w:t>202</w:t>
      </w:r>
      <w:r>
        <w:rPr>
          <w:rFonts w:hint="eastAsia" w:ascii="楷体" w:hAnsi="楷体" w:eastAsia="楷体"/>
          <w:sz w:val="32"/>
          <w:szCs w:val="32"/>
          <w:lang w:val="en-US" w:eastAsia="zh-CN"/>
        </w:rPr>
        <w:t>5</w:t>
      </w:r>
      <w:r>
        <w:rPr>
          <w:rFonts w:hint="eastAsia" w:ascii="楷体" w:hAnsi="楷体" w:eastAsia="楷体"/>
          <w:sz w:val="32"/>
          <w:szCs w:val="32"/>
        </w:rPr>
        <w:t>年</w:t>
      </w:r>
      <w:r>
        <w:rPr>
          <w:rFonts w:hint="eastAsia" w:ascii="楷体" w:hAnsi="楷体" w:eastAsia="楷体"/>
          <w:sz w:val="32"/>
          <w:szCs w:val="32"/>
          <w:lang w:val="en-US" w:eastAsia="zh-CN"/>
        </w:rPr>
        <w:t>3</w:t>
      </w:r>
      <w:r>
        <w:rPr>
          <w:rFonts w:hint="eastAsia" w:ascii="楷体" w:hAnsi="楷体" w:eastAsia="楷体"/>
          <w:sz w:val="32"/>
          <w:szCs w:val="32"/>
        </w:rPr>
        <w:t>月</w:t>
      </w:r>
      <w:r>
        <w:rPr>
          <w:rFonts w:hint="eastAsia" w:ascii="楷体" w:hAnsi="楷体" w:eastAsia="楷体"/>
          <w:sz w:val="32"/>
          <w:szCs w:val="32"/>
          <w:lang w:val="en-US" w:eastAsia="zh-CN"/>
        </w:rPr>
        <w:t>17</w:t>
      </w:r>
      <w:r>
        <w:rPr>
          <w:rFonts w:hint="eastAsia" w:ascii="楷体" w:hAnsi="楷体" w:eastAsia="楷体"/>
          <w:sz w:val="32"/>
          <w:szCs w:val="32"/>
        </w:rPr>
        <w:t>日</w:t>
      </w:r>
    </w:p>
    <w:p>
      <w:pPr>
        <w:ind w:firstLine="640" w:firstLineChars="200"/>
        <w:rPr>
          <w:rFonts w:hint="eastAsia" w:ascii="Times New Roman" w:hAnsi="Times New Roman" w:eastAsia="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08447617"/>
      <w:docPartObj>
        <w:docPartGallery w:val="autotext"/>
      </w:docPartObj>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I3ZDk4NzExNTE4MmFjM2NhMTcyODY1MWRkMDE4ZmUifQ=="/>
  </w:docVars>
  <w:rsids>
    <w:rsidRoot w:val="00EA19B1"/>
    <w:rsid w:val="0012025D"/>
    <w:rsid w:val="002632EE"/>
    <w:rsid w:val="002C53CF"/>
    <w:rsid w:val="002F6419"/>
    <w:rsid w:val="00555631"/>
    <w:rsid w:val="005A2942"/>
    <w:rsid w:val="005F7D94"/>
    <w:rsid w:val="00666F1A"/>
    <w:rsid w:val="00845B68"/>
    <w:rsid w:val="00990EA2"/>
    <w:rsid w:val="009A02CF"/>
    <w:rsid w:val="00B706D7"/>
    <w:rsid w:val="00C43070"/>
    <w:rsid w:val="00D33653"/>
    <w:rsid w:val="00EA19B1"/>
    <w:rsid w:val="36A14592"/>
    <w:rsid w:val="4BF02B25"/>
    <w:rsid w:val="5BAA0D56"/>
    <w:rsid w:val="76541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1034</Words>
  <Characters>1170</Characters>
  <Lines>8</Lines>
  <Paragraphs>2</Paragraphs>
  <TotalTime>0</TotalTime>
  <ScaleCrop>false</ScaleCrop>
  <LinksUpToDate>false</LinksUpToDate>
  <CharactersWithSpaces>1175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2021-03-17T02:27:00Z</dcterms:created>
  <dc:creator>肖翔</dc:creator>
  <cp:lastModifiedBy>Administrator</cp:lastModifiedBy>
  <cp:lastPrinted>2022-03-11T01:29:00Z</cp:lastPrinted>
  <dcterms:modified xsi:type="dcterms:W3CDTF">2025-05-15T06:43:41Z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E524E78451A64237879B61675BD40C6F</vt:lpwstr>
  </property>
  <property fmtid="{D5CDD505-2E9C-101B-9397-08002B2CF9AE}" pid="4" name="KSOTemplateDocerSaveRecord">
    <vt:lpwstr>eyJoZGlkIjoiMmNlMTkyNmI4MDY5YWQxMDY1M2I5ZTlmN2NhYTlhMDMiLCJ1c2VySWQiOiI1NTY4MDMyNzMifQ==</vt:lpwstr>
  </property>
</Properties>
</file>