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大圩</w:t>
      </w:r>
      <w:r>
        <w:rPr>
          <w:rFonts w:hint="eastAsia"/>
          <w:sz w:val="44"/>
          <w:szCs w:val="44"/>
        </w:rPr>
        <w:t>镇</w:t>
      </w:r>
      <w:r>
        <w:rPr>
          <w:rFonts w:hint="eastAsia"/>
          <w:sz w:val="44"/>
          <w:szCs w:val="44"/>
          <w:lang w:eastAsia="zh-CN"/>
        </w:rPr>
        <w:t>第二</w:t>
      </w:r>
      <w:r>
        <w:rPr>
          <w:rFonts w:hint="eastAsia"/>
          <w:sz w:val="44"/>
          <w:szCs w:val="44"/>
        </w:rPr>
        <w:t>小学2024年运转经费绩效评估报告</w:t>
      </w:r>
    </w:p>
    <w:p>
      <w:pPr>
        <w:jc w:val="center"/>
        <w:rPr>
          <w:sz w:val="44"/>
          <w:szCs w:val="44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一、基本情况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学校概况：</w:t>
      </w:r>
      <w:r>
        <w:rPr>
          <w:rFonts w:hint="eastAsia"/>
          <w:sz w:val="28"/>
          <w:szCs w:val="28"/>
          <w:lang w:eastAsia="zh-CN"/>
        </w:rPr>
        <w:t>大圩</w:t>
      </w:r>
      <w:r>
        <w:rPr>
          <w:rFonts w:hint="eastAsia"/>
          <w:sz w:val="28"/>
          <w:szCs w:val="28"/>
        </w:rPr>
        <w:t>镇</w:t>
      </w:r>
      <w:r>
        <w:rPr>
          <w:rFonts w:hint="eastAsia"/>
          <w:sz w:val="28"/>
          <w:szCs w:val="28"/>
          <w:lang w:eastAsia="zh-CN"/>
        </w:rPr>
        <w:t>第二</w:t>
      </w:r>
      <w:r>
        <w:rPr>
          <w:rFonts w:hint="eastAsia"/>
          <w:sz w:val="28"/>
          <w:szCs w:val="28"/>
        </w:rPr>
        <w:t>小学是一所公立小学，共有1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个教学班，学生</w:t>
      </w:r>
      <w:r>
        <w:rPr>
          <w:rFonts w:hint="eastAsia"/>
          <w:sz w:val="28"/>
          <w:szCs w:val="28"/>
          <w:lang w:val="en-US" w:eastAsia="zh-CN"/>
        </w:rPr>
        <w:t>795</w:t>
      </w:r>
      <w:r>
        <w:rPr>
          <w:rFonts w:hint="eastAsia"/>
          <w:sz w:val="28"/>
          <w:szCs w:val="28"/>
        </w:rPr>
        <w:t>人，教职工</w:t>
      </w:r>
      <w:r>
        <w:rPr>
          <w:rFonts w:hint="eastAsia"/>
          <w:sz w:val="28"/>
          <w:szCs w:val="28"/>
          <w:lang w:val="en-US" w:eastAsia="zh-CN"/>
        </w:rPr>
        <w:t>64</w:t>
      </w:r>
      <w:r>
        <w:rPr>
          <w:rFonts w:hint="eastAsia"/>
          <w:sz w:val="28"/>
          <w:szCs w:val="28"/>
        </w:rPr>
        <w:t>人，年末教师</w:t>
      </w:r>
      <w:r>
        <w:rPr>
          <w:rFonts w:hint="eastAsia"/>
          <w:sz w:val="28"/>
          <w:szCs w:val="28"/>
          <w:lang w:val="en-US" w:eastAsia="zh-CN"/>
        </w:rPr>
        <w:t>64</w:t>
      </w:r>
      <w:r>
        <w:rPr>
          <w:rFonts w:hint="eastAsia"/>
          <w:sz w:val="28"/>
          <w:szCs w:val="28"/>
        </w:rPr>
        <w:t>人。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运转经费来源及规模：本年度学校运转经费主要来源于财政拨款，共计1326038.80万元，本年度开支1326038.80万元。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二、绩效评估工作开展情况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评估目的：了解学校运转经费的使用效益和管理水平，发现问题并提出改进建议，提高经费使用效率，促进学校教育教学质量提升。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评估方法：采用数据分析法、问卷调查法、实地考察法和访谈法相结合的方式。收集学校财务数据、学生成绩等资料，对师生进行问卷调查和访谈，并实地查看学校设施设备等。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评估指标体系：从投入、过程、产出和效益四个方面构建指标体系。投入指标包括经费到位率等；过程指标有经费管理规范性、预算执行情况等；产出指标涵盖教学设施设备配备率、课程开设完成率等；效益指标涉及学生综合素质提升、家长满意度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三、运转运行情况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解决乡村中心小学教师生活保障，提高收入水平，确保教师稳定。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四、存在问题及原因分析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经费分配不合理：缺乏科学的预算编制方法和对学校发展需求的全面评估。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五、建议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优化经费预算编制：采用科学的预算方法，结合学校发展规划和实际需求，合理分配经费。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加强财务管理：强化财务人员培训，提高责任意识，严格报销审批流程。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5A0"/>
    <w:rsid w:val="00A835A0"/>
    <w:rsid w:val="00A94E41"/>
    <w:rsid w:val="00FA378D"/>
    <w:rsid w:val="17E54B40"/>
    <w:rsid w:val="2AE049E4"/>
    <w:rsid w:val="765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491</Characters>
  <Lines>4</Lines>
  <Paragraphs>1</Paragraphs>
  <TotalTime>23</TotalTime>
  <ScaleCrop>false</ScaleCrop>
  <LinksUpToDate>false</LinksUpToDate>
  <CharactersWithSpaces>576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2025-04-14T03:32:00Z</dcterms:created>
  <dc:creator>Administrator</dc:creator>
  <cp:lastModifiedBy>Administrator</cp:lastModifiedBy>
  <dcterms:modified xsi:type="dcterms:W3CDTF">2025-05-06T02:01:29Z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