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80" w:hanging="880" w:hangingChars="200"/>
        <w:rPr>
          <w:sz w:val="44"/>
          <w:szCs w:val="44"/>
        </w:rPr>
      </w:pPr>
      <w:r>
        <w:rPr>
          <w:rFonts w:hint="eastAsia"/>
          <w:sz w:val="44"/>
          <w:szCs w:val="44"/>
        </w:rPr>
        <w:t>2024年</w:t>
      </w:r>
      <w:r>
        <w:rPr>
          <w:rFonts w:hint="eastAsia"/>
          <w:sz w:val="44"/>
          <w:szCs w:val="44"/>
          <w:lang w:eastAsia="zh-CN"/>
        </w:rPr>
        <w:t>大圩镇第二小学</w:t>
      </w:r>
      <w:r>
        <w:rPr>
          <w:rFonts w:hint="eastAsia"/>
          <w:sz w:val="44"/>
          <w:szCs w:val="44"/>
        </w:rPr>
        <w:t>《农村义务教育学生营养餐改善计划绩效自评报告》</w:t>
      </w:r>
      <w:r>
        <w:rPr>
          <w:sz w:val="44"/>
          <w:szCs w:val="44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一、项目基本情况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（一）项目背景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为提高农村学生尤其是贫困地区和家庭经济困难学生健康水平，国家启动农村义务教育学生营养餐改善计划，旨在通过提供营养膳食补助，改善学生营养状况，促进其健康成长，进而推动教育公平，提升农村教育质量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（二）项目内容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1. 资金安排：本学年共投入资金645945.40万元</w:t>
      </w:r>
      <w:r>
        <w:rPr>
          <w:rFonts w:hint="eastAsia"/>
          <w:sz w:val="28"/>
          <w:szCs w:val="28"/>
          <w:lang w:eastAsia="zh-CN"/>
        </w:rPr>
        <w:t>，本年度共开支金额</w:t>
      </w:r>
      <w:r>
        <w:rPr>
          <w:rFonts w:hint="eastAsia"/>
          <w:sz w:val="28"/>
          <w:szCs w:val="28"/>
          <w:lang w:val="en-US" w:eastAsia="zh-CN"/>
        </w:rPr>
        <w:t>668945.40万元.使用率达100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％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资金主要用于食材采购。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供餐模式：采用食堂供餐为主。食堂供餐按照营养均衡原则制定食谱，提供午餐。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实施范围：所有农村义务教育学校 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二、绩效评价工作开展情况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（一）评价目的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全面、客观、公正地评价农村义务教育学校营养餐改善计划的执行绩效，了解项目实施效果，发现存在问题，为改进项目管理和后续资金分配提供依据 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（二）评价原则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科学性原则：运用科学合理的评价方法和指标体系，确保评价结果准确可靠 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公正性原则：评价过程公开透明，不受任何主观因素干扰，保证评价结果的公正性 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相关性原则：评价指标与项目目标紧密相关，能够真实反映项目的实施绩效 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重要性原则：对影响项目绩效的关键因素和重点环节进行重点评价 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（三）评价方法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1. 数据分析法：收集项目实施过程中的相关数据，如资金使用数据、学生营养健康监测数据等，进行统计分析 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问卷调查法：设计调查问卷，面向学生、家长和学校工作人员开展调查，了解他们对营养餐改善计划的满意度和意见建议 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实地考察法：对部分学校的食堂设施、食材采购与储存、食品加工制作等环节进行实地考察，了解项目实际执行情况 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 访谈法：与学校管理人员、教师、学生代表进行访谈，深入了解项目实施过程中存在的问题和困难 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（四）评价指标体系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构建包含投入、过程、产出和效益四个一级指标的评价体系 。投入指标包括项目立项规范性、资金到位率等；过程指标涵盖资金管理规范性、项目管理制度健全性、食品安全管理情况等；产出指标包含供餐人数完成率、供餐质量达标率等；效益指标涉及学生营养健康状况改善程度、家长和社会满意度等 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三、主要经验及做法、存在的问题及原因分析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（一）主要经验及做法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1. 建立多部门协同工作机制，教育、财政、市场监管等部门密切配合，共同推进项目实施 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加强宣传教育，通过多种渠道向学生、家长和社会宣传项目的意义和内容，提高知晓度和参与度 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引入第三方监管机构，对食材采购、食品安全等进行定期检查和评估，确保项目质量 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（二）存在的问题及原因分析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食品安全管理方面：学校存在食品储存不规范、加工操作不符合卫生标准等问题，原因是学校食品安全意识淡薄，对食堂工作人员培训不到位 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四、有关建议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（一）加强资金管理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组织财务人员参加业务培训，提高其对资金管理规定的理解和执行能力，严格审核资金支付凭证，确保资金使用规范、安全 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（二）强化食品安全管理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大对学校食品安全的宣传教育和培训力度，提高学校和食堂工作人员的食品安全意识；加强对学校食堂的日常监督检查，建立健全食品安全追溯体系，对存在问题的学校及时督促整改 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（三）完善项目监督机制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建立健全项目监督考核机制，加强对项目实施全过程的监督检查；拓宽监督渠道，鼓励学生、家长和社会各界参与监督，确保项目实施公开透明 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4EB7"/>
    <w:rsid w:val="00074B44"/>
    <w:rsid w:val="005869FF"/>
    <w:rsid w:val="00771CA0"/>
    <w:rsid w:val="00794EB7"/>
    <w:rsid w:val="00952C1E"/>
    <w:rsid w:val="3B5E7A19"/>
    <w:rsid w:val="40843893"/>
    <w:rsid w:val="52E3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1284</Words>
  <Characters>1307</Characters>
  <Lines>9</Lines>
  <Paragraphs>2</Paragraphs>
  <TotalTime>43</TotalTime>
  <ScaleCrop>false</ScaleCrop>
  <LinksUpToDate>false</LinksUpToDate>
  <CharactersWithSpaces>1365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2025-04-14T02:25:00Z</dcterms:created>
  <dc:creator>Administrator</dc:creator>
  <cp:lastModifiedBy>Administrator</cp:lastModifiedBy>
  <dcterms:modified xsi:type="dcterms:W3CDTF">2025-05-06T01:56:52Z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eyJoZGlkIjoiNmQzMWI5MDE0YmZlN2ZlZDY4NTFkMmVlOTI0YTY4Y2IiLCJ1c2VySWQiOiI0MDQ1MzYzNTYifQ==</vt:lpwstr>
  </property>
  <property fmtid="{D5CDD505-2E9C-101B-9397-08002B2CF9AE}" pid="3" name="KSOProductBuildVer">
    <vt:lpwstr>2052-11.1.0.9021</vt:lpwstr>
  </property>
  <property fmtid="{D5CDD505-2E9C-101B-9397-08002B2CF9AE}" pid="4" name="ICV">
    <vt:lpwstr>A3211899AFF84998A0547168A4AADD71_12</vt:lpwstr>
  </property>
</Properties>
</file>