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32BE9F7" w14:textId="513F933C" w:rsidR="00582176" w:rsidRPr="00582176" w:rsidRDefault="00582176" w:rsidP="00582176">
      <w:pPr>
        <w:pStyle w:val="1"/>
        <w:spacing w:after="312"/>
        <w:ind w:firstLineChars="200" w:firstLine="880"/>
      </w:pPr>
      <w:r w:rsidRPr="00582176">
        <w:t>江华县审计局</w:t>
      </w:r>
      <w:r w:rsidRPr="00582176">
        <w:rPr>
          <w:rFonts w:hint="eastAsia"/>
        </w:rPr>
        <w:t>2024</w:t>
      </w:r>
      <w:r w:rsidRPr="00582176">
        <w:t>年审计经费项目</w:t>
      </w:r>
      <w:r>
        <w:rPr>
          <w:rFonts w:hint="eastAsia"/>
        </w:rPr>
        <w:t xml:space="preserve"> </w:t>
      </w:r>
      <w:r w:rsidRPr="00582176">
        <w:t>支出绩效自评报告</w:t>
      </w:r>
    </w:p>
    <w:p w14:paraId="71391D10" w14:textId="50B176EB" w:rsidR="001F0206" w:rsidRDefault="001F0206" w:rsidP="00582176">
      <w:pPr>
        <w:pStyle w:val="a3"/>
        <w:ind w:firstLine="600"/>
        <w:rPr>
          <w:rFonts w:hint="eastAsia"/>
        </w:rPr>
      </w:pPr>
      <w:r>
        <w:rPr>
          <w:rFonts w:hint="eastAsia"/>
        </w:rPr>
        <w:t>一、实施单位基本情况</w:t>
      </w:r>
    </w:p>
    <w:p w14:paraId="371CD52A" w14:textId="4C536494" w:rsidR="001F0206" w:rsidRDefault="001F0206" w:rsidP="001F0206">
      <w:pPr>
        <w:ind w:firstLine="640"/>
        <w:rPr>
          <w:rFonts w:hint="eastAsia"/>
        </w:rPr>
      </w:pPr>
      <w:r>
        <w:rPr>
          <w:rFonts w:hint="eastAsia"/>
        </w:rPr>
        <w:t>江华县审计局为县财政全额拨款的正科级行政单位，下属股级财政全额拨款事业单位</w:t>
      </w:r>
      <w:r>
        <w:rPr>
          <w:rFonts w:hint="eastAsia"/>
        </w:rPr>
        <w:t>1</w:t>
      </w:r>
      <w:r>
        <w:rPr>
          <w:rFonts w:hint="eastAsia"/>
        </w:rPr>
        <w:t>个</w:t>
      </w:r>
      <w:r w:rsidR="00582176">
        <w:rPr>
          <w:rFonts w:hint="eastAsia"/>
        </w:rPr>
        <w:t>——</w:t>
      </w:r>
      <w:r>
        <w:rPr>
          <w:rFonts w:hint="eastAsia"/>
        </w:rPr>
        <w:t>审计基层工作室。内设办公室、</w:t>
      </w:r>
      <w:proofErr w:type="gramStart"/>
      <w:r>
        <w:rPr>
          <w:rFonts w:hint="eastAsia"/>
        </w:rPr>
        <w:t>经责室</w:t>
      </w:r>
      <w:proofErr w:type="gramEnd"/>
      <w:r>
        <w:rPr>
          <w:rFonts w:hint="eastAsia"/>
        </w:rPr>
        <w:t>、法规股、财金股、</w:t>
      </w:r>
      <w:proofErr w:type="gramStart"/>
      <w:r>
        <w:rPr>
          <w:rFonts w:hint="eastAsia"/>
        </w:rPr>
        <w:t>行审股、农外股</w:t>
      </w:r>
      <w:proofErr w:type="gramEnd"/>
      <w:r>
        <w:rPr>
          <w:rFonts w:hint="eastAsia"/>
        </w:rPr>
        <w:t>、财政预算监督检查股、审计执行股、重大项目审计</w:t>
      </w:r>
      <w:proofErr w:type="gramStart"/>
      <w:r>
        <w:rPr>
          <w:rFonts w:hint="eastAsia"/>
        </w:rPr>
        <w:t>稽查股</w:t>
      </w:r>
      <w:proofErr w:type="gramEnd"/>
      <w:r>
        <w:rPr>
          <w:rFonts w:hint="eastAsia"/>
        </w:rPr>
        <w:t>等</w:t>
      </w:r>
      <w:r>
        <w:rPr>
          <w:rFonts w:hint="eastAsia"/>
        </w:rPr>
        <w:t>9</w:t>
      </w:r>
      <w:r>
        <w:rPr>
          <w:rFonts w:hint="eastAsia"/>
        </w:rPr>
        <w:t>个内设机构。主管全县审计工作，负责对全县财政收支和法律法规规定属于审计监督范围的财务收支的真实、合法和效益进行审计监督，目的维护全县财政经济秩序，提高财政资金使用效益，促进廉政建设，保障全县经济健康有序发展。</w:t>
      </w:r>
    </w:p>
    <w:p w14:paraId="682A8AE4" w14:textId="181B562A" w:rsidR="001F0206" w:rsidRDefault="001F0206" w:rsidP="00582176">
      <w:pPr>
        <w:pStyle w:val="a3"/>
        <w:ind w:firstLine="600"/>
      </w:pPr>
      <w:r>
        <w:rPr>
          <w:rFonts w:hint="eastAsia"/>
        </w:rPr>
        <w:t>二、项目开展情况</w:t>
      </w:r>
    </w:p>
    <w:p w14:paraId="42AF9C77" w14:textId="7A9C27EC" w:rsidR="00582176" w:rsidRPr="00582176" w:rsidRDefault="00582176" w:rsidP="00582176">
      <w:pPr>
        <w:ind w:firstLine="640"/>
        <w:rPr>
          <w:rFonts w:hint="eastAsia"/>
        </w:rPr>
      </w:pPr>
      <w:r w:rsidRPr="00582176">
        <w:rPr>
          <w:rFonts w:hint="eastAsia"/>
        </w:rPr>
        <w:t>2024</w:t>
      </w:r>
      <w:r w:rsidRPr="00582176">
        <w:rPr>
          <w:rFonts w:hint="eastAsia"/>
        </w:rPr>
        <w:t>年共开展审计项目</w:t>
      </w:r>
      <w:r w:rsidRPr="00582176">
        <w:rPr>
          <w:rFonts w:hint="eastAsia"/>
        </w:rPr>
        <w:t>13</w:t>
      </w:r>
      <w:r w:rsidRPr="00582176">
        <w:rPr>
          <w:rFonts w:hint="eastAsia"/>
        </w:rPr>
        <w:t>个，查出各类问题</w:t>
      </w:r>
      <w:r w:rsidRPr="00582176">
        <w:rPr>
          <w:rFonts w:hint="eastAsia"/>
        </w:rPr>
        <w:t>182</w:t>
      </w:r>
      <w:r w:rsidRPr="00582176">
        <w:rPr>
          <w:rFonts w:hint="eastAsia"/>
        </w:rPr>
        <w:t>个，违规违纪金额</w:t>
      </w:r>
      <w:r w:rsidRPr="00582176">
        <w:rPr>
          <w:rFonts w:hint="eastAsia"/>
        </w:rPr>
        <w:t>7097.55</w:t>
      </w:r>
      <w:r w:rsidRPr="00582176">
        <w:rPr>
          <w:rFonts w:hint="eastAsia"/>
        </w:rPr>
        <w:t>万元，向被审计单位提出意见建议</w:t>
      </w:r>
      <w:r w:rsidRPr="00582176">
        <w:rPr>
          <w:rFonts w:hint="eastAsia"/>
        </w:rPr>
        <w:t>40</w:t>
      </w:r>
      <w:r w:rsidRPr="00582176">
        <w:rPr>
          <w:rFonts w:hint="eastAsia"/>
        </w:rPr>
        <w:t>条，形成审计要情</w:t>
      </w:r>
      <w:r w:rsidRPr="00582176">
        <w:rPr>
          <w:rFonts w:hint="eastAsia"/>
        </w:rPr>
        <w:t>14</w:t>
      </w:r>
      <w:r w:rsidRPr="00582176">
        <w:rPr>
          <w:rFonts w:hint="eastAsia"/>
        </w:rPr>
        <w:t>篇，审计专报</w:t>
      </w:r>
      <w:r w:rsidRPr="00582176">
        <w:rPr>
          <w:rFonts w:hint="eastAsia"/>
        </w:rPr>
        <w:t>1</w:t>
      </w:r>
      <w:r w:rsidRPr="00582176">
        <w:rPr>
          <w:rFonts w:hint="eastAsia"/>
        </w:rPr>
        <w:t>篇，向县纪委监委移送问题线索</w:t>
      </w:r>
      <w:r w:rsidRPr="00582176">
        <w:rPr>
          <w:rFonts w:hint="eastAsia"/>
        </w:rPr>
        <w:t>4</w:t>
      </w:r>
      <w:r w:rsidRPr="00582176">
        <w:rPr>
          <w:rFonts w:hint="eastAsia"/>
        </w:rPr>
        <w:t>条。完成财政及部门的预算执行审计，推动政府部门带头落实过“紧日子”要求，财政部门采纳审计建议，出台有关制度</w:t>
      </w:r>
      <w:r w:rsidRPr="00582176">
        <w:rPr>
          <w:rFonts w:hint="eastAsia"/>
        </w:rPr>
        <w:t>2</w:t>
      </w:r>
      <w:r w:rsidRPr="00582176">
        <w:rPr>
          <w:rFonts w:hint="eastAsia"/>
        </w:rPr>
        <w:t>项，提高了财政资金绩效；完成工伤保险、潇湘安居工程、营养餐等重点民生审计项目，提升了群众幸福指数。开展</w:t>
      </w:r>
      <w:r w:rsidRPr="00582176">
        <w:rPr>
          <w:rFonts w:hint="eastAsia"/>
        </w:rPr>
        <w:t>7</w:t>
      </w:r>
      <w:r w:rsidRPr="00582176">
        <w:rPr>
          <w:rFonts w:hint="eastAsia"/>
        </w:rPr>
        <w:t>名单位（乡镇）主要领导的经济责任审计，促进领导干部进一步履职尽责、规范用权。完成党费审计、正冲水库跟踪审计、职业中专整体新建项目跟踪审计等县委县政府交办的任务，在服务中心大局中进一步彰显审计担当作为。</w:t>
      </w:r>
    </w:p>
    <w:p w14:paraId="1F79C482" w14:textId="33CA90BD" w:rsidR="001F0206" w:rsidRDefault="001F0206" w:rsidP="00582176">
      <w:pPr>
        <w:pStyle w:val="a3"/>
        <w:ind w:firstLine="600"/>
        <w:rPr>
          <w:rFonts w:hint="eastAsia"/>
        </w:rPr>
      </w:pPr>
      <w:r>
        <w:rPr>
          <w:rFonts w:hint="eastAsia"/>
        </w:rPr>
        <w:lastRenderedPageBreak/>
        <w:t>三、</w:t>
      </w:r>
      <w:r w:rsidR="002A355D">
        <w:rPr>
          <w:rFonts w:hint="eastAsia"/>
        </w:rPr>
        <w:t>项目支出</w:t>
      </w:r>
      <w:r>
        <w:rPr>
          <w:rFonts w:hint="eastAsia"/>
        </w:rPr>
        <w:t>绩效情况</w:t>
      </w:r>
    </w:p>
    <w:p w14:paraId="75570834" w14:textId="43078706" w:rsidR="002A355D" w:rsidRDefault="002A355D" w:rsidP="002A355D">
      <w:pPr>
        <w:ind w:firstLine="640"/>
        <w:rPr>
          <w:rFonts w:hint="eastAsia"/>
        </w:rPr>
      </w:pPr>
      <w:r>
        <w:rPr>
          <w:rFonts w:hint="eastAsia"/>
        </w:rPr>
        <w:t>2024</w:t>
      </w:r>
      <w:r>
        <w:rPr>
          <w:rFonts w:hint="eastAsia"/>
        </w:rPr>
        <w:t>年度，我局获得纳入部门预算的审计经费共计</w:t>
      </w:r>
      <w:r>
        <w:rPr>
          <w:rFonts w:hint="eastAsia"/>
        </w:rPr>
        <w:t>151</w:t>
      </w:r>
      <w:r>
        <w:rPr>
          <w:rFonts w:hint="eastAsia"/>
        </w:rPr>
        <w:t>万元，经县财政局核准后直接下达用款指标至本单位。截至</w:t>
      </w:r>
      <w:r>
        <w:rPr>
          <w:rFonts w:hint="eastAsia"/>
        </w:rPr>
        <w:t>2024</w:t>
      </w:r>
      <w:r>
        <w:rPr>
          <w:rFonts w:hint="eastAsia"/>
        </w:rPr>
        <w:t>年</w:t>
      </w:r>
      <w:r>
        <w:rPr>
          <w:rFonts w:hint="eastAsia"/>
        </w:rPr>
        <w:t>12</w:t>
      </w:r>
      <w:r>
        <w:rPr>
          <w:rFonts w:hint="eastAsia"/>
        </w:rPr>
        <w:t>月底，我局已足额、按时完成该笔经费的拨付工作，拨付总额为</w:t>
      </w:r>
      <w:r>
        <w:rPr>
          <w:rFonts w:hint="eastAsia"/>
        </w:rPr>
        <w:t>151</w:t>
      </w:r>
      <w:r>
        <w:rPr>
          <w:rFonts w:hint="eastAsia"/>
        </w:rPr>
        <w:t>万元，与预算安排的经费数量一致，执行率达到</w:t>
      </w:r>
      <w:r>
        <w:rPr>
          <w:rFonts w:hint="eastAsia"/>
        </w:rPr>
        <w:t>100%</w:t>
      </w:r>
      <w:r>
        <w:rPr>
          <w:rFonts w:hint="eastAsia"/>
        </w:rPr>
        <w:t>。</w:t>
      </w:r>
    </w:p>
    <w:p w14:paraId="701A5DCC" w14:textId="12D3CD3B" w:rsidR="00CA58E5" w:rsidRDefault="002A355D" w:rsidP="002A355D">
      <w:pPr>
        <w:ind w:firstLine="640"/>
      </w:pPr>
      <w:r>
        <w:rPr>
          <w:rFonts w:hint="eastAsia"/>
        </w:rPr>
        <w:t>在经费管理上，我局严格遵循专款专用原则。财务人员秉持严谨态度，对各类报账凭证的真实性、合法性、有效性及完整性进行细致审核。对于存在不合</w:t>
      </w:r>
      <w:proofErr w:type="gramStart"/>
      <w:r>
        <w:rPr>
          <w:rFonts w:hint="eastAsia"/>
        </w:rPr>
        <w:t>规</w:t>
      </w:r>
      <w:proofErr w:type="gramEnd"/>
      <w:r>
        <w:rPr>
          <w:rFonts w:hint="eastAsia"/>
        </w:rPr>
        <w:t>情形或超出规定使用范围的开支项目，坚决不予报账，以此</w:t>
      </w:r>
      <w:proofErr w:type="gramStart"/>
      <w:r>
        <w:rPr>
          <w:rFonts w:hint="eastAsia"/>
        </w:rPr>
        <w:t>严密把控资金</w:t>
      </w:r>
      <w:proofErr w:type="gramEnd"/>
      <w:r>
        <w:rPr>
          <w:rFonts w:hint="eastAsia"/>
        </w:rPr>
        <w:t>拨付环节，确保专项经费精准用于既定用途，从而有效保障了该笔经费支出的绩效性与合</w:t>
      </w:r>
      <w:proofErr w:type="gramStart"/>
      <w:r>
        <w:rPr>
          <w:rFonts w:hint="eastAsia"/>
        </w:rPr>
        <w:t>规</w:t>
      </w:r>
      <w:proofErr w:type="gramEnd"/>
      <w:r>
        <w:rPr>
          <w:rFonts w:hint="eastAsia"/>
        </w:rPr>
        <w:t>性，充分发挥了审计财务工作对经费使用的监督效能，为审计任务的顺利执行提供了坚实的保障财务</w:t>
      </w:r>
      <w:r w:rsidR="001F0206">
        <w:rPr>
          <w:rFonts w:hint="eastAsia"/>
        </w:rPr>
        <w:t>。</w:t>
      </w:r>
    </w:p>
    <w:p w14:paraId="7B1BAE65" w14:textId="77777777" w:rsidR="00582176" w:rsidRDefault="00582176" w:rsidP="001F0206">
      <w:pPr>
        <w:ind w:firstLine="640"/>
      </w:pPr>
    </w:p>
    <w:p w14:paraId="087D5F5B" w14:textId="77777777" w:rsidR="00582176" w:rsidRDefault="00582176" w:rsidP="001F0206">
      <w:pPr>
        <w:ind w:firstLine="640"/>
      </w:pPr>
    </w:p>
    <w:p w14:paraId="660766C8" w14:textId="06B9E5DB" w:rsidR="00582176" w:rsidRDefault="00582176" w:rsidP="00582176">
      <w:pPr>
        <w:ind w:left="5660" w:firstLineChars="168" w:firstLine="538"/>
        <w:rPr>
          <w:rFonts w:hint="eastAsia"/>
        </w:rPr>
      </w:pPr>
      <w:r>
        <w:rPr>
          <w:rFonts w:hint="eastAsia"/>
        </w:rPr>
        <w:t>江华县审计局</w:t>
      </w:r>
    </w:p>
    <w:p w14:paraId="6F5D80E7" w14:textId="1F8010F2" w:rsidR="00582176" w:rsidRDefault="00582176" w:rsidP="00582176">
      <w:pPr>
        <w:ind w:left="5660" w:firstLineChars="68" w:firstLine="218"/>
        <w:rPr>
          <w:rFonts w:hint="eastAsia"/>
        </w:rPr>
      </w:pPr>
      <w:r>
        <w:rPr>
          <w:rFonts w:hint="eastAsia"/>
        </w:rPr>
        <w:t>2025</w:t>
      </w:r>
      <w:r>
        <w:rPr>
          <w:rFonts w:hint="eastAsia"/>
        </w:rPr>
        <w:t>年</w:t>
      </w:r>
      <w:r>
        <w:rPr>
          <w:rFonts w:hint="eastAsia"/>
        </w:rPr>
        <w:t>4</w:t>
      </w:r>
      <w:r>
        <w:rPr>
          <w:rFonts w:hint="eastAsia"/>
        </w:rPr>
        <w:t>月</w:t>
      </w:r>
      <w:r>
        <w:rPr>
          <w:rFonts w:hint="eastAsia"/>
        </w:rPr>
        <w:t>30</w:t>
      </w:r>
      <w:r>
        <w:rPr>
          <w:rFonts w:hint="eastAsia"/>
        </w:rPr>
        <w:t>日</w:t>
      </w:r>
    </w:p>
    <w:sectPr w:rsidR="00582176">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3A939DA" w14:textId="77777777" w:rsidR="00851653" w:rsidRDefault="00851653" w:rsidP="001F0206">
      <w:pPr>
        <w:spacing w:line="240" w:lineRule="auto"/>
        <w:ind w:firstLine="640"/>
        <w:rPr>
          <w:rFonts w:hint="eastAsia"/>
        </w:rPr>
      </w:pPr>
      <w:r>
        <w:separator/>
      </w:r>
    </w:p>
  </w:endnote>
  <w:endnote w:type="continuationSeparator" w:id="0">
    <w:p w14:paraId="1F31C082" w14:textId="77777777" w:rsidR="00851653" w:rsidRDefault="00851653" w:rsidP="001F0206">
      <w:pPr>
        <w:spacing w:line="240" w:lineRule="auto"/>
        <w:ind w:firstLine="640"/>
        <w:rPr>
          <w:rFonts w:hint="eastAsia"/>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仿宋_GB2312">
    <w:panose1 w:val="02010609030101010101"/>
    <w:charset w:val="86"/>
    <w:family w:val="modern"/>
    <w:pitch w:val="fixed"/>
    <w:sig w:usb0="00000001" w:usb1="080E0000" w:usb2="00000010" w:usb3="00000000" w:csb0="00040000" w:csb1="00000000"/>
  </w:font>
  <w:font w:name="方正小标宋简体">
    <w:panose1 w:val="03000509000000000000"/>
    <w:charset w:val="86"/>
    <w:family w:val="script"/>
    <w:pitch w:val="fixed"/>
    <w:sig w:usb0="00000001" w:usb1="080E0000" w:usb2="00000010" w:usb3="00000000" w:csb0="00040000" w:csb1="00000000"/>
  </w:font>
  <w:font w:name="楷体_GB2312">
    <w:panose1 w:val="02010609030101010101"/>
    <w:charset w:val="86"/>
    <w:family w:val="modern"/>
    <w:pitch w:val="fixed"/>
    <w:sig w:usb0="00000001" w:usb1="080E0000" w:usb2="00000010" w:usb3="00000000" w:csb0="00040000" w:csb1="00000000"/>
  </w:font>
  <w:font w:name="等线 Light">
    <w:panose1 w:val="02010600030101010101"/>
    <w:charset w:val="86"/>
    <w:family w:val="auto"/>
    <w:pitch w:val="variable"/>
    <w:sig w:usb0="A00002BF" w:usb1="38CF7CFA" w:usb2="00000016" w:usb3="00000000" w:csb0="0004000F" w:csb1="00000000"/>
  </w:font>
  <w:font w:name="黑体">
    <w:altName w:val="SimHei"/>
    <w:panose1 w:val="02010609060101010101"/>
    <w:charset w:val="86"/>
    <w:family w:val="modern"/>
    <w:pitch w:val="fixed"/>
    <w:sig w:usb0="800002BF" w:usb1="38CF7CFA" w:usb2="00000016" w:usb3="00000000" w:csb0="0004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6D44703" w14:textId="77777777" w:rsidR="00851653" w:rsidRDefault="00851653" w:rsidP="001F0206">
      <w:pPr>
        <w:spacing w:line="240" w:lineRule="auto"/>
        <w:ind w:firstLine="640"/>
        <w:rPr>
          <w:rFonts w:hint="eastAsia"/>
        </w:rPr>
      </w:pPr>
      <w:r>
        <w:separator/>
      </w:r>
    </w:p>
  </w:footnote>
  <w:footnote w:type="continuationSeparator" w:id="0">
    <w:p w14:paraId="025345F4" w14:textId="77777777" w:rsidR="00851653" w:rsidRDefault="00851653" w:rsidP="001F0206">
      <w:pPr>
        <w:spacing w:line="240" w:lineRule="auto"/>
        <w:ind w:firstLine="640"/>
        <w:rPr>
          <w:rFonts w:hint="eastAsia"/>
        </w:rPr>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C4F25"/>
    <w:rsid w:val="00015B28"/>
    <w:rsid w:val="001F0206"/>
    <w:rsid w:val="002A355D"/>
    <w:rsid w:val="00582176"/>
    <w:rsid w:val="00584725"/>
    <w:rsid w:val="007329FB"/>
    <w:rsid w:val="00851653"/>
    <w:rsid w:val="008C4F25"/>
    <w:rsid w:val="00CA58E5"/>
    <w:rsid w:val="00CB1E8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FADC2EA"/>
  <w15:chartTrackingRefBased/>
  <w15:docId w15:val="{AA244577-FF08-43E6-AA99-C5A523DA93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1F0206"/>
    <w:pPr>
      <w:widowControl w:val="0"/>
      <w:spacing w:line="560" w:lineRule="exact"/>
      <w:ind w:firstLineChars="200" w:firstLine="200"/>
      <w:jc w:val="both"/>
    </w:pPr>
    <w:rPr>
      <w:rFonts w:ascii="Times New Roman" w:eastAsia="仿宋_GB2312" w:hAnsi="Times New Roman"/>
      <w:color w:val="000000" w:themeColor="text1"/>
      <w:sz w:val="32"/>
    </w:rPr>
  </w:style>
  <w:style w:type="paragraph" w:styleId="1">
    <w:name w:val="heading 1"/>
    <w:aliases w:val="大标题"/>
    <w:basedOn w:val="a"/>
    <w:next w:val="a"/>
    <w:link w:val="10"/>
    <w:uiPriority w:val="9"/>
    <w:qFormat/>
    <w:rsid w:val="00582176"/>
    <w:pPr>
      <w:keepNext/>
      <w:keepLines/>
      <w:spacing w:afterLines="100" w:after="100"/>
      <w:ind w:firstLineChars="0" w:firstLine="0"/>
      <w:jc w:val="center"/>
      <w:outlineLvl w:val="0"/>
    </w:pPr>
    <w:rPr>
      <w:rFonts w:eastAsia="方正小标宋简体" w:cstheme="majorBidi"/>
      <w:sz w:val="44"/>
      <w:szCs w:val="48"/>
    </w:rPr>
  </w:style>
  <w:style w:type="paragraph" w:styleId="2">
    <w:name w:val="heading 2"/>
    <w:aliases w:val="二级标题"/>
    <w:basedOn w:val="a"/>
    <w:next w:val="a"/>
    <w:link w:val="20"/>
    <w:uiPriority w:val="9"/>
    <w:semiHidden/>
    <w:unhideWhenUsed/>
    <w:qFormat/>
    <w:rsid w:val="00582176"/>
    <w:pPr>
      <w:keepNext/>
      <w:keepLines/>
      <w:outlineLvl w:val="1"/>
    </w:pPr>
    <w:rPr>
      <w:rFonts w:eastAsia="楷体_GB2312" w:cstheme="majorBidi"/>
      <w:szCs w:val="40"/>
    </w:rPr>
  </w:style>
  <w:style w:type="paragraph" w:styleId="3">
    <w:name w:val="heading 3"/>
    <w:basedOn w:val="a"/>
    <w:next w:val="a"/>
    <w:link w:val="30"/>
    <w:uiPriority w:val="9"/>
    <w:semiHidden/>
    <w:unhideWhenUsed/>
    <w:qFormat/>
    <w:rsid w:val="008C4F25"/>
    <w:pPr>
      <w:keepNext/>
      <w:keepLines/>
      <w:spacing w:before="160" w:after="80"/>
      <w:outlineLvl w:val="2"/>
    </w:pPr>
    <w:rPr>
      <w:rFonts w:asciiTheme="majorHAnsi" w:eastAsiaTheme="majorEastAsia" w:hAnsiTheme="majorHAnsi" w:cstheme="majorBidi"/>
      <w:color w:val="2F5496" w:themeColor="accent1" w:themeShade="BF"/>
      <w:szCs w:val="32"/>
    </w:rPr>
  </w:style>
  <w:style w:type="paragraph" w:styleId="4">
    <w:name w:val="heading 4"/>
    <w:basedOn w:val="a"/>
    <w:next w:val="a"/>
    <w:link w:val="40"/>
    <w:uiPriority w:val="9"/>
    <w:semiHidden/>
    <w:unhideWhenUsed/>
    <w:qFormat/>
    <w:rsid w:val="008C4F25"/>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8C4F25"/>
    <w:pPr>
      <w:keepNext/>
      <w:keepLines/>
      <w:spacing w:before="80" w:after="40"/>
      <w:outlineLvl w:val="4"/>
    </w:pPr>
    <w:rPr>
      <w:rFonts w:cstheme="majorBidi"/>
      <w:color w:val="2F5496" w:themeColor="accent1" w:themeShade="BF"/>
      <w:sz w:val="24"/>
      <w:szCs w:val="24"/>
    </w:rPr>
  </w:style>
  <w:style w:type="paragraph" w:styleId="6">
    <w:name w:val="heading 6"/>
    <w:basedOn w:val="a"/>
    <w:next w:val="a"/>
    <w:link w:val="60"/>
    <w:uiPriority w:val="9"/>
    <w:semiHidden/>
    <w:unhideWhenUsed/>
    <w:qFormat/>
    <w:rsid w:val="008C4F25"/>
    <w:pPr>
      <w:keepNext/>
      <w:keepLines/>
      <w:spacing w:before="4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8C4F25"/>
    <w:pPr>
      <w:keepNext/>
      <w:keepLines/>
      <w:spacing w:before="4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8C4F25"/>
    <w:pPr>
      <w:keepNext/>
      <w:keepLines/>
      <w:outlineLvl w:val="7"/>
    </w:pPr>
    <w:rPr>
      <w:rFonts w:cstheme="majorBidi"/>
      <w:color w:val="595959" w:themeColor="text1" w:themeTint="A6"/>
    </w:rPr>
  </w:style>
  <w:style w:type="paragraph" w:styleId="9">
    <w:name w:val="heading 9"/>
    <w:basedOn w:val="a"/>
    <w:next w:val="a"/>
    <w:link w:val="90"/>
    <w:uiPriority w:val="9"/>
    <w:semiHidden/>
    <w:unhideWhenUsed/>
    <w:qFormat/>
    <w:rsid w:val="008C4F25"/>
    <w:pPr>
      <w:keepNext/>
      <w:keepLines/>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aliases w:val="大标题 字符"/>
    <w:basedOn w:val="a0"/>
    <w:link w:val="1"/>
    <w:uiPriority w:val="9"/>
    <w:rsid w:val="00582176"/>
    <w:rPr>
      <w:rFonts w:ascii="Times New Roman" w:eastAsia="方正小标宋简体" w:hAnsi="Times New Roman" w:cstheme="majorBidi"/>
      <w:color w:val="000000" w:themeColor="text1"/>
      <w:sz w:val="44"/>
      <w:szCs w:val="48"/>
    </w:rPr>
  </w:style>
  <w:style w:type="character" w:customStyle="1" w:styleId="20">
    <w:name w:val="标题 2 字符"/>
    <w:aliases w:val="二级标题 字符"/>
    <w:basedOn w:val="a0"/>
    <w:link w:val="2"/>
    <w:uiPriority w:val="9"/>
    <w:semiHidden/>
    <w:rsid w:val="00582176"/>
    <w:rPr>
      <w:rFonts w:ascii="Times New Roman" w:eastAsia="楷体_GB2312" w:hAnsi="Times New Roman" w:cstheme="majorBidi"/>
      <w:color w:val="000000" w:themeColor="text1"/>
      <w:sz w:val="32"/>
      <w:szCs w:val="40"/>
    </w:rPr>
  </w:style>
  <w:style w:type="character" w:customStyle="1" w:styleId="30">
    <w:name w:val="标题 3 字符"/>
    <w:basedOn w:val="a0"/>
    <w:link w:val="3"/>
    <w:uiPriority w:val="9"/>
    <w:semiHidden/>
    <w:rsid w:val="008C4F25"/>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8C4F25"/>
    <w:rPr>
      <w:rFonts w:cstheme="majorBidi"/>
      <w:color w:val="2F5496" w:themeColor="accent1" w:themeShade="BF"/>
      <w:sz w:val="28"/>
      <w:szCs w:val="28"/>
    </w:rPr>
  </w:style>
  <w:style w:type="character" w:customStyle="1" w:styleId="50">
    <w:name w:val="标题 5 字符"/>
    <w:basedOn w:val="a0"/>
    <w:link w:val="5"/>
    <w:uiPriority w:val="9"/>
    <w:semiHidden/>
    <w:rsid w:val="008C4F25"/>
    <w:rPr>
      <w:rFonts w:cstheme="majorBidi"/>
      <w:color w:val="2F5496" w:themeColor="accent1" w:themeShade="BF"/>
      <w:sz w:val="24"/>
      <w:szCs w:val="24"/>
    </w:rPr>
  </w:style>
  <w:style w:type="character" w:customStyle="1" w:styleId="60">
    <w:name w:val="标题 6 字符"/>
    <w:basedOn w:val="a0"/>
    <w:link w:val="6"/>
    <w:uiPriority w:val="9"/>
    <w:semiHidden/>
    <w:rsid w:val="008C4F25"/>
    <w:rPr>
      <w:rFonts w:cstheme="majorBidi"/>
      <w:b/>
      <w:bCs/>
      <w:color w:val="2F5496" w:themeColor="accent1" w:themeShade="BF"/>
    </w:rPr>
  </w:style>
  <w:style w:type="character" w:customStyle="1" w:styleId="70">
    <w:name w:val="标题 7 字符"/>
    <w:basedOn w:val="a0"/>
    <w:link w:val="7"/>
    <w:uiPriority w:val="9"/>
    <w:semiHidden/>
    <w:rsid w:val="008C4F25"/>
    <w:rPr>
      <w:rFonts w:cstheme="majorBidi"/>
      <w:b/>
      <w:bCs/>
      <w:color w:val="595959" w:themeColor="text1" w:themeTint="A6"/>
    </w:rPr>
  </w:style>
  <w:style w:type="character" w:customStyle="1" w:styleId="80">
    <w:name w:val="标题 8 字符"/>
    <w:basedOn w:val="a0"/>
    <w:link w:val="8"/>
    <w:uiPriority w:val="9"/>
    <w:semiHidden/>
    <w:rsid w:val="008C4F25"/>
    <w:rPr>
      <w:rFonts w:cstheme="majorBidi"/>
      <w:color w:val="595959" w:themeColor="text1" w:themeTint="A6"/>
    </w:rPr>
  </w:style>
  <w:style w:type="character" w:customStyle="1" w:styleId="90">
    <w:name w:val="标题 9 字符"/>
    <w:basedOn w:val="a0"/>
    <w:link w:val="9"/>
    <w:uiPriority w:val="9"/>
    <w:semiHidden/>
    <w:rsid w:val="008C4F25"/>
    <w:rPr>
      <w:rFonts w:eastAsiaTheme="majorEastAsia" w:cstheme="majorBidi"/>
      <w:color w:val="595959" w:themeColor="text1" w:themeTint="A6"/>
    </w:rPr>
  </w:style>
  <w:style w:type="paragraph" w:styleId="a3">
    <w:name w:val="Title"/>
    <w:aliases w:val="一级标题"/>
    <w:basedOn w:val="a"/>
    <w:next w:val="a"/>
    <w:link w:val="a4"/>
    <w:uiPriority w:val="10"/>
    <w:qFormat/>
    <w:rsid w:val="001F0206"/>
    <w:pPr>
      <w:contextualSpacing/>
    </w:pPr>
    <w:rPr>
      <w:rFonts w:eastAsia="黑体" w:cstheme="majorBidi"/>
      <w:spacing w:val="-10"/>
      <w:kern w:val="28"/>
      <w:szCs w:val="56"/>
    </w:rPr>
  </w:style>
  <w:style w:type="character" w:customStyle="1" w:styleId="a4">
    <w:name w:val="标题 字符"/>
    <w:aliases w:val="一级标题 字符"/>
    <w:basedOn w:val="a0"/>
    <w:link w:val="a3"/>
    <w:uiPriority w:val="10"/>
    <w:rsid w:val="001F0206"/>
    <w:rPr>
      <w:rFonts w:ascii="Times New Roman" w:eastAsia="黑体" w:hAnsi="Times New Roman" w:cstheme="majorBidi"/>
      <w:color w:val="000000" w:themeColor="text1"/>
      <w:spacing w:val="-10"/>
      <w:kern w:val="28"/>
      <w:sz w:val="32"/>
      <w:szCs w:val="56"/>
    </w:rPr>
  </w:style>
  <w:style w:type="paragraph" w:styleId="a5">
    <w:name w:val="Subtitle"/>
    <w:basedOn w:val="a"/>
    <w:next w:val="a"/>
    <w:link w:val="a6"/>
    <w:uiPriority w:val="11"/>
    <w:qFormat/>
    <w:rsid w:val="008C4F25"/>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8C4F25"/>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8C4F25"/>
    <w:pPr>
      <w:spacing w:before="160" w:after="160"/>
      <w:jc w:val="center"/>
    </w:pPr>
    <w:rPr>
      <w:i/>
      <w:iCs/>
      <w:color w:val="404040" w:themeColor="text1" w:themeTint="BF"/>
    </w:rPr>
  </w:style>
  <w:style w:type="character" w:customStyle="1" w:styleId="a8">
    <w:name w:val="引用 字符"/>
    <w:basedOn w:val="a0"/>
    <w:link w:val="a7"/>
    <w:uiPriority w:val="29"/>
    <w:rsid w:val="008C4F25"/>
    <w:rPr>
      <w:i/>
      <w:iCs/>
      <w:color w:val="404040" w:themeColor="text1" w:themeTint="BF"/>
    </w:rPr>
  </w:style>
  <w:style w:type="paragraph" w:styleId="a9">
    <w:name w:val="List Paragraph"/>
    <w:basedOn w:val="a"/>
    <w:uiPriority w:val="34"/>
    <w:qFormat/>
    <w:rsid w:val="008C4F25"/>
    <w:pPr>
      <w:ind w:left="720"/>
      <w:contextualSpacing/>
    </w:pPr>
  </w:style>
  <w:style w:type="character" w:styleId="aa">
    <w:name w:val="Intense Emphasis"/>
    <w:basedOn w:val="a0"/>
    <w:uiPriority w:val="21"/>
    <w:qFormat/>
    <w:rsid w:val="008C4F25"/>
    <w:rPr>
      <w:i/>
      <w:iCs/>
      <w:color w:val="2F5496" w:themeColor="accent1" w:themeShade="BF"/>
    </w:rPr>
  </w:style>
  <w:style w:type="paragraph" w:styleId="ab">
    <w:name w:val="Intense Quote"/>
    <w:basedOn w:val="a"/>
    <w:next w:val="a"/>
    <w:link w:val="ac"/>
    <w:uiPriority w:val="30"/>
    <w:qFormat/>
    <w:rsid w:val="008C4F2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8C4F25"/>
    <w:rPr>
      <w:i/>
      <w:iCs/>
      <w:color w:val="2F5496" w:themeColor="accent1" w:themeShade="BF"/>
    </w:rPr>
  </w:style>
  <w:style w:type="character" w:styleId="ad">
    <w:name w:val="Intense Reference"/>
    <w:basedOn w:val="a0"/>
    <w:uiPriority w:val="32"/>
    <w:qFormat/>
    <w:rsid w:val="008C4F25"/>
    <w:rPr>
      <w:b/>
      <w:bCs/>
      <w:smallCaps/>
      <w:color w:val="2F5496" w:themeColor="accent1" w:themeShade="BF"/>
      <w:spacing w:val="5"/>
    </w:rPr>
  </w:style>
  <w:style w:type="paragraph" w:styleId="ae">
    <w:name w:val="header"/>
    <w:basedOn w:val="a"/>
    <w:link w:val="af"/>
    <w:uiPriority w:val="99"/>
    <w:unhideWhenUsed/>
    <w:rsid w:val="001F0206"/>
    <w:pPr>
      <w:tabs>
        <w:tab w:val="center" w:pos="4153"/>
        <w:tab w:val="right" w:pos="8306"/>
      </w:tabs>
      <w:snapToGrid w:val="0"/>
      <w:jc w:val="center"/>
    </w:pPr>
    <w:rPr>
      <w:sz w:val="18"/>
      <w:szCs w:val="18"/>
    </w:rPr>
  </w:style>
  <w:style w:type="character" w:customStyle="1" w:styleId="af">
    <w:name w:val="页眉 字符"/>
    <w:basedOn w:val="a0"/>
    <w:link w:val="ae"/>
    <w:uiPriority w:val="99"/>
    <w:rsid w:val="001F0206"/>
    <w:rPr>
      <w:sz w:val="18"/>
      <w:szCs w:val="18"/>
    </w:rPr>
  </w:style>
  <w:style w:type="paragraph" w:styleId="af0">
    <w:name w:val="footer"/>
    <w:basedOn w:val="a"/>
    <w:link w:val="af1"/>
    <w:uiPriority w:val="99"/>
    <w:unhideWhenUsed/>
    <w:rsid w:val="001F0206"/>
    <w:pPr>
      <w:tabs>
        <w:tab w:val="center" w:pos="4153"/>
        <w:tab w:val="right" w:pos="8306"/>
      </w:tabs>
      <w:snapToGrid w:val="0"/>
      <w:jc w:val="left"/>
    </w:pPr>
    <w:rPr>
      <w:sz w:val="18"/>
      <w:szCs w:val="18"/>
    </w:rPr>
  </w:style>
  <w:style w:type="character" w:customStyle="1" w:styleId="af1">
    <w:name w:val="页脚 字符"/>
    <w:basedOn w:val="a0"/>
    <w:link w:val="af0"/>
    <w:uiPriority w:val="99"/>
    <w:rsid w:val="001F0206"/>
    <w:rPr>
      <w:sz w:val="18"/>
      <w:szCs w:val="18"/>
    </w:rPr>
  </w:style>
  <w:style w:type="paragraph" w:styleId="af2">
    <w:name w:val="No Spacing"/>
    <w:uiPriority w:val="1"/>
    <w:qFormat/>
    <w:rsid w:val="001F0206"/>
    <w:pPr>
      <w:widowControl w:val="0"/>
      <w:jc w:val="both"/>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24</TotalTime>
  <Pages>2</Pages>
  <Words>435</Words>
  <Characters>450</Characters>
  <Application>Microsoft Office Word</Application>
  <DocSecurity>0</DocSecurity>
  <Lines>28</Lines>
  <Paragraphs>18</Paragraphs>
  <ScaleCrop>false</ScaleCrop>
  <Company/>
  <LinksUpToDate>false</LinksUpToDate>
  <CharactersWithSpaces>867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lenovo</dc:creator>
  <cp:keywords/>
  <dc:description/>
  <cp:lastModifiedBy>lenovo</cp:lastModifiedBy>
  <cp:revision>2</cp:revision>
  <cp:lastPrinted>2025-05-07T07:45:00Z</cp:lastPrinted>
  <dcterms:created xsi:type="dcterms:W3CDTF">2025-05-07T07:18:00Z</dcterms:created>
  <dcterms:modified xsi:type="dcterms:W3CDTF">2025-05-07T07:48:00Z</dcterms:modified>
</cp:coreProperties>
</file>