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1021" w:rsidRDefault="009152A0">
      <w:pPr>
        <w:jc w:val="center"/>
        <w:rPr>
          <w:rFonts w:ascii="宋体" w:hAnsi="宋体" w:cs="宋体"/>
          <w:b/>
          <w:bCs/>
          <w:sz w:val="44"/>
          <w:szCs w:val="44"/>
        </w:rPr>
      </w:pPr>
      <w:r>
        <w:rPr>
          <w:rFonts w:ascii="宋体" w:hAnsi="宋体" w:cs="宋体" w:hint="eastAsia"/>
          <w:b/>
          <w:bCs/>
          <w:sz w:val="44"/>
          <w:szCs w:val="44"/>
        </w:rPr>
        <w:t>江华瑶族自治县卫生计生综合监督执法局2024年度卫生执法办案专项资金</w:t>
      </w:r>
    </w:p>
    <w:p w:rsidR="008A1021" w:rsidRDefault="009152A0">
      <w:pPr>
        <w:jc w:val="center"/>
        <w:rPr>
          <w:rFonts w:ascii="宋体" w:hAnsi="宋体" w:cs="宋体"/>
          <w:b/>
          <w:bCs/>
          <w:sz w:val="44"/>
          <w:szCs w:val="44"/>
        </w:rPr>
      </w:pPr>
      <w:r>
        <w:rPr>
          <w:rFonts w:ascii="宋体" w:hAnsi="宋体" w:cs="宋体" w:hint="eastAsia"/>
          <w:b/>
          <w:bCs/>
          <w:sz w:val="44"/>
          <w:szCs w:val="44"/>
        </w:rPr>
        <w:t>绩效自评报告</w:t>
      </w:r>
    </w:p>
    <w:p w:rsidR="008A1021" w:rsidRDefault="008A1021">
      <w:pPr>
        <w:jc w:val="center"/>
        <w:rPr>
          <w:rFonts w:ascii="宋体" w:hAnsi="宋体" w:cs="宋体"/>
          <w:b/>
          <w:bCs/>
          <w:sz w:val="44"/>
          <w:szCs w:val="44"/>
        </w:rPr>
      </w:pPr>
    </w:p>
    <w:p w:rsidR="008A1021" w:rsidRDefault="009152A0">
      <w:pPr>
        <w:spacing w:line="560" w:lineRule="exact"/>
        <w:ind w:firstLineChars="200" w:firstLine="643"/>
        <w:rPr>
          <w:rFonts w:ascii="仿宋" w:eastAsia="仿宋" w:hAnsi="仿宋" w:cs="仿宋"/>
          <w:b/>
          <w:bCs/>
          <w:sz w:val="32"/>
          <w:szCs w:val="32"/>
        </w:rPr>
      </w:pPr>
      <w:r>
        <w:rPr>
          <w:rFonts w:ascii="仿宋" w:eastAsia="仿宋" w:hAnsi="仿宋" w:cs="仿宋" w:hint="eastAsia"/>
          <w:b/>
          <w:bCs/>
          <w:sz w:val="32"/>
          <w:szCs w:val="32"/>
        </w:rPr>
        <w:t>一、项目概况</w:t>
      </w:r>
    </w:p>
    <w:p w:rsidR="008A1021" w:rsidRDefault="009152A0">
      <w:pPr>
        <w:spacing w:line="560" w:lineRule="exact"/>
        <w:ind w:firstLineChars="150" w:firstLine="480"/>
        <w:rPr>
          <w:rFonts w:ascii="仿宋" w:eastAsia="仿宋" w:hAnsi="仿宋" w:cs="仿宋"/>
          <w:sz w:val="32"/>
          <w:szCs w:val="32"/>
        </w:rPr>
      </w:pPr>
      <w:r>
        <w:rPr>
          <w:rFonts w:ascii="仿宋" w:eastAsia="仿宋" w:hAnsi="仿宋" w:cs="仿宋" w:hint="eastAsia"/>
          <w:sz w:val="32"/>
          <w:szCs w:val="32"/>
        </w:rPr>
        <w:t>（一）实施单位基本情况</w:t>
      </w:r>
    </w:p>
    <w:p w:rsidR="008A1021" w:rsidRDefault="009152A0">
      <w:pPr>
        <w:widowControl/>
        <w:spacing w:line="600" w:lineRule="exact"/>
        <w:ind w:firstLineChars="196" w:firstLine="627"/>
        <w:rPr>
          <w:rFonts w:ascii="仿宋" w:eastAsia="仿宋" w:hAnsi="仿宋" w:cs="仿宋"/>
          <w:sz w:val="32"/>
          <w:szCs w:val="32"/>
        </w:rPr>
      </w:pPr>
      <w:r>
        <w:rPr>
          <w:rFonts w:ascii="仿宋" w:eastAsia="仿宋" w:hAnsi="仿宋" w:cs="仿宋" w:hint="eastAsia"/>
          <w:sz w:val="32"/>
          <w:szCs w:val="32"/>
        </w:rPr>
        <w:t xml:space="preserve"> 江华瑶族自治县卫生计生综合监督执法局是隶属于县卫生健康局管辖下的二级机构，事业编制（参公）管理，副科级单位。</w:t>
      </w:r>
      <w:r>
        <w:rPr>
          <w:rFonts w:eastAsia="仿宋_GB2312" w:hint="eastAsia"/>
          <w:sz w:val="32"/>
          <w:szCs w:val="32"/>
        </w:rPr>
        <w:t>主要职责是保障全县人民群众的健康利益，推动卫生健康事业持续健康发展。负责辖区内公共场所卫生、学校卫生、生活饮用水卫生、医疗卫生、职业卫生、放射卫生综合监督，日常监督卫生行政许可、医疗执业等卫生领域和查处违法行为；机构</w:t>
      </w:r>
      <w:r>
        <w:rPr>
          <w:rFonts w:ascii="仿宋" w:eastAsia="仿宋" w:hAnsi="仿宋" w:cs="仿宋" w:hint="eastAsia"/>
          <w:bCs/>
          <w:sz w:val="32"/>
          <w:szCs w:val="32"/>
        </w:rPr>
        <w:t>核定人员编制21人，实有在职在编人数</w:t>
      </w:r>
      <w:r w:rsidR="009205E4">
        <w:rPr>
          <w:rFonts w:ascii="仿宋" w:eastAsia="仿宋" w:hAnsi="仿宋" w:cs="仿宋" w:hint="eastAsia"/>
          <w:bCs/>
          <w:sz w:val="32"/>
          <w:szCs w:val="32"/>
        </w:rPr>
        <w:t>10</w:t>
      </w:r>
      <w:r>
        <w:rPr>
          <w:rFonts w:ascii="仿宋" w:eastAsia="仿宋" w:hAnsi="仿宋" w:cs="仿宋" w:hint="eastAsia"/>
          <w:bCs/>
          <w:sz w:val="32"/>
          <w:szCs w:val="32"/>
        </w:rPr>
        <w:t>人</w:t>
      </w:r>
      <w:r>
        <w:rPr>
          <w:rFonts w:ascii="仿宋" w:eastAsia="仿宋" w:hAnsi="仿宋" w:cs="仿宋" w:hint="eastAsia"/>
          <w:sz w:val="32"/>
          <w:szCs w:val="32"/>
        </w:rPr>
        <w:t>，</w:t>
      </w:r>
      <w:r>
        <w:rPr>
          <w:rFonts w:ascii="仿宋" w:eastAsia="仿宋" w:hAnsi="仿宋" w:cs="仿宋" w:hint="eastAsia"/>
          <w:bCs/>
          <w:sz w:val="32"/>
          <w:szCs w:val="32"/>
        </w:rPr>
        <w:t>退休人员10人，无公车。</w:t>
      </w:r>
    </w:p>
    <w:p w:rsidR="008A1021" w:rsidRDefault="009152A0">
      <w:pPr>
        <w:spacing w:line="560" w:lineRule="exact"/>
        <w:ind w:firstLineChars="150" w:firstLine="480"/>
        <w:rPr>
          <w:rFonts w:ascii="仿宋" w:eastAsia="仿宋" w:hAnsi="仿宋" w:cs="仿宋"/>
          <w:sz w:val="32"/>
          <w:szCs w:val="32"/>
        </w:rPr>
      </w:pPr>
      <w:r>
        <w:rPr>
          <w:rFonts w:ascii="仿宋" w:eastAsia="仿宋" w:hAnsi="仿宋" w:cs="仿宋" w:hint="eastAsia"/>
          <w:sz w:val="32"/>
          <w:szCs w:val="32"/>
        </w:rPr>
        <w:t>（二）资金基本情况</w:t>
      </w:r>
    </w:p>
    <w:p w:rsidR="008A1021" w:rsidRDefault="009152A0">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根据</w:t>
      </w:r>
      <w:r w:rsidRPr="001F0991">
        <w:rPr>
          <w:rFonts w:ascii="仿宋" w:eastAsia="仿宋" w:hAnsi="仿宋" w:cs="仿宋" w:hint="eastAsia"/>
          <w:sz w:val="32"/>
          <w:szCs w:val="32"/>
        </w:rPr>
        <w:t>湘财预[2020]97号文件及湘财预[2020]57号</w:t>
      </w:r>
      <w:r>
        <w:rPr>
          <w:rFonts w:ascii="仿宋" w:eastAsia="仿宋" w:hAnsi="仿宋" w:cs="仿宋" w:hint="eastAsia"/>
          <w:sz w:val="32"/>
          <w:szCs w:val="32"/>
        </w:rPr>
        <w:t>文件精神，2024年度下达我局的卫生执法</w:t>
      </w:r>
      <w:r w:rsidR="00E1257C">
        <w:rPr>
          <w:rFonts w:ascii="仿宋" w:eastAsia="仿宋" w:hAnsi="仿宋" w:cs="仿宋" w:hint="eastAsia"/>
          <w:sz w:val="32"/>
          <w:szCs w:val="32"/>
        </w:rPr>
        <w:t>办案经费</w:t>
      </w:r>
      <w:r>
        <w:rPr>
          <w:rFonts w:ascii="仿宋" w:eastAsia="仿宋" w:hAnsi="仿宋" w:cs="仿宋" w:hint="eastAsia"/>
          <w:sz w:val="32"/>
          <w:szCs w:val="32"/>
        </w:rPr>
        <w:t>总计</w:t>
      </w:r>
      <w:r w:rsidR="00A1531D">
        <w:rPr>
          <w:rFonts w:ascii="仿宋" w:eastAsia="仿宋" w:hAnsi="仿宋" w:cs="仿宋" w:hint="eastAsia"/>
          <w:sz w:val="32"/>
          <w:szCs w:val="32"/>
        </w:rPr>
        <w:t>6.17</w:t>
      </w:r>
      <w:r>
        <w:rPr>
          <w:rFonts w:ascii="仿宋" w:eastAsia="仿宋" w:hAnsi="仿宋" w:cs="仿宋" w:hint="eastAsia"/>
          <w:sz w:val="32"/>
          <w:szCs w:val="32"/>
        </w:rPr>
        <w:t>万元。</w:t>
      </w:r>
    </w:p>
    <w:p w:rsidR="008A1021" w:rsidRDefault="009152A0">
      <w:pPr>
        <w:widowControl/>
        <w:spacing w:line="560" w:lineRule="exact"/>
        <w:ind w:firstLineChars="150" w:firstLine="480"/>
        <w:jc w:val="left"/>
        <w:rPr>
          <w:rFonts w:ascii="仿宋" w:eastAsia="仿宋" w:hAnsi="仿宋" w:cs="仿宋"/>
          <w:sz w:val="32"/>
          <w:szCs w:val="32"/>
        </w:rPr>
      </w:pPr>
      <w:r>
        <w:rPr>
          <w:rFonts w:ascii="仿宋" w:eastAsia="仿宋" w:hAnsi="仿宋" w:cs="仿宋" w:hint="eastAsia"/>
          <w:sz w:val="32"/>
          <w:szCs w:val="32"/>
        </w:rPr>
        <w:t>（三）资金绩效目标</w:t>
      </w:r>
    </w:p>
    <w:p w:rsidR="008A1021" w:rsidRDefault="009152A0">
      <w:pPr>
        <w:widowControl/>
        <w:spacing w:line="560" w:lineRule="exact"/>
        <w:jc w:val="left"/>
        <w:rPr>
          <w:rFonts w:ascii="仿宋" w:eastAsia="仿宋" w:hAnsi="仿宋" w:cs="仿宋"/>
          <w:sz w:val="32"/>
          <w:szCs w:val="32"/>
        </w:rPr>
      </w:pPr>
      <w:r>
        <w:rPr>
          <w:rFonts w:ascii="仿宋" w:eastAsia="仿宋" w:hAnsi="仿宋" w:cs="仿宋" w:hint="eastAsia"/>
          <w:sz w:val="32"/>
          <w:szCs w:val="32"/>
        </w:rPr>
        <w:t xml:space="preserve">    </w:t>
      </w:r>
      <w:r w:rsidR="005D415E" w:rsidRPr="005D415E">
        <w:rPr>
          <w:rFonts w:ascii="仿宋" w:eastAsia="仿宋" w:hAnsi="仿宋" w:cs="仿宋" w:hint="eastAsia"/>
          <w:sz w:val="32"/>
          <w:szCs w:val="32"/>
        </w:rPr>
        <w:t>用于行政执法办案所需经费，维护市场秩序与公共安全，提升执法能力与规范性、保障执法装备与后勤支持。</w:t>
      </w:r>
    </w:p>
    <w:p w:rsidR="008A1021" w:rsidRDefault="009152A0">
      <w:pPr>
        <w:tabs>
          <w:tab w:val="center" w:pos="4153"/>
        </w:tabs>
        <w:spacing w:line="560" w:lineRule="exact"/>
        <w:ind w:firstLineChars="200" w:firstLine="643"/>
        <w:rPr>
          <w:rFonts w:ascii="仿宋" w:eastAsia="仿宋" w:hAnsi="仿宋" w:cs="仿宋"/>
          <w:b/>
          <w:bCs/>
          <w:sz w:val="32"/>
          <w:szCs w:val="32"/>
        </w:rPr>
      </w:pPr>
      <w:r>
        <w:rPr>
          <w:rFonts w:ascii="仿宋" w:eastAsia="仿宋" w:hAnsi="仿宋" w:cs="仿宋" w:hint="eastAsia"/>
          <w:b/>
          <w:bCs/>
          <w:sz w:val="32"/>
          <w:szCs w:val="32"/>
        </w:rPr>
        <w:t>二、项目资金使用及管理情况</w:t>
      </w:r>
      <w:r>
        <w:rPr>
          <w:rFonts w:ascii="仿宋" w:eastAsia="仿宋" w:hAnsi="仿宋" w:cs="仿宋" w:hint="eastAsia"/>
          <w:b/>
          <w:bCs/>
          <w:sz w:val="32"/>
          <w:szCs w:val="32"/>
        </w:rPr>
        <w:tab/>
      </w:r>
    </w:p>
    <w:p w:rsidR="008A1021" w:rsidRDefault="009152A0">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专项总收入</w:t>
      </w:r>
      <w:r w:rsidR="00A1531D">
        <w:rPr>
          <w:rFonts w:ascii="仿宋" w:eastAsia="仿宋" w:hAnsi="仿宋" w:cs="仿宋" w:hint="eastAsia"/>
          <w:sz w:val="32"/>
          <w:szCs w:val="32"/>
        </w:rPr>
        <w:t>6.17</w:t>
      </w:r>
      <w:r>
        <w:rPr>
          <w:rFonts w:ascii="仿宋" w:eastAsia="仿宋" w:hAnsi="仿宋" w:cs="仿宋" w:hint="eastAsia"/>
          <w:sz w:val="32"/>
          <w:szCs w:val="32"/>
        </w:rPr>
        <w:t>万元，均纳入了2024年部门预算</w:t>
      </w:r>
      <w:r w:rsidR="005E5B27">
        <w:rPr>
          <w:rFonts w:ascii="仿宋" w:eastAsia="仿宋" w:hAnsi="仿宋" w:cs="仿宋" w:hint="eastAsia"/>
          <w:sz w:val="32"/>
          <w:szCs w:val="32"/>
        </w:rPr>
        <w:t>,</w:t>
      </w:r>
    </w:p>
    <w:p w:rsidR="008A1021" w:rsidRDefault="009152A0">
      <w:pPr>
        <w:spacing w:line="560" w:lineRule="exact"/>
        <w:ind w:firstLineChars="100" w:firstLine="320"/>
        <w:rPr>
          <w:rFonts w:ascii="仿宋" w:eastAsia="仿宋" w:hAnsi="仿宋" w:cs="仿宋"/>
          <w:sz w:val="32"/>
          <w:szCs w:val="32"/>
        </w:rPr>
      </w:pPr>
      <w:r>
        <w:rPr>
          <w:rFonts w:ascii="仿宋" w:eastAsia="仿宋" w:hAnsi="仿宋" w:cs="仿宋" w:hint="eastAsia"/>
          <w:sz w:val="32"/>
          <w:szCs w:val="32"/>
        </w:rPr>
        <w:lastRenderedPageBreak/>
        <w:t>严格管控专项资金使用效率，做到专人管理、专账核算、专款专用。对各种项目报账凭证的真实性、有效性和完整性，执行财务三联审把关，凡不符合要求和超出规定使用范围的开支，一律不予报账，保证了资金专款专用，年内没出现责任差错。</w:t>
      </w:r>
    </w:p>
    <w:p w:rsidR="008A1021" w:rsidRDefault="009152A0">
      <w:pPr>
        <w:spacing w:line="560" w:lineRule="exact"/>
        <w:ind w:firstLineChars="200" w:firstLine="643"/>
        <w:rPr>
          <w:rFonts w:ascii="仿宋" w:eastAsia="仿宋" w:hAnsi="仿宋" w:cs="仿宋"/>
          <w:b/>
          <w:bCs/>
          <w:sz w:val="32"/>
          <w:szCs w:val="32"/>
        </w:rPr>
      </w:pPr>
      <w:r>
        <w:rPr>
          <w:rFonts w:ascii="仿宋" w:eastAsia="仿宋" w:hAnsi="仿宋" w:cs="仿宋" w:hint="eastAsia"/>
          <w:b/>
          <w:bCs/>
          <w:sz w:val="32"/>
          <w:szCs w:val="32"/>
        </w:rPr>
        <w:t>三、项目资金组织实施情况</w:t>
      </w:r>
    </w:p>
    <w:p w:rsidR="008A1021" w:rsidRDefault="009152A0">
      <w:pPr>
        <w:spacing w:line="560" w:lineRule="exact"/>
        <w:ind w:firstLineChars="200" w:firstLine="640"/>
        <w:rPr>
          <w:rFonts w:ascii="仿宋" w:eastAsia="仿宋" w:hAnsi="仿宋" w:cs="仿宋"/>
          <w:bCs/>
          <w:sz w:val="32"/>
          <w:szCs w:val="32"/>
        </w:rPr>
      </w:pPr>
      <w:r>
        <w:rPr>
          <w:rFonts w:ascii="仿宋" w:eastAsia="仿宋" w:hAnsi="仿宋" w:cs="仿宋" w:hint="eastAsia"/>
          <w:bCs/>
          <w:sz w:val="32"/>
          <w:szCs w:val="32"/>
        </w:rPr>
        <w:t>1.</w:t>
      </w:r>
      <w:r>
        <w:rPr>
          <w:rFonts w:ascii="仿宋" w:eastAsia="仿宋" w:hAnsi="仿宋" w:cs="仿宋" w:hint="eastAsia"/>
          <w:sz w:val="32"/>
          <w:szCs w:val="32"/>
        </w:rPr>
        <w:t>对全县所有公共场所经营单位建立电子信息档案库，施行动态管理，适时更新。对全县386家公共场所经营单位进行日常监督检查772次数，监督覆盖率100%。</w:t>
      </w:r>
    </w:p>
    <w:p w:rsidR="008A1021" w:rsidRDefault="009152A0">
      <w:pPr>
        <w:spacing w:line="560" w:lineRule="exact"/>
        <w:ind w:firstLineChars="200" w:firstLine="640"/>
        <w:rPr>
          <w:rFonts w:ascii="仿宋" w:eastAsia="仿宋" w:hAnsi="仿宋" w:cs="仿宋"/>
          <w:bCs/>
          <w:sz w:val="32"/>
          <w:szCs w:val="32"/>
        </w:rPr>
      </w:pPr>
      <w:r>
        <w:rPr>
          <w:rFonts w:ascii="仿宋" w:eastAsia="仿宋" w:hAnsi="仿宋" w:cs="仿宋" w:hint="eastAsia"/>
          <w:bCs/>
          <w:sz w:val="32"/>
          <w:szCs w:val="32"/>
        </w:rPr>
        <w:t>2.</w:t>
      </w:r>
      <w:r>
        <w:rPr>
          <w:rFonts w:ascii="仿宋" w:eastAsia="仿宋" w:hAnsi="仿宋" w:cs="仿宋" w:hint="eastAsia"/>
          <w:sz w:val="32"/>
          <w:szCs w:val="32"/>
        </w:rPr>
        <w:t>对全县10家集中式供水单位进行了日常卫生监督检查，监督覆盖率达100%。对不符合要求的供水单位下达卫生监督意见书，要求限期整改到位，确保了我县生活饮用水的安全卫生。</w:t>
      </w:r>
    </w:p>
    <w:p w:rsidR="008A1021" w:rsidRDefault="009152A0">
      <w:pPr>
        <w:spacing w:line="560" w:lineRule="exact"/>
        <w:ind w:firstLineChars="200" w:firstLine="640"/>
        <w:rPr>
          <w:rFonts w:ascii="仿宋" w:eastAsia="仿宋" w:hAnsi="仿宋" w:cs="仿宋"/>
          <w:bCs/>
          <w:sz w:val="32"/>
          <w:szCs w:val="32"/>
        </w:rPr>
      </w:pPr>
      <w:r>
        <w:rPr>
          <w:rFonts w:ascii="仿宋" w:eastAsia="仿宋" w:hAnsi="仿宋" w:cs="仿宋" w:hint="eastAsia"/>
          <w:bCs/>
          <w:sz w:val="32"/>
          <w:szCs w:val="32"/>
        </w:rPr>
        <w:t>3.</w:t>
      </w:r>
      <w:r>
        <w:rPr>
          <w:rFonts w:ascii="仿宋" w:eastAsia="仿宋" w:hAnsi="仿宋" w:cs="仿宋" w:hint="eastAsia"/>
          <w:sz w:val="32"/>
          <w:szCs w:val="32"/>
        </w:rPr>
        <w:t>对全县403家医疗卫生机构的依法执业、传染病管理、医疗废物处置等情况进行监督检查，全年共监督检查1612次，监督覆盖率100%，有效规范了各级医疗机构的各项工作。</w:t>
      </w:r>
    </w:p>
    <w:p w:rsidR="008A1021" w:rsidRDefault="009152A0">
      <w:pPr>
        <w:spacing w:line="560" w:lineRule="exact"/>
        <w:ind w:firstLineChars="200" w:firstLine="640"/>
        <w:rPr>
          <w:rFonts w:ascii="仿宋" w:eastAsia="仿宋" w:hAnsi="仿宋" w:cs="仿宋"/>
          <w:bCs/>
          <w:sz w:val="32"/>
          <w:szCs w:val="32"/>
        </w:rPr>
      </w:pPr>
      <w:r>
        <w:rPr>
          <w:rFonts w:ascii="仿宋" w:eastAsia="仿宋" w:hAnsi="仿宋" w:cs="仿宋" w:hint="eastAsia"/>
          <w:bCs/>
          <w:sz w:val="32"/>
          <w:szCs w:val="32"/>
        </w:rPr>
        <w:t>4.</w:t>
      </w:r>
      <w:r>
        <w:rPr>
          <w:rFonts w:ascii="仿宋" w:eastAsia="仿宋" w:hAnsi="仿宋" w:cs="仿宋" w:hint="eastAsia"/>
          <w:sz w:val="32"/>
          <w:szCs w:val="32"/>
        </w:rPr>
        <w:t>对全县53家厂矿企业进行了工作场所职业危害因素检测及评价，并完成了职业危害因素年度申报工作。同时对22家放射单位进行了日常工作监督，各放射单位均进行了设备性能检测、场所防护检测和个人剂量监测。有效控制了职业病的发生，保障了受检者和公众的身体健康权益。</w:t>
      </w:r>
    </w:p>
    <w:p w:rsidR="008A1021" w:rsidRDefault="009152A0">
      <w:pPr>
        <w:ind w:firstLineChars="200" w:firstLine="640"/>
        <w:rPr>
          <w:rFonts w:ascii="仿宋" w:eastAsia="仿宋" w:hAnsi="仿宋" w:cs="仿宋"/>
          <w:bCs/>
          <w:sz w:val="32"/>
          <w:szCs w:val="32"/>
        </w:rPr>
      </w:pPr>
      <w:r>
        <w:rPr>
          <w:rFonts w:ascii="仿宋" w:eastAsia="仿宋" w:hAnsi="仿宋" w:cs="仿宋" w:hint="eastAsia"/>
          <w:bCs/>
          <w:sz w:val="32"/>
          <w:szCs w:val="32"/>
        </w:rPr>
        <w:t>5.</w:t>
      </w:r>
      <w:r>
        <w:rPr>
          <w:rFonts w:ascii="仿宋" w:eastAsia="仿宋" w:hAnsi="仿宋" w:cs="仿宋" w:hint="eastAsia"/>
          <w:sz w:val="32"/>
          <w:szCs w:val="32"/>
        </w:rPr>
        <w:t>对全县75家学校进行全面监督检查，重点检查学校的传染病防控工作、生活饮用水的管理、教学环境、教学设备设施、学生住宿环境等卫生状况，并针对每个学校存在的</w:t>
      </w:r>
      <w:r>
        <w:rPr>
          <w:rFonts w:ascii="仿宋" w:eastAsia="仿宋" w:hAnsi="仿宋" w:cs="仿宋" w:hint="eastAsia"/>
          <w:sz w:val="32"/>
          <w:szCs w:val="32"/>
        </w:rPr>
        <w:lastRenderedPageBreak/>
        <w:t>问题，提出整改意见，要求限期整改到位，消除安全隐患</w:t>
      </w:r>
      <w:r>
        <w:rPr>
          <w:rFonts w:ascii="仿宋" w:eastAsia="仿宋" w:hAnsi="仿宋" w:cs="仿宋" w:hint="eastAsia"/>
          <w:bCs/>
          <w:sz w:val="32"/>
          <w:szCs w:val="32"/>
        </w:rPr>
        <w:t>。</w:t>
      </w:r>
    </w:p>
    <w:p w:rsidR="008A1021" w:rsidRDefault="009152A0">
      <w:pPr>
        <w:widowControl/>
        <w:spacing w:line="560" w:lineRule="exact"/>
        <w:ind w:firstLineChars="200" w:firstLine="643"/>
        <w:jc w:val="left"/>
        <w:rPr>
          <w:rFonts w:ascii="仿宋" w:eastAsia="仿宋" w:hAnsi="仿宋" w:cs="仿宋"/>
          <w:b/>
          <w:bCs/>
          <w:sz w:val="32"/>
          <w:szCs w:val="32"/>
        </w:rPr>
      </w:pPr>
      <w:r>
        <w:rPr>
          <w:rFonts w:ascii="仿宋" w:eastAsia="仿宋" w:hAnsi="仿宋" w:cs="仿宋" w:hint="eastAsia"/>
          <w:b/>
          <w:bCs/>
          <w:sz w:val="32"/>
          <w:szCs w:val="32"/>
        </w:rPr>
        <w:t>四、预算支出绩效情况</w:t>
      </w:r>
    </w:p>
    <w:p w:rsidR="008A1021" w:rsidRPr="00525411" w:rsidRDefault="00525411" w:rsidP="00525411">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完成</w:t>
      </w:r>
      <w:r w:rsidRPr="00525411">
        <w:rPr>
          <w:rFonts w:ascii="仿宋" w:eastAsia="仿宋" w:hAnsi="仿宋" w:cs="仿宋" w:hint="eastAsia"/>
          <w:sz w:val="32"/>
          <w:szCs w:val="32"/>
        </w:rPr>
        <w:t>386家公共场所经营单位日常监督执法，75家学校卫生传染病监督执法、10家生活饮用水卫生监督执法、403家医疗卫生监督执法、53家职业卫生监督执法</w:t>
      </w:r>
      <w:r>
        <w:rPr>
          <w:rFonts w:ascii="仿宋" w:eastAsia="仿宋" w:hAnsi="仿宋" w:cs="仿宋" w:hint="eastAsia"/>
          <w:sz w:val="32"/>
          <w:szCs w:val="32"/>
        </w:rPr>
        <w:t>全部整改到位，按年初预算目标进度实施，达到预期项目效益。</w:t>
      </w:r>
    </w:p>
    <w:p w:rsidR="008A1021" w:rsidRDefault="009152A0">
      <w:pPr>
        <w:spacing w:line="560" w:lineRule="exact"/>
        <w:ind w:firstLineChars="200" w:firstLine="643"/>
        <w:rPr>
          <w:rFonts w:ascii="仿宋" w:eastAsia="仿宋" w:hAnsi="仿宋" w:cs="仿宋"/>
          <w:b/>
          <w:bCs/>
          <w:sz w:val="32"/>
          <w:szCs w:val="32"/>
        </w:rPr>
      </w:pPr>
      <w:r>
        <w:rPr>
          <w:rFonts w:ascii="仿宋" w:eastAsia="仿宋" w:hAnsi="仿宋" w:cs="仿宋" w:hint="eastAsia"/>
          <w:b/>
          <w:bCs/>
          <w:sz w:val="32"/>
          <w:szCs w:val="32"/>
        </w:rPr>
        <w:t>五、主要经验及做法、存在的问题及原因分析</w:t>
      </w:r>
    </w:p>
    <w:p w:rsidR="008A1021" w:rsidRDefault="009152A0">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（一）存在的问题及主要原因：</w:t>
      </w:r>
    </w:p>
    <w:p w:rsidR="008A1021" w:rsidRDefault="009152A0">
      <w:pPr>
        <w:widowControl/>
        <w:shd w:val="clear" w:color="auto" w:fill="FFFFFF"/>
        <w:spacing w:line="560" w:lineRule="atLeast"/>
        <w:ind w:firstLine="640"/>
        <w:rPr>
          <w:rFonts w:ascii="仿宋_GB2312" w:eastAsia="仿宋_GB2312" w:hAnsi="微软雅黑" w:cs="仿宋_GB2312"/>
          <w:color w:val="333333"/>
          <w:kern w:val="0"/>
          <w:sz w:val="32"/>
          <w:szCs w:val="32"/>
          <w:shd w:val="clear" w:color="auto" w:fill="FFFFFF"/>
        </w:rPr>
      </w:pPr>
      <w:r>
        <w:rPr>
          <w:rFonts w:ascii="仿宋_GB2312" w:eastAsia="仿宋_GB2312" w:hAnsi="微软雅黑" w:cs="仿宋_GB2312"/>
          <w:color w:val="333333"/>
          <w:kern w:val="0"/>
          <w:sz w:val="32"/>
          <w:szCs w:val="32"/>
          <w:shd w:val="clear" w:color="auto" w:fill="FFFFFF"/>
        </w:rPr>
        <w:t>对绩效考核的认识还需进一步加强，通过考核解决什么、还需什么目的，缺乏深刻的反思</w:t>
      </w:r>
      <w:r>
        <w:rPr>
          <w:rFonts w:ascii="仿宋_GB2312" w:eastAsia="仿宋_GB2312" w:hAnsi="微软雅黑" w:cs="仿宋_GB2312" w:hint="eastAsia"/>
          <w:color w:val="333333"/>
          <w:kern w:val="0"/>
          <w:sz w:val="32"/>
          <w:szCs w:val="32"/>
          <w:shd w:val="clear" w:color="auto" w:fill="FFFFFF"/>
        </w:rPr>
        <w:t>；</w:t>
      </w:r>
      <w:r>
        <w:rPr>
          <w:rFonts w:ascii="仿宋_GB2312" w:eastAsia="仿宋_GB2312" w:hAnsi="微软雅黑" w:cs="仿宋_GB2312"/>
          <w:color w:val="333333"/>
          <w:kern w:val="0"/>
          <w:sz w:val="32"/>
          <w:szCs w:val="32"/>
          <w:shd w:val="clear" w:color="auto" w:fill="FFFFFF"/>
        </w:rPr>
        <w:t>存在经费支出监管力度不足的情况、财务人员业务熟悉程度不够</w:t>
      </w:r>
      <w:r>
        <w:rPr>
          <w:rFonts w:ascii="仿宋_GB2312" w:eastAsia="仿宋_GB2312" w:hAnsi="微软雅黑" w:cs="仿宋_GB2312" w:hint="eastAsia"/>
          <w:color w:val="333333"/>
          <w:kern w:val="0"/>
          <w:sz w:val="32"/>
          <w:szCs w:val="32"/>
          <w:shd w:val="clear" w:color="auto" w:fill="FFFFFF"/>
        </w:rPr>
        <w:t>。</w:t>
      </w:r>
    </w:p>
    <w:p w:rsidR="008A1021" w:rsidRDefault="009152A0">
      <w:pPr>
        <w:spacing w:line="560" w:lineRule="exact"/>
        <w:ind w:firstLineChars="200" w:firstLine="643"/>
        <w:rPr>
          <w:rFonts w:ascii="仿宋" w:eastAsia="仿宋" w:hAnsi="仿宋" w:cs="仿宋"/>
          <w:b/>
          <w:bCs/>
          <w:sz w:val="32"/>
          <w:szCs w:val="32"/>
        </w:rPr>
      </w:pPr>
      <w:bookmarkStart w:id="0" w:name="_GoBack"/>
      <w:bookmarkEnd w:id="0"/>
      <w:r>
        <w:rPr>
          <w:rFonts w:ascii="仿宋" w:eastAsia="仿宋" w:hAnsi="仿宋" w:cs="仿宋" w:hint="eastAsia"/>
          <w:b/>
          <w:bCs/>
          <w:sz w:val="32"/>
          <w:szCs w:val="32"/>
        </w:rPr>
        <w:t>六、有关建议</w:t>
      </w:r>
    </w:p>
    <w:p w:rsidR="008A1021" w:rsidRDefault="009152A0" w:rsidP="008A1021">
      <w:pPr>
        <w:pStyle w:val="a0"/>
        <w:ind w:firstLine="320"/>
        <w:rPr>
          <w:rFonts w:ascii="仿宋" w:eastAsia="仿宋" w:hAnsi="仿宋" w:cs="仿宋"/>
          <w:sz w:val="32"/>
          <w:szCs w:val="32"/>
        </w:rPr>
      </w:pPr>
      <w:r>
        <w:rPr>
          <w:rFonts w:ascii="仿宋" w:eastAsia="仿宋" w:hAnsi="仿宋" w:cs="仿宋" w:hint="eastAsia"/>
          <w:sz w:val="32"/>
          <w:szCs w:val="32"/>
        </w:rPr>
        <w:t>进一步完善绩效指标体系，充分发挥绩效目标的导向和激励作用，主要是以下方面：</w:t>
      </w:r>
    </w:p>
    <w:p w:rsidR="008A1021" w:rsidRDefault="009152A0" w:rsidP="008A1021">
      <w:pPr>
        <w:pStyle w:val="a0"/>
        <w:ind w:firstLine="320"/>
        <w:rPr>
          <w:rFonts w:ascii="仿宋" w:eastAsia="仿宋" w:hAnsi="仿宋" w:cs="仿宋"/>
          <w:sz w:val="32"/>
          <w:szCs w:val="32"/>
        </w:rPr>
      </w:pPr>
      <w:r>
        <w:rPr>
          <w:rFonts w:ascii="仿宋" w:eastAsia="仿宋" w:hAnsi="仿宋" w:cs="仿宋" w:hint="eastAsia"/>
          <w:sz w:val="32"/>
          <w:szCs w:val="32"/>
        </w:rPr>
        <w:t>一是设定合理的效指标，根据不同项目的自身特点选择不同的绩效指标，尽可能真正反映出项目的特性。</w:t>
      </w:r>
    </w:p>
    <w:p w:rsidR="008A1021" w:rsidRDefault="009152A0" w:rsidP="005E5B27">
      <w:pPr>
        <w:pStyle w:val="a0"/>
        <w:ind w:firstLine="320"/>
        <w:rPr>
          <w:rFonts w:ascii="仿宋" w:eastAsia="仿宋" w:hAnsi="仿宋" w:cs="仿宋"/>
          <w:sz w:val="32"/>
          <w:szCs w:val="32"/>
        </w:rPr>
      </w:pPr>
      <w:r>
        <w:rPr>
          <w:rFonts w:ascii="仿宋" w:eastAsia="仿宋" w:hAnsi="仿宋" w:cs="仿宋" w:hint="eastAsia"/>
          <w:sz w:val="32"/>
          <w:szCs w:val="32"/>
        </w:rPr>
        <w:t>二是明确绩效管理的目的，要牢固树立正确绩效观，创新预算管理方式，突出绩效导向，落实主体责任，通过全方位、全过程、全覆盖实施预算绩效管理，实现预算和绩效管理一体化，着力提高财政资源配置效率和使用效益。</w:t>
      </w:r>
    </w:p>
    <w:p w:rsidR="008A1021" w:rsidRDefault="009152A0">
      <w:pPr>
        <w:spacing w:line="560" w:lineRule="exact"/>
        <w:ind w:firstLineChars="200" w:firstLine="640"/>
        <w:jc w:val="center"/>
        <w:rPr>
          <w:rFonts w:ascii="仿宋" w:eastAsia="仿宋" w:hAnsi="仿宋" w:cs="仿宋"/>
          <w:sz w:val="32"/>
          <w:szCs w:val="32"/>
        </w:rPr>
      </w:pPr>
      <w:r>
        <w:rPr>
          <w:rFonts w:ascii="仿宋" w:eastAsia="仿宋" w:hAnsi="仿宋" w:cs="仿宋" w:hint="eastAsia"/>
          <w:sz w:val="32"/>
          <w:szCs w:val="32"/>
        </w:rPr>
        <w:t xml:space="preserve">   江华瑶族自治县卫生计生综合监督执法局             </w:t>
      </w:r>
    </w:p>
    <w:p w:rsidR="008A1021" w:rsidRDefault="009152A0">
      <w:pPr>
        <w:spacing w:line="560" w:lineRule="exact"/>
        <w:ind w:right="140" w:firstLineChars="200" w:firstLine="640"/>
        <w:jc w:val="center"/>
        <w:rPr>
          <w:rFonts w:ascii="仿宋" w:eastAsia="仿宋" w:hAnsi="仿宋" w:cs="仿宋"/>
          <w:sz w:val="32"/>
          <w:szCs w:val="32"/>
        </w:rPr>
      </w:pPr>
      <w:r>
        <w:rPr>
          <w:rFonts w:ascii="仿宋" w:eastAsia="仿宋" w:hAnsi="仿宋" w:cs="仿宋" w:hint="eastAsia"/>
          <w:sz w:val="32"/>
          <w:szCs w:val="32"/>
        </w:rPr>
        <w:t xml:space="preserve">         2025年 </w:t>
      </w:r>
      <w:r w:rsidR="009205E4">
        <w:rPr>
          <w:rFonts w:ascii="仿宋" w:eastAsia="仿宋" w:hAnsi="仿宋" w:cs="仿宋" w:hint="eastAsia"/>
          <w:sz w:val="32"/>
          <w:szCs w:val="32"/>
        </w:rPr>
        <w:t>4</w:t>
      </w:r>
      <w:r>
        <w:rPr>
          <w:rFonts w:ascii="仿宋" w:eastAsia="仿宋" w:hAnsi="仿宋" w:cs="仿宋" w:hint="eastAsia"/>
          <w:sz w:val="32"/>
          <w:szCs w:val="32"/>
        </w:rPr>
        <w:t xml:space="preserve"> 月 </w:t>
      </w:r>
      <w:r w:rsidR="009205E4">
        <w:rPr>
          <w:rFonts w:ascii="仿宋" w:eastAsia="仿宋" w:hAnsi="仿宋" w:cs="仿宋" w:hint="eastAsia"/>
          <w:sz w:val="32"/>
          <w:szCs w:val="32"/>
        </w:rPr>
        <w:t>28</w:t>
      </w:r>
      <w:r>
        <w:rPr>
          <w:rFonts w:ascii="仿宋" w:eastAsia="仿宋" w:hAnsi="仿宋" w:cs="仿宋" w:hint="eastAsia"/>
          <w:sz w:val="32"/>
          <w:szCs w:val="32"/>
        </w:rPr>
        <w:t xml:space="preserve"> 日</w:t>
      </w:r>
    </w:p>
    <w:p w:rsidR="008A1021" w:rsidRDefault="008A1021"/>
    <w:sectPr w:rsidR="008A1021" w:rsidSect="008A102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defaultTabStop w:val="420"/>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compat>
  <w:rsids>
    <w:rsidRoot w:val="15F90F95"/>
    <w:rsid w:val="001F0991"/>
    <w:rsid w:val="00222C3C"/>
    <w:rsid w:val="0040534A"/>
    <w:rsid w:val="00525411"/>
    <w:rsid w:val="005D415E"/>
    <w:rsid w:val="005E5B27"/>
    <w:rsid w:val="008A1021"/>
    <w:rsid w:val="009024D8"/>
    <w:rsid w:val="009152A0"/>
    <w:rsid w:val="009205E4"/>
    <w:rsid w:val="00A1531D"/>
    <w:rsid w:val="00AA4F9B"/>
    <w:rsid w:val="00AE2B75"/>
    <w:rsid w:val="00E1257C"/>
    <w:rsid w:val="00F652BB"/>
    <w:rsid w:val="15F90F95"/>
    <w:rsid w:val="2A2B114A"/>
    <w:rsid w:val="41197AF6"/>
    <w:rsid w:val="6BC129BF"/>
    <w:rsid w:val="6D010730"/>
    <w:rsid w:val="730D7B4F"/>
    <w:rsid w:val="79B6586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Body Text" w:qFormat="1"/>
    <w:lsdException w:name="Subtitle" w:qFormat="1"/>
    <w:lsdException w:name="Body Text First Indent"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rsid w:val="008A1021"/>
    <w:pPr>
      <w:widowControl w:val="0"/>
      <w:jc w:val="both"/>
    </w:pPr>
    <w:rPr>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First Indent"/>
    <w:basedOn w:val="a4"/>
    <w:qFormat/>
    <w:rsid w:val="008A1021"/>
    <w:pPr>
      <w:ind w:firstLineChars="100" w:firstLine="420"/>
    </w:pPr>
  </w:style>
  <w:style w:type="paragraph" w:styleId="a4">
    <w:name w:val="Body Text"/>
    <w:basedOn w:val="a"/>
    <w:qFormat/>
    <w:rsid w:val="008A1021"/>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3</Pages>
  <Words>225</Words>
  <Characters>1286</Characters>
  <Application>Microsoft Office Word</Application>
  <DocSecurity>0</DocSecurity>
  <Lines>10</Lines>
  <Paragraphs>3</Paragraphs>
  <ScaleCrop>false</ScaleCrop>
  <Company/>
  <LinksUpToDate>false</LinksUpToDate>
  <CharactersWithSpaces>1508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红色瑶都</dc:creator>
  <cp:lastModifiedBy>Administrator</cp:lastModifiedBy>
  <cp:revision>13</cp:revision>
  <dcterms:created xsi:type="dcterms:W3CDTF">2025-04-25T07:05:00Z</dcterms:created>
  <dcterms:modified xsi:type="dcterms:W3CDTF">2025-04-28T10:05:00Z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7D8BD7CC9DBD4E748733C205325A7B3C_11</vt:lpwstr>
  </property>
  <property fmtid="{D5CDD505-2E9C-101B-9397-08002B2CF9AE}" pid="4" name="KSOTemplateDocerSaveRecord">
    <vt:lpwstr>eyJoZGlkIjoiZDViYWJlYTdlMGIzNjc4NDc0MmIxNGM4OTcxMjFjOTYifQ==</vt:lpwstr>
  </property>
</Properties>
</file>