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549323">
      <w:pPr>
        <w:spacing w:line="640" w:lineRule="exact"/>
        <w:jc w:val="center"/>
        <w:rPr>
          <w:rFonts w:ascii="Times New Roman" w:hAnsi="Times New Roman" w:eastAsia="方正小标宋_GBK"/>
          <w:sz w:val="36"/>
          <w:szCs w:val="36"/>
        </w:rPr>
      </w:pPr>
      <w:r>
        <w:rPr>
          <w:rFonts w:hint="eastAsia" w:eastAsia="方正小标宋_GBK"/>
          <w:sz w:val="36"/>
          <w:szCs w:val="36"/>
          <w:lang w:val="en-US" w:eastAsia="zh-CN"/>
        </w:rPr>
        <w:t>2024年</w:t>
      </w:r>
      <w:r>
        <w:rPr>
          <w:rFonts w:hint="eastAsia" w:eastAsia="方正小标宋_GBK"/>
          <w:sz w:val="36"/>
          <w:szCs w:val="36"/>
          <w:lang w:eastAsia="zh-CN"/>
        </w:rPr>
        <w:t>总体规划编制资金</w:t>
      </w:r>
      <w:r>
        <w:rPr>
          <w:rFonts w:ascii="Times New Roman" w:hAnsi="Times New Roman" w:eastAsia="方正小标宋_GBK"/>
          <w:sz w:val="36"/>
          <w:szCs w:val="36"/>
        </w:rPr>
        <w:t>绩效</w:t>
      </w:r>
      <w:r>
        <w:rPr>
          <w:rFonts w:hint="eastAsia" w:eastAsia="方正小标宋_GBK"/>
          <w:sz w:val="36"/>
          <w:szCs w:val="36"/>
          <w:lang w:val="en-US" w:eastAsia="zh-CN"/>
        </w:rPr>
        <w:t>自评</w:t>
      </w:r>
      <w:r>
        <w:rPr>
          <w:rFonts w:ascii="Times New Roman" w:hAnsi="Times New Roman" w:eastAsia="方正小标宋_GBK"/>
          <w:sz w:val="36"/>
          <w:szCs w:val="36"/>
        </w:rPr>
        <w:t>报告</w:t>
      </w:r>
    </w:p>
    <w:p w14:paraId="490F6537">
      <w:pPr>
        <w:spacing w:line="640" w:lineRule="exact"/>
        <w:jc w:val="left"/>
        <w:rPr>
          <w:rFonts w:ascii="Times New Roman" w:hAnsi="Times New Roman" w:eastAsia="方正小标宋_GBK"/>
          <w:sz w:val="36"/>
          <w:szCs w:val="36"/>
        </w:rPr>
      </w:pPr>
    </w:p>
    <w:p w14:paraId="3114496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jc w:val="left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项目支出基本情况</w:t>
      </w:r>
    </w:p>
    <w:p w14:paraId="37F3491D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eastAsia="宋体"/>
          <w:lang w:val="en-US" w:eastAsia="zh-CN"/>
        </w:rPr>
      </w:pP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截止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2024年12月31日县财政局已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下达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总体规划编制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资金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指标30.4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万元，用于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江华县姑婆山管理局景区总体规划编制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。</w:t>
      </w:r>
    </w:p>
    <w:p w14:paraId="1CB164C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firstLine="640" w:firstLineChars="200"/>
        <w:jc w:val="left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绩效运行监控工作开展情况</w:t>
      </w:r>
    </w:p>
    <w:p w14:paraId="5F6D9EBF">
      <w:pPr>
        <w:keepNext w:val="0"/>
        <w:keepLines w:val="0"/>
        <w:pageBreakBefore w:val="0"/>
        <w:widowControl w:val="0"/>
        <w:tabs>
          <w:tab w:val="left" w:pos="1560"/>
        </w:tabs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Times New Roman" w:hAnsi="Times New Roman" w:eastAsia="楷体_GB2312"/>
          <w:b/>
          <w:bCs/>
          <w:sz w:val="32"/>
          <w:szCs w:val="32"/>
          <w:lang w:eastAsia="zh-CN"/>
        </w:rPr>
      </w:pPr>
      <w:r>
        <w:rPr>
          <w:rFonts w:hint="eastAsia" w:eastAsia="楷体_GB2312"/>
          <w:b/>
          <w:bCs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楷体_GB2312"/>
          <w:b/>
          <w:bCs/>
          <w:sz w:val="32"/>
          <w:szCs w:val="32"/>
          <w:lang w:eastAsia="zh-CN"/>
        </w:rPr>
        <w:t>绩效指标情况</w:t>
      </w:r>
    </w:p>
    <w:p w14:paraId="49A68310">
      <w:pPr>
        <w:pStyle w:val="2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Chars="300"/>
        <w:textAlignment w:val="auto"/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32"/>
          <w:lang w:val="en-US" w:eastAsia="zh-CN" w:bidi="ar-SA"/>
        </w:rPr>
        <w:t>产出指标情况</w:t>
      </w:r>
    </w:p>
    <w:p w14:paraId="6DDEEFB6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数量指标：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完成江华县姑婆山管理局景区总体规划编制。</w:t>
      </w:r>
    </w:p>
    <w:p w14:paraId="65C4AE5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质量指标：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完成姑婆山风景名胜区总体规划编制并达到验收标准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。</w:t>
      </w:r>
    </w:p>
    <w:p w14:paraId="50F06609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时效指标：当年开工率100%，当年完成率100%。</w:t>
      </w:r>
    </w:p>
    <w:p w14:paraId="27E50D27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成本指标：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根据财政预算安排，姑婆山风景名胜区总体规划编制2024年下达30.4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万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元。</w:t>
      </w:r>
    </w:p>
    <w:p w14:paraId="1ADFF1BC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Chars="400"/>
        <w:textAlignment w:val="auto"/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eastAsia="楷体_GB2312" w:cs="Times New Roman"/>
          <w:b/>
          <w:bCs/>
          <w:kern w:val="2"/>
          <w:sz w:val="32"/>
          <w:szCs w:val="32"/>
          <w:lang w:val="en-US" w:eastAsia="zh-CN" w:bidi="ar-SA"/>
        </w:rPr>
        <w:t>2、</w:t>
      </w: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32"/>
          <w:lang w:val="en-US" w:eastAsia="zh-CN" w:bidi="ar-SA"/>
        </w:rPr>
        <w:t>效益指标情况</w:t>
      </w:r>
    </w:p>
    <w:p w14:paraId="59D215A9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经济效益指标：促进姑婆山风景名胜区旅游业发展。</w:t>
      </w:r>
    </w:p>
    <w:p w14:paraId="79C666F9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社会效益指标：服务乡村振兴。</w:t>
      </w:r>
    </w:p>
    <w:p w14:paraId="7FEAF0D4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生态效益指标：保障姑婆山风景名胜区资源完好。</w:t>
      </w:r>
    </w:p>
    <w:p w14:paraId="0302BFEB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Chars="400"/>
        <w:textAlignment w:val="auto"/>
        <w:rPr>
          <w:rFonts w:hint="default" w:ascii="Times New Roman" w:hAnsi="Times New Roman" w:eastAsia="楷体_GB2312" w:cs="Times New Roman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eastAsia="楷体_GB2312" w:cs="Times New Roman"/>
          <w:b/>
          <w:bCs/>
          <w:kern w:val="2"/>
          <w:sz w:val="32"/>
          <w:szCs w:val="32"/>
          <w:lang w:val="en-US" w:eastAsia="zh-CN" w:bidi="ar-SA"/>
        </w:rPr>
        <w:t>3、</w:t>
      </w: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32"/>
          <w:lang w:val="en-US" w:eastAsia="zh-CN" w:bidi="ar-SA"/>
        </w:rPr>
        <w:t>满意度指标情况：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受益群众满意度100%。</w:t>
      </w:r>
    </w:p>
    <w:p w14:paraId="1CBD68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jc w:val="left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三、绩效运行监控情况</w:t>
      </w:r>
    </w:p>
    <w:p w14:paraId="00125013">
      <w:pPr>
        <w:keepNext w:val="0"/>
        <w:keepLines w:val="0"/>
        <w:pageBreakBefore w:val="0"/>
        <w:widowControl w:val="0"/>
        <w:tabs>
          <w:tab w:val="left" w:pos="1560"/>
        </w:tabs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default" w:ascii="Times New Roman" w:hAnsi="Times New Roman" w:eastAsia="楷体_GB2312"/>
          <w:b/>
          <w:bCs/>
          <w:sz w:val="32"/>
          <w:szCs w:val="32"/>
        </w:rPr>
      </w:pPr>
      <w:r>
        <w:rPr>
          <w:rFonts w:hint="default" w:ascii="Times New Roman" w:hAnsi="Times New Roman" w:eastAsia="楷体_GB2312"/>
          <w:b/>
          <w:bCs/>
          <w:sz w:val="32"/>
          <w:szCs w:val="32"/>
        </w:rPr>
        <w:t>（一）项目支出预算执行情况</w:t>
      </w:r>
    </w:p>
    <w:p w14:paraId="1675D7F0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截止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2024年12月31日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县财政局已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下达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姑婆山风景名胜区总体规划编制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资金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指标30.4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万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元，执行24.51</w:t>
      </w:r>
      <w:r>
        <w:rPr>
          <w:rFonts w:hint="eastAsia" w:ascii="仿宋_GB2312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万元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。</w:t>
      </w:r>
    </w:p>
    <w:p w14:paraId="571EBAB9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1560"/>
        </w:tabs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default" w:ascii="Times New Roman" w:hAnsi="Times New Roman" w:eastAsia="楷体_GB2312"/>
          <w:b/>
          <w:bCs/>
          <w:sz w:val="32"/>
          <w:szCs w:val="32"/>
        </w:rPr>
      </w:pPr>
      <w:r>
        <w:rPr>
          <w:rFonts w:hint="default" w:ascii="Times New Roman" w:hAnsi="Times New Roman" w:eastAsia="楷体_GB2312"/>
          <w:b/>
          <w:bCs/>
          <w:sz w:val="32"/>
          <w:szCs w:val="32"/>
        </w:rPr>
        <w:t>项目支出绩效目标完成情况</w:t>
      </w:r>
    </w:p>
    <w:p w14:paraId="0EB329A4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截止2024年12月31日，姑婆山风景名胜区总体规划文本已编制完成，并报省人民政府批复，完成批复后可以支付剩余款项</w:t>
      </w:r>
      <w:bookmarkStart w:id="0" w:name="_GoBack"/>
      <w:bookmarkEnd w:id="0"/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5.88万元。</w:t>
      </w:r>
    </w:p>
    <w:p w14:paraId="04292AC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楷体_GB2312"/>
          <w:b/>
          <w:bCs/>
          <w:sz w:val="32"/>
          <w:szCs w:val="32"/>
        </w:rPr>
      </w:pPr>
      <w:r>
        <w:rPr>
          <w:rFonts w:hint="eastAsia" w:eastAsia="黑体"/>
          <w:sz w:val="32"/>
          <w:szCs w:val="32"/>
          <w:lang w:eastAsia="zh-CN"/>
        </w:rPr>
        <w:t>四、</w:t>
      </w:r>
      <w:r>
        <w:rPr>
          <w:rFonts w:hint="default" w:ascii="Times New Roman" w:hAnsi="Times New Roman" w:eastAsia="黑体"/>
          <w:sz w:val="32"/>
          <w:szCs w:val="32"/>
        </w:rPr>
        <w:t>下一步工作措施</w:t>
      </w:r>
    </w:p>
    <w:p w14:paraId="62E5D6F5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/>
          <w:lang w:eastAsia="zh-CN"/>
        </w:rPr>
      </w:pP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根据姑婆山风景名胜区总体规划编制，加快规划编制实施，保障姑婆山风景名胜区资源完好，同时，实现经济效益。</w:t>
      </w:r>
    </w:p>
    <w:p w14:paraId="462215E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560" w:firstLineChars="200"/>
        <w:textAlignment w:val="auto"/>
        <w:rPr>
          <w:rFonts w:hint="eastAsia"/>
          <w:lang w:eastAsia="zh-CN"/>
        </w:rPr>
      </w:pPr>
    </w:p>
    <w:p w14:paraId="5A6BAEDD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ind w:firstLine="560" w:firstLineChars="200"/>
        <w:textAlignment w:val="auto"/>
        <w:rPr>
          <w:rFonts w:hint="eastAsia"/>
          <w:lang w:eastAsia="zh-CN"/>
        </w:rPr>
      </w:pPr>
    </w:p>
    <w:p w14:paraId="2BE5D156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ind w:firstLine="560" w:firstLineChars="200"/>
        <w:textAlignment w:val="auto"/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        </w:t>
      </w: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江华瑶族自治县姑婆山风景名胜区管理局</w:t>
      </w:r>
    </w:p>
    <w:p w14:paraId="17BACC52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 w:firstLineChars="200"/>
        <w:textAlignment w:val="auto"/>
        <w:rPr>
          <w:rFonts w:hint="default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                      2025年4月21日</w:t>
      </w:r>
    </w:p>
    <w:p w14:paraId="23EA9546"/>
    <w:p w14:paraId="1AA55335"/>
    <w:sectPr>
      <w:footerReference r:id="rId3" w:type="default"/>
      <w:pgSz w:w="11906" w:h="16838"/>
      <w:pgMar w:top="1440" w:right="1800" w:bottom="1440" w:left="180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338FB5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C427B2"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AC427B2"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C1AF69F"/>
    <w:multiLevelType w:val="singleLevel"/>
    <w:tmpl w:val="5C1AF69F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62C8400F"/>
    <w:multiLevelType w:val="singleLevel"/>
    <w:tmpl w:val="62C8400F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6A2CDFCF"/>
    <w:multiLevelType w:val="singleLevel"/>
    <w:tmpl w:val="6A2CDFC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7B1A44"/>
    <w:rsid w:val="04B844FD"/>
    <w:rsid w:val="184B770B"/>
    <w:rsid w:val="322724E6"/>
    <w:rsid w:val="38763ED8"/>
    <w:rsid w:val="4185309F"/>
    <w:rsid w:val="43651A8F"/>
    <w:rsid w:val="517B1A44"/>
    <w:rsid w:val="60125EE2"/>
    <w:rsid w:val="6204509B"/>
    <w:rsid w:val="7C2B1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"/>
    <w:basedOn w:val="1"/>
    <w:qFormat/>
    <w:uiPriority w:val="99"/>
    <w:pPr>
      <w:snapToGrid w:val="0"/>
      <w:spacing w:line="360" w:lineRule="auto"/>
      <w:ind w:firstLine="420" w:firstLineChars="100"/>
    </w:pPr>
    <w:rPr>
      <w:sz w:val="28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481</Words>
  <Characters>519</Characters>
  <Lines>0</Lines>
  <Paragraphs>0</Paragraphs>
  <TotalTime>1</TotalTime>
  <ScaleCrop>false</ScaleCrop>
  <LinksUpToDate>false</LinksUpToDate>
  <CharactersWithSpaces>556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2023-10-24T08:45:00Z</dcterms:created>
  <dc:creator>Administrator</dc:creator>
  <cp:lastModifiedBy>踏单车的少年</cp:lastModifiedBy>
  <dcterms:modified xsi:type="dcterms:W3CDTF">2025-04-21T09:06:14Z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eyJoZGlkIjoiMTIzMjVjMzcyMzBhY2M4OTg4NjZmYjk4YjM3ZDA5MjAiLCJ1c2VySWQiOiIyNjExNzIyMTAifQ==</vt:lpwstr>
  </property>
  <property fmtid="{D5CDD505-2E9C-101B-9397-08002B2CF9AE}" pid="4" name="ICV">
    <vt:lpwstr>9A6B41FD90C742669211187170A27F68_13</vt:lpwstr>
  </property>
</Properties>
</file>