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/>
          <w:b w:val="0"/>
          <w:bCs/>
          <w:lang w:eastAsia="zh-CN"/>
        </w:rPr>
        <w:t>江华瑶族自治县涔天河镇202</w:t>
      </w:r>
      <w:r>
        <w:rPr>
          <w:rFonts w:hint="eastAsia"/>
          <w:b w:val="0"/>
          <w:bCs/>
          <w:lang w:val="en-US" w:eastAsia="zh-CN"/>
        </w:rPr>
        <w:t>4</w:t>
      </w:r>
      <w:r>
        <w:rPr>
          <w:rFonts w:hint="eastAsia"/>
          <w:b w:val="0"/>
          <w:bCs/>
        </w:rPr>
        <w:t>年度</w:t>
      </w:r>
      <w:r>
        <w:rPr>
          <w:rFonts w:hint="eastAsia"/>
          <w:b w:val="0"/>
          <w:bCs/>
          <w:lang w:eastAsia="zh-CN"/>
        </w:rPr>
        <w:t>村级经费</w:t>
      </w:r>
      <w:r>
        <w:rPr>
          <w:rFonts w:hint="eastAsia"/>
          <w:b w:val="0"/>
          <w:bCs/>
        </w:rPr>
        <w:t>专项资金绩效</w:t>
      </w:r>
      <w:r>
        <w:rPr>
          <w:rFonts w:hint="eastAsia"/>
          <w:b w:val="0"/>
          <w:bCs/>
          <w:lang w:eastAsia="zh-CN"/>
        </w:rPr>
        <w:t>自评</w:t>
      </w:r>
      <w:r>
        <w:rPr>
          <w:rFonts w:hint="eastAsia"/>
          <w:b w:val="0"/>
          <w:bCs/>
        </w:rPr>
        <w:t>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6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22个行政村，2个移民社区，村干部107人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当年预算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及江财预指〔2024〕0003号文件精神，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年度下达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我镇村居组织运转经费资金总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，共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的日常运转经费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当然预算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全年预算支出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保证村部正常运转为目的，用于发放村干部工资、离任困难村干部生活补贴、支付村部日常办公经费及其他村级管理事项支出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专项总收入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，均纳入了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年部门预算,资金均是通过县财政局直接下达用款指标至涔天河镇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人民政府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，根据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日常开支情况每半年支付一次，全年共计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经费保障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个行政村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始终把资金管理作为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村级管理的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基础工作来抓，做到了专人管理、专账核算、专款专用。一是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报账资料由村支书一支笔审批，村账会计审核，镇分管领导终审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最后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拨付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三、项目资金组织实施情况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严格按照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上级财政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资金管理要求，结合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相关政策和制度，使用和监管资金。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成立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了村账乡代管办公室，由镇分管财务领导为办公主任，村账会计与村账出纳为人员，按照村账乡代管管理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制度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执行工作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为了进一步提高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村账乡代管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和资金管理工作的透明度，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我镇通过互联网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+监督平台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向社会公布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村级资金使用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内容，做到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金额、项目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公示，在主动接受群众和社会监督的同时。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四、预算支出绩效情况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我镇202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发放村干部工资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317.83万元，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村干部工资发放人员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107人，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发放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离任村干部生活补贴24.72万元，离任村干部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发放人员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106人，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信息公示公开率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100%，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服务对象满意度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100%。通过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以“五五”工作法为抓手，进一步加强与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监测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人的联系沟通，帮助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群众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解决实际困难，稳定脱贫攻坚成果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利用村集体结余资金安装路灯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等加强村级基础设施，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改善农村人居环境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经费保障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个行政村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40404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要加强基层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人员的学习和培训，提高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村级报账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的业务工作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水平，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增加政府工作人员的知识面，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能为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村级财务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管理提供有效的基础数据,能在日常工作中很好的进行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财务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管理，服务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群众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404040"/>
          <w:sz w:val="24"/>
          <w:szCs w:val="24"/>
          <w:shd w:val="clear" w:color="auto" w:fill="FFFFFF"/>
        </w:rPr>
        <w:t>为全面实施乡村振兴战略保驾护航。</w:t>
      </w:r>
    </w:p>
    <w:p>
      <w:pPr>
        <w:spacing w:line="560" w:lineRule="exact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江华瑶族自治县涔天河镇人民政府                              </w:t>
      </w:r>
    </w:p>
    <w:p>
      <w:pPr>
        <w:spacing w:line="560" w:lineRule="exact"/>
        <w:ind w:right="140" w:firstLine="480" w:firstLineChars="20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85AE5"/>
    <w:rsid w:val="03DF47BB"/>
    <w:rsid w:val="27C85AE5"/>
    <w:rsid w:val="323D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1128</Words>
  <Characters>1208</Characters>
  <Lines>0</Lines>
  <Paragraphs>0</Paragraphs>
  <TotalTime>4</TotalTime>
  <ScaleCrop>false</ScaleCrop>
  <LinksUpToDate>false</LinksUpToDate>
  <CharactersWithSpaces>1241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2025-04-01T08:27:00Z</dcterms:created>
  <dc:creator>Administrator</dc:creator>
  <cp:lastModifiedBy>Administrator</cp:lastModifiedBy>
  <dcterms:modified xsi:type="dcterms:W3CDTF">2025-04-02T01:30:22Z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B34DF7782D4640BFAC73E1EC2E20A076</vt:lpwstr>
  </property>
</Properties>
</file>