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10BA6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年度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扩大学前教育资源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资金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报告</w:t>
      </w:r>
    </w:p>
    <w:p w14:paraId="1B8771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7BB97B46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实施单位基本情况</w:t>
      </w:r>
    </w:p>
    <w:p w14:paraId="78731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江华瑶族自治县教育局</w:t>
      </w:r>
      <w:r>
        <w:rPr>
          <w:rFonts w:hint="eastAsia" w:ascii="仿宋" w:hAnsi="仿宋" w:eastAsia="仿宋" w:cs="仿宋"/>
          <w:sz w:val="32"/>
          <w:szCs w:val="32"/>
        </w:rPr>
        <w:t>是县政府工作部门，为正科级，实行一套工作机构、一套领导班子,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11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 w:cs="仿宋"/>
          <w:sz w:val="32"/>
          <w:szCs w:val="32"/>
        </w:rPr>
        <w:t>名职工。</w:t>
      </w:r>
      <w:r>
        <w:rPr>
          <w:rFonts w:hint="eastAsia" w:ascii="仿宋_GB2312" w:hAnsi="仿宋_GB2312" w:eastAsia="仿宋_GB2312" w:cs="仿宋_GB2312"/>
          <w:sz w:val="32"/>
          <w:szCs w:val="32"/>
        </w:rPr>
        <w:t>江华瑶族自治县教育局预算单位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个，其中1个一级预算单位和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二级预算单位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主要负责全县教研教改活动的开展，提高全县教师队伍的业务素质 ，组织全县质检考试，中小学实验教学中的实验室和仪器室管理，实验教学和电化教学所需仪器器材的采购、分配和管理等一类社会公益事业，目的是落实立德树人根本任务，培养德智体美劳全面发展的社会主义建设者和接班人，促进教育健康发展。</w:t>
      </w:r>
    </w:p>
    <w:p w14:paraId="56EAC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）资金基本情况</w:t>
      </w:r>
    </w:p>
    <w:p w14:paraId="4E47B6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根据省财政厅、教育厅《关于下达2024年支持学前教育发展中央补助资金的通知（市县）-扩大学前教育资源》</w:t>
      </w:r>
      <w:r>
        <w:rPr>
          <w:rFonts w:hint="eastAsia" w:ascii="仿宋" w:hAnsi="仿宋" w:eastAsia="仿宋" w:cs="仿宋"/>
          <w:sz w:val="32"/>
          <w:szCs w:val="32"/>
        </w:rPr>
        <w:t>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扩大学前教育资源资金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1001.07万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专项用于扩大学前教育资源、改善幼儿园办学条件。</w:t>
      </w:r>
    </w:p>
    <w:p w14:paraId="1E00AC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）资金绩效目标</w:t>
      </w:r>
    </w:p>
    <w:p w14:paraId="1B3256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扩大学前教育资源资金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1001.07万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专项用于扩大学前教育资源、改善幼儿园办学条件。按照标准化学校建设要求，科学规划学校舍维修改造计划，解决学校危房校舍的维修和抗震加固、改扩建、新建校舍，改善学校办学条件。</w:t>
      </w:r>
    </w:p>
    <w:p w14:paraId="1EC65666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301965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扩大学前教育资源资金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1001.07万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，资金通过县财政局直接下达用款指标至县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</w:t>
      </w:r>
      <w:r>
        <w:rPr>
          <w:rFonts w:hint="eastAsia" w:ascii="仿宋" w:hAnsi="仿宋" w:eastAsia="仿宋" w:cs="仿宋"/>
          <w:sz w:val="32"/>
          <w:szCs w:val="32"/>
        </w:rPr>
        <w:t>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由县教育局基建股及学校组织项目工程实施、监管，计财股负责审核项目进度款的拨付。具体过程：学校根据工程进度及合同约定，提交工程进度完成证明材料，经施工单位、监理公司、学校、基建股核实、签字、盖章，到计财股申请拨付进度款，计财股对工程完成情况进行核实后根据合同约定拨付进度款。</w:t>
      </w:r>
    </w:p>
    <w:p w14:paraId="367735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1F0598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04D491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《江华瑶族自治县教育预算管理制度》、《江华瑶族自治县教育局报销管理制度》、《江华县教育局“三重一大”决策制度》等各项管理制度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要求使用和监管资金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5704B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 w14:paraId="64C851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扩大学前教育资源资金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1001.07万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元，专项用于扩大学前教育资源、改善幼儿园办学条件。按照标准化学校建设要求，科学规划学校舍维修改造计划，解决学校危房校舍的维修和抗震加固、改扩建、新建校舍，改善学校办学条件。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2024年实际支出1001.07万元，执行率为100%。主要用于县第三公办幼儿园、思源幼儿园整体新建工程，现两个幼儿园整体新建项目已完工，2025年9月可以投入使用，新增幼儿园学位700个。</w:t>
      </w:r>
    </w:p>
    <w:p w14:paraId="658623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</w:t>
      </w:r>
    </w:p>
    <w:p w14:paraId="6B87DB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工程由县教育局基建股及学校组织项目工程实施、监管，计财股负责审核项目进度款的拨付。具体过程：学校根据工程进度及合同约定，提交工程进度完成证明材料，经施工单位、监理公司、学校、基建股核实、签字、盖章，到计财股申请拨付进度款，计财股对工程完成情况进行核实后根据合同约定拨付进度款。</w:t>
      </w:r>
    </w:p>
    <w:p w14:paraId="48D49C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201444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、存在的问题及原因分析</w:t>
      </w:r>
    </w:p>
    <w:p w14:paraId="47B371E1">
      <w:pPr>
        <w:spacing w:line="5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项目建设前期可研立项、勘探、设计图审、预算财评、招投款等报建、报批手续繁杂，牵涉的部门多，有的部门对中小学校建设的收费也没有明确的规定，协调难度大，办理审批手续环节多、时间长，导致工程建设开工滞后。</w:t>
      </w:r>
    </w:p>
    <w:p w14:paraId="05402946">
      <w:pPr>
        <w:spacing w:line="500" w:lineRule="exact"/>
        <w:ind w:firstLine="640" w:firstLineChars="200"/>
        <w:jc w:val="both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宋体"/>
          <w:sz w:val="32"/>
          <w:szCs w:val="32"/>
        </w:rPr>
        <w:t>施工管理人员素质不够，建设过程资料收集意识淡化，资料整理不齐、增加工程量手续不到位，以致工程竣工备案和结算审计办理受阻。</w:t>
      </w:r>
    </w:p>
    <w:p w14:paraId="0204A2AF">
      <w:pPr>
        <w:spacing w:line="500" w:lineRule="exact"/>
        <w:ind w:firstLine="640" w:firstLineChars="200"/>
        <w:jc w:val="both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宋体"/>
          <w:sz w:val="32"/>
          <w:szCs w:val="32"/>
        </w:rPr>
        <w:t>教育主管部门业务股室的基建专业人员配备不够、不齐，对中小学校项目建设业务指导不力，项目学校报建、报批办理缓慢，部分学校甚至不愿搞基建项目。</w:t>
      </w:r>
    </w:p>
    <w:p w14:paraId="10AC10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2" w:firstLineChars="15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、有关建议</w:t>
      </w:r>
    </w:p>
    <w:p w14:paraId="708DCB9E">
      <w:pPr>
        <w:spacing w:line="5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、加强项目学校项目管理人员基建业务知识培训：如可研立项、勘探、设计图审、预算财评、招投等基建资料收集和整理以及手续程序的办理。</w:t>
      </w:r>
    </w:p>
    <w:p w14:paraId="036CFAAC">
      <w:pPr>
        <w:spacing w:line="5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、教育局、县财政局、县发改局、县审计局等行政管理单位加强沟通衔接工作，在政策及法律法规允许的情况下，开通“绿色通道”，缩短中小学项目建设相关手续办理时间，提高审批效率，确保项目顺利推进。</w:t>
      </w:r>
    </w:p>
    <w:p w14:paraId="73B5837E">
      <w:pPr>
        <w:spacing w:line="5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压实基建工作责任，强化工作措施，倒排建设工期，抢抓建设进度，确保按期完成建设任务；切实加强对项目的质量监督检查工作，加强资金管理，强化督促检查，严把项目工程的材料入口关、施工监理关和质量验收关。</w:t>
      </w:r>
    </w:p>
    <w:p w14:paraId="00C812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4、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进一步结合实际建立健全有关项目管理制度，落实专人负责制，规范项目资金管理，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加强项目开展进度的跟踪，开展项目绩效评价，</w:t>
      </w:r>
      <w:r>
        <w:rPr>
          <w:rFonts w:hint="eastAsia" w:ascii="仿宋_GB2312" w:hAnsi="仿宋_GB2312" w:eastAsia="仿宋_GB2312" w:cs="仿宋_GB2312"/>
          <w:sz w:val="32"/>
          <w:szCs w:val="32"/>
        </w:rPr>
        <w:t>保障项目及时实施完成，发挥预期效益。</w:t>
      </w:r>
    </w:p>
    <w:p w14:paraId="3A82A0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江华瑶族自治县教育局</w:t>
      </w:r>
    </w:p>
    <w:p w14:paraId="7F6A062C"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5年4月23日</w:t>
      </w:r>
    </w:p>
    <w:p w14:paraId="03665C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166BC"/>
    <w:rsid w:val="02F9600D"/>
    <w:rsid w:val="04715843"/>
    <w:rsid w:val="24622C07"/>
    <w:rsid w:val="262F241A"/>
    <w:rsid w:val="265A320F"/>
    <w:rsid w:val="4C1B2975"/>
    <w:rsid w:val="4F6166BC"/>
    <w:rsid w:val="701C77FC"/>
    <w:rsid w:val="7097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after="12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1877</Words>
  <Characters>1944</Characters>
  <Lines>0</Lines>
  <Paragraphs>0</Paragraphs>
  <TotalTime>1</TotalTime>
  <ScaleCrop>false</ScaleCrop>
  <LinksUpToDate>false</LinksUpToDate>
  <CharactersWithSpaces>1990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2025-04-29T01:52:00Z</dcterms:created>
  <dc:creator>飞得更高</dc:creator>
  <cp:lastModifiedBy>飞得更高</cp:lastModifiedBy>
  <dcterms:modified xsi:type="dcterms:W3CDTF">2025-05-08T00:54:53Z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7A159D149A14453194407D5C16EE4450_11</vt:lpwstr>
  </property>
  <property fmtid="{D5CDD505-2E9C-101B-9397-08002B2CF9AE}" pid="4" name="KSOTemplateDocerSaveRecord">
    <vt:lpwstr>eyJoZGlkIjoiODVkMjQ2NTEwMDY3NzllZjllNjdmNWFjYjNhODIzNDEiLCJ1c2VySWQiOiI1NjQ3NTI1MTQifQ==</vt:lpwstr>
  </property>
</Properties>
</file>