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6C445F">
      <w:pPr>
        <w:jc w:val="both"/>
        <w:rPr>
          <w:rFonts w:hint="default" w:ascii="方正小标宋简体" w:hAnsi="方正小标宋简体" w:eastAsia="方正小标宋简体" w:cs="方正小标宋简体"/>
          <w:sz w:val="30"/>
          <w:szCs w:val="3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0"/>
          <w:szCs w:val="30"/>
          <w:lang w:eastAsia="zh-CN"/>
        </w:rPr>
        <w:t>附件</w:t>
      </w:r>
      <w:r>
        <w:rPr>
          <w:rFonts w:hint="eastAsia" w:ascii="方正小标宋简体" w:hAnsi="方正小标宋简体" w:eastAsia="方正小标宋简体" w:cs="方正小标宋简体"/>
          <w:sz w:val="30"/>
          <w:szCs w:val="30"/>
          <w:lang w:val="en-US" w:eastAsia="zh-CN"/>
        </w:rPr>
        <w:t>3</w:t>
      </w:r>
    </w:p>
    <w:p w14:paraId="21A5DEC1"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江华瑶族自治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县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湘江乡卫生院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项目支出绩效运行监控报告</w:t>
      </w:r>
    </w:p>
    <w:p w14:paraId="5626EA13">
      <w:pPr>
        <w:ind w:firstLine="640" w:firstLineChars="200"/>
        <w:rPr>
          <w:rFonts w:hint="eastAsia"/>
          <w:sz w:val="32"/>
          <w:szCs w:val="32"/>
        </w:rPr>
      </w:pPr>
    </w:p>
    <w:p w14:paraId="15430A7F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江华瑶族自治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院</w:t>
      </w:r>
      <w:r>
        <w:rPr>
          <w:rFonts w:hint="eastAsia" w:ascii="仿宋_GB2312" w:hAnsi="仿宋_GB2312" w:eastAsia="仿宋_GB2312" w:cs="仿宋_GB2312"/>
          <w:sz w:val="32"/>
          <w:szCs w:val="32"/>
        </w:rPr>
        <w:t>《关于开展202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年度预算支出绩效运行监控工作的通知》精神和“谁支出谁负责”的原则，我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院</w:t>
      </w:r>
      <w:r>
        <w:rPr>
          <w:rFonts w:hint="eastAsia" w:ascii="仿宋_GB2312" w:hAnsi="仿宋_GB2312" w:eastAsia="仿宋_GB2312" w:cs="仿宋_GB2312"/>
          <w:sz w:val="32"/>
          <w:szCs w:val="32"/>
        </w:rPr>
        <w:t>及时进行布置，并组织我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院</w:t>
      </w:r>
      <w:r>
        <w:rPr>
          <w:rFonts w:hint="eastAsia" w:ascii="仿宋_GB2312" w:hAnsi="仿宋_GB2312" w:eastAsia="仿宋_GB2312" w:cs="仿宋_GB2312"/>
          <w:sz w:val="32"/>
          <w:szCs w:val="32"/>
        </w:rPr>
        <w:t>财务、有关业务股室人员对我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院</w:t>
      </w:r>
      <w:r>
        <w:rPr>
          <w:rFonts w:hint="eastAsia" w:ascii="仿宋_GB2312" w:hAnsi="仿宋_GB2312" w:eastAsia="仿宋_GB2312" w:cs="仿宋_GB2312"/>
          <w:sz w:val="32"/>
          <w:szCs w:val="32"/>
        </w:rPr>
        <w:t>专项资金的预算执行进度和绩效目标实现进度开展监督和控制，现将运行监控情况报告如下：</w:t>
      </w:r>
    </w:p>
    <w:p w14:paraId="007B4859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一、项目支出基本情况</w:t>
      </w:r>
    </w:p>
    <w:p w14:paraId="7E55C9F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湘江乡卫生院</w:t>
      </w:r>
      <w:r>
        <w:rPr>
          <w:rFonts w:hint="eastAsia" w:ascii="仿宋_GB2312" w:hAnsi="仿宋_GB2312" w:eastAsia="仿宋_GB2312" w:cs="仿宋_GB2312"/>
          <w:sz w:val="32"/>
          <w:szCs w:val="32"/>
        </w:rPr>
        <w:t>符合项目支出绩效目标执行监控范围的有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2024年度基本药物补助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资金均及时到位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基本公卫服务经费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20.12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万元，其年度绩效目标是：</w:t>
      </w:r>
    </w:p>
    <w:p w14:paraId="34E42F65">
      <w:pPr>
        <w:numPr>
          <w:ilvl w:val="0"/>
          <w:numId w:val="1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对核定的基层医疗卫生机构经常性收入，不足以弥补核定的经常性支出的差额部分，由当地政府统筹各方面资金在预算中予以安排，采取先预拨、后结算等方式，年终在对基层医疗卫生机构任务完成情况、患者满意程度、居民健康改善状况等进行综合绩效考核后，由当地财政部门根据考核结果予以结算。</w:t>
      </w:r>
    </w:p>
    <w:p w14:paraId="40542D30">
      <w:pPr>
        <w:numPr>
          <w:ilvl w:val="0"/>
          <w:numId w:val="1"/>
        </w:numPr>
        <w:ind w:left="0" w:leftChars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通过实施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基本药物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项目，通过共同财政事权转移支付方式安排，用于支持基层医疗卫生机构实施国家基本药物制度、推进基层医疗卫生机构综合改革的补助资金。</w:t>
      </w:r>
    </w:p>
    <w:p w14:paraId="12E9C51E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31E10387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090BA80F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二、绩效运行监控工作开展情况</w:t>
      </w:r>
    </w:p>
    <w:p w14:paraId="0762337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财务股明确绩效运行监控任务分工、工作步骤、审核重点及工作要求，协调组织相关业务股室对各自承担的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基本公卫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支出开展预算绩效运行监控工作，按照“谁支出，谁负责”的原则，对预算资金绩效目标实现程度、项目实施进度、资金支出进度等进行阶段性跟踪管理和监督检查，在收集产出指标的执行值、效益指标和满意度指标的实现程度、预算执行单位实际支出情况等信息的基础上，分析填报《项目支出绩效目标执行监控表》，提交绩效运行报告。</w:t>
      </w:r>
    </w:p>
    <w:p w14:paraId="2E4971E2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三、绩效运行监控情况</w:t>
      </w:r>
    </w:p>
    <w:p w14:paraId="3636F12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（一）项目支出预算执行情况</w:t>
      </w:r>
    </w:p>
    <w:p w14:paraId="3242543D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按照年初预算绩效目标设定，截止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个项目资金支出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20.12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万元，资金支出进度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42155DA3">
      <w:pPr>
        <w:numPr>
          <w:ilvl w:val="0"/>
          <w:numId w:val="2"/>
        </w:numPr>
        <w:ind w:firstLine="320" w:firstLineChars="100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资金使用合理、规范，未出现挪用、挤占等情况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项目资金已按照预算安排及时拨付到位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4D147CCA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四、存在问题及其原因</w:t>
      </w:r>
    </w:p>
    <w:p w14:paraId="33D1011B">
      <w:pPr>
        <w:ind w:firstLine="960" w:firstLineChars="3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截至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月底，部分服务项目的工作流程不够优化，服务质量和效率有待提高。项目资金使用效益有待进一步提高。</w:t>
      </w:r>
    </w:p>
    <w:p w14:paraId="7D8F446E"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五、有关建议及工作措施</w:t>
      </w:r>
    </w:p>
    <w:p w14:paraId="07A49AA3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（一）加强健康教育宣传，提高居民健康意识和对公共卫生服务的参与度。</w:t>
      </w:r>
    </w:p>
    <w:p w14:paraId="27E080F3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）加强项目资金管理，提高资金使用效益，确保项目资金安全、合理、有效使用。</w:t>
      </w:r>
    </w:p>
    <w:p w14:paraId="448E887C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 w14:paraId="0DBBC3C1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7B70627C">
      <w:pPr>
        <w:rPr>
          <w:rFonts w:hint="default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江华瑶族自治县湘江乡卫生院</w:t>
      </w:r>
    </w:p>
    <w:p w14:paraId="16115338">
      <w:pPr>
        <w:rPr>
          <w:rFonts w:hint="eastAsia" w:ascii="仿宋_GB2312" w:hAnsi="仿宋_GB2312" w:eastAsia="仿宋_GB2312" w:cs="仿宋_GB2312"/>
          <w:sz w:val="32"/>
          <w:szCs w:val="32"/>
        </w:rPr>
      </w:pPr>
    </w:p>
    <w:p w14:paraId="3A8AE909">
      <w:pPr>
        <w:ind w:firstLine="5440" w:firstLineChars="17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31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76656E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034F76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0034F76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FFC12C"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FA726F1"/>
    <w:multiLevelType w:val="singleLevel"/>
    <w:tmpl w:val="9FA726F1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EB83A255"/>
    <w:multiLevelType w:val="singleLevel"/>
    <w:tmpl w:val="EB83A25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0N2IzY2U1MDc5Mjk3ZjAzNjAyNTkzZjZlYzMwMWEifQ=="/>
  </w:docVars>
  <w:rsids>
    <w:rsidRoot w:val="00000000"/>
    <w:rsid w:val="040C3F8D"/>
    <w:rsid w:val="0BAB0F46"/>
    <w:rsid w:val="0C895D43"/>
    <w:rsid w:val="2D4F4C51"/>
    <w:rsid w:val="2D664F3A"/>
    <w:rsid w:val="2F5E78CC"/>
    <w:rsid w:val="31280191"/>
    <w:rsid w:val="4E792D25"/>
    <w:rsid w:val="5898534D"/>
    <w:rsid w:val="58DB1B8C"/>
    <w:rsid w:val="5AA65364"/>
    <w:rsid w:val="62980EF6"/>
    <w:rsid w:val="75284D3A"/>
    <w:rsid w:val="75BB2563"/>
    <w:rsid w:val="7CA0464C"/>
    <w:rsid w:val="F1FF6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946</Words>
  <Characters>974</Characters>
  <Lines>0</Lines>
  <Paragraphs>0</Paragraphs>
  <TotalTime>16</TotalTime>
  <ScaleCrop>false</ScaleCrop>
  <LinksUpToDate>false</LinksUpToDate>
  <CharactersWithSpaces>1001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2024-09-09T16:19:00Z</dcterms:created>
  <dc:creator>Administrator</dc:creator>
  <cp:lastModifiedBy>腻腻 </cp:lastModifiedBy>
  <cp:lastPrinted>2025-04-25T02:22:46Z</cp:lastPrinted>
  <dcterms:modified xsi:type="dcterms:W3CDTF">2025-04-25T02:22:52Z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34DE3A0EB26747018064A6AFB34D13CF_13</vt:lpwstr>
  </property>
  <property fmtid="{D5CDD505-2E9C-101B-9397-08002B2CF9AE}" pid="4" name="KSOTemplateDocerSaveRecord">
    <vt:lpwstr>eyJoZGlkIjoiZjMyMTVjNDk4NWQzOTU4YjUyODdiYjFmM2JhZWMzNjAiLCJ1c2VySWQiOiIxOTc2NzI4OTkifQ==</vt:lpwstr>
  </property>
</Properties>
</file>