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年白芒营镇白饭洞活动广场设施</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根据江财综指〔2024〕0001号精神，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年白芒营镇白饭洞活动广场设施资金为</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bookmarkStart w:id="0" w:name="_GoBack"/>
      <w:bookmarkEnd w:id="0"/>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专项经费使用金额4万元，金额使用落实率达到100%，资金在2024年完成拨付。资金使用率和资金使用完成率达到100%，严格控制在预算内，服务群众满意度在90%以上。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B3A0600"/>
    <w:rsid w:val="2C582137"/>
    <w:rsid w:val="342753C9"/>
    <w:rsid w:val="3612023A"/>
    <w:rsid w:val="377F1B85"/>
    <w:rsid w:val="39FC4F2E"/>
    <w:rsid w:val="41007493"/>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1422</Words>
  <Characters>1468</Characters>
  <Lines>19</Lines>
  <Paragraphs>5</Paragraphs>
  <TotalTime>24</TotalTime>
  <ScaleCrop>false</ScaleCrop>
  <LinksUpToDate>false</LinksUpToDate>
  <CharactersWithSpaces>1503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2025-04-27T02:00:18Z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FB70B81B7A5A4F5E91D5917479CFCCA5</vt:lpwstr>
  </property>
</Properties>
</file>